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5B" w:rsidRPr="000257FC" w:rsidRDefault="000257FC" w:rsidP="00B814E2">
      <w:pPr>
        <w:ind w:left="5760"/>
      </w:pPr>
      <w:r>
        <w:t xml:space="preserve">Exhibit No. ___ </w:t>
      </w:r>
      <w:r w:rsidRPr="005F6121">
        <w:t>(</w:t>
      </w:r>
      <w:r w:rsidR="00A53203" w:rsidRPr="005F6121">
        <w:t>RS</w:t>
      </w:r>
      <w:r w:rsidRPr="005F6121">
        <w:t>-</w:t>
      </w:r>
      <w:r w:rsidR="005F6121" w:rsidRPr="005F6121">
        <w:t>2</w:t>
      </w:r>
      <w:r w:rsidR="00B814E2" w:rsidRPr="005F6121">
        <w:t>)</w:t>
      </w:r>
    </w:p>
    <w:p w:rsidR="00B814E2" w:rsidRPr="000257FC" w:rsidRDefault="000D3ED1" w:rsidP="00B814E2">
      <w:pPr>
        <w:ind w:left="5760"/>
      </w:pPr>
      <w:r w:rsidRPr="000257FC">
        <w:t>Docket TE-151906</w:t>
      </w:r>
    </w:p>
    <w:p w:rsidR="00B814E2" w:rsidRPr="000257FC" w:rsidRDefault="0046251D" w:rsidP="00B814E2">
      <w:pPr>
        <w:ind w:left="5760"/>
      </w:pPr>
      <w:r w:rsidRPr="000257FC">
        <w:t xml:space="preserve">Witness:  </w:t>
      </w:r>
      <w:r w:rsidR="005F6121">
        <w:t>Roger Smedsrud</w:t>
      </w:r>
      <w:r w:rsidR="00B814E2" w:rsidRPr="000257FC">
        <w:t xml:space="preserve"> </w:t>
      </w:r>
    </w:p>
    <w:p w:rsidR="00B814E2" w:rsidRPr="000257FC" w:rsidRDefault="00B814E2" w:rsidP="00B814E2"/>
    <w:p w:rsidR="00B814E2" w:rsidRPr="00B814E2" w:rsidRDefault="00B814E2" w:rsidP="00B814E2">
      <w:pPr>
        <w:rPr>
          <w:b/>
        </w:rPr>
      </w:pPr>
    </w:p>
    <w:p w:rsidR="000D3ED1" w:rsidRDefault="000D3ED1" w:rsidP="000D3ED1">
      <w:pPr>
        <w:tabs>
          <w:tab w:val="center" w:pos="4680"/>
        </w:tabs>
        <w:ind w:right="-108" w:hanging="180"/>
        <w:jc w:val="center"/>
      </w:pPr>
      <w:r w:rsidRPr="004A2910">
        <w:t>BEFORE THE</w:t>
      </w:r>
    </w:p>
    <w:p w:rsidR="000D3ED1" w:rsidRPr="004A2910" w:rsidRDefault="000D3ED1" w:rsidP="000D3ED1">
      <w:pPr>
        <w:tabs>
          <w:tab w:val="center" w:pos="4680"/>
        </w:tabs>
        <w:ind w:right="-108" w:hanging="180"/>
        <w:jc w:val="center"/>
      </w:pPr>
      <w:r w:rsidRPr="004A2910">
        <w:t>WASHINGTON UTILITIES AND TRANSPORTATION COMMISSION</w:t>
      </w:r>
    </w:p>
    <w:p w:rsidR="000D3ED1" w:rsidRDefault="000D3ED1" w:rsidP="000D3ED1">
      <w:pPr>
        <w:jc w:val="both"/>
      </w:pPr>
    </w:p>
    <w:p w:rsidR="000D3ED1" w:rsidRPr="004A2910" w:rsidRDefault="000D3ED1" w:rsidP="000D3ED1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0D3ED1" w:rsidRPr="004A2910" w:rsidTr="00177646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0D3ED1" w:rsidRPr="005902B0" w:rsidRDefault="000D3ED1" w:rsidP="00177646">
            <w:pPr>
              <w:spacing w:line="264" w:lineRule="auto"/>
            </w:pPr>
            <w:r w:rsidRPr="005902B0">
              <w:t>WASHINGTON UTILITIES AND TRANSPORTATION COMMISSION,</w:t>
            </w:r>
          </w:p>
          <w:p w:rsidR="000D3ED1" w:rsidRPr="005902B0" w:rsidRDefault="000D3ED1" w:rsidP="00177646">
            <w:pPr>
              <w:spacing w:line="264" w:lineRule="auto"/>
            </w:pPr>
          </w:p>
          <w:p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ab/>
              <w:t>Complainant,</w:t>
            </w:r>
          </w:p>
          <w:p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>v.</w:t>
            </w:r>
          </w:p>
          <w:p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:rsidR="000D3ED1" w:rsidRPr="005902B0" w:rsidRDefault="000D3ED1" w:rsidP="00177646">
            <w:pPr>
              <w:spacing w:line="264" w:lineRule="auto"/>
              <w:rPr>
                <w:bCs/>
              </w:rPr>
            </w:pPr>
            <w:r w:rsidRPr="005902B0">
              <w:rPr>
                <w:bCs/>
              </w:rPr>
              <w:t>RIDE THE DUCKS OF SEATTLE, L.L.C. d/b/a SEATTLE DUCK TOURS,</w:t>
            </w:r>
          </w:p>
          <w:p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:rsidR="000D3ED1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ab/>
              <w:t>Respondent.</w:t>
            </w:r>
          </w:p>
          <w:p w:rsidR="000D3ED1" w:rsidRPr="004A2910" w:rsidRDefault="000D3ED1" w:rsidP="00177646">
            <w:pPr>
              <w:spacing w:after="19"/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3ED1" w:rsidRPr="004A2910" w:rsidRDefault="000D3ED1" w:rsidP="00177646">
            <w:pPr>
              <w:ind w:left="644"/>
            </w:pPr>
            <w:r>
              <w:t>DOCKET TE-151906</w:t>
            </w:r>
          </w:p>
          <w:p w:rsidR="000D3ED1" w:rsidRPr="004A2910" w:rsidRDefault="000D3ED1" w:rsidP="00177646">
            <w:pPr>
              <w:ind w:left="644"/>
            </w:pPr>
          </w:p>
          <w:p w:rsidR="000D3ED1" w:rsidRPr="004A2910" w:rsidRDefault="000D3ED1" w:rsidP="000257FC">
            <w:pPr>
              <w:spacing w:after="19"/>
            </w:pPr>
          </w:p>
        </w:tc>
      </w:tr>
    </w:tbl>
    <w:p w:rsidR="000D3ED1" w:rsidRDefault="000D3ED1" w:rsidP="000D3ED1">
      <w:pPr>
        <w:jc w:val="both"/>
      </w:pPr>
    </w:p>
    <w:p w:rsidR="000D3ED1" w:rsidRPr="007E7D51" w:rsidRDefault="000D3ED1" w:rsidP="000D3ED1">
      <w:pPr>
        <w:jc w:val="both"/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Pr="000257FC" w:rsidRDefault="000D3ED1" w:rsidP="00B814E2">
      <w:pPr>
        <w:tabs>
          <w:tab w:val="center" w:pos="4680"/>
        </w:tabs>
        <w:jc w:val="center"/>
        <w:rPr>
          <w:bCs/>
        </w:rPr>
      </w:pPr>
      <w:r w:rsidRPr="000257FC">
        <w:rPr>
          <w:bCs/>
        </w:rPr>
        <w:t>QUALIFICATIONS</w:t>
      </w:r>
      <w:r w:rsidR="00B814E2" w:rsidRPr="000257FC">
        <w:rPr>
          <w:bCs/>
        </w:rPr>
        <w:t xml:space="preserve"> OF</w:t>
      </w:r>
      <w:bookmarkStart w:id="0" w:name="_GoBack"/>
      <w:bookmarkEnd w:id="0"/>
    </w:p>
    <w:p w:rsidR="00B814E2" w:rsidRPr="000257FC" w:rsidRDefault="00B814E2" w:rsidP="00B814E2">
      <w:pPr>
        <w:jc w:val="center"/>
        <w:rPr>
          <w:bCs/>
        </w:rPr>
      </w:pPr>
    </w:p>
    <w:p w:rsidR="00B814E2" w:rsidRPr="000257FC" w:rsidRDefault="00194BF6" w:rsidP="00B814E2">
      <w:pPr>
        <w:tabs>
          <w:tab w:val="center" w:pos="4680"/>
        </w:tabs>
        <w:jc w:val="center"/>
        <w:rPr>
          <w:bCs/>
        </w:rPr>
      </w:pPr>
      <w:r>
        <w:rPr>
          <w:bCs/>
        </w:rPr>
        <w:t>Roger W. Smedsrud</w:t>
      </w:r>
    </w:p>
    <w:p w:rsidR="00B814E2" w:rsidRPr="000257FC" w:rsidRDefault="00B814E2" w:rsidP="00B814E2">
      <w:pPr>
        <w:tabs>
          <w:tab w:val="center" w:pos="4680"/>
        </w:tabs>
        <w:jc w:val="center"/>
        <w:rPr>
          <w:bCs/>
        </w:rPr>
      </w:pPr>
    </w:p>
    <w:p w:rsidR="00B814E2" w:rsidRDefault="00194BF6" w:rsidP="00B814E2">
      <w:pPr>
        <w:tabs>
          <w:tab w:val="center" w:pos="4680"/>
        </w:tabs>
        <w:jc w:val="center"/>
        <w:rPr>
          <w:bCs/>
        </w:rPr>
      </w:pPr>
      <w:r>
        <w:rPr>
          <w:bCs/>
        </w:rPr>
        <w:t>FORENSIC MECHANIC</w:t>
      </w:r>
    </w:p>
    <w:p w:rsidR="00B814E2" w:rsidRPr="000257FC" w:rsidRDefault="00B814E2" w:rsidP="00B814E2">
      <w:pPr>
        <w:jc w:val="center"/>
        <w:rPr>
          <w:bCs/>
        </w:rPr>
      </w:pPr>
    </w:p>
    <w:p w:rsidR="00B814E2" w:rsidRPr="000257FC" w:rsidRDefault="00B814E2" w:rsidP="00B814E2">
      <w:pPr>
        <w:rPr>
          <w:bCs/>
        </w:rPr>
      </w:pPr>
    </w:p>
    <w:p w:rsidR="00B814E2" w:rsidRPr="000257FC" w:rsidRDefault="00B814E2" w:rsidP="00B814E2">
      <w:pPr>
        <w:rPr>
          <w:bCs/>
        </w:rPr>
      </w:pPr>
    </w:p>
    <w:p w:rsidR="00B814E2" w:rsidRPr="000257FC" w:rsidRDefault="000257FC" w:rsidP="00B814E2">
      <w:pPr>
        <w:jc w:val="center"/>
        <w:rPr>
          <w:bCs/>
        </w:rPr>
      </w:pPr>
      <w:r w:rsidRPr="000257FC">
        <w:rPr>
          <w:bCs/>
        </w:rPr>
        <w:t>December 17, 2015</w:t>
      </w:r>
    </w:p>
    <w:p w:rsidR="00B814E2" w:rsidRDefault="00B814E2" w:rsidP="00B814E2"/>
    <w:p w:rsidR="00B814E2" w:rsidRDefault="00B814E2" w:rsidP="00B814E2"/>
    <w:p w:rsidR="00B814E2" w:rsidRDefault="00B814E2" w:rsidP="00B814E2">
      <w:pPr>
        <w:sectPr w:rsidR="00B814E2" w:rsidSect="00F3791C">
          <w:pgSz w:w="12240" w:h="15840" w:code="1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B814E2" w:rsidRDefault="00B814E2" w:rsidP="005F6121">
      <w:pPr>
        <w:spacing w:line="480" w:lineRule="auto"/>
        <w:jc w:val="both"/>
      </w:pPr>
      <w:r>
        <w:rPr>
          <w:b/>
        </w:rPr>
        <w:lastRenderedPageBreak/>
        <w:t>Q.</w:t>
      </w:r>
      <w:r>
        <w:rPr>
          <w:b/>
        </w:rPr>
        <w:tab/>
        <w:t xml:space="preserve">Please state your name and business address.  </w:t>
      </w:r>
    </w:p>
    <w:p w:rsidR="00B814E2" w:rsidRDefault="00B814E2" w:rsidP="005F6121">
      <w:pPr>
        <w:spacing w:line="480" w:lineRule="auto"/>
        <w:ind w:left="720" w:hanging="720"/>
        <w:jc w:val="both"/>
      </w:pPr>
      <w:r>
        <w:t>A.</w:t>
      </w:r>
      <w:r>
        <w:tab/>
        <w:t xml:space="preserve">I am </w:t>
      </w:r>
      <w:r w:rsidR="00194BF6">
        <w:t>Roger W. Smedsrud</w:t>
      </w:r>
      <w:r>
        <w:t xml:space="preserve">.  My business address is </w:t>
      </w:r>
      <w:r w:rsidR="00194BF6" w:rsidRPr="00194BF6">
        <w:t>12932 Kent-Kangley Rd. S.E. Suite #449, Kent, Washington 98030</w:t>
      </w:r>
      <w:r>
        <w:t xml:space="preserve">.  </w:t>
      </w:r>
    </w:p>
    <w:p w:rsidR="00B814E2" w:rsidRDefault="00B814E2" w:rsidP="005F6121">
      <w:pPr>
        <w:spacing w:line="480" w:lineRule="auto"/>
        <w:ind w:left="720" w:hanging="720"/>
        <w:jc w:val="both"/>
      </w:pPr>
    </w:p>
    <w:p w:rsidR="00B814E2" w:rsidRDefault="00B814E2" w:rsidP="005F6121">
      <w:pPr>
        <w:spacing w:line="480" w:lineRule="auto"/>
        <w:ind w:left="720" w:hanging="720"/>
        <w:jc w:val="both"/>
      </w:pPr>
      <w:r>
        <w:rPr>
          <w:b/>
        </w:rPr>
        <w:t>Q.</w:t>
      </w:r>
      <w:r>
        <w:rPr>
          <w:b/>
        </w:rPr>
        <w:tab/>
        <w:t xml:space="preserve">By whom are you employed and in what capacity?  </w:t>
      </w:r>
    </w:p>
    <w:p w:rsidR="00B814E2" w:rsidRDefault="004730E5" w:rsidP="005F6121">
      <w:pPr>
        <w:spacing w:line="480" w:lineRule="auto"/>
        <w:ind w:left="720" w:hanging="720"/>
        <w:jc w:val="both"/>
      </w:pPr>
      <w:r>
        <w:t>A.</w:t>
      </w:r>
      <w:r>
        <w:tab/>
      </w:r>
      <w:r w:rsidR="00814F59">
        <w:t xml:space="preserve">I am </w:t>
      </w:r>
      <w:r w:rsidR="00DA01E0">
        <w:t>self-employed as an expert in forensic mec</w:t>
      </w:r>
      <w:r w:rsidR="00814F59">
        <w:t xml:space="preserve">hanics, mechanical reconstruction, and accident reconstruction. </w:t>
      </w:r>
    </w:p>
    <w:p w:rsidR="00B814E2" w:rsidRDefault="00B814E2" w:rsidP="005F6121">
      <w:pPr>
        <w:spacing w:line="480" w:lineRule="auto"/>
        <w:ind w:left="720" w:hanging="720"/>
        <w:jc w:val="both"/>
      </w:pPr>
    </w:p>
    <w:p w:rsidR="00B814E2" w:rsidRDefault="00B814E2" w:rsidP="005F6121">
      <w:pPr>
        <w:spacing w:line="480" w:lineRule="auto"/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 w:rsidR="00814F59">
        <w:rPr>
          <w:b/>
        </w:rPr>
        <w:t>Briefly describe your employment history</w:t>
      </w:r>
      <w:r w:rsidR="00C22396">
        <w:rPr>
          <w:b/>
        </w:rPr>
        <w:t>, experience, and training</w:t>
      </w:r>
      <w:r w:rsidR="00814F59">
        <w:rPr>
          <w:b/>
        </w:rPr>
        <w:t xml:space="preserve"> prior to your </w:t>
      </w:r>
      <w:r w:rsidR="00DA01E0">
        <w:rPr>
          <w:b/>
        </w:rPr>
        <w:t>self-employment</w:t>
      </w:r>
      <w:r w:rsidR="005F6121">
        <w:rPr>
          <w:b/>
        </w:rPr>
        <w:t>.</w:t>
      </w:r>
      <w:r>
        <w:rPr>
          <w:b/>
        </w:rPr>
        <w:t xml:space="preserve">  </w:t>
      </w:r>
      <w:r>
        <w:t xml:space="preserve"> </w:t>
      </w:r>
    </w:p>
    <w:p w:rsidR="00B814E2" w:rsidRDefault="00B814E2" w:rsidP="005F6121">
      <w:pPr>
        <w:spacing w:line="480" w:lineRule="auto"/>
        <w:ind w:left="720" w:hanging="720"/>
        <w:jc w:val="both"/>
      </w:pPr>
      <w:r>
        <w:t>A.</w:t>
      </w:r>
      <w:r>
        <w:tab/>
      </w:r>
      <w:r w:rsidR="00814F59">
        <w:t xml:space="preserve">For 32 years, I was employed by the City of Seattle </w:t>
      </w:r>
      <w:r w:rsidR="00814F59" w:rsidRPr="00814F59">
        <w:t>in the equipment maintenance repair shop as a Journeyman Automotive Machinist, Senior Automotive Machinist</w:t>
      </w:r>
      <w:r w:rsidR="00DA01E0">
        <w:t>,</w:t>
      </w:r>
      <w:r w:rsidR="00814F59" w:rsidRPr="00814F59">
        <w:t xml:space="preserve"> and Acting Shop Operations Supervisor</w:t>
      </w:r>
      <w:r w:rsidR="005F6121" w:rsidRPr="00814F59">
        <w:t>.</w:t>
      </w:r>
      <w:r w:rsidR="005F6121">
        <w:t xml:space="preserve">  </w:t>
      </w:r>
      <w:r w:rsidR="005F6121" w:rsidRPr="00814F59">
        <w:t>M</w:t>
      </w:r>
      <w:r w:rsidR="00814F59" w:rsidRPr="00814F59">
        <w:t>y responsibilities were to diagnose, evaluate, repair, and maintain all types of vehicles and equipment</w:t>
      </w:r>
      <w:r w:rsidR="005F6121" w:rsidRPr="00814F59">
        <w:t>.</w:t>
      </w:r>
      <w:r w:rsidR="005F6121">
        <w:t xml:space="preserve">  </w:t>
      </w:r>
      <w:r w:rsidR="005F6121" w:rsidRPr="00814F59">
        <w:t>T</w:t>
      </w:r>
      <w:r w:rsidR="00814F59" w:rsidRPr="00814F59">
        <w:t>his includes</w:t>
      </w:r>
      <w:r w:rsidR="005F6121">
        <w:t>,</w:t>
      </w:r>
      <w:r w:rsidR="00814F59" w:rsidRPr="00814F59">
        <w:t xml:space="preserve"> but is not limited to, automobiles, motorcycles, heavy </w:t>
      </w:r>
      <w:r w:rsidR="005F6121">
        <w:t>and light trucks, trailers, bus</w:t>
      </w:r>
      <w:r w:rsidR="00814F59" w:rsidRPr="00814F59">
        <w:t xml:space="preserve">es, </w:t>
      </w:r>
      <w:r w:rsidR="005F6121">
        <w:t xml:space="preserve">and </w:t>
      </w:r>
      <w:r w:rsidR="00814F59" w:rsidRPr="00814F59">
        <w:t>heavy and light equipment</w:t>
      </w:r>
      <w:r w:rsidR="005F6121" w:rsidRPr="00814F59">
        <w:t>.</w:t>
      </w:r>
      <w:r w:rsidR="005F6121">
        <w:t xml:space="preserve">  </w:t>
      </w:r>
      <w:r w:rsidR="005F6121" w:rsidRPr="00814F59">
        <w:t>I</w:t>
      </w:r>
      <w:r w:rsidR="00814F59" w:rsidRPr="00814F59">
        <w:t xml:space="preserve"> </w:t>
      </w:r>
      <w:r w:rsidR="005F6121">
        <w:t>also have</w:t>
      </w:r>
      <w:r w:rsidR="00814F59" w:rsidRPr="00814F59">
        <w:t xml:space="preserve"> years of experience with </w:t>
      </w:r>
      <w:r w:rsidR="005F6121">
        <w:t>p</w:t>
      </w:r>
      <w:r w:rsidR="00814F59" w:rsidRPr="00814F59">
        <w:t xml:space="preserve">olice vehicles and related equipment, </w:t>
      </w:r>
      <w:r w:rsidR="005F6121">
        <w:t>and f</w:t>
      </w:r>
      <w:r w:rsidR="00814F59" w:rsidRPr="00814F59">
        <w:t>ire vehicles (</w:t>
      </w:r>
      <w:r w:rsidR="005F6121">
        <w:t>t</w:t>
      </w:r>
      <w:r w:rsidR="00814F59" w:rsidRPr="00814F59">
        <w:t>ruck, engine, medic units, ladders</w:t>
      </w:r>
      <w:r w:rsidR="005F6121">
        <w:t>,</w:t>
      </w:r>
      <w:r w:rsidR="00814F59" w:rsidRPr="00814F59">
        <w:t xml:space="preserve"> and all related equipment</w:t>
      </w:r>
      <w:r w:rsidR="00814F59">
        <w:t>)</w:t>
      </w:r>
      <w:r w:rsidR="00814F59" w:rsidRPr="00814F59">
        <w:t>.</w:t>
      </w:r>
    </w:p>
    <w:p w:rsidR="00B814E2" w:rsidRDefault="00814F59" w:rsidP="005F6121">
      <w:pPr>
        <w:spacing w:line="480" w:lineRule="auto"/>
        <w:ind w:left="720" w:hanging="720"/>
        <w:jc w:val="both"/>
      </w:pPr>
      <w:r>
        <w:tab/>
      </w:r>
      <w:r w:rsidR="00AF1278">
        <w:tab/>
      </w:r>
      <w:r w:rsidRPr="00814F59">
        <w:t>I have performed more than 1000 mechanical inspections, and</w:t>
      </w:r>
      <w:r w:rsidR="005F6121">
        <w:t>/</w:t>
      </w:r>
      <w:r w:rsidRPr="00814F59">
        <w:t>or reconstruction</w:t>
      </w:r>
      <w:r w:rsidR="00DA01E0">
        <w:t>s</w:t>
      </w:r>
      <w:r w:rsidRPr="00814F59">
        <w:t xml:space="preserve"> with documentation </w:t>
      </w:r>
      <w:r w:rsidR="00DA01E0">
        <w:t xml:space="preserve">on all types of motor vehicles including: </w:t>
      </w:r>
      <w:r w:rsidRPr="00814F59">
        <w:t xml:space="preserve">Cars, SUVs, Trucks, Motorcycles, Semi trucks and trailers, and </w:t>
      </w:r>
      <w:r w:rsidR="00DA01E0">
        <w:t xml:space="preserve">equipment </w:t>
      </w:r>
      <w:r w:rsidRPr="00814F59">
        <w:t xml:space="preserve">that have been involved in either traffic collisions, equipment accidents, </w:t>
      </w:r>
      <w:r w:rsidR="00DA01E0">
        <w:t xml:space="preserve">or vehicle </w:t>
      </w:r>
      <w:r w:rsidRPr="00814F59">
        <w:t>fraud (repairs, staged accidents</w:t>
      </w:r>
      <w:r w:rsidR="005F6121">
        <w:t>,</w:t>
      </w:r>
      <w:r w:rsidRPr="00814F59">
        <w:t xml:space="preserve"> and fire)</w:t>
      </w:r>
      <w:r w:rsidR="005F6121" w:rsidRPr="00814F59">
        <w:t>.</w:t>
      </w:r>
      <w:r w:rsidR="005F6121">
        <w:t xml:space="preserve">  </w:t>
      </w:r>
      <w:r w:rsidR="005F6121" w:rsidRPr="00814F59">
        <w:t>W</w:t>
      </w:r>
      <w:r w:rsidRPr="00814F59">
        <w:t>hile with the City of Seattle</w:t>
      </w:r>
      <w:r w:rsidR="00DA01E0">
        <w:t>,</w:t>
      </w:r>
      <w:r w:rsidRPr="00814F59">
        <w:t xml:space="preserve"> I performed all the vehicle </w:t>
      </w:r>
      <w:r w:rsidRPr="00814F59">
        <w:lastRenderedPageBreak/>
        <w:t>inspections for the Seattle Police Department</w:t>
      </w:r>
      <w:r w:rsidR="005F6121">
        <w:t>’</w:t>
      </w:r>
      <w:r w:rsidRPr="00814F59">
        <w:t>s Accident Investigation, Fraud, Homicide, and General Assignment units</w:t>
      </w:r>
      <w:r w:rsidR="005F6121" w:rsidRPr="00814F59">
        <w:t>.</w:t>
      </w:r>
      <w:r w:rsidR="005F6121">
        <w:t xml:space="preserve">  I have worked with the </w:t>
      </w:r>
      <w:r w:rsidR="005F6121" w:rsidRPr="00814F59">
        <w:t>K</w:t>
      </w:r>
      <w:r w:rsidRPr="00814F59">
        <w:t>ing County Sheriffs</w:t>
      </w:r>
      <w:r w:rsidR="00DA01E0">
        <w:t>’</w:t>
      </w:r>
      <w:r w:rsidRPr="00814F59">
        <w:t xml:space="preserve"> Office Major Accident Reconstruction &amp; Response Unit since 2002. </w:t>
      </w:r>
    </w:p>
    <w:p w:rsidR="008F7C50" w:rsidRDefault="00C22396" w:rsidP="008F7C50">
      <w:pPr>
        <w:spacing w:line="480" w:lineRule="auto"/>
        <w:ind w:left="720"/>
        <w:jc w:val="both"/>
      </w:pPr>
      <w:r>
        <w:tab/>
        <w:t xml:space="preserve">For </w:t>
      </w:r>
      <w:r w:rsidR="00DA01E0">
        <w:t>more detailed information</w:t>
      </w:r>
      <w:r>
        <w:t xml:space="preserve"> regarding my </w:t>
      </w:r>
      <w:r w:rsidR="00DA01E0">
        <w:t>training, experience, inspections performed, continuing training, c</w:t>
      </w:r>
      <w:r w:rsidR="005F6121">
        <w:t>onferences attended, conferences at which I presented</w:t>
      </w:r>
      <w:r w:rsidR="00DA01E0">
        <w:t>, professional memberships, and licenses and endorsements</w:t>
      </w:r>
      <w:r w:rsidR="005F6121">
        <w:t>,</w:t>
      </w:r>
      <w:r w:rsidR="00DA01E0">
        <w:t xml:space="preserve"> please see my true and correct Curriculum Vitae which has been submitted as an exhibit</w:t>
      </w:r>
      <w:r w:rsidR="005F6121">
        <w:t xml:space="preserve"> marked RS</w:t>
      </w:r>
      <w:r w:rsidR="005F6121">
        <w:noBreakHyphen/>
        <w:t>1</w:t>
      </w:r>
      <w:r w:rsidR="00DA01E0">
        <w:t xml:space="preserve"> in this matter.</w:t>
      </w: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8F7C50" w:rsidRDefault="008F7C50" w:rsidP="00B91A94">
      <w:pPr>
        <w:spacing w:line="480" w:lineRule="auto"/>
        <w:ind w:left="720" w:hanging="720"/>
        <w:jc w:val="both"/>
      </w:pPr>
    </w:p>
    <w:p w:rsidR="00C22396" w:rsidRPr="000D3ED1" w:rsidRDefault="00DA01E0" w:rsidP="00B91A94">
      <w:pPr>
        <w:spacing w:line="480" w:lineRule="auto"/>
        <w:ind w:left="720" w:hanging="720"/>
        <w:jc w:val="both"/>
      </w:pPr>
      <w:r>
        <w:t xml:space="preserve"> </w:t>
      </w:r>
    </w:p>
    <w:sectPr w:rsidR="00C22396" w:rsidRPr="000D3ED1" w:rsidSect="00F3791C">
      <w:footerReference w:type="default" r:id="rId11"/>
      <w:pgSz w:w="12240" w:h="15840" w:code="1"/>
      <w:pgMar w:top="1440" w:right="1440" w:bottom="1440" w:left="1872" w:header="720" w:footer="720" w:gutter="0"/>
      <w:paperSrc w:first="261" w:other="261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61" w:rsidRDefault="002B1261" w:rsidP="0015026F">
      <w:r>
        <w:separator/>
      </w:r>
    </w:p>
  </w:endnote>
  <w:endnote w:type="continuationSeparator" w:id="0">
    <w:p w:rsidR="002B1261" w:rsidRDefault="002B1261" w:rsidP="001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6F" w:rsidRPr="0015026F" w:rsidRDefault="0015026F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:rsidR="0015026F" w:rsidRPr="0015026F" w:rsidRDefault="000D3ED1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>QUALIFICATIONS</w:t>
    </w:r>
    <w:r w:rsidR="0015026F" w:rsidRPr="0015026F">
      <w:rPr>
        <w:sz w:val="20"/>
        <w:szCs w:val="20"/>
      </w:rPr>
      <w:t xml:space="preserve"> OF </w:t>
    </w:r>
    <w:r w:rsidR="00720546">
      <w:rPr>
        <w:sz w:val="20"/>
        <w:szCs w:val="20"/>
      </w:rPr>
      <w:t>ROGER W. SMEDSRUD</w:t>
    </w:r>
    <w:r w:rsidR="000257FC">
      <w:rPr>
        <w:sz w:val="20"/>
        <w:szCs w:val="20"/>
      </w:rPr>
      <w:t xml:space="preserve"> </w:t>
    </w:r>
    <w:r w:rsidR="000257FC">
      <w:rPr>
        <w:sz w:val="20"/>
        <w:szCs w:val="20"/>
      </w:rPr>
      <w:tab/>
    </w:r>
    <w:r w:rsidR="000257FC">
      <w:rPr>
        <w:sz w:val="20"/>
        <w:szCs w:val="20"/>
      </w:rPr>
      <w:tab/>
      <w:t xml:space="preserve">Exhibit No. </w:t>
    </w:r>
    <w:r w:rsidR="00720546">
      <w:rPr>
        <w:sz w:val="20"/>
        <w:szCs w:val="20"/>
      </w:rPr>
      <w:t>____ (RS-2)</w:t>
    </w:r>
  </w:p>
  <w:p w:rsidR="0015026F" w:rsidRPr="0015026F" w:rsidRDefault="000D3ED1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>Docket TE-151906</w:t>
    </w:r>
    <w:r w:rsidR="0015026F" w:rsidRPr="0015026F">
      <w:rPr>
        <w:sz w:val="20"/>
        <w:szCs w:val="20"/>
      </w:rPr>
      <w:tab/>
    </w:r>
    <w:r w:rsidR="0015026F" w:rsidRPr="0015026F">
      <w:rPr>
        <w:sz w:val="20"/>
        <w:szCs w:val="20"/>
      </w:rPr>
      <w:tab/>
      <w:t xml:space="preserve">Page </w:t>
    </w:r>
    <w:r w:rsidR="0015026F" w:rsidRPr="0015026F">
      <w:rPr>
        <w:sz w:val="20"/>
        <w:szCs w:val="20"/>
      </w:rPr>
      <w:fldChar w:fldCharType="begin"/>
    </w:r>
    <w:r w:rsidR="0015026F" w:rsidRPr="0015026F">
      <w:rPr>
        <w:sz w:val="20"/>
        <w:szCs w:val="20"/>
      </w:rPr>
      <w:instrText xml:space="preserve"> PAGE   \* MERGEFORMAT </w:instrText>
    </w:r>
    <w:r w:rsidR="0015026F" w:rsidRPr="0015026F">
      <w:rPr>
        <w:sz w:val="20"/>
        <w:szCs w:val="20"/>
      </w:rPr>
      <w:fldChar w:fldCharType="separate"/>
    </w:r>
    <w:r w:rsidR="00F3791C">
      <w:rPr>
        <w:noProof/>
        <w:sz w:val="20"/>
        <w:szCs w:val="20"/>
      </w:rPr>
      <w:t>2</w:t>
    </w:r>
    <w:r w:rsidR="0015026F" w:rsidRPr="001502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61" w:rsidRDefault="002B1261" w:rsidP="0015026F">
      <w:r>
        <w:separator/>
      </w:r>
    </w:p>
  </w:footnote>
  <w:footnote w:type="continuationSeparator" w:id="0">
    <w:p w:rsidR="002B1261" w:rsidRDefault="002B1261" w:rsidP="0015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E2"/>
    <w:rsid w:val="000257FC"/>
    <w:rsid w:val="000D3ED1"/>
    <w:rsid w:val="0015026F"/>
    <w:rsid w:val="00194BF6"/>
    <w:rsid w:val="00211D44"/>
    <w:rsid w:val="00245556"/>
    <w:rsid w:val="00252344"/>
    <w:rsid w:val="002B1261"/>
    <w:rsid w:val="002C71BD"/>
    <w:rsid w:val="0034165A"/>
    <w:rsid w:val="00363A6D"/>
    <w:rsid w:val="00366392"/>
    <w:rsid w:val="003C68F7"/>
    <w:rsid w:val="003E7D24"/>
    <w:rsid w:val="0046251D"/>
    <w:rsid w:val="004730E5"/>
    <w:rsid w:val="004E3A62"/>
    <w:rsid w:val="004F0C32"/>
    <w:rsid w:val="005564F3"/>
    <w:rsid w:val="005F6121"/>
    <w:rsid w:val="00622E71"/>
    <w:rsid w:val="006C1FF9"/>
    <w:rsid w:val="006E6C3A"/>
    <w:rsid w:val="007005E5"/>
    <w:rsid w:val="00720546"/>
    <w:rsid w:val="00814F59"/>
    <w:rsid w:val="008F7C50"/>
    <w:rsid w:val="009553BA"/>
    <w:rsid w:val="00A53203"/>
    <w:rsid w:val="00AB106C"/>
    <w:rsid w:val="00AC78B2"/>
    <w:rsid w:val="00AF1278"/>
    <w:rsid w:val="00B01F8F"/>
    <w:rsid w:val="00B814E2"/>
    <w:rsid w:val="00B91A94"/>
    <w:rsid w:val="00BE0C16"/>
    <w:rsid w:val="00C0665B"/>
    <w:rsid w:val="00C22396"/>
    <w:rsid w:val="00D216AE"/>
    <w:rsid w:val="00DA01E0"/>
    <w:rsid w:val="00DA4F1D"/>
    <w:rsid w:val="00E50BE2"/>
    <w:rsid w:val="00F3791C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FA4DE98-AC00-403D-9B8F-EB8CCEC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  <w:style w:type="paragraph" w:styleId="BalloonText">
    <w:name w:val="Balloon Text"/>
    <w:basedOn w:val="Normal"/>
    <w:link w:val="BalloonTextChar"/>
    <w:uiPriority w:val="99"/>
    <w:semiHidden/>
    <w:unhideWhenUsed/>
    <w:rsid w:val="0055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245A5F-CDED-4339-8359-2A5257169D51}"/>
</file>

<file path=customXml/itemProps2.xml><?xml version="1.0" encoding="utf-8"?>
<ds:datastoreItem xmlns:ds="http://schemas.openxmlformats.org/officeDocument/2006/customXml" ds:itemID="{6D128EC3-A66F-4CD9-8870-C86A756ABDC5}"/>
</file>

<file path=customXml/itemProps3.xml><?xml version="1.0" encoding="utf-8"?>
<ds:datastoreItem xmlns:ds="http://schemas.openxmlformats.org/officeDocument/2006/customXml" ds:itemID="{414B1EC4-0B0F-4B6A-9345-7F876FD1F152}"/>
</file>

<file path=customXml/itemProps4.xml><?xml version="1.0" encoding="utf-8"?>
<ds:datastoreItem xmlns:ds="http://schemas.openxmlformats.org/officeDocument/2006/customXml" ds:itemID="{9A5446C9-B101-449C-841C-C20B02F79765}"/>
</file>

<file path=customXml/itemProps5.xml><?xml version="1.0" encoding="utf-8"?>
<ds:datastoreItem xmlns:ds="http://schemas.openxmlformats.org/officeDocument/2006/customXml" ds:itemID="{8D497733-F55A-4089-B94D-0B1A44000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John C. Balcita</cp:lastModifiedBy>
  <cp:revision>13</cp:revision>
  <cp:lastPrinted>2015-12-18T23:00:00Z</cp:lastPrinted>
  <dcterms:created xsi:type="dcterms:W3CDTF">2015-12-18T19:15:00Z</dcterms:created>
  <dcterms:modified xsi:type="dcterms:W3CDTF">2015-12-18T23:01:00Z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