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AD3837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11,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UE-144160—</w:t>
      </w:r>
      <w:r w:rsidR="00AD3837">
        <w:rPr>
          <w:rFonts w:ascii="Times New Roman" w:hAnsi="Times New Roman"/>
          <w:b/>
          <w:color w:val="000000"/>
        </w:rPr>
        <w:t>Pacific Power &amp; Light Company’s Initial Brief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</w:t>
      </w:r>
      <w:r w:rsidR="00536E86">
        <w:rPr>
          <w:rFonts w:ascii="Times New Roman" w:hAnsi="Times New Roman"/>
          <w:color w:val="000000"/>
        </w:rPr>
        <w:t xml:space="preserve">division of PacifiCorp (PacifiCorp </w:t>
      </w:r>
      <w:r>
        <w:rPr>
          <w:rFonts w:ascii="Times New Roman" w:hAnsi="Times New Roman"/>
          <w:color w:val="000000"/>
        </w:rPr>
        <w:t xml:space="preserve">or Company), submits for filing </w:t>
      </w:r>
      <w:r w:rsidR="00AD3837">
        <w:rPr>
          <w:rFonts w:ascii="Times New Roman" w:hAnsi="Times New Roman"/>
          <w:color w:val="000000"/>
        </w:rPr>
        <w:t>its initial brief in this proceeding</w:t>
      </w:r>
      <w:r>
        <w:rPr>
          <w:rFonts w:ascii="Times New Roman" w:hAnsi="Times New Roman"/>
          <w:color w:val="000000"/>
        </w:rPr>
        <w:t>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36E86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D3837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66F1C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EB1CD6-7054-42BF-801E-23ABAB939A3D}"/>
</file>

<file path=customXml/itemProps2.xml><?xml version="1.0" encoding="utf-8"?>
<ds:datastoreItem xmlns:ds="http://schemas.openxmlformats.org/officeDocument/2006/customXml" ds:itemID="{6F861427-BA30-4977-B6B9-2FB13F5D6C91}"/>
</file>

<file path=customXml/itemProps3.xml><?xml version="1.0" encoding="utf-8"?>
<ds:datastoreItem xmlns:ds="http://schemas.openxmlformats.org/officeDocument/2006/customXml" ds:itemID="{06781E25-2D3C-4CF0-A117-25E372C29FDB}"/>
</file>

<file path=customXml/itemProps4.xml><?xml version="1.0" encoding="utf-8"?>
<ds:datastoreItem xmlns:ds="http://schemas.openxmlformats.org/officeDocument/2006/customXml" ds:itemID="{969961A0-A3E5-4577-AABD-8C447E514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2015-09-11T21:59:00Z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