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  <w:rPr>
          <w:szCs w:val="24"/>
        </w:rPr>
      </w:pPr>
    </w:p>
    <w:p>
      <w:pPr>
        <w:rPr>
          <w:szCs w:val="24"/>
        </w:rPr>
      </w:pPr>
    </w:p>
    <w:p>
      <w:pPr>
        <w:pStyle w:val="Heading3"/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January 22, 2015</w:t>
      </w:r>
    </w:p>
    <w:p>
      <w:pPr>
        <w:pStyle w:val="Header"/>
        <w:tabs>
          <w:tab w:val="clear" w:pos="4320"/>
          <w:tab w:val="clear" w:pos="8640"/>
        </w:tabs>
        <w:rPr>
          <w:szCs w:val="24"/>
        </w:rPr>
      </w:pPr>
    </w:p>
    <w:p>
      <w:pPr>
        <w:pStyle w:val="Header"/>
        <w:tabs>
          <w:tab w:val="clear" w:pos="4320"/>
          <w:tab w:val="clear" w:pos="8640"/>
        </w:tabs>
        <w:rPr>
          <w:szCs w:val="24"/>
        </w:rPr>
      </w:pPr>
    </w:p>
    <w:p>
      <w:pPr>
        <w:pStyle w:val="Header"/>
        <w:tabs>
          <w:tab w:val="clear" w:pos="4320"/>
          <w:tab w:val="clear" w:pos="8640"/>
        </w:tabs>
        <w:rPr>
          <w:szCs w:val="24"/>
        </w:rPr>
      </w:pPr>
    </w:p>
    <w:p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Steven V. King</w:t>
      </w:r>
    </w:p>
    <w:p>
      <w:pPr>
        <w:rPr>
          <w:szCs w:val="24"/>
        </w:rPr>
      </w:pPr>
      <w:r>
        <w:rPr>
          <w:szCs w:val="24"/>
        </w:rPr>
        <w:t>Acting Executive Director and Secretary</w:t>
      </w:r>
    </w:p>
    <w:p>
      <w:pPr>
        <w:rPr>
          <w:szCs w:val="24"/>
        </w:rPr>
      </w:pPr>
      <w:r>
        <w:rPr>
          <w:szCs w:val="24"/>
        </w:rPr>
        <w:t>Washington Utilities and Transportation Commission</w:t>
      </w:r>
    </w:p>
    <w:p>
      <w:pPr>
        <w:rPr>
          <w:szCs w:val="24"/>
        </w:rPr>
      </w:pPr>
      <w:r>
        <w:rPr>
          <w:szCs w:val="24"/>
        </w:rPr>
        <w:t>PO Box 47250</w:t>
      </w:r>
    </w:p>
    <w:p>
      <w:pPr>
        <w:rPr>
          <w:szCs w:val="24"/>
        </w:rPr>
      </w:pPr>
      <w:r>
        <w:rPr>
          <w:szCs w:val="24"/>
        </w:rPr>
        <w:t>1300 S Evergreen Park Drive SW</w:t>
      </w:r>
    </w:p>
    <w:p>
      <w:pPr>
        <w:rPr>
          <w:szCs w:val="24"/>
        </w:rPr>
      </w:pPr>
      <w:r>
        <w:rPr>
          <w:szCs w:val="24"/>
        </w:rPr>
        <w:t>Olympia WA  98504-7250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Docket No. </w:t>
      </w:r>
      <w:proofErr w:type="gramStart"/>
      <w:r>
        <w:rPr>
          <w:b/>
          <w:bCs/>
          <w:szCs w:val="24"/>
        </w:rPr>
        <w:t>UE-140762 et al.</w:t>
      </w:r>
      <w:proofErr w:type="gramEnd"/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>Dear Mr. King:</w:t>
      </w:r>
    </w:p>
    <w:p>
      <w:pPr>
        <w:rPr>
          <w:szCs w:val="24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Enclosed for filing in the above proceeding are an original and eighteen (18) copies of Pacific Power’s Opening Brief</w:t>
      </w:r>
      <w:r>
        <w:t>.</w:t>
      </w: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>
      <w:pPr>
        <w:rPr>
          <w:snapToGrid w:val="0"/>
          <w:szCs w:val="24"/>
        </w:rPr>
      </w:pPr>
    </w:p>
    <w:p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>
      <w:pPr>
        <w:spacing w:line="480" w:lineRule="auto"/>
        <w:jc w:val="center"/>
        <w:rPr>
          <w:szCs w:val="24"/>
        </w:rPr>
      </w:pPr>
    </w:p>
    <w:sectPr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katherine@mcd-law.com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proofState w:spelling="clean" w:grammar="clean"/>
  <w:stylePaneFormatFilter w:val="3F0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7A39E8-78C9-41A7-AF4B-268E15E26887}"/>
</file>

<file path=customXml/itemProps2.xml><?xml version="1.0" encoding="utf-8"?>
<ds:datastoreItem xmlns:ds="http://schemas.openxmlformats.org/officeDocument/2006/customXml" ds:itemID="{E55D87A3-0ECD-4F3A-B809-C1693DECEF59}"/>
</file>

<file path=customXml/itemProps3.xml><?xml version="1.0" encoding="utf-8"?>
<ds:datastoreItem xmlns:ds="http://schemas.openxmlformats.org/officeDocument/2006/customXml" ds:itemID="{015426E8-4186-45EB-83E4-5C61B2AC5DAF}"/>
</file>

<file path=customXml/itemProps4.xml><?xml version="1.0" encoding="utf-8"?>
<ds:datastoreItem xmlns:ds="http://schemas.openxmlformats.org/officeDocument/2006/customXml" ds:itemID="{3EEF40BF-C718-443D-A812-DBB19A5D6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2014-12-10T00:12:00Z</dcterms:created>
  <dcterms:modified xsi:type="dcterms:W3CDTF">2015-01-22T19:49:00Z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