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4E8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4E2440BA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5FD400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32DB6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B16E99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ECD68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8EE9EB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7C3716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863DCE3" w14:textId="48641BF7" w:rsidR="00803373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7E49CE6" w14:textId="6534F54E" w:rsidR="00FB435D" w:rsidRPr="00391AFB" w:rsidRDefault="000E1F9A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October 2</w:t>
      </w:r>
      <w:r w:rsidR="00FB435D">
        <w:rPr>
          <w:rFonts w:ascii="Times New Roman" w:hAnsi="Times New Roman"/>
          <w:sz w:val="24"/>
        </w:rPr>
        <w:t>, 2015</w:t>
      </w:r>
    </w:p>
    <w:p w14:paraId="46E9415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D7CD4C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8FD1577" w14:textId="1E277932" w:rsidR="000802F4" w:rsidRPr="008E34A9" w:rsidRDefault="000E1F9A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Friedlander, Administrative Law Judge</w:t>
      </w:r>
      <w:bookmarkStart w:id="0" w:name="_GoBack"/>
      <w:bookmarkEnd w:id="0"/>
    </w:p>
    <w:p w14:paraId="602D5144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45939224" w14:textId="5EC1F199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 Evergreen Park Dr. SW</w:t>
      </w:r>
    </w:p>
    <w:p w14:paraId="495A534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938DF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05D7614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2BC7C2C" w14:textId="42BE6B0E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i/>
          <w:sz w:val="24"/>
        </w:rPr>
        <w:t xml:space="preserve">Avista Corporation 2015 General Rate Case </w:t>
      </w:r>
    </w:p>
    <w:p w14:paraId="03F47C7B" w14:textId="34893994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F2D47">
        <w:rPr>
          <w:rFonts w:ascii="Times New Roman" w:hAnsi="Times New Roman"/>
          <w:sz w:val="24"/>
        </w:rPr>
        <w:t xml:space="preserve">Dockets UE-150204/UG-150205 </w:t>
      </w:r>
    </w:p>
    <w:p w14:paraId="55581BA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09E43309" w14:textId="77777777" w:rsidR="000E1F9A" w:rsidRPr="000E1F9A" w:rsidRDefault="000E1F9A" w:rsidP="000E1F9A">
      <w:pPr>
        <w:widowControl/>
        <w:rPr>
          <w:rFonts w:ascii="Times New Roman" w:hAnsi="Times New Roman"/>
          <w:sz w:val="24"/>
        </w:rPr>
      </w:pPr>
      <w:r w:rsidRPr="000E1F9A">
        <w:rPr>
          <w:rFonts w:ascii="Times New Roman" w:hAnsi="Times New Roman"/>
          <w:sz w:val="24"/>
        </w:rPr>
        <w:t xml:space="preserve">Dear Judge Friedlander. </w:t>
      </w:r>
    </w:p>
    <w:p w14:paraId="12869F70" w14:textId="77777777" w:rsidR="000E1F9A" w:rsidRPr="000E1F9A" w:rsidRDefault="000E1F9A" w:rsidP="000E1F9A">
      <w:pPr>
        <w:widowControl/>
        <w:rPr>
          <w:rFonts w:ascii="Times New Roman" w:hAnsi="Times New Roman"/>
          <w:sz w:val="24"/>
        </w:rPr>
      </w:pPr>
    </w:p>
    <w:p w14:paraId="519F43E2" w14:textId="77777777" w:rsidR="000E1F9A" w:rsidRPr="000E1F9A" w:rsidRDefault="000E1F9A" w:rsidP="000E1F9A">
      <w:pPr>
        <w:widowControl/>
        <w:rPr>
          <w:rFonts w:ascii="Times New Roman" w:hAnsi="Times New Roman"/>
          <w:sz w:val="24"/>
        </w:rPr>
      </w:pPr>
      <w:r w:rsidRPr="000E1F9A">
        <w:rPr>
          <w:rFonts w:ascii="Times New Roman" w:hAnsi="Times New Roman"/>
          <w:sz w:val="24"/>
        </w:rPr>
        <w:t xml:space="preserve">As I believe you are aware, Staff witness, Ms. Juliana Williams, has resigned from the Commission and taken a job with another state agency. Upon Commission approval, Ms. Deborah Reynolds intends to adopt Ms. Williams’ testimony and stand for cross-examination on its substance in the upcoming hearing. I do not believe that the substitution contemplated by Staff will impede the cross-examination of opposing counsel or otherwise interfere with the progress of this case. In fact, Ms. Williams prepared her testimony under the supervision and direction of Ms. Reynolds. </w:t>
      </w:r>
    </w:p>
    <w:p w14:paraId="65FC17C8" w14:textId="77777777" w:rsidR="000E1F9A" w:rsidRPr="000E1F9A" w:rsidRDefault="000E1F9A" w:rsidP="000E1F9A">
      <w:pPr>
        <w:widowControl/>
        <w:rPr>
          <w:rFonts w:ascii="Times New Roman" w:hAnsi="Times New Roman"/>
          <w:sz w:val="24"/>
        </w:rPr>
      </w:pPr>
    </w:p>
    <w:p w14:paraId="132935F7" w14:textId="77777777" w:rsidR="000E1F9A" w:rsidRPr="000E1F9A" w:rsidRDefault="000E1F9A" w:rsidP="000E1F9A">
      <w:pPr>
        <w:widowControl/>
        <w:rPr>
          <w:rFonts w:ascii="Times New Roman" w:hAnsi="Times New Roman"/>
          <w:sz w:val="24"/>
        </w:rPr>
      </w:pPr>
      <w:r w:rsidRPr="000E1F9A">
        <w:rPr>
          <w:rFonts w:ascii="Times New Roman" w:hAnsi="Times New Roman"/>
          <w:sz w:val="24"/>
        </w:rPr>
        <w:t xml:space="preserve">Thank you in advance for understanding Staff’s need to provide a substitute witness in this circumstance. </w:t>
      </w:r>
    </w:p>
    <w:p w14:paraId="0291088B" w14:textId="77777777" w:rsidR="000E1F9A" w:rsidRDefault="000E1F9A" w:rsidP="000F19C7">
      <w:pPr>
        <w:widowControl/>
        <w:rPr>
          <w:rFonts w:ascii="Times New Roman" w:hAnsi="Times New Roman"/>
          <w:sz w:val="24"/>
        </w:rPr>
      </w:pPr>
    </w:p>
    <w:p w14:paraId="10183F1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0D38741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9CAC5C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311AC2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805ED45" w14:textId="3B696828" w:rsidR="00813052" w:rsidRPr="00391AFB" w:rsidRDefault="000E1F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PATRICK J. OSHIE</w:t>
      </w:r>
    </w:p>
    <w:p w14:paraId="766C4423" w14:textId="0A7B0F52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</w:t>
      </w:r>
      <w:r w:rsidR="009226D8">
        <w:rPr>
          <w:rFonts w:ascii="Times New Roman" w:hAnsi="Times New Roman"/>
          <w:sz w:val="24"/>
        </w:rPr>
        <w:t>Attorney General</w:t>
      </w:r>
    </w:p>
    <w:p w14:paraId="327EDBE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47C77ABF" w14:textId="619223BC" w:rsidR="00803373" w:rsidRDefault="000E1F9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PJO</w:t>
      </w:r>
      <w:r w:rsidR="009226D8">
        <w:rPr>
          <w:rFonts w:ascii="Times New Roman" w:hAnsi="Times New Roman"/>
          <w:sz w:val="24"/>
        </w:rPr>
        <w:t>/emd</w:t>
      </w:r>
    </w:p>
    <w:p w14:paraId="4ABCC9F4" w14:textId="395B74F4" w:rsidR="001E37F4" w:rsidRDefault="001E37F4">
      <w:pPr>
        <w:widowControl/>
        <w:rPr>
          <w:rFonts w:ascii="Times New Roman" w:hAnsi="Times New Roman"/>
          <w:sz w:val="24"/>
        </w:rPr>
      </w:pPr>
    </w:p>
    <w:p w14:paraId="479C63F1" w14:textId="718DD36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FB435D">
        <w:rPr>
          <w:rFonts w:ascii="Times New Roman" w:hAnsi="Times New Roman"/>
          <w:sz w:val="24"/>
        </w:rPr>
        <w:t xml:space="preserve"> 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E1F9A"/>
    <w:rsid w:val="000F19C7"/>
    <w:rsid w:val="00115ED1"/>
    <w:rsid w:val="001C55F2"/>
    <w:rsid w:val="001E0E86"/>
    <w:rsid w:val="001E37F4"/>
    <w:rsid w:val="001F132D"/>
    <w:rsid w:val="00206092"/>
    <w:rsid w:val="002C5D32"/>
    <w:rsid w:val="00376763"/>
    <w:rsid w:val="00391AFB"/>
    <w:rsid w:val="00444F47"/>
    <w:rsid w:val="0046172F"/>
    <w:rsid w:val="00514D48"/>
    <w:rsid w:val="005F2D47"/>
    <w:rsid w:val="00683F8C"/>
    <w:rsid w:val="006C60B4"/>
    <w:rsid w:val="00711347"/>
    <w:rsid w:val="00732238"/>
    <w:rsid w:val="0075339A"/>
    <w:rsid w:val="00803373"/>
    <w:rsid w:val="00813052"/>
    <w:rsid w:val="00817437"/>
    <w:rsid w:val="00860654"/>
    <w:rsid w:val="008E1EC4"/>
    <w:rsid w:val="009226D8"/>
    <w:rsid w:val="00A57448"/>
    <w:rsid w:val="00B15BC4"/>
    <w:rsid w:val="00B53D8A"/>
    <w:rsid w:val="00B826BD"/>
    <w:rsid w:val="00C254B3"/>
    <w:rsid w:val="00C972CA"/>
    <w:rsid w:val="00D241B2"/>
    <w:rsid w:val="00D313BD"/>
    <w:rsid w:val="00DE2032"/>
    <w:rsid w:val="00EE430E"/>
    <w:rsid w:val="00F5139C"/>
    <w:rsid w:val="00F563CB"/>
    <w:rsid w:val="00F943A8"/>
    <w:rsid w:val="00FB435D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CC41C7"/>
  <w15:docId w15:val="{AC8334FB-5CD1-4B13-8489-6CC5F4E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732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2015-10-02T23:53:18+00:00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48C902C-7E14-48E5-8797-63DCCAA1A5B4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4686513A-B8D8-46BC-BAAF-CD5B5750A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2015-07-29T17:48:00Z</cp:lastPrinted>
  <dcterms:created xsi:type="dcterms:W3CDTF">2015-10-02T21:21:00Z</dcterms:created>
  <dcterms:modified xsi:type="dcterms:W3CDTF">2015-10-02T21:25:00Z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