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D6" w:rsidRPr="00954E33" w:rsidRDefault="008204D6" w:rsidP="00843446">
      <w:pPr>
        <w:pStyle w:val="BodyText2"/>
        <w:spacing w:after="0" w:line="288" w:lineRule="auto"/>
        <w:jc w:val="center"/>
        <w:rPr>
          <w:b/>
          <w:szCs w:val="28"/>
        </w:rPr>
      </w:pPr>
      <w:r>
        <w:rPr>
          <w:b/>
          <w:szCs w:val="28"/>
        </w:rPr>
        <w:t xml:space="preserve">San Juan County </w:t>
      </w:r>
      <w:r w:rsidRPr="00954E33">
        <w:rPr>
          <w:b/>
          <w:szCs w:val="28"/>
        </w:rPr>
        <w:t>Outage Communications Plan of</w:t>
      </w:r>
    </w:p>
    <w:p w:rsidR="008204D6" w:rsidRPr="00954E33" w:rsidRDefault="008204D6" w:rsidP="008204D6">
      <w:pPr>
        <w:pStyle w:val="BodyText2"/>
        <w:spacing w:line="288" w:lineRule="auto"/>
        <w:jc w:val="center"/>
        <w:rPr>
          <w:b/>
          <w:szCs w:val="28"/>
        </w:rPr>
      </w:pPr>
      <w:r w:rsidRPr="00954E33">
        <w:rPr>
          <w:b/>
          <w:szCs w:val="28"/>
        </w:rPr>
        <w:t>CenturyLink</w:t>
      </w:r>
    </w:p>
    <w:p w:rsidR="00843446" w:rsidRPr="00843446" w:rsidRDefault="00843446" w:rsidP="00432F8E">
      <w:pPr>
        <w:pStyle w:val="BodyText2"/>
        <w:spacing w:after="240" w:line="288" w:lineRule="auto"/>
        <w:rPr>
          <w:u w:val="single"/>
        </w:rPr>
      </w:pPr>
    </w:p>
    <w:p w:rsidR="008204D6" w:rsidRPr="00954E33" w:rsidRDefault="008204D6" w:rsidP="00843446">
      <w:pPr>
        <w:pStyle w:val="BodyText2"/>
        <w:spacing w:after="240" w:line="288" w:lineRule="auto"/>
        <w:jc w:val="center"/>
        <w:rPr>
          <w:b/>
          <w:u w:val="single"/>
        </w:rPr>
      </w:pPr>
      <w:r w:rsidRPr="00954E33">
        <w:rPr>
          <w:b/>
          <w:u w:val="single"/>
        </w:rPr>
        <w:t>INTRODUCTION</w:t>
      </w:r>
    </w:p>
    <w:p w:rsidR="008204D6" w:rsidRPr="00954E33" w:rsidRDefault="008204D6" w:rsidP="008204D6">
      <w:pPr>
        <w:pStyle w:val="BodyText2"/>
        <w:spacing w:after="240" w:line="288" w:lineRule="auto"/>
      </w:pPr>
      <w:r w:rsidRPr="00954E33">
        <w:t xml:space="preserve">This document serves as CenturyLink’s communications plan for use by CenturyLink personnel during </w:t>
      </w:r>
      <w:r>
        <w:t xml:space="preserve">certain </w:t>
      </w:r>
      <w:r w:rsidRPr="00954E33">
        <w:t xml:space="preserve">outages in </w:t>
      </w:r>
      <w:r>
        <w:t xml:space="preserve">San Juan County </w:t>
      </w:r>
      <w:r w:rsidRPr="00954E33">
        <w:rPr>
          <w:bCs/>
        </w:rPr>
        <w:t>(“S</w:t>
      </w:r>
      <w:r>
        <w:rPr>
          <w:bCs/>
        </w:rPr>
        <w:t xml:space="preserve">an Juan County Outage </w:t>
      </w:r>
      <w:r w:rsidRPr="00954E33">
        <w:rPr>
          <w:bCs/>
        </w:rPr>
        <w:t>Communications Plan” or “S</w:t>
      </w:r>
      <w:r>
        <w:rPr>
          <w:bCs/>
        </w:rPr>
        <w:t>JCO</w:t>
      </w:r>
      <w:r w:rsidRPr="00954E33">
        <w:rPr>
          <w:bCs/>
        </w:rPr>
        <w:t>CP”).  The S</w:t>
      </w:r>
      <w:r>
        <w:rPr>
          <w:bCs/>
        </w:rPr>
        <w:t>JCO</w:t>
      </w:r>
      <w:r w:rsidRPr="00954E33">
        <w:rPr>
          <w:bCs/>
        </w:rPr>
        <w:t xml:space="preserve">CP also provides the Commission, </w:t>
      </w:r>
      <w:r>
        <w:rPr>
          <w:bCs/>
        </w:rPr>
        <w:t xml:space="preserve">San Juan County </w:t>
      </w:r>
      <w:r w:rsidRPr="00954E33">
        <w:rPr>
          <w:bCs/>
        </w:rPr>
        <w:t xml:space="preserve">emergency management officials and the public an understanding of the communications to expect from CenturyLink in the event of a </w:t>
      </w:r>
      <w:r>
        <w:rPr>
          <w:bCs/>
        </w:rPr>
        <w:t xml:space="preserve">covered </w:t>
      </w:r>
      <w:r w:rsidRPr="00954E33">
        <w:rPr>
          <w:bCs/>
        </w:rPr>
        <w:t>outage of telephone service</w:t>
      </w:r>
      <w:r>
        <w:rPr>
          <w:bCs/>
        </w:rPr>
        <w:t xml:space="preserve"> in San Juan County</w:t>
      </w:r>
      <w:r w:rsidRPr="00954E33">
        <w:rPr>
          <w:bCs/>
        </w:rPr>
        <w:t>.  The procedures set forth in the S</w:t>
      </w:r>
      <w:r>
        <w:rPr>
          <w:bCs/>
        </w:rPr>
        <w:t>JCO</w:t>
      </w:r>
      <w:r w:rsidRPr="00954E33">
        <w:rPr>
          <w:bCs/>
        </w:rPr>
        <w:t xml:space="preserve">CP are intended to </w:t>
      </w:r>
      <w:r>
        <w:rPr>
          <w:bCs/>
        </w:rPr>
        <w:t xml:space="preserve">explain CenturyLink’s </w:t>
      </w:r>
      <w:r w:rsidRPr="00954E33">
        <w:rPr>
          <w:bCs/>
        </w:rPr>
        <w:t>communications procedures but are not intended to limit CenturyLink’s ability or prerogative to communicate with the Commission, emergency management officials and/or the public in other ways and at other times not specified in the S</w:t>
      </w:r>
      <w:r>
        <w:rPr>
          <w:bCs/>
        </w:rPr>
        <w:t>JCO</w:t>
      </w:r>
      <w:r w:rsidRPr="00954E33">
        <w:rPr>
          <w:bCs/>
        </w:rPr>
        <w:t>CP.</w:t>
      </w:r>
    </w:p>
    <w:p w:rsidR="008204D6" w:rsidRPr="00954E33" w:rsidRDefault="008204D6" w:rsidP="00843446">
      <w:pPr>
        <w:pStyle w:val="Heading2"/>
        <w:keepNext w:val="0"/>
        <w:spacing w:after="240" w:line="288" w:lineRule="auto"/>
        <w:jc w:val="center"/>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rsidR="008204D6" w:rsidRPr="00954E33" w:rsidRDefault="008204D6" w:rsidP="008204D6">
      <w:pPr>
        <w:pStyle w:val="BodyText2"/>
        <w:spacing w:after="240" w:line="288" w:lineRule="auto"/>
      </w:pPr>
      <w:r w:rsidRPr="00954E33">
        <w:t>The goal of the S</w:t>
      </w:r>
      <w:r>
        <w:t>JCO</w:t>
      </w:r>
      <w:r w:rsidRPr="00954E33">
        <w:t xml:space="preserve">CP is for CenturyLink to make information about a major outage of telephone service </w:t>
      </w:r>
      <w:r>
        <w:t xml:space="preserve">in San Juan County </w:t>
      </w:r>
      <w:r w:rsidRPr="00954E33">
        <w:t xml:space="preserve">available to the people who need to know </w:t>
      </w:r>
      <w:r>
        <w:t xml:space="preserve">that is as timely and accurate as reasonably possible </w:t>
      </w:r>
      <w:r w:rsidRPr="00954E33">
        <w:t>so that they can plan for and adapt to the effects of the outage.</w:t>
      </w:r>
    </w:p>
    <w:p w:rsidR="008204D6" w:rsidRPr="00666E8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INCORPORATION BY REFERENCE</w:t>
      </w:r>
    </w:p>
    <w:p w:rsidR="008204D6" w:rsidRDefault="008204D6" w:rsidP="008204D6">
      <w:pPr>
        <w:spacing w:line="288" w:lineRule="auto"/>
        <w:rPr>
          <w:bCs/>
        </w:rPr>
      </w:pPr>
      <w:r>
        <w:rPr>
          <w:bCs/>
        </w:rPr>
        <w:t>The parties involved in helping CenturyLink develop the SJCOCP concluded that any procedures established in a statewide outage communications plan should also apply to San Juan County and that, therefore, the outage communications plan for San Juan County should consist of the statewide outage communications plan with procedures for disseminating information that are unique to San Juan County appended to it.  Accordingly, this SJCOCP incorporates by reference CenturyLink’s statewide outage communications plan that is Attachment A to this compliance filing.</w:t>
      </w:r>
    </w:p>
    <w:p w:rsidR="008204D6" w:rsidRDefault="008204D6" w:rsidP="008204D6">
      <w:pPr>
        <w:spacing w:line="288" w:lineRule="auto"/>
        <w:rPr>
          <w:bCs/>
        </w:rPr>
      </w:pPr>
    </w:p>
    <w:p w:rsidR="008204D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SAN JUAN COUNTY</w:t>
      </w:r>
    </w:p>
    <w:p w:rsidR="008204D6" w:rsidRDefault="008204D6" w:rsidP="008204D6">
      <w:pPr>
        <w:spacing w:line="288" w:lineRule="auto"/>
      </w:pPr>
      <w:r>
        <w:t>San Juan County's nearly 16,000 residents (as of 2015) live on a collection of 32 inhabited islands, with no road connections to the mainland or between islands.  The Washington State Ferries operated by the Washington State Department of Transportation (WSF) transport</w:t>
      </w:r>
      <w:r>
        <w:tab/>
        <w:t xml:space="preserve"> passengers and vehicles to and among the four most populous islands: San Juan, Orcas, Lopez and Shaw.  Large equipment or goods that are forbidden on WSF are moved by one of three barges serving the entire county.</w:t>
      </w:r>
    </w:p>
    <w:p w:rsidR="008204D6" w:rsidRDefault="008204D6" w:rsidP="008204D6">
      <w:pPr>
        <w:spacing w:line="288" w:lineRule="auto"/>
      </w:pPr>
    </w:p>
    <w:p w:rsidR="008204D6" w:rsidRDefault="008204D6" w:rsidP="008204D6">
      <w:pPr>
        <w:spacing w:after="240" w:line="288" w:lineRule="auto"/>
      </w:pPr>
      <w:r>
        <w:lastRenderedPageBreak/>
        <w:t xml:space="preserve">CenturyTel of Inter Island d/b/a CenturyLink (Inter Island) provides </w:t>
      </w:r>
      <w:proofErr w:type="spellStart"/>
      <w:r>
        <w:t>wireline</w:t>
      </w:r>
      <w:proofErr w:type="spellEnd"/>
      <w:r>
        <w:t xml:space="preserve"> voice service in San Juan County.  In 2013, the failure of a submarine cable providing Inter Island’s only connection to the mainland resulted in an outage that left Inter Island’s subscribers unable to connect to the mainland by </w:t>
      </w:r>
      <w:proofErr w:type="spellStart"/>
      <w:r>
        <w:t>wireline</w:t>
      </w:r>
      <w:proofErr w:type="spellEnd"/>
      <w:r>
        <w:t xml:space="preserve"> phone for ten days.  Since that outage, Inter Island has repaired the submarine cable and has installed a microwave radio that provides a redundant connection to the mainland and that greatly reduces the chances Inter Island voice customers will be isolated from the mainland.</w:t>
      </w:r>
    </w:p>
    <w:p w:rsidR="008204D6" w:rsidRDefault="008204D6" w:rsidP="008204D6">
      <w:pPr>
        <w:spacing w:line="288" w:lineRule="auto"/>
      </w:pPr>
      <w:r>
        <w:t>Almost everywhere in Washington where CenturyLink is the Incumbent Local Exchange Carrier (ILEC), CenturyLink serves less than 25% of the homes and businesses it passes.  San Juan County is an exception.   Inter Island is the only ILEC in San Juan County and, as of the end of 2013, it served more than 12,000 access lines in San Juan County, which constitutes a service penetration rate much higher than 25%.  In the five years since 2009, ILEC access line counts statewide declined 34%; in San Juan County, they declined only 8%.  This data suggests San Juan County depends far more on Inter Island’s ILEC voice service than Washingtonians as a whole depend on ILEC service.</w:t>
      </w:r>
    </w:p>
    <w:p w:rsidR="008204D6" w:rsidRDefault="008204D6" w:rsidP="008204D6">
      <w:pPr>
        <w:spacing w:line="288" w:lineRule="auto"/>
      </w:pPr>
    </w:p>
    <w:p w:rsidR="008204D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COMMUNICATIONS PROCEDURES UNIQUE TO </w:t>
      </w:r>
      <w:proofErr w:type="gramStart"/>
      <w:r>
        <w:rPr>
          <w:rFonts w:ascii="Times New Roman" w:hAnsi="Times New Roman" w:cs="Times New Roman"/>
          <w:b/>
          <w:bCs/>
          <w:sz w:val="24"/>
          <w:szCs w:val="24"/>
          <w:u w:val="single"/>
        </w:rPr>
        <w:t>SAN JUAN</w:t>
      </w:r>
      <w:proofErr w:type="gramEnd"/>
      <w:r>
        <w:rPr>
          <w:rFonts w:ascii="Times New Roman" w:hAnsi="Times New Roman" w:cs="Times New Roman"/>
          <w:b/>
          <w:bCs/>
          <w:sz w:val="24"/>
          <w:szCs w:val="24"/>
          <w:u w:val="single"/>
        </w:rPr>
        <w:t xml:space="preserve"> COUNTY</w:t>
      </w:r>
    </w:p>
    <w:p w:rsidR="008204D6" w:rsidRDefault="008204D6" w:rsidP="00843446">
      <w:pPr>
        <w:pStyle w:val="NoSpacing"/>
        <w:spacing w:after="240" w:line="288" w:lineRule="auto"/>
        <w:rPr>
          <w:rFonts w:ascii="Times New Roman" w:hAnsi="Times New Roman" w:cs="Times New Roman"/>
          <w:bCs/>
          <w:sz w:val="24"/>
          <w:szCs w:val="24"/>
        </w:rPr>
      </w:pPr>
      <w:r w:rsidRPr="0006682F">
        <w:rPr>
          <w:rFonts w:ascii="Times New Roman" w:hAnsi="Times New Roman" w:cs="Times New Roman"/>
          <w:bCs/>
          <w:sz w:val="24"/>
          <w:szCs w:val="24"/>
        </w:rPr>
        <w:t>Because of the unique nature of San Juan County</w:t>
      </w:r>
      <w:r>
        <w:rPr>
          <w:rFonts w:ascii="Times New Roman" w:hAnsi="Times New Roman" w:cs="Times New Roman"/>
          <w:bCs/>
          <w:sz w:val="24"/>
          <w:szCs w:val="24"/>
        </w:rPr>
        <w:t xml:space="preserve"> and its high dependence on Inter Island,</w:t>
      </w:r>
      <w:r w:rsidRPr="0006682F">
        <w:rPr>
          <w:rFonts w:ascii="Times New Roman" w:hAnsi="Times New Roman" w:cs="Times New Roman"/>
          <w:bCs/>
          <w:sz w:val="24"/>
          <w:szCs w:val="24"/>
        </w:rPr>
        <w:t xml:space="preserve"> CenturyLink</w:t>
      </w:r>
      <w:r>
        <w:rPr>
          <w:rFonts w:ascii="Times New Roman" w:hAnsi="Times New Roman" w:cs="Times New Roman"/>
          <w:bCs/>
          <w:sz w:val="24"/>
          <w:szCs w:val="24"/>
        </w:rPr>
        <w:t xml:space="preserve">’s </w:t>
      </w:r>
      <w:r w:rsidRPr="0006682F">
        <w:rPr>
          <w:rFonts w:ascii="Times New Roman" w:hAnsi="Times New Roman" w:cs="Times New Roman"/>
          <w:bCs/>
          <w:sz w:val="24"/>
          <w:szCs w:val="24"/>
        </w:rPr>
        <w:t xml:space="preserve">communications procedures </w:t>
      </w:r>
      <w:r>
        <w:rPr>
          <w:rFonts w:ascii="Times New Roman" w:hAnsi="Times New Roman" w:cs="Times New Roman"/>
          <w:bCs/>
          <w:sz w:val="24"/>
          <w:szCs w:val="24"/>
        </w:rPr>
        <w:t xml:space="preserve">include the following </w:t>
      </w:r>
      <w:r w:rsidRPr="0006682F">
        <w:rPr>
          <w:rFonts w:ascii="Times New Roman" w:hAnsi="Times New Roman" w:cs="Times New Roman"/>
          <w:bCs/>
          <w:sz w:val="24"/>
          <w:szCs w:val="24"/>
        </w:rPr>
        <w:t xml:space="preserve">in addition to the procedures set forth in CenturyLink’s </w:t>
      </w:r>
      <w:r>
        <w:rPr>
          <w:rFonts w:ascii="Times New Roman" w:hAnsi="Times New Roman" w:cs="Times New Roman"/>
          <w:bCs/>
          <w:sz w:val="24"/>
          <w:szCs w:val="24"/>
        </w:rPr>
        <w:t>Statewide Outage Communications Plan.</w:t>
      </w:r>
    </w:p>
    <w:p w:rsidR="008204D6" w:rsidRPr="005D3E9D" w:rsidRDefault="008204D6" w:rsidP="00843446">
      <w:pPr>
        <w:pStyle w:val="ListParagraph"/>
        <w:numPr>
          <w:ilvl w:val="0"/>
          <w:numId w:val="1"/>
        </w:numPr>
        <w:spacing w:after="200" w:line="276" w:lineRule="auto"/>
        <w:ind w:left="720" w:hanging="720"/>
        <w:rPr>
          <w:b/>
        </w:rPr>
      </w:pPr>
      <w:r>
        <w:t>CenturyLink will make a reasonable effort to personally notify the E911 Dispatcher on duty at the San Juan County Sheriff’s Office of any major outage and any other single outage affecting more than 250 voice grade equivalents (VGE).  The employee will provide the E911 Dispatcher a copy of an Outage Status that appears as Appendix A to this SJCOCP.</w:t>
      </w:r>
      <w:r>
        <w:rPr>
          <w:rStyle w:val="FootnoteReference"/>
        </w:rPr>
        <w:footnoteReference w:id="1"/>
      </w:r>
    </w:p>
    <w:p w:rsidR="008204D6" w:rsidRPr="004E3396" w:rsidRDefault="008204D6" w:rsidP="00843446">
      <w:pPr>
        <w:pStyle w:val="ListParagraph"/>
        <w:numPr>
          <w:ilvl w:val="0"/>
          <w:numId w:val="1"/>
        </w:numPr>
        <w:spacing w:after="200" w:line="276" w:lineRule="auto"/>
        <w:ind w:left="720" w:hanging="720"/>
        <w:rPr>
          <w:b/>
        </w:rPr>
      </w:pPr>
      <w:r>
        <w:t>If the duration of a major outage exceeds 4 hours or the duration of a single outage of more than 250 VGE exceeds 12 hours, CenturyLink will use the “</w:t>
      </w:r>
      <w:hyperlink r:id="rId8" w:history="1">
        <w:r>
          <w:rPr>
            <w:rStyle w:val="Hyperlink"/>
          </w:rPr>
          <w:t>outage@sanjuandem.net</w:t>
        </w:r>
      </w:hyperlink>
      <w:r>
        <w:t>” email address to notify</w:t>
      </w:r>
      <w:r w:rsidRPr="004A6410">
        <w:t xml:space="preserve"> </w:t>
      </w:r>
      <w:r>
        <w:t xml:space="preserve">key local personnel and decision makers by email </w:t>
      </w:r>
      <w:r w:rsidRPr="00843446">
        <w:rPr>
          <w:rStyle w:val="Strong"/>
          <w:b w:val="0"/>
        </w:rPr>
        <w:t>and include in the email a</w:t>
      </w:r>
      <w:r>
        <w:rPr>
          <w:rStyle w:val="Strong"/>
        </w:rPr>
        <w:t xml:space="preserve"> </w:t>
      </w:r>
      <w:r>
        <w:t xml:space="preserve">copy of an Outage Status that appears as Appendix A to this SJCOCP.  If CenturyLink determines that email communication with the San Juan County Emergency Management Director (SJCEMD) was unsuccessful </w:t>
      </w:r>
      <w:r>
        <w:lastRenderedPageBreak/>
        <w:t>(such as notification of e-mail delivery failure), the employee will attempt to contact the SJCEMD by telephone.  If telephone communication with the SJCEMD is unsuccessful, the employee will make a reasonable attempt, under the circumstances, to contact the SJCEMD</w:t>
      </w:r>
      <w:r w:rsidDel="00D57A10">
        <w:t xml:space="preserve"> </w:t>
      </w:r>
      <w:r>
        <w:t>in person.</w:t>
      </w:r>
    </w:p>
    <w:p w:rsidR="008204D6" w:rsidRPr="004E3396" w:rsidRDefault="008204D6" w:rsidP="00843446">
      <w:pPr>
        <w:pStyle w:val="ListParagraph"/>
        <w:numPr>
          <w:ilvl w:val="0"/>
          <w:numId w:val="1"/>
        </w:numPr>
        <w:spacing w:after="200" w:line="276" w:lineRule="auto"/>
        <w:ind w:left="720" w:hanging="720"/>
        <w:rPr>
          <w:b/>
        </w:rPr>
      </w:pPr>
      <w:r>
        <w:t xml:space="preserve">A CenturyLink employee will make a reasonable attempt to provide the E911 Dispatcher and SJCEMD updates concerning the outage twice daily at the beginning and ending of each day until service is restored and notice when service is restored. </w:t>
      </w:r>
    </w:p>
    <w:p w:rsidR="008204D6" w:rsidRPr="005A228E" w:rsidRDefault="008204D6" w:rsidP="00843446">
      <w:pPr>
        <w:pStyle w:val="ListParagraph"/>
        <w:numPr>
          <w:ilvl w:val="0"/>
          <w:numId w:val="1"/>
        </w:numPr>
        <w:spacing w:after="200" w:line="276" w:lineRule="auto"/>
        <w:ind w:left="720" w:hanging="720"/>
        <w:rPr>
          <w:rStyle w:val="Strong"/>
          <w:b w:val="0"/>
        </w:rPr>
      </w:pPr>
      <w:r>
        <w:t xml:space="preserve">In the case of a single outage affecting more than </w:t>
      </w:r>
      <w:r w:rsidRPr="0077536D">
        <w:t>500</w:t>
      </w:r>
      <w:r>
        <w:t xml:space="preserve"> VGE with a duration exceeding 48 hours, CenturyLink will make a reasonable attempt to cause to be posted a </w:t>
      </w:r>
      <w:r w:rsidRPr="00843446">
        <w:rPr>
          <w:rStyle w:val="Strong"/>
          <w:b w:val="0"/>
        </w:rPr>
        <w:t>written notice about the outage at a conspicuous location on all of the four WSF-served islands affected by the outage.  The notice will include pertinent information such as that found on the outage notice and status appearing in Appendix A of this SJCOCP.  The location for posting the notice on each island is set forth in Appendix B of this SJCOCP.  The CenturyLink network operations supervisor for San Juan County will consult annually in December with the</w:t>
      </w:r>
      <w:r>
        <w:t xml:space="preserve"> SJCEMD about the need to change the posting location of the notices and will update Appendix B to this SJCOCP before</w:t>
      </w:r>
      <w:r>
        <w:tab/>
        <w:t xml:space="preserve"> February 1 of each year.</w:t>
      </w:r>
    </w:p>
    <w:p w:rsidR="008204D6" w:rsidRPr="00843446" w:rsidRDefault="008204D6" w:rsidP="00843446">
      <w:pPr>
        <w:pStyle w:val="ListParagraph"/>
        <w:numPr>
          <w:ilvl w:val="0"/>
          <w:numId w:val="1"/>
        </w:numPr>
        <w:spacing w:after="200" w:line="276" w:lineRule="auto"/>
        <w:ind w:left="720" w:hanging="720"/>
        <w:rPr>
          <w:rStyle w:val="Strong"/>
          <w:b w:val="0"/>
        </w:rPr>
      </w:pPr>
      <w:r w:rsidRPr="00843446">
        <w:rPr>
          <w:rStyle w:val="Strong"/>
          <w:b w:val="0"/>
        </w:rPr>
        <w:t>For major outages lasting (or expected to last) more than 48 hours and for smaller outages as recommended by the SCJEMD</w:t>
      </w:r>
      <w:r w:rsidRPr="00843446">
        <w:t>:</w:t>
      </w:r>
    </w:p>
    <w:p w:rsidR="008204D6" w:rsidRPr="003C21D9" w:rsidRDefault="008204D6" w:rsidP="00F76D44">
      <w:pPr>
        <w:pStyle w:val="ListParagraph"/>
        <w:numPr>
          <w:ilvl w:val="1"/>
          <w:numId w:val="1"/>
        </w:numPr>
        <w:spacing w:after="200" w:line="276" w:lineRule="auto"/>
        <w:ind w:left="1440" w:hanging="720"/>
        <w:rPr>
          <w:rStyle w:val="Strong"/>
          <w:b w:val="0"/>
        </w:rPr>
      </w:pPr>
      <w:r w:rsidRPr="00843446">
        <w:t xml:space="preserve">CenturyLink will make a reasonable attempt to cause to be posted a </w:t>
      </w:r>
      <w:r w:rsidRPr="00843446">
        <w:rPr>
          <w:rStyle w:val="Strong"/>
          <w:b w:val="0"/>
        </w:rPr>
        <w:t>written notice about the outage at a conspicuous location on all of the four WSF-served islands affected by the outage.  The notice will include pertinent information such as that found on the outage notice and status appearing in Appendix A of this SJCOCP.  The location for posting the notice on each island is set forth in Appendix B of this SJCOCP.  The CenturyLink network operations supervisor for San Juan County will consult annually in December with the</w:t>
      </w:r>
      <w:r w:rsidRPr="00843446">
        <w:t xml:space="preserve"> SJCEMD about the need to change the posting location of</w:t>
      </w:r>
      <w:r>
        <w:t xml:space="preserve"> the notices and will update Appendix B to this SJCOCP before February 1 of each year.</w:t>
      </w:r>
    </w:p>
    <w:p w:rsidR="008204D6" w:rsidRPr="00843446" w:rsidRDefault="008204D6" w:rsidP="00F76D44">
      <w:pPr>
        <w:pStyle w:val="ListParagraph"/>
        <w:numPr>
          <w:ilvl w:val="1"/>
          <w:numId w:val="1"/>
        </w:numPr>
        <w:spacing w:after="200" w:line="276" w:lineRule="auto"/>
        <w:ind w:left="1440" w:hanging="720"/>
        <w:rPr>
          <w:b/>
          <w:bCs/>
        </w:rPr>
      </w:pPr>
      <w:r w:rsidRPr="00843446">
        <w:rPr>
          <w:rStyle w:val="Strong"/>
          <w:b w:val="0"/>
        </w:rPr>
        <w:t xml:space="preserve">CenturyLink will host daily conference calls.  The invitation list for these calls is set forth in Appendix C to this SJCOCP.  The CenturyLink network operations supervisor for San Juan County will consult annually in December with the </w:t>
      </w:r>
      <w:r w:rsidRPr="00843446">
        <w:t>SJCEMD about who should be added to and removed from the invitation list and will update Appendix C to this SJCOCP before February 1 of each year.</w:t>
      </w:r>
    </w:p>
    <w:p w:rsidR="008204D6" w:rsidRPr="003C21D9" w:rsidRDefault="008204D6" w:rsidP="00F76D44">
      <w:pPr>
        <w:pStyle w:val="ListParagraph"/>
        <w:numPr>
          <w:ilvl w:val="1"/>
          <w:numId w:val="1"/>
        </w:numPr>
        <w:spacing w:after="200" w:line="276" w:lineRule="auto"/>
        <w:ind w:left="1440" w:hanging="720"/>
        <w:rPr>
          <w:rStyle w:val="Strong"/>
          <w:b w:val="0"/>
        </w:rPr>
      </w:pPr>
      <w:r>
        <w:t>CenturyLink will update local media directly of outage using the CenturyLink Corporate Communication maintained distribution list, and provide updates at a minimum of every 12 hours.</w:t>
      </w:r>
    </w:p>
    <w:p w:rsidR="008204D6" w:rsidRPr="00843446" w:rsidRDefault="008204D6" w:rsidP="00F76D44">
      <w:pPr>
        <w:pStyle w:val="ListParagraph"/>
        <w:numPr>
          <w:ilvl w:val="0"/>
          <w:numId w:val="1"/>
        </w:numPr>
        <w:spacing w:after="200" w:line="276" w:lineRule="auto"/>
        <w:ind w:left="720" w:hanging="720"/>
        <w:rPr>
          <w:rStyle w:val="Strong"/>
          <w:b w:val="0"/>
        </w:rPr>
      </w:pPr>
      <w:r w:rsidRPr="00843446">
        <w:rPr>
          <w:rStyle w:val="Strong"/>
          <w:b w:val="0"/>
        </w:rPr>
        <w:t xml:space="preserve">For major outages lasting (or expected to last) more than 72 hours: </w:t>
      </w:r>
    </w:p>
    <w:p w:rsidR="008204D6" w:rsidRDefault="008204D6" w:rsidP="00F76D44">
      <w:pPr>
        <w:pStyle w:val="ListParagraph"/>
        <w:numPr>
          <w:ilvl w:val="1"/>
          <w:numId w:val="1"/>
        </w:numPr>
        <w:spacing w:after="200" w:line="276" w:lineRule="auto"/>
        <w:ind w:left="1440" w:hanging="720"/>
        <w:rPr>
          <w:bCs/>
        </w:rPr>
      </w:pPr>
      <w:r w:rsidRPr="00843446">
        <w:rPr>
          <w:rStyle w:val="Strong"/>
          <w:b w:val="0"/>
        </w:rPr>
        <w:t>CenturyLink will establish a website</w:t>
      </w:r>
      <w:r>
        <w:rPr>
          <w:rStyle w:val="Strong"/>
        </w:rPr>
        <w:t xml:space="preserve"> </w:t>
      </w:r>
      <w:r>
        <w:t xml:space="preserve">providing available information about the outage that that CenturyLink reasonably believes to be accurate.  Information on the website will be updated at least every 12 hours. CenturyLink will notify local media of the website.  </w:t>
      </w:r>
    </w:p>
    <w:p w:rsidR="008204D6" w:rsidRPr="008A7ED5" w:rsidRDefault="008204D6" w:rsidP="00F76D44">
      <w:pPr>
        <w:pStyle w:val="ListParagraph"/>
        <w:numPr>
          <w:ilvl w:val="1"/>
          <w:numId w:val="1"/>
        </w:numPr>
        <w:spacing w:after="200" w:line="276" w:lineRule="auto"/>
        <w:ind w:left="1440" w:hanging="720"/>
        <w:rPr>
          <w:bCs/>
        </w:rPr>
      </w:pPr>
      <w:r>
        <w:t>CenturyLink will establish a local telephone number with recorded information about the outage.  Information on the recording will be updated a least every 12 hours.</w:t>
      </w:r>
      <w:r w:rsidRPr="008A7ED5">
        <w:t xml:space="preserve"> </w:t>
      </w:r>
      <w:r>
        <w:t xml:space="preserve"> CenturyLink will notify local media of the recording.</w:t>
      </w:r>
    </w:p>
    <w:p w:rsidR="008204D6" w:rsidRPr="00034841" w:rsidRDefault="008204D6" w:rsidP="00F76D44">
      <w:pPr>
        <w:pStyle w:val="ListParagraph"/>
        <w:numPr>
          <w:ilvl w:val="1"/>
          <w:numId w:val="1"/>
        </w:numPr>
        <w:spacing w:after="200" w:line="276" w:lineRule="auto"/>
        <w:ind w:left="1440" w:hanging="720"/>
        <w:rPr>
          <w:rStyle w:val="Strong"/>
          <w:b w:val="0"/>
        </w:rPr>
      </w:pPr>
      <w:r w:rsidRPr="00843446">
        <w:rPr>
          <w:rStyle w:val="Strong"/>
          <w:b w:val="0"/>
        </w:rPr>
        <w:t>CenturyLink</w:t>
      </w:r>
      <w:r w:rsidRPr="00034841">
        <w:rPr>
          <w:rStyle w:val="Strong"/>
        </w:rPr>
        <w:t xml:space="preserve"> </w:t>
      </w:r>
      <w:r>
        <w:t xml:space="preserve">will hold </w:t>
      </w:r>
      <w:r w:rsidRPr="00843446">
        <w:rPr>
          <w:rStyle w:val="Strong"/>
          <w:b w:val="0"/>
        </w:rPr>
        <w:t>community meetings on all of the four major island(s) experiencing the outage.  The SJCEMD may</w:t>
      </w:r>
      <w:r>
        <w:rPr>
          <w:rStyle w:val="Strong"/>
        </w:rPr>
        <w:t xml:space="preserve"> </w:t>
      </w:r>
      <w:r>
        <w:t>recommend emergency services organizations that could host such community meetings and effective means of notifying the public of the mee</w:t>
      </w:r>
      <w:r w:rsidRPr="003C21D9">
        <w:t>t</w:t>
      </w:r>
      <w:r>
        <w:t>ings.</w:t>
      </w:r>
    </w:p>
    <w:p w:rsidR="008204D6" w:rsidRDefault="008204D6" w:rsidP="008204D6">
      <w:pPr>
        <w:spacing w:after="200" w:line="276" w:lineRule="auto"/>
        <w:rPr>
          <w:rStyle w:val="Strong"/>
          <w:b w:val="0"/>
        </w:rPr>
      </w:pPr>
    </w:p>
    <w:p w:rsidR="008204D6" w:rsidRDefault="008204D6" w:rsidP="008204D6">
      <w:pPr>
        <w:spacing w:after="200" w:line="276" w:lineRule="auto"/>
        <w:rPr>
          <w:b/>
        </w:rPr>
      </w:pPr>
      <w:r>
        <w:rPr>
          <w:b/>
        </w:rPr>
        <w:br w:type="page"/>
      </w:r>
    </w:p>
    <w:p w:rsidR="008204D6" w:rsidRDefault="008204D6" w:rsidP="008204D6">
      <w:pPr>
        <w:spacing w:after="200" w:line="276" w:lineRule="auto"/>
        <w:ind w:left="454"/>
        <w:jc w:val="center"/>
        <w:rPr>
          <w:b/>
        </w:rPr>
      </w:pPr>
      <w:r>
        <w:rPr>
          <w:b/>
        </w:rPr>
        <w:t>Appendix A</w:t>
      </w:r>
    </w:p>
    <w:tbl>
      <w:tblPr>
        <w:tblStyle w:val="TableGrid"/>
        <w:tblW w:w="0" w:type="auto"/>
        <w:tblLook w:val="04A0"/>
      </w:tblPr>
      <w:tblGrid>
        <w:gridCol w:w="1004"/>
        <w:gridCol w:w="2344"/>
        <w:gridCol w:w="2790"/>
        <w:gridCol w:w="3438"/>
      </w:tblGrid>
      <w:tr w:rsidR="008204D6" w:rsidTr="008204D6">
        <w:tc>
          <w:tcPr>
            <w:tcW w:w="9576" w:type="dxa"/>
            <w:gridSpan w:val="4"/>
          </w:tcPr>
          <w:p w:rsidR="008204D6" w:rsidRPr="00434E2E" w:rsidRDefault="008204D6" w:rsidP="008204D6">
            <w:pPr>
              <w:spacing w:before="120" w:after="120" w:line="288" w:lineRule="auto"/>
              <w:jc w:val="center"/>
              <w:rPr>
                <w:b/>
                <w:sz w:val="24"/>
                <w:szCs w:val="24"/>
              </w:rPr>
            </w:pPr>
            <w:r w:rsidRPr="00434E2E">
              <w:rPr>
                <w:b/>
                <w:sz w:val="24"/>
                <w:szCs w:val="24"/>
              </w:rPr>
              <w:t>CENTURYLINK</w:t>
            </w:r>
          </w:p>
        </w:tc>
      </w:tr>
      <w:tr w:rsidR="008204D6" w:rsidTr="008204D6">
        <w:tc>
          <w:tcPr>
            <w:tcW w:w="9576" w:type="dxa"/>
            <w:gridSpan w:val="4"/>
          </w:tcPr>
          <w:p w:rsidR="008204D6" w:rsidRDefault="008204D6" w:rsidP="008204D6">
            <w:pPr>
              <w:spacing w:before="120" w:after="120" w:line="288" w:lineRule="auto"/>
              <w:jc w:val="center"/>
              <w:rPr>
                <w:b/>
              </w:rPr>
            </w:pPr>
            <w:r>
              <w:rPr>
                <w:b/>
              </w:rPr>
              <w:t>OUTAGE NOTIFICATION AND STATUS</w:t>
            </w:r>
          </w:p>
        </w:tc>
      </w:tr>
      <w:tr w:rsidR="008204D6" w:rsidTr="008204D6">
        <w:trPr>
          <w:trHeight w:val="584"/>
        </w:trPr>
        <w:tc>
          <w:tcPr>
            <w:tcW w:w="1004" w:type="dxa"/>
          </w:tcPr>
          <w:p w:rsidR="008204D6" w:rsidRPr="00F6018E" w:rsidRDefault="008204D6" w:rsidP="008204D6">
            <w:pPr>
              <w:spacing w:line="288" w:lineRule="auto"/>
              <w:jc w:val="center"/>
              <w:rPr>
                <w:b/>
                <w:sz w:val="56"/>
                <w:szCs w:val="56"/>
              </w:rPr>
            </w:pPr>
            <w:r w:rsidRPr="00F6018E">
              <w:rPr>
                <w:b/>
                <w:sz w:val="56"/>
                <w:szCs w:val="56"/>
              </w:rPr>
              <w:t>□</w:t>
            </w:r>
          </w:p>
        </w:tc>
        <w:tc>
          <w:tcPr>
            <w:tcW w:w="2344" w:type="dxa"/>
          </w:tcPr>
          <w:p w:rsidR="008204D6" w:rsidRPr="005517C8" w:rsidRDefault="008204D6" w:rsidP="008204D6">
            <w:pPr>
              <w:spacing w:before="240" w:after="120" w:line="288" w:lineRule="auto"/>
              <w:rPr>
                <w:b/>
                <w:sz w:val="24"/>
                <w:szCs w:val="24"/>
              </w:rPr>
            </w:pPr>
            <w:r w:rsidRPr="005517C8">
              <w:rPr>
                <w:b/>
                <w:sz w:val="24"/>
                <w:szCs w:val="24"/>
              </w:rPr>
              <w:t>1</w:t>
            </w:r>
            <w:r w:rsidRPr="005517C8">
              <w:rPr>
                <w:b/>
                <w:sz w:val="24"/>
                <w:szCs w:val="24"/>
                <w:vertAlign w:val="superscript"/>
              </w:rPr>
              <w:t>ST</w:t>
            </w:r>
            <w:r w:rsidRPr="005517C8">
              <w:rPr>
                <w:b/>
                <w:sz w:val="24"/>
                <w:szCs w:val="24"/>
              </w:rPr>
              <w:t xml:space="preserve"> Notification</w:t>
            </w:r>
          </w:p>
        </w:tc>
        <w:tc>
          <w:tcPr>
            <w:tcW w:w="2790" w:type="dxa"/>
          </w:tcPr>
          <w:p w:rsidR="008204D6" w:rsidRPr="005517C8" w:rsidRDefault="008204D6" w:rsidP="008204D6">
            <w:pPr>
              <w:spacing w:before="240" w:after="120" w:line="288" w:lineRule="auto"/>
              <w:rPr>
                <w:b/>
                <w:sz w:val="24"/>
                <w:szCs w:val="24"/>
              </w:rPr>
            </w:pPr>
            <w:r w:rsidRPr="005517C8">
              <w:rPr>
                <w:b/>
                <w:sz w:val="24"/>
                <w:szCs w:val="24"/>
              </w:rPr>
              <w:t>Date:</w:t>
            </w:r>
          </w:p>
        </w:tc>
        <w:tc>
          <w:tcPr>
            <w:tcW w:w="3438" w:type="dxa"/>
          </w:tcPr>
          <w:p w:rsidR="008204D6" w:rsidRPr="005517C8" w:rsidRDefault="008204D6" w:rsidP="008204D6">
            <w:pPr>
              <w:spacing w:before="240" w:after="120" w:line="288" w:lineRule="auto"/>
              <w:rPr>
                <w:b/>
                <w:sz w:val="24"/>
                <w:szCs w:val="24"/>
              </w:rPr>
            </w:pPr>
            <w:r w:rsidRPr="005517C8">
              <w:rPr>
                <w:b/>
                <w:sz w:val="24"/>
                <w:szCs w:val="24"/>
              </w:rPr>
              <w:t>Time:</w:t>
            </w:r>
          </w:p>
        </w:tc>
      </w:tr>
      <w:tr w:rsidR="008204D6" w:rsidTr="008204D6">
        <w:tc>
          <w:tcPr>
            <w:tcW w:w="1004" w:type="dxa"/>
          </w:tcPr>
          <w:p w:rsidR="008204D6" w:rsidRDefault="008204D6" w:rsidP="008204D6">
            <w:pPr>
              <w:spacing w:line="288" w:lineRule="auto"/>
              <w:jc w:val="center"/>
              <w:rPr>
                <w:b/>
              </w:rPr>
            </w:pPr>
            <w:r w:rsidRPr="00F6018E">
              <w:rPr>
                <w:b/>
                <w:sz w:val="56"/>
                <w:szCs w:val="56"/>
              </w:rPr>
              <w:t>□</w:t>
            </w:r>
          </w:p>
        </w:tc>
        <w:tc>
          <w:tcPr>
            <w:tcW w:w="2344" w:type="dxa"/>
          </w:tcPr>
          <w:p w:rsidR="008204D6" w:rsidRPr="005517C8" w:rsidRDefault="008204D6" w:rsidP="008204D6">
            <w:pPr>
              <w:spacing w:before="240" w:after="120" w:line="288" w:lineRule="auto"/>
              <w:rPr>
                <w:b/>
                <w:sz w:val="24"/>
                <w:szCs w:val="24"/>
              </w:rPr>
            </w:pPr>
            <w:r w:rsidRPr="005517C8">
              <w:rPr>
                <w:b/>
                <w:sz w:val="24"/>
                <w:szCs w:val="24"/>
              </w:rPr>
              <w:t>Update</w:t>
            </w:r>
          </w:p>
        </w:tc>
        <w:tc>
          <w:tcPr>
            <w:tcW w:w="2790" w:type="dxa"/>
          </w:tcPr>
          <w:p w:rsidR="008204D6" w:rsidRPr="005517C8" w:rsidRDefault="008204D6" w:rsidP="008204D6">
            <w:pPr>
              <w:spacing w:before="240" w:after="120" w:line="288" w:lineRule="auto"/>
              <w:rPr>
                <w:b/>
                <w:sz w:val="24"/>
                <w:szCs w:val="24"/>
              </w:rPr>
            </w:pPr>
            <w:r w:rsidRPr="005517C8">
              <w:rPr>
                <w:b/>
                <w:sz w:val="24"/>
                <w:szCs w:val="24"/>
              </w:rPr>
              <w:t>Date:</w:t>
            </w:r>
          </w:p>
        </w:tc>
        <w:tc>
          <w:tcPr>
            <w:tcW w:w="3438" w:type="dxa"/>
          </w:tcPr>
          <w:p w:rsidR="008204D6" w:rsidRPr="005517C8" w:rsidRDefault="008204D6" w:rsidP="008204D6">
            <w:pPr>
              <w:spacing w:before="240" w:after="120" w:line="288" w:lineRule="auto"/>
              <w:rPr>
                <w:b/>
                <w:sz w:val="24"/>
                <w:szCs w:val="24"/>
              </w:rPr>
            </w:pPr>
            <w:r w:rsidRPr="005517C8">
              <w:rPr>
                <w:b/>
                <w:sz w:val="24"/>
                <w:szCs w:val="24"/>
              </w:rPr>
              <w:t>Time:</w:t>
            </w:r>
          </w:p>
        </w:tc>
      </w:tr>
      <w:tr w:rsidR="008204D6" w:rsidTr="008204D6">
        <w:tc>
          <w:tcPr>
            <w:tcW w:w="1004" w:type="dxa"/>
          </w:tcPr>
          <w:p w:rsidR="008204D6" w:rsidRPr="005517C8" w:rsidRDefault="008204D6" w:rsidP="008204D6">
            <w:pPr>
              <w:spacing w:before="360" w:after="120" w:line="288" w:lineRule="auto"/>
              <w:jc w:val="center"/>
              <w:rPr>
                <w:b/>
                <w:sz w:val="24"/>
                <w:szCs w:val="24"/>
              </w:rPr>
            </w:pPr>
          </w:p>
          <w:p w:rsidR="008204D6" w:rsidRPr="005517C8" w:rsidRDefault="008204D6" w:rsidP="008204D6">
            <w:pPr>
              <w:spacing w:before="480" w:after="120" w:line="288" w:lineRule="auto"/>
              <w:jc w:val="center"/>
              <w:rPr>
                <w:b/>
                <w:sz w:val="24"/>
                <w:szCs w:val="24"/>
              </w:rPr>
            </w:pPr>
            <w:r w:rsidRPr="005517C8">
              <w:rPr>
                <w:b/>
                <w:sz w:val="24"/>
                <w:szCs w:val="24"/>
              </w:rPr>
              <w:t>1.</w:t>
            </w:r>
          </w:p>
        </w:tc>
        <w:tc>
          <w:tcPr>
            <w:tcW w:w="2344" w:type="dxa"/>
          </w:tcPr>
          <w:p w:rsidR="008204D6" w:rsidRPr="005517C8" w:rsidRDefault="008204D6" w:rsidP="008204D6">
            <w:pPr>
              <w:spacing w:before="360" w:after="120" w:line="288" w:lineRule="auto"/>
              <w:jc w:val="center"/>
              <w:rPr>
                <w:b/>
                <w:sz w:val="24"/>
                <w:szCs w:val="24"/>
              </w:rPr>
            </w:pPr>
          </w:p>
          <w:p w:rsidR="008204D6" w:rsidRPr="005517C8" w:rsidRDefault="008204D6" w:rsidP="008204D6">
            <w:pPr>
              <w:spacing w:before="360" w:after="120" w:line="288" w:lineRule="auto"/>
              <w:jc w:val="center"/>
              <w:rPr>
                <w:b/>
                <w:sz w:val="24"/>
                <w:szCs w:val="24"/>
              </w:rPr>
            </w:pPr>
            <w:r w:rsidRPr="005517C8">
              <w:rPr>
                <w:b/>
                <w:sz w:val="24"/>
                <w:szCs w:val="24"/>
              </w:rPr>
              <w:t>Type of Service Impacted</w:t>
            </w:r>
          </w:p>
        </w:tc>
        <w:tc>
          <w:tcPr>
            <w:tcW w:w="6228" w:type="dxa"/>
            <w:gridSpan w:val="2"/>
          </w:tcPr>
          <w:p w:rsidR="008204D6" w:rsidRPr="005517C8" w:rsidRDefault="008204D6" w:rsidP="008204D6">
            <w:pPr>
              <w:spacing w:line="288" w:lineRule="auto"/>
              <w:rPr>
                <w:b/>
                <w:sz w:val="24"/>
                <w:szCs w:val="24"/>
              </w:rPr>
            </w:pPr>
            <w:r w:rsidRPr="00771888">
              <w:rPr>
                <w:b/>
                <w:sz w:val="40"/>
                <w:szCs w:val="40"/>
              </w:rPr>
              <w:t>□</w:t>
            </w:r>
            <w:r>
              <w:rPr>
                <w:b/>
              </w:rPr>
              <w:t xml:space="preserve"> </w:t>
            </w:r>
            <w:r w:rsidRPr="005517C8">
              <w:rPr>
                <w:b/>
                <w:sz w:val="24"/>
                <w:szCs w:val="24"/>
              </w:rPr>
              <w:t>E911</w:t>
            </w:r>
          </w:p>
          <w:p w:rsidR="008204D6" w:rsidRDefault="008204D6" w:rsidP="008204D6">
            <w:pPr>
              <w:spacing w:line="288" w:lineRule="auto"/>
              <w:rPr>
                <w:b/>
              </w:rPr>
            </w:pPr>
            <w:r w:rsidRPr="00771888">
              <w:rPr>
                <w:b/>
                <w:sz w:val="40"/>
                <w:szCs w:val="40"/>
              </w:rPr>
              <w:t xml:space="preserve">□ </w:t>
            </w:r>
            <w:r w:rsidRPr="005517C8">
              <w:rPr>
                <w:b/>
                <w:sz w:val="24"/>
                <w:szCs w:val="24"/>
              </w:rPr>
              <w:t>Voice Toll</w:t>
            </w:r>
          </w:p>
          <w:p w:rsidR="008204D6" w:rsidRDefault="008204D6" w:rsidP="008204D6">
            <w:pPr>
              <w:spacing w:line="288" w:lineRule="auto"/>
              <w:rPr>
                <w:b/>
              </w:rPr>
            </w:pPr>
            <w:r w:rsidRPr="00771888">
              <w:rPr>
                <w:b/>
                <w:sz w:val="40"/>
                <w:szCs w:val="40"/>
              </w:rPr>
              <w:t xml:space="preserve">□ </w:t>
            </w:r>
            <w:r w:rsidRPr="005517C8">
              <w:rPr>
                <w:b/>
                <w:sz w:val="24"/>
                <w:szCs w:val="24"/>
              </w:rPr>
              <w:t>Voice Long Distance</w:t>
            </w:r>
          </w:p>
          <w:p w:rsidR="008204D6" w:rsidRDefault="008204D6" w:rsidP="008204D6">
            <w:pPr>
              <w:spacing w:line="288" w:lineRule="auto"/>
              <w:rPr>
                <w:b/>
              </w:rPr>
            </w:pPr>
            <w:r w:rsidRPr="00771888">
              <w:rPr>
                <w:b/>
                <w:sz w:val="40"/>
                <w:szCs w:val="40"/>
              </w:rPr>
              <w:t xml:space="preserve">□ </w:t>
            </w:r>
            <w:r w:rsidRPr="005517C8">
              <w:rPr>
                <w:b/>
                <w:sz w:val="24"/>
                <w:szCs w:val="24"/>
              </w:rPr>
              <w:t>Voice Local</w:t>
            </w:r>
          </w:p>
          <w:p w:rsidR="008204D6" w:rsidRDefault="008204D6" w:rsidP="008204D6">
            <w:pPr>
              <w:spacing w:line="288" w:lineRule="auto"/>
              <w:rPr>
                <w:b/>
              </w:rPr>
            </w:pPr>
            <w:r w:rsidRPr="00771888">
              <w:rPr>
                <w:b/>
                <w:sz w:val="40"/>
                <w:szCs w:val="40"/>
              </w:rPr>
              <w:t xml:space="preserve">□ </w:t>
            </w:r>
            <w:r w:rsidRPr="005517C8">
              <w:rPr>
                <w:b/>
                <w:sz w:val="24"/>
                <w:szCs w:val="24"/>
              </w:rPr>
              <w:t>Internet</w:t>
            </w:r>
          </w:p>
        </w:tc>
      </w:tr>
      <w:tr w:rsidR="008204D6" w:rsidTr="008204D6">
        <w:tc>
          <w:tcPr>
            <w:tcW w:w="1004" w:type="dxa"/>
          </w:tcPr>
          <w:p w:rsidR="008204D6" w:rsidRPr="005517C8" w:rsidRDefault="008204D6" w:rsidP="008204D6">
            <w:pPr>
              <w:spacing w:before="300" w:after="120" w:line="288" w:lineRule="auto"/>
              <w:jc w:val="center"/>
              <w:rPr>
                <w:b/>
                <w:sz w:val="24"/>
                <w:szCs w:val="24"/>
              </w:rPr>
            </w:pPr>
          </w:p>
          <w:p w:rsidR="008204D6" w:rsidRPr="005517C8" w:rsidRDefault="008204D6" w:rsidP="008204D6">
            <w:pPr>
              <w:spacing w:before="300" w:after="120" w:line="288" w:lineRule="auto"/>
              <w:jc w:val="center"/>
              <w:rPr>
                <w:b/>
                <w:sz w:val="24"/>
                <w:szCs w:val="24"/>
              </w:rPr>
            </w:pPr>
            <w:r w:rsidRPr="005517C8">
              <w:rPr>
                <w:b/>
                <w:sz w:val="24"/>
                <w:szCs w:val="24"/>
              </w:rPr>
              <w:t>2.</w:t>
            </w:r>
          </w:p>
        </w:tc>
        <w:tc>
          <w:tcPr>
            <w:tcW w:w="2344" w:type="dxa"/>
          </w:tcPr>
          <w:p w:rsidR="008204D6" w:rsidRPr="005517C8" w:rsidRDefault="008204D6" w:rsidP="008204D6">
            <w:pPr>
              <w:spacing w:before="300" w:after="120" w:line="288" w:lineRule="auto"/>
              <w:jc w:val="center"/>
              <w:rPr>
                <w:b/>
                <w:sz w:val="24"/>
                <w:szCs w:val="24"/>
              </w:rPr>
            </w:pPr>
          </w:p>
          <w:p w:rsidR="008204D6" w:rsidRPr="005517C8" w:rsidRDefault="008204D6" w:rsidP="008204D6">
            <w:pPr>
              <w:spacing w:before="300" w:after="120" w:line="288" w:lineRule="auto"/>
              <w:jc w:val="center"/>
              <w:rPr>
                <w:b/>
                <w:sz w:val="24"/>
                <w:szCs w:val="24"/>
              </w:rPr>
            </w:pPr>
            <w:r w:rsidRPr="005517C8">
              <w:rPr>
                <w:b/>
                <w:sz w:val="24"/>
                <w:szCs w:val="24"/>
              </w:rPr>
              <w:t>Island Impacted</w:t>
            </w:r>
          </w:p>
        </w:tc>
        <w:tc>
          <w:tcPr>
            <w:tcW w:w="6228" w:type="dxa"/>
            <w:gridSpan w:val="2"/>
          </w:tcPr>
          <w:p w:rsidR="008204D6" w:rsidRDefault="008204D6" w:rsidP="008204D6">
            <w:pPr>
              <w:spacing w:line="288" w:lineRule="auto"/>
              <w:rPr>
                <w:b/>
              </w:rPr>
            </w:pPr>
            <w:r w:rsidRPr="00771888">
              <w:rPr>
                <w:b/>
                <w:sz w:val="40"/>
                <w:szCs w:val="40"/>
              </w:rPr>
              <w:t>□</w:t>
            </w:r>
            <w:r>
              <w:rPr>
                <w:b/>
              </w:rPr>
              <w:t xml:space="preserve"> </w:t>
            </w:r>
            <w:r w:rsidRPr="005517C8">
              <w:rPr>
                <w:b/>
                <w:sz w:val="24"/>
                <w:szCs w:val="24"/>
              </w:rPr>
              <w:t>San Juan</w:t>
            </w:r>
          </w:p>
          <w:p w:rsidR="008204D6" w:rsidRDefault="008204D6" w:rsidP="008204D6">
            <w:pPr>
              <w:spacing w:line="288" w:lineRule="auto"/>
              <w:rPr>
                <w:b/>
              </w:rPr>
            </w:pPr>
            <w:r w:rsidRPr="00771888">
              <w:rPr>
                <w:b/>
                <w:sz w:val="40"/>
                <w:szCs w:val="40"/>
              </w:rPr>
              <w:t xml:space="preserve">□ </w:t>
            </w:r>
            <w:r w:rsidRPr="005517C8">
              <w:rPr>
                <w:b/>
                <w:sz w:val="24"/>
                <w:szCs w:val="24"/>
              </w:rPr>
              <w:t>Orcas</w:t>
            </w:r>
          </w:p>
          <w:p w:rsidR="008204D6" w:rsidRDefault="008204D6" w:rsidP="008204D6">
            <w:pPr>
              <w:spacing w:line="288" w:lineRule="auto"/>
              <w:rPr>
                <w:b/>
              </w:rPr>
            </w:pPr>
            <w:r w:rsidRPr="00771888">
              <w:rPr>
                <w:b/>
                <w:sz w:val="40"/>
                <w:szCs w:val="40"/>
              </w:rPr>
              <w:t xml:space="preserve">□ </w:t>
            </w:r>
            <w:r w:rsidRPr="005517C8">
              <w:rPr>
                <w:b/>
                <w:sz w:val="24"/>
                <w:szCs w:val="24"/>
              </w:rPr>
              <w:t>Lopez</w:t>
            </w:r>
          </w:p>
          <w:p w:rsidR="008204D6" w:rsidRDefault="008204D6" w:rsidP="008204D6">
            <w:pPr>
              <w:spacing w:line="288" w:lineRule="auto"/>
              <w:rPr>
                <w:b/>
              </w:rPr>
            </w:pPr>
            <w:r w:rsidRPr="00771888">
              <w:rPr>
                <w:b/>
                <w:sz w:val="40"/>
                <w:szCs w:val="40"/>
              </w:rPr>
              <w:t xml:space="preserve">□ </w:t>
            </w:r>
            <w:r w:rsidRPr="005517C8">
              <w:rPr>
                <w:b/>
                <w:sz w:val="24"/>
                <w:szCs w:val="24"/>
              </w:rPr>
              <w:t>Other</w:t>
            </w:r>
          </w:p>
        </w:tc>
      </w:tr>
      <w:tr w:rsidR="008204D6" w:rsidTr="008204D6">
        <w:tc>
          <w:tcPr>
            <w:tcW w:w="1004" w:type="dxa"/>
          </w:tcPr>
          <w:p w:rsidR="008204D6" w:rsidRPr="005517C8" w:rsidRDefault="008204D6" w:rsidP="008204D6">
            <w:pPr>
              <w:spacing w:before="420" w:after="120" w:line="288" w:lineRule="auto"/>
              <w:jc w:val="center"/>
              <w:rPr>
                <w:b/>
                <w:sz w:val="24"/>
                <w:szCs w:val="24"/>
              </w:rPr>
            </w:pPr>
            <w:r w:rsidRPr="005517C8">
              <w:rPr>
                <w:b/>
                <w:sz w:val="24"/>
                <w:szCs w:val="24"/>
              </w:rPr>
              <w:t>3.</w:t>
            </w:r>
          </w:p>
        </w:tc>
        <w:tc>
          <w:tcPr>
            <w:tcW w:w="2344" w:type="dxa"/>
          </w:tcPr>
          <w:p w:rsidR="008204D6" w:rsidRPr="005517C8" w:rsidRDefault="008204D6" w:rsidP="008204D6">
            <w:pPr>
              <w:spacing w:before="120" w:after="120" w:line="288" w:lineRule="auto"/>
              <w:jc w:val="center"/>
              <w:rPr>
                <w:b/>
                <w:sz w:val="24"/>
                <w:szCs w:val="24"/>
              </w:rPr>
            </w:pPr>
            <w:r w:rsidRPr="005517C8">
              <w:rPr>
                <w:b/>
                <w:sz w:val="24"/>
                <w:szCs w:val="24"/>
              </w:rPr>
              <w:t>Number of Customers Affected</w:t>
            </w:r>
          </w:p>
        </w:tc>
        <w:tc>
          <w:tcPr>
            <w:tcW w:w="6228" w:type="dxa"/>
            <w:gridSpan w:val="2"/>
          </w:tcPr>
          <w:p w:rsidR="008204D6" w:rsidRDefault="008204D6" w:rsidP="008204D6">
            <w:pPr>
              <w:spacing w:before="120" w:after="120" w:line="288" w:lineRule="auto"/>
              <w:rPr>
                <w:b/>
              </w:rPr>
            </w:pPr>
          </w:p>
        </w:tc>
      </w:tr>
      <w:tr w:rsidR="008204D6" w:rsidTr="008204D6">
        <w:tc>
          <w:tcPr>
            <w:tcW w:w="1004" w:type="dxa"/>
          </w:tcPr>
          <w:p w:rsidR="008204D6" w:rsidRPr="005517C8" w:rsidRDefault="008204D6" w:rsidP="008204D6">
            <w:pPr>
              <w:spacing w:before="300" w:after="120" w:line="288" w:lineRule="auto"/>
              <w:jc w:val="center"/>
              <w:rPr>
                <w:b/>
                <w:sz w:val="24"/>
                <w:szCs w:val="24"/>
              </w:rPr>
            </w:pPr>
            <w:r w:rsidRPr="005517C8">
              <w:rPr>
                <w:b/>
                <w:sz w:val="24"/>
                <w:szCs w:val="24"/>
              </w:rPr>
              <w:t>4.</w:t>
            </w:r>
          </w:p>
        </w:tc>
        <w:tc>
          <w:tcPr>
            <w:tcW w:w="2344" w:type="dxa"/>
          </w:tcPr>
          <w:p w:rsidR="008204D6" w:rsidRPr="005517C8" w:rsidRDefault="008204D6" w:rsidP="008204D6">
            <w:pPr>
              <w:spacing w:before="120" w:after="120" w:line="288" w:lineRule="auto"/>
              <w:jc w:val="center"/>
              <w:rPr>
                <w:b/>
                <w:sz w:val="24"/>
                <w:szCs w:val="24"/>
              </w:rPr>
            </w:pPr>
            <w:r w:rsidRPr="005517C8">
              <w:rPr>
                <w:b/>
                <w:sz w:val="24"/>
                <w:szCs w:val="24"/>
              </w:rPr>
              <w:t>Location of Outage</w:t>
            </w:r>
          </w:p>
        </w:tc>
        <w:tc>
          <w:tcPr>
            <w:tcW w:w="6228" w:type="dxa"/>
            <w:gridSpan w:val="2"/>
          </w:tcPr>
          <w:p w:rsidR="008204D6" w:rsidRDefault="008204D6" w:rsidP="008204D6">
            <w:pPr>
              <w:spacing w:before="120" w:after="120" w:line="288" w:lineRule="auto"/>
              <w:rPr>
                <w:b/>
              </w:rPr>
            </w:pPr>
          </w:p>
        </w:tc>
      </w:tr>
      <w:tr w:rsidR="008204D6" w:rsidTr="008204D6">
        <w:tc>
          <w:tcPr>
            <w:tcW w:w="1004" w:type="dxa"/>
          </w:tcPr>
          <w:p w:rsidR="008204D6" w:rsidRPr="005517C8" w:rsidRDefault="008204D6" w:rsidP="008204D6">
            <w:pPr>
              <w:spacing w:before="120" w:after="120" w:line="288" w:lineRule="auto"/>
              <w:jc w:val="center"/>
              <w:rPr>
                <w:b/>
                <w:sz w:val="24"/>
                <w:szCs w:val="24"/>
              </w:rPr>
            </w:pPr>
            <w:r w:rsidRPr="005517C8">
              <w:rPr>
                <w:b/>
                <w:sz w:val="24"/>
                <w:szCs w:val="24"/>
              </w:rPr>
              <w:t>5.</w:t>
            </w:r>
          </w:p>
        </w:tc>
        <w:tc>
          <w:tcPr>
            <w:tcW w:w="2344" w:type="dxa"/>
          </w:tcPr>
          <w:p w:rsidR="008204D6" w:rsidRPr="005517C8" w:rsidRDefault="008204D6" w:rsidP="008204D6">
            <w:pPr>
              <w:spacing w:before="120" w:after="120" w:line="288" w:lineRule="auto"/>
              <w:jc w:val="center"/>
              <w:rPr>
                <w:b/>
                <w:sz w:val="24"/>
                <w:szCs w:val="24"/>
              </w:rPr>
            </w:pPr>
            <w:r w:rsidRPr="005517C8">
              <w:rPr>
                <w:b/>
                <w:sz w:val="24"/>
                <w:szCs w:val="24"/>
              </w:rPr>
              <w:t>Cause of Outage</w:t>
            </w:r>
          </w:p>
        </w:tc>
        <w:tc>
          <w:tcPr>
            <w:tcW w:w="6228" w:type="dxa"/>
            <w:gridSpan w:val="2"/>
          </w:tcPr>
          <w:p w:rsidR="008204D6" w:rsidRDefault="008204D6" w:rsidP="008204D6">
            <w:pPr>
              <w:spacing w:before="120" w:after="120" w:line="288" w:lineRule="auto"/>
              <w:rPr>
                <w:b/>
              </w:rPr>
            </w:pPr>
          </w:p>
        </w:tc>
      </w:tr>
      <w:tr w:rsidR="008204D6" w:rsidTr="008204D6">
        <w:tc>
          <w:tcPr>
            <w:tcW w:w="1004" w:type="dxa"/>
          </w:tcPr>
          <w:p w:rsidR="008204D6" w:rsidRPr="005517C8" w:rsidRDefault="008204D6" w:rsidP="008204D6">
            <w:pPr>
              <w:spacing w:before="300" w:after="120" w:line="288" w:lineRule="auto"/>
              <w:jc w:val="center"/>
              <w:rPr>
                <w:b/>
                <w:sz w:val="24"/>
                <w:szCs w:val="24"/>
              </w:rPr>
            </w:pPr>
            <w:r w:rsidRPr="005517C8">
              <w:rPr>
                <w:b/>
                <w:sz w:val="24"/>
                <w:szCs w:val="24"/>
              </w:rPr>
              <w:t>6.</w:t>
            </w:r>
          </w:p>
        </w:tc>
        <w:tc>
          <w:tcPr>
            <w:tcW w:w="2344" w:type="dxa"/>
          </w:tcPr>
          <w:p w:rsidR="008204D6" w:rsidRPr="005517C8" w:rsidRDefault="008204D6" w:rsidP="008204D6">
            <w:pPr>
              <w:spacing w:before="120" w:after="120" w:line="288" w:lineRule="auto"/>
              <w:jc w:val="center"/>
              <w:rPr>
                <w:b/>
                <w:sz w:val="24"/>
                <w:szCs w:val="24"/>
              </w:rPr>
            </w:pPr>
            <w:r w:rsidRPr="005517C8">
              <w:rPr>
                <w:b/>
                <w:sz w:val="24"/>
                <w:szCs w:val="24"/>
              </w:rPr>
              <w:t>Estimated Time to Repair</w:t>
            </w:r>
          </w:p>
        </w:tc>
        <w:tc>
          <w:tcPr>
            <w:tcW w:w="6228" w:type="dxa"/>
            <w:gridSpan w:val="2"/>
          </w:tcPr>
          <w:p w:rsidR="008204D6" w:rsidRDefault="008204D6" w:rsidP="008204D6">
            <w:pPr>
              <w:spacing w:before="120" w:after="120" w:line="288" w:lineRule="auto"/>
              <w:rPr>
                <w:b/>
              </w:rPr>
            </w:pPr>
          </w:p>
        </w:tc>
      </w:tr>
      <w:tr w:rsidR="008204D6" w:rsidTr="008204D6">
        <w:trPr>
          <w:trHeight w:val="908"/>
        </w:trPr>
        <w:tc>
          <w:tcPr>
            <w:tcW w:w="1004" w:type="dxa"/>
          </w:tcPr>
          <w:p w:rsidR="008204D6" w:rsidRPr="005517C8" w:rsidRDefault="008204D6" w:rsidP="008204D6">
            <w:pPr>
              <w:spacing w:before="120" w:after="120" w:line="288" w:lineRule="auto"/>
              <w:jc w:val="center"/>
              <w:rPr>
                <w:b/>
                <w:sz w:val="24"/>
                <w:szCs w:val="24"/>
              </w:rPr>
            </w:pPr>
            <w:r w:rsidRPr="005517C8">
              <w:rPr>
                <w:b/>
                <w:sz w:val="24"/>
                <w:szCs w:val="24"/>
              </w:rPr>
              <w:t>7.</w:t>
            </w:r>
          </w:p>
        </w:tc>
        <w:tc>
          <w:tcPr>
            <w:tcW w:w="2344" w:type="dxa"/>
          </w:tcPr>
          <w:p w:rsidR="008204D6" w:rsidRPr="005517C8" w:rsidRDefault="008204D6" w:rsidP="008204D6">
            <w:pPr>
              <w:spacing w:before="120" w:after="120" w:line="288" w:lineRule="auto"/>
              <w:jc w:val="center"/>
              <w:rPr>
                <w:b/>
                <w:sz w:val="24"/>
                <w:szCs w:val="24"/>
              </w:rPr>
            </w:pPr>
            <w:r w:rsidRPr="005517C8">
              <w:rPr>
                <w:b/>
                <w:sz w:val="24"/>
                <w:szCs w:val="24"/>
              </w:rPr>
              <w:t>Additional Information</w:t>
            </w:r>
          </w:p>
        </w:tc>
        <w:tc>
          <w:tcPr>
            <w:tcW w:w="6228" w:type="dxa"/>
            <w:gridSpan w:val="2"/>
          </w:tcPr>
          <w:p w:rsidR="008204D6" w:rsidRDefault="008204D6" w:rsidP="008204D6">
            <w:pPr>
              <w:spacing w:before="120" w:after="120" w:line="288" w:lineRule="auto"/>
              <w:rPr>
                <w:b/>
              </w:rPr>
            </w:pPr>
          </w:p>
        </w:tc>
      </w:tr>
    </w:tbl>
    <w:p w:rsidR="008204D6" w:rsidRDefault="008204D6">
      <w:pPr>
        <w:spacing w:after="200" w:line="276" w:lineRule="auto"/>
        <w:rPr>
          <w:b/>
        </w:rPr>
      </w:pPr>
      <w:r>
        <w:rPr>
          <w:b/>
        </w:rPr>
        <w:br w:type="page"/>
      </w:r>
    </w:p>
    <w:p w:rsidR="008204D6" w:rsidRPr="009F3353" w:rsidRDefault="008204D6" w:rsidP="008204D6">
      <w:pPr>
        <w:spacing w:after="240" w:line="288" w:lineRule="auto"/>
        <w:jc w:val="center"/>
        <w:rPr>
          <w:b/>
        </w:rPr>
      </w:pPr>
      <w:r>
        <w:rPr>
          <w:b/>
        </w:rPr>
        <w:t>Appendix B</w:t>
      </w:r>
    </w:p>
    <w:p w:rsidR="008204D6" w:rsidRPr="009F3353" w:rsidRDefault="008204D6" w:rsidP="008204D6">
      <w:pPr>
        <w:spacing w:after="240" w:line="288" w:lineRule="auto"/>
        <w:jc w:val="center"/>
        <w:rPr>
          <w:rStyle w:val="Strong"/>
        </w:rPr>
      </w:pPr>
      <w:r w:rsidRPr="009F3353">
        <w:rPr>
          <w:rStyle w:val="Strong"/>
        </w:rPr>
        <w:t>Locations for posting notices of telephone service outages in San Juan County</w:t>
      </w:r>
    </w:p>
    <w:tbl>
      <w:tblPr>
        <w:tblStyle w:val="TableGrid"/>
        <w:tblW w:w="0" w:type="auto"/>
        <w:tblInd w:w="738" w:type="dxa"/>
        <w:tblLook w:val="04A0"/>
      </w:tblPr>
      <w:tblGrid>
        <w:gridCol w:w="1890"/>
        <w:gridCol w:w="6120"/>
      </w:tblGrid>
      <w:tr w:rsidR="008204D6" w:rsidTr="008204D6">
        <w:tc>
          <w:tcPr>
            <w:tcW w:w="1890" w:type="dxa"/>
          </w:tcPr>
          <w:p w:rsidR="008204D6" w:rsidRPr="00887FDE" w:rsidRDefault="008204D6" w:rsidP="008204D6">
            <w:pPr>
              <w:spacing w:before="120" w:after="120" w:line="288" w:lineRule="auto"/>
              <w:rPr>
                <w:rStyle w:val="Strong"/>
                <w:sz w:val="24"/>
                <w:szCs w:val="24"/>
              </w:rPr>
            </w:pPr>
            <w:r w:rsidRPr="00887FDE">
              <w:rPr>
                <w:rStyle w:val="Strong"/>
                <w:sz w:val="24"/>
                <w:szCs w:val="24"/>
              </w:rPr>
              <w:t>Outage on</w:t>
            </w:r>
          </w:p>
        </w:tc>
        <w:tc>
          <w:tcPr>
            <w:tcW w:w="6120" w:type="dxa"/>
          </w:tcPr>
          <w:p w:rsidR="008204D6" w:rsidRPr="00887FDE" w:rsidRDefault="008204D6" w:rsidP="008204D6">
            <w:pPr>
              <w:spacing w:before="120" w:after="120" w:line="288" w:lineRule="auto"/>
              <w:rPr>
                <w:rStyle w:val="Strong"/>
                <w:sz w:val="24"/>
                <w:szCs w:val="24"/>
              </w:rPr>
            </w:pPr>
            <w:r w:rsidRPr="00887FDE">
              <w:rPr>
                <w:rStyle w:val="Strong"/>
                <w:sz w:val="24"/>
                <w:szCs w:val="24"/>
              </w:rPr>
              <w:t>Posting Location</w:t>
            </w:r>
          </w:p>
        </w:tc>
      </w:tr>
      <w:tr w:rsidR="008204D6" w:rsidTr="008204D6">
        <w:tc>
          <w:tcPr>
            <w:tcW w:w="1890" w:type="dxa"/>
          </w:tcPr>
          <w:p w:rsidR="008204D6" w:rsidRPr="00887FDE" w:rsidRDefault="008204D6" w:rsidP="008204D6">
            <w:pPr>
              <w:spacing w:before="120" w:after="120" w:line="288" w:lineRule="auto"/>
              <w:rPr>
                <w:rStyle w:val="Strong"/>
                <w:b w:val="0"/>
                <w:sz w:val="24"/>
                <w:szCs w:val="24"/>
              </w:rPr>
            </w:pPr>
            <w:r w:rsidRPr="00887FDE">
              <w:rPr>
                <w:rStyle w:val="Strong"/>
                <w:sz w:val="24"/>
                <w:szCs w:val="24"/>
              </w:rPr>
              <w:t>San Juan Island</w:t>
            </w:r>
          </w:p>
        </w:tc>
        <w:tc>
          <w:tcPr>
            <w:tcW w:w="6120" w:type="dxa"/>
          </w:tcPr>
          <w:p w:rsidR="008204D6" w:rsidRPr="00887FDE" w:rsidRDefault="008204D6" w:rsidP="008204D6">
            <w:pPr>
              <w:spacing w:before="120" w:after="120" w:line="288" w:lineRule="auto"/>
              <w:rPr>
                <w:rStyle w:val="Strong"/>
                <w:b w:val="0"/>
                <w:sz w:val="24"/>
                <w:szCs w:val="24"/>
              </w:rPr>
            </w:pPr>
            <w:r w:rsidRPr="00887FDE">
              <w:rPr>
                <w:rStyle w:val="Strong"/>
                <w:sz w:val="24"/>
                <w:szCs w:val="24"/>
              </w:rPr>
              <w:t xml:space="preserve">King’s Market, </w:t>
            </w:r>
            <w:r w:rsidRPr="00887FDE">
              <w:rPr>
                <w:color w:val="333333"/>
                <w:sz w:val="24"/>
                <w:szCs w:val="24"/>
              </w:rPr>
              <w:t>160 Spring St. W, Friday Harbor</w:t>
            </w:r>
          </w:p>
        </w:tc>
      </w:tr>
      <w:tr w:rsidR="008204D6" w:rsidTr="008204D6">
        <w:tc>
          <w:tcPr>
            <w:tcW w:w="1890" w:type="dxa"/>
          </w:tcPr>
          <w:p w:rsidR="008204D6" w:rsidRPr="00887FDE" w:rsidRDefault="008204D6" w:rsidP="008204D6">
            <w:pPr>
              <w:spacing w:before="120" w:after="120" w:line="288" w:lineRule="auto"/>
              <w:rPr>
                <w:rStyle w:val="Strong"/>
                <w:b w:val="0"/>
                <w:sz w:val="24"/>
                <w:szCs w:val="24"/>
              </w:rPr>
            </w:pPr>
            <w:r w:rsidRPr="00887FDE">
              <w:rPr>
                <w:rStyle w:val="Strong"/>
                <w:sz w:val="24"/>
                <w:szCs w:val="24"/>
              </w:rPr>
              <w:t>Orcas Island</w:t>
            </w:r>
          </w:p>
        </w:tc>
        <w:tc>
          <w:tcPr>
            <w:tcW w:w="6120" w:type="dxa"/>
          </w:tcPr>
          <w:p w:rsidR="008204D6" w:rsidRPr="00887FDE" w:rsidRDefault="008204D6" w:rsidP="008204D6">
            <w:pPr>
              <w:spacing w:before="120" w:after="120" w:line="288" w:lineRule="auto"/>
              <w:rPr>
                <w:rStyle w:val="Strong"/>
                <w:b w:val="0"/>
                <w:sz w:val="24"/>
                <w:szCs w:val="24"/>
              </w:rPr>
            </w:pPr>
            <w:r w:rsidRPr="00887FDE">
              <w:rPr>
                <w:rStyle w:val="Strong"/>
                <w:sz w:val="24"/>
                <w:szCs w:val="24"/>
              </w:rPr>
              <w:t xml:space="preserve">Island Market, </w:t>
            </w:r>
            <w:r w:rsidRPr="00887FDE">
              <w:rPr>
                <w:bCs/>
                <w:sz w:val="24"/>
                <w:szCs w:val="24"/>
              </w:rPr>
              <w:t xml:space="preserve">469 Market St., </w:t>
            </w:r>
            <w:proofErr w:type="spellStart"/>
            <w:r w:rsidRPr="00887FDE">
              <w:rPr>
                <w:bCs/>
                <w:sz w:val="24"/>
                <w:szCs w:val="24"/>
              </w:rPr>
              <w:t>Eastsound</w:t>
            </w:r>
            <w:proofErr w:type="spellEnd"/>
          </w:p>
        </w:tc>
      </w:tr>
      <w:tr w:rsidR="008204D6" w:rsidTr="008204D6">
        <w:tc>
          <w:tcPr>
            <w:tcW w:w="1890" w:type="dxa"/>
          </w:tcPr>
          <w:p w:rsidR="008204D6" w:rsidRPr="00887FDE" w:rsidRDefault="008204D6" w:rsidP="008204D6">
            <w:pPr>
              <w:spacing w:before="120" w:after="120" w:line="288" w:lineRule="auto"/>
              <w:rPr>
                <w:rStyle w:val="Strong"/>
                <w:b w:val="0"/>
                <w:sz w:val="24"/>
                <w:szCs w:val="24"/>
              </w:rPr>
            </w:pPr>
            <w:r w:rsidRPr="00887FDE">
              <w:rPr>
                <w:rStyle w:val="Strong"/>
                <w:sz w:val="24"/>
                <w:szCs w:val="24"/>
              </w:rPr>
              <w:t>Lopez Island</w:t>
            </w:r>
          </w:p>
        </w:tc>
        <w:tc>
          <w:tcPr>
            <w:tcW w:w="6120" w:type="dxa"/>
          </w:tcPr>
          <w:p w:rsidR="008204D6" w:rsidRPr="00887FDE" w:rsidRDefault="008204D6" w:rsidP="008204D6">
            <w:pPr>
              <w:spacing w:before="120" w:after="120" w:line="288" w:lineRule="auto"/>
              <w:rPr>
                <w:rStyle w:val="Strong"/>
                <w:b w:val="0"/>
                <w:sz w:val="24"/>
                <w:szCs w:val="24"/>
              </w:rPr>
            </w:pPr>
            <w:r>
              <w:rPr>
                <w:rStyle w:val="Strong"/>
                <w:sz w:val="24"/>
                <w:szCs w:val="24"/>
              </w:rPr>
              <w:t>Lopez Village Market</w:t>
            </w:r>
            <w:r w:rsidRPr="00887FDE">
              <w:rPr>
                <w:rStyle w:val="Strong"/>
                <w:sz w:val="24"/>
                <w:szCs w:val="24"/>
              </w:rPr>
              <w:t xml:space="preserve">, </w:t>
            </w:r>
            <w:r w:rsidRPr="00887FDE">
              <w:rPr>
                <w:color w:val="412214"/>
                <w:sz w:val="24"/>
                <w:szCs w:val="24"/>
              </w:rPr>
              <w:t>162 Weeks Road in Lopez Village</w:t>
            </w:r>
          </w:p>
        </w:tc>
      </w:tr>
      <w:tr w:rsidR="008204D6" w:rsidTr="008204D6">
        <w:tc>
          <w:tcPr>
            <w:tcW w:w="1890" w:type="dxa"/>
          </w:tcPr>
          <w:p w:rsidR="008204D6" w:rsidRPr="00887FDE" w:rsidRDefault="008204D6" w:rsidP="008204D6">
            <w:pPr>
              <w:spacing w:before="120" w:after="120" w:line="288" w:lineRule="auto"/>
              <w:rPr>
                <w:rStyle w:val="Strong"/>
                <w:b w:val="0"/>
                <w:sz w:val="24"/>
                <w:szCs w:val="24"/>
              </w:rPr>
            </w:pPr>
            <w:r w:rsidRPr="00887FDE">
              <w:rPr>
                <w:rStyle w:val="Strong"/>
                <w:sz w:val="24"/>
                <w:szCs w:val="24"/>
              </w:rPr>
              <w:t>Shaw Island</w:t>
            </w:r>
          </w:p>
        </w:tc>
        <w:tc>
          <w:tcPr>
            <w:tcW w:w="6120" w:type="dxa"/>
          </w:tcPr>
          <w:p w:rsidR="008204D6" w:rsidRPr="00887FDE" w:rsidRDefault="008204D6" w:rsidP="008204D6">
            <w:pPr>
              <w:spacing w:before="120" w:after="120" w:line="288" w:lineRule="auto"/>
              <w:rPr>
                <w:rStyle w:val="Strong"/>
                <w:b w:val="0"/>
                <w:sz w:val="24"/>
                <w:szCs w:val="24"/>
              </w:rPr>
            </w:pPr>
            <w:r w:rsidRPr="00887FDE">
              <w:rPr>
                <w:sz w:val="24"/>
                <w:szCs w:val="24"/>
              </w:rPr>
              <w:t>Shaw Island Community Center</w:t>
            </w:r>
          </w:p>
        </w:tc>
      </w:tr>
    </w:tbl>
    <w:p w:rsidR="008204D6" w:rsidRDefault="008204D6" w:rsidP="008204D6">
      <w:pPr>
        <w:spacing w:after="240" w:line="288" w:lineRule="auto"/>
        <w:rPr>
          <w:rStyle w:val="Strong"/>
          <w:b w:val="0"/>
        </w:rPr>
      </w:pPr>
    </w:p>
    <w:p w:rsidR="008204D6" w:rsidRDefault="008204D6" w:rsidP="008204D6">
      <w:pPr>
        <w:spacing w:after="200" w:line="276" w:lineRule="auto"/>
        <w:rPr>
          <w:rStyle w:val="Strong"/>
          <w:b w:val="0"/>
        </w:rPr>
      </w:pPr>
      <w:r>
        <w:rPr>
          <w:rStyle w:val="Strong"/>
        </w:rPr>
        <w:br w:type="page"/>
      </w:r>
    </w:p>
    <w:p w:rsidR="008204D6" w:rsidRPr="009F3353" w:rsidRDefault="008204D6" w:rsidP="008204D6">
      <w:pPr>
        <w:spacing w:after="240" w:line="288" w:lineRule="auto"/>
        <w:jc w:val="center"/>
        <w:rPr>
          <w:b/>
        </w:rPr>
      </w:pPr>
      <w:r>
        <w:rPr>
          <w:b/>
        </w:rPr>
        <w:t>Appendix C</w:t>
      </w:r>
    </w:p>
    <w:p w:rsidR="008204D6" w:rsidRPr="009F3353" w:rsidRDefault="008204D6" w:rsidP="008204D6">
      <w:pPr>
        <w:spacing w:after="240" w:line="288" w:lineRule="auto"/>
        <w:jc w:val="center"/>
        <w:rPr>
          <w:rStyle w:val="Strong"/>
        </w:rPr>
      </w:pPr>
      <w:r>
        <w:rPr>
          <w:rStyle w:val="Strong"/>
        </w:rPr>
        <w:t xml:space="preserve">Invitees to daily conference calls regarding </w:t>
      </w:r>
      <w:r w:rsidRPr="009F3353">
        <w:rPr>
          <w:rStyle w:val="Strong"/>
        </w:rPr>
        <w:t>telephone service outages in San Juan County</w:t>
      </w:r>
    </w:p>
    <w:tbl>
      <w:tblPr>
        <w:tblStyle w:val="TableGrid"/>
        <w:tblW w:w="9540" w:type="dxa"/>
        <w:tblInd w:w="108" w:type="dxa"/>
        <w:tblLook w:val="04A0"/>
      </w:tblPr>
      <w:tblGrid>
        <w:gridCol w:w="1620"/>
        <w:gridCol w:w="7920"/>
      </w:tblGrid>
      <w:tr w:rsidR="008204D6" w:rsidTr="008204D6">
        <w:tc>
          <w:tcPr>
            <w:tcW w:w="1620" w:type="dxa"/>
          </w:tcPr>
          <w:p w:rsidR="008204D6" w:rsidRPr="009F3353" w:rsidRDefault="008204D6" w:rsidP="008204D6">
            <w:pPr>
              <w:spacing w:before="120" w:after="120" w:line="288" w:lineRule="auto"/>
              <w:rPr>
                <w:rStyle w:val="Strong"/>
              </w:rPr>
            </w:pPr>
            <w:r>
              <w:rPr>
                <w:rStyle w:val="Strong"/>
              </w:rPr>
              <w:t>Outage Occurring On</w:t>
            </w:r>
          </w:p>
        </w:tc>
        <w:tc>
          <w:tcPr>
            <w:tcW w:w="7920" w:type="dxa"/>
          </w:tcPr>
          <w:p w:rsidR="008204D6" w:rsidRPr="00843446" w:rsidRDefault="008204D6" w:rsidP="008204D6">
            <w:pPr>
              <w:spacing w:before="420" w:after="120" w:line="288" w:lineRule="auto"/>
              <w:rPr>
                <w:rStyle w:val="Strong"/>
                <w:b w:val="0"/>
              </w:rPr>
            </w:pPr>
            <w:r w:rsidRPr="00843446">
              <w:rPr>
                <w:rStyle w:val="Strong"/>
                <w:b w:val="0"/>
              </w:rPr>
              <w:t>Conference Call Invitees</w:t>
            </w:r>
          </w:p>
        </w:tc>
      </w:tr>
      <w:tr w:rsidR="008204D6" w:rsidTr="008204D6">
        <w:tc>
          <w:tcPr>
            <w:tcW w:w="1620" w:type="dxa"/>
          </w:tcPr>
          <w:p w:rsidR="008204D6" w:rsidRPr="002860C2" w:rsidRDefault="008204D6" w:rsidP="008204D6">
            <w:pPr>
              <w:spacing w:before="120" w:after="120" w:line="288" w:lineRule="auto"/>
              <w:rPr>
                <w:rStyle w:val="Strong"/>
                <w:b w:val="0"/>
              </w:rPr>
            </w:pPr>
            <w:r w:rsidRPr="002860C2">
              <w:rPr>
                <w:rStyle w:val="Strong"/>
              </w:rPr>
              <w:t>Any</w:t>
            </w:r>
            <w:r>
              <w:rPr>
                <w:rStyle w:val="Strong"/>
              </w:rPr>
              <w:t xml:space="preserve"> island</w:t>
            </w:r>
          </w:p>
        </w:tc>
        <w:tc>
          <w:tcPr>
            <w:tcW w:w="7920" w:type="dxa"/>
          </w:tcPr>
          <w:p w:rsidR="008204D6" w:rsidRPr="002860C2" w:rsidRDefault="008204D6" w:rsidP="008204D6">
            <w:pPr>
              <w:pStyle w:val="ListParagraph"/>
              <w:numPr>
                <w:ilvl w:val="0"/>
                <w:numId w:val="2"/>
              </w:numPr>
              <w:spacing w:before="120" w:after="120" w:line="288" w:lineRule="auto"/>
              <w:ind w:left="252" w:hanging="270"/>
            </w:pPr>
            <w:r>
              <w:t xml:space="preserve">San Juan County </w:t>
            </w:r>
            <w:r w:rsidRPr="002860C2">
              <w:t>E911 Dispatcher</w:t>
            </w:r>
          </w:p>
          <w:p w:rsidR="008204D6" w:rsidRPr="002860C2" w:rsidRDefault="008204D6" w:rsidP="008204D6">
            <w:pPr>
              <w:pStyle w:val="ListParagraph"/>
              <w:numPr>
                <w:ilvl w:val="0"/>
                <w:numId w:val="2"/>
              </w:numPr>
              <w:spacing w:before="120" w:after="120" w:line="288" w:lineRule="auto"/>
              <w:ind w:left="252" w:hanging="270"/>
            </w:pPr>
            <w:r w:rsidRPr="002860C2">
              <w:t>San Juan County Sheriff’s office</w:t>
            </w:r>
          </w:p>
          <w:p w:rsidR="008204D6" w:rsidRPr="00445014" w:rsidRDefault="008204D6" w:rsidP="008204D6">
            <w:pPr>
              <w:pStyle w:val="ListParagraph"/>
              <w:numPr>
                <w:ilvl w:val="0"/>
                <w:numId w:val="2"/>
              </w:numPr>
              <w:spacing w:before="120" w:after="120" w:line="288" w:lineRule="auto"/>
              <w:ind w:left="252" w:hanging="270"/>
              <w:rPr>
                <w:rStyle w:val="Strong"/>
                <w:b w:val="0"/>
              </w:rPr>
            </w:pPr>
            <w:r w:rsidRPr="00445014">
              <w:t xml:space="preserve">Director of </w:t>
            </w:r>
            <w:r w:rsidRPr="00843446">
              <w:rPr>
                <w:rStyle w:val="Strong"/>
                <w:b w:val="0"/>
              </w:rPr>
              <w:t>San Juan County/Town of Friday Harbor Department of Emergency Management</w:t>
            </w:r>
          </w:p>
        </w:tc>
      </w:tr>
      <w:tr w:rsidR="008204D6" w:rsidTr="008204D6">
        <w:tc>
          <w:tcPr>
            <w:tcW w:w="1620" w:type="dxa"/>
          </w:tcPr>
          <w:p w:rsidR="008204D6" w:rsidRDefault="008204D6" w:rsidP="008204D6">
            <w:pPr>
              <w:spacing w:before="120" w:after="120" w:line="288" w:lineRule="auto"/>
              <w:rPr>
                <w:rStyle w:val="Strong"/>
                <w:b w:val="0"/>
              </w:rPr>
            </w:pPr>
            <w:r>
              <w:rPr>
                <w:rStyle w:val="Strong"/>
              </w:rPr>
              <w:t>San Juan Island</w:t>
            </w:r>
          </w:p>
        </w:tc>
        <w:tc>
          <w:tcPr>
            <w:tcW w:w="7920" w:type="dxa"/>
          </w:tcPr>
          <w:p w:rsidR="008204D6" w:rsidRDefault="008204D6" w:rsidP="008204D6">
            <w:pPr>
              <w:spacing w:before="120" w:after="120" w:line="288" w:lineRule="auto"/>
              <w:rPr>
                <w:rStyle w:val="Strong"/>
                <w:b w:val="0"/>
              </w:rPr>
            </w:pPr>
          </w:p>
        </w:tc>
      </w:tr>
      <w:tr w:rsidR="008204D6" w:rsidTr="008204D6">
        <w:tc>
          <w:tcPr>
            <w:tcW w:w="1620" w:type="dxa"/>
          </w:tcPr>
          <w:p w:rsidR="008204D6" w:rsidRDefault="008204D6" w:rsidP="008204D6">
            <w:pPr>
              <w:spacing w:before="120" w:after="120" w:line="288" w:lineRule="auto"/>
              <w:rPr>
                <w:rStyle w:val="Strong"/>
                <w:b w:val="0"/>
              </w:rPr>
            </w:pPr>
            <w:r>
              <w:rPr>
                <w:rStyle w:val="Strong"/>
              </w:rPr>
              <w:t>Orcas Island</w:t>
            </w:r>
          </w:p>
        </w:tc>
        <w:tc>
          <w:tcPr>
            <w:tcW w:w="7920" w:type="dxa"/>
          </w:tcPr>
          <w:p w:rsidR="008204D6" w:rsidRDefault="008204D6" w:rsidP="008204D6">
            <w:pPr>
              <w:spacing w:before="120" w:after="120" w:line="288" w:lineRule="auto"/>
              <w:rPr>
                <w:rStyle w:val="Strong"/>
                <w:b w:val="0"/>
              </w:rPr>
            </w:pPr>
          </w:p>
        </w:tc>
      </w:tr>
      <w:tr w:rsidR="008204D6" w:rsidTr="008204D6">
        <w:tc>
          <w:tcPr>
            <w:tcW w:w="1620" w:type="dxa"/>
          </w:tcPr>
          <w:p w:rsidR="008204D6" w:rsidRDefault="008204D6" w:rsidP="008204D6">
            <w:pPr>
              <w:spacing w:before="120" w:after="120" w:line="288" w:lineRule="auto"/>
              <w:rPr>
                <w:rStyle w:val="Strong"/>
                <w:b w:val="0"/>
              </w:rPr>
            </w:pPr>
            <w:r>
              <w:rPr>
                <w:rStyle w:val="Strong"/>
              </w:rPr>
              <w:t>Lopez Island</w:t>
            </w:r>
          </w:p>
        </w:tc>
        <w:tc>
          <w:tcPr>
            <w:tcW w:w="7920" w:type="dxa"/>
          </w:tcPr>
          <w:p w:rsidR="008204D6" w:rsidRDefault="008204D6" w:rsidP="008204D6">
            <w:pPr>
              <w:spacing w:before="120" w:after="120" w:line="288" w:lineRule="auto"/>
              <w:rPr>
                <w:rStyle w:val="Strong"/>
                <w:b w:val="0"/>
              </w:rPr>
            </w:pPr>
          </w:p>
        </w:tc>
      </w:tr>
      <w:tr w:rsidR="008204D6" w:rsidTr="008204D6">
        <w:tc>
          <w:tcPr>
            <w:tcW w:w="1620" w:type="dxa"/>
          </w:tcPr>
          <w:p w:rsidR="008204D6" w:rsidRDefault="008204D6" w:rsidP="008204D6">
            <w:pPr>
              <w:spacing w:before="120" w:after="120" w:line="288" w:lineRule="auto"/>
              <w:rPr>
                <w:rStyle w:val="Strong"/>
                <w:b w:val="0"/>
              </w:rPr>
            </w:pPr>
            <w:r>
              <w:rPr>
                <w:rStyle w:val="Strong"/>
              </w:rPr>
              <w:t>Shaw Island</w:t>
            </w:r>
          </w:p>
        </w:tc>
        <w:tc>
          <w:tcPr>
            <w:tcW w:w="7920" w:type="dxa"/>
          </w:tcPr>
          <w:p w:rsidR="008204D6" w:rsidRDefault="008204D6" w:rsidP="008204D6">
            <w:pPr>
              <w:spacing w:before="120" w:after="120" w:line="288" w:lineRule="auto"/>
              <w:rPr>
                <w:rStyle w:val="Strong"/>
                <w:b w:val="0"/>
              </w:rPr>
            </w:pPr>
          </w:p>
        </w:tc>
      </w:tr>
      <w:tr w:rsidR="008204D6" w:rsidTr="008204D6">
        <w:tc>
          <w:tcPr>
            <w:tcW w:w="1620" w:type="dxa"/>
          </w:tcPr>
          <w:p w:rsidR="008204D6" w:rsidRDefault="008204D6" w:rsidP="008204D6">
            <w:pPr>
              <w:spacing w:before="120" w:after="120" w:line="288" w:lineRule="auto"/>
              <w:rPr>
                <w:rStyle w:val="Strong"/>
                <w:b w:val="0"/>
              </w:rPr>
            </w:pPr>
            <w:r>
              <w:rPr>
                <w:rStyle w:val="Strong"/>
              </w:rPr>
              <w:t>Decatur Island</w:t>
            </w:r>
          </w:p>
        </w:tc>
        <w:tc>
          <w:tcPr>
            <w:tcW w:w="7920" w:type="dxa"/>
          </w:tcPr>
          <w:p w:rsidR="008204D6" w:rsidRDefault="008204D6" w:rsidP="008204D6">
            <w:pPr>
              <w:spacing w:before="120" w:after="120" w:line="288" w:lineRule="auto"/>
              <w:rPr>
                <w:rStyle w:val="Strong"/>
                <w:b w:val="0"/>
              </w:rPr>
            </w:pPr>
          </w:p>
        </w:tc>
      </w:tr>
      <w:tr w:rsidR="008204D6" w:rsidTr="008204D6">
        <w:tc>
          <w:tcPr>
            <w:tcW w:w="1620" w:type="dxa"/>
          </w:tcPr>
          <w:p w:rsidR="008204D6" w:rsidRDefault="008204D6" w:rsidP="008204D6">
            <w:pPr>
              <w:spacing w:before="120" w:after="120" w:line="288" w:lineRule="auto"/>
              <w:rPr>
                <w:rStyle w:val="Strong"/>
                <w:b w:val="0"/>
              </w:rPr>
            </w:pPr>
            <w:r>
              <w:rPr>
                <w:rStyle w:val="Strong"/>
              </w:rPr>
              <w:t>Blakely Island</w:t>
            </w:r>
          </w:p>
        </w:tc>
        <w:tc>
          <w:tcPr>
            <w:tcW w:w="7920" w:type="dxa"/>
          </w:tcPr>
          <w:p w:rsidR="008204D6" w:rsidRDefault="008204D6" w:rsidP="008204D6">
            <w:pPr>
              <w:spacing w:before="120" w:after="120" w:line="288" w:lineRule="auto"/>
              <w:rPr>
                <w:rStyle w:val="Strong"/>
                <w:b w:val="0"/>
              </w:rPr>
            </w:pPr>
          </w:p>
        </w:tc>
      </w:tr>
    </w:tbl>
    <w:p w:rsidR="006362F7" w:rsidRPr="008204D6" w:rsidRDefault="006362F7" w:rsidP="008204D6"/>
    <w:sectPr w:rsidR="006362F7" w:rsidRPr="008204D6" w:rsidSect="008204D6">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446" w:rsidRDefault="00843446" w:rsidP="00946A69">
      <w:r>
        <w:separator/>
      </w:r>
    </w:p>
  </w:endnote>
  <w:endnote w:type="continuationSeparator" w:id="0">
    <w:p w:rsidR="00843446" w:rsidRDefault="00843446" w:rsidP="00946A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46" w:rsidRDefault="00843446" w:rsidP="00946A69">
    <w:pPr>
      <w:pStyle w:val="Footer"/>
      <w:jc w:val="right"/>
      <w:rPr>
        <w:sz w:val="22"/>
        <w:szCs w:val="22"/>
      </w:rPr>
    </w:pPr>
    <w:r>
      <w:rPr>
        <w:sz w:val="22"/>
        <w:szCs w:val="22"/>
      </w:rPr>
      <w:t>Attachment B to Compliance Filing</w:t>
    </w:r>
  </w:p>
  <w:p w:rsidR="00843446" w:rsidRDefault="00843446" w:rsidP="00946A69">
    <w:pPr>
      <w:jc w:val="right"/>
    </w:pPr>
    <w:r w:rsidRPr="00EA1923">
      <w:rPr>
        <w:sz w:val="22"/>
        <w:szCs w:val="22"/>
      </w:rPr>
      <w:t xml:space="preserve">Page </w:t>
    </w:r>
    <w:r w:rsidRPr="00EA1923">
      <w:rPr>
        <w:sz w:val="22"/>
        <w:szCs w:val="22"/>
      </w:rPr>
      <w:fldChar w:fldCharType="begin"/>
    </w:r>
    <w:r w:rsidRPr="00EA1923">
      <w:rPr>
        <w:sz w:val="22"/>
        <w:szCs w:val="22"/>
      </w:rPr>
      <w:instrText xml:space="preserve"> PAGE </w:instrText>
    </w:r>
    <w:r w:rsidRPr="00EA1923">
      <w:rPr>
        <w:sz w:val="22"/>
        <w:szCs w:val="22"/>
      </w:rPr>
      <w:fldChar w:fldCharType="separate"/>
    </w:r>
    <w:r w:rsidR="00F76D44">
      <w:rPr>
        <w:noProof/>
        <w:sz w:val="22"/>
        <w:szCs w:val="22"/>
      </w:rPr>
      <w:t>7</w:t>
    </w:r>
    <w:r w:rsidRPr="00EA1923">
      <w:rPr>
        <w:sz w:val="22"/>
        <w:szCs w:val="22"/>
      </w:rPr>
      <w:fldChar w:fldCharType="end"/>
    </w:r>
    <w:r w:rsidRPr="00EA1923">
      <w:rPr>
        <w:sz w:val="22"/>
        <w:szCs w:val="22"/>
      </w:rPr>
      <w:t xml:space="preserve"> of </w:t>
    </w:r>
    <w:r w:rsidRPr="00EA1923">
      <w:rPr>
        <w:sz w:val="22"/>
        <w:szCs w:val="22"/>
      </w:rPr>
      <w:fldChar w:fldCharType="begin"/>
    </w:r>
    <w:r w:rsidRPr="00EA1923">
      <w:rPr>
        <w:sz w:val="22"/>
        <w:szCs w:val="22"/>
      </w:rPr>
      <w:instrText xml:space="preserve"> NUMPAGES  </w:instrText>
    </w:r>
    <w:r w:rsidRPr="00EA1923">
      <w:rPr>
        <w:sz w:val="22"/>
        <w:szCs w:val="22"/>
      </w:rPr>
      <w:fldChar w:fldCharType="separate"/>
    </w:r>
    <w:r w:rsidR="00F76D44">
      <w:rPr>
        <w:noProof/>
        <w:sz w:val="22"/>
        <w:szCs w:val="22"/>
      </w:rPr>
      <w:t>7</w:t>
    </w:r>
    <w:r w:rsidRPr="00EA1923">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46" w:rsidRDefault="00843446" w:rsidP="00946A69">
    <w:pPr>
      <w:pStyle w:val="Footer"/>
      <w:jc w:val="right"/>
      <w:rPr>
        <w:sz w:val="22"/>
        <w:szCs w:val="22"/>
      </w:rPr>
    </w:pPr>
    <w:r>
      <w:rPr>
        <w:sz w:val="22"/>
        <w:szCs w:val="22"/>
      </w:rPr>
      <w:t>Attachment B to Compliance Filing</w:t>
    </w:r>
  </w:p>
  <w:p w:rsidR="00843446" w:rsidRDefault="00843446" w:rsidP="00946A69">
    <w:pPr>
      <w:jc w:val="right"/>
    </w:pPr>
    <w:r w:rsidRPr="00EA1923">
      <w:rPr>
        <w:sz w:val="22"/>
        <w:szCs w:val="22"/>
      </w:rPr>
      <w:t xml:space="preserve">Page </w:t>
    </w:r>
    <w:r w:rsidRPr="00EA1923">
      <w:rPr>
        <w:sz w:val="22"/>
        <w:szCs w:val="22"/>
      </w:rPr>
      <w:fldChar w:fldCharType="begin"/>
    </w:r>
    <w:r w:rsidRPr="00EA1923">
      <w:rPr>
        <w:sz w:val="22"/>
        <w:szCs w:val="22"/>
      </w:rPr>
      <w:instrText xml:space="preserve"> PAGE </w:instrText>
    </w:r>
    <w:r w:rsidRPr="00EA1923">
      <w:rPr>
        <w:sz w:val="22"/>
        <w:szCs w:val="22"/>
      </w:rPr>
      <w:fldChar w:fldCharType="separate"/>
    </w:r>
    <w:r w:rsidR="00F76D44">
      <w:rPr>
        <w:noProof/>
        <w:sz w:val="22"/>
        <w:szCs w:val="22"/>
      </w:rPr>
      <w:t>1</w:t>
    </w:r>
    <w:r w:rsidRPr="00EA1923">
      <w:rPr>
        <w:sz w:val="22"/>
        <w:szCs w:val="22"/>
      </w:rPr>
      <w:fldChar w:fldCharType="end"/>
    </w:r>
    <w:r w:rsidRPr="00EA1923">
      <w:rPr>
        <w:sz w:val="22"/>
        <w:szCs w:val="22"/>
      </w:rPr>
      <w:t xml:space="preserve"> of </w:t>
    </w:r>
    <w:r w:rsidRPr="00EA1923">
      <w:rPr>
        <w:sz w:val="22"/>
        <w:szCs w:val="22"/>
      </w:rPr>
      <w:fldChar w:fldCharType="begin"/>
    </w:r>
    <w:r w:rsidRPr="00EA1923">
      <w:rPr>
        <w:sz w:val="22"/>
        <w:szCs w:val="22"/>
      </w:rPr>
      <w:instrText xml:space="preserve"> NUMPAGES  </w:instrText>
    </w:r>
    <w:r w:rsidRPr="00EA1923">
      <w:rPr>
        <w:sz w:val="22"/>
        <w:szCs w:val="22"/>
      </w:rPr>
      <w:fldChar w:fldCharType="separate"/>
    </w:r>
    <w:r w:rsidR="00F76D44">
      <w:rPr>
        <w:noProof/>
        <w:sz w:val="22"/>
        <w:szCs w:val="22"/>
      </w:rPr>
      <w:t>7</w:t>
    </w:r>
    <w:r w:rsidRPr="00EA1923">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446" w:rsidRDefault="00843446" w:rsidP="00946A69">
      <w:r>
        <w:separator/>
      </w:r>
    </w:p>
  </w:footnote>
  <w:footnote w:type="continuationSeparator" w:id="0">
    <w:p w:rsidR="00843446" w:rsidRDefault="00843446" w:rsidP="00946A69">
      <w:r>
        <w:continuationSeparator/>
      </w:r>
    </w:p>
  </w:footnote>
  <w:footnote w:id="1">
    <w:p w:rsidR="00843446" w:rsidRDefault="00843446" w:rsidP="00432F8E">
      <w:pPr>
        <w:ind w:left="360" w:hanging="360"/>
      </w:pPr>
      <w:r>
        <w:rPr>
          <w:rStyle w:val="FootnoteReference"/>
        </w:rPr>
        <w:footnoteRef/>
      </w:r>
      <w:r>
        <w:tab/>
      </w:r>
      <w:r w:rsidRPr="00432F8E">
        <w:rPr>
          <w:sz w:val="20"/>
          <w:szCs w:val="20"/>
        </w:rPr>
        <w:t>CenturyLink will endeavor to provide prompt and accurate notice.  In some circumstances—the middle of the night for example—notice may be by telephone.  In instances of multiple outages—caused by, for instance, strong winds, heavy rain, or earthquake—CenturyLink will provide a single notice that it is experiencing multiple outages.  The data shown in Appendix A will be delivered as soon as reasonably possible within 24 hours.</w:t>
      </w:r>
    </w:p>
    <w:p w:rsidR="00843446" w:rsidRDefault="00843446" w:rsidP="008204D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46" w:rsidRPr="00946A69" w:rsidRDefault="00843446" w:rsidP="00946A69">
    <w:pPr>
      <w:pStyle w:val="Header"/>
      <w:jc w:val="center"/>
      <w:rPr>
        <w:rFonts w:ascii="Times New Roman Bold" w:hAnsi="Times New Roman Bold"/>
        <w:b/>
        <w:smallCaps/>
        <w:sz w:val="28"/>
        <w:szCs w:val="28"/>
      </w:rPr>
    </w:pPr>
    <w:r w:rsidRPr="00946A69">
      <w:rPr>
        <w:rFonts w:ascii="Times New Roman Bold" w:hAnsi="Times New Roman Bold"/>
        <w:b/>
        <w:smallCaps/>
        <w:sz w:val="28"/>
        <w:szCs w:val="28"/>
      </w:rPr>
      <w:t>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E47C5"/>
    <w:multiLevelType w:val="hybridMultilevel"/>
    <w:tmpl w:val="9562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055BF"/>
    <w:multiLevelType w:val="hybridMultilevel"/>
    <w:tmpl w:val="6088DD58"/>
    <w:lvl w:ilvl="0" w:tplc="EAB4A4B6">
      <w:start w:val="1"/>
      <w:numFmt w:val="decimal"/>
      <w:lvlText w:val="%1."/>
      <w:lvlJc w:val="left"/>
      <w:pPr>
        <w:ind w:left="814" w:hanging="360"/>
      </w:pPr>
      <w:rPr>
        <w:b/>
      </w:rPr>
    </w:lvl>
    <w:lvl w:ilvl="1" w:tplc="02B2EA10">
      <w:start w:val="1"/>
      <w:numFmt w:val="lowerLetter"/>
      <w:lvlText w:val="%2."/>
      <w:lvlJc w:val="left"/>
      <w:pPr>
        <w:ind w:left="1534" w:hanging="360"/>
      </w:pPr>
      <w:rPr>
        <w:b w:val="0"/>
      </w:rPr>
    </w:lvl>
    <w:lvl w:ilvl="2" w:tplc="0409001B">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46A69"/>
    <w:rsid w:val="00077F5E"/>
    <w:rsid w:val="000F5890"/>
    <w:rsid w:val="0022446C"/>
    <w:rsid w:val="00432F8E"/>
    <w:rsid w:val="004648E0"/>
    <w:rsid w:val="004C6BD4"/>
    <w:rsid w:val="005635EA"/>
    <w:rsid w:val="00605773"/>
    <w:rsid w:val="006362F7"/>
    <w:rsid w:val="006674CD"/>
    <w:rsid w:val="007F26F5"/>
    <w:rsid w:val="008204D6"/>
    <w:rsid w:val="008344FD"/>
    <w:rsid w:val="00843446"/>
    <w:rsid w:val="00857C3A"/>
    <w:rsid w:val="008F2CA5"/>
    <w:rsid w:val="00946A69"/>
    <w:rsid w:val="00A818AE"/>
    <w:rsid w:val="00B778FF"/>
    <w:rsid w:val="00B935EE"/>
    <w:rsid w:val="00BD1AE3"/>
    <w:rsid w:val="00D74CE9"/>
    <w:rsid w:val="00E239A2"/>
    <w:rsid w:val="00E652CD"/>
    <w:rsid w:val="00F76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6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46A69"/>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6A69"/>
    <w:rPr>
      <w:rFonts w:ascii="Arial Narrow" w:eastAsia="Times New Roman" w:hAnsi="Arial Narrow" w:cs="Times New Roman"/>
      <w:b/>
      <w:bCs/>
      <w:color w:val="000000"/>
      <w:sz w:val="20"/>
      <w:szCs w:val="24"/>
    </w:rPr>
  </w:style>
  <w:style w:type="paragraph" w:styleId="ListParagraph">
    <w:name w:val="List Paragraph"/>
    <w:basedOn w:val="Normal"/>
    <w:qFormat/>
    <w:rsid w:val="00946A69"/>
    <w:pPr>
      <w:ind w:left="720"/>
    </w:pPr>
  </w:style>
  <w:style w:type="character" w:styleId="Strong">
    <w:name w:val="Strong"/>
    <w:basedOn w:val="DefaultParagraphFont"/>
    <w:uiPriority w:val="22"/>
    <w:qFormat/>
    <w:rsid w:val="00946A69"/>
    <w:rPr>
      <w:b/>
      <w:bCs/>
    </w:rPr>
  </w:style>
  <w:style w:type="paragraph" w:styleId="Header">
    <w:name w:val="header"/>
    <w:basedOn w:val="Normal"/>
    <w:link w:val="HeaderChar"/>
    <w:uiPriority w:val="99"/>
    <w:rsid w:val="00946A69"/>
    <w:pPr>
      <w:tabs>
        <w:tab w:val="center" w:pos="4320"/>
        <w:tab w:val="right" w:pos="8640"/>
      </w:tabs>
    </w:pPr>
  </w:style>
  <w:style w:type="character" w:customStyle="1" w:styleId="HeaderChar">
    <w:name w:val="Header Char"/>
    <w:basedOn w:val="DefaultParagraphFont"/>
    <w:link w:val="Header"/>
    <w:uiPriority w:val="99"/>
    <w:rsid w:val="00946A6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46A69"/>
    <w:pPr>
      <w:spacing w:after="120" w:line="480" w:lineRule="auto"/>
    </w:pPr>
  </w:style>
  <w:style w:type="character" w:customStyle="1" w:styleId="BodyText2Char">
    <w:name w:val="Body Text 2 Char"/>
    <w:basedOn w:val="DefaultParagraphFont"/>
    <w:link w:val="BodyText2"/>
    <w:uiPriority w:val="99"/>
    <w:semiHidden/>
    <w:rsid w:val="00946A69"/>
    <w:rPr>
      <w:rFonts w:ascii="Times New Roman" w:eastAsia="Times New Roman" w:hAnsi="Times New Roman" w:cs="Times New Roman"/>
      <w:sz w:val="24"/>
      <w:szCs w:val="24"/>
    </w:rPr>
  </w:style>
  <w:style w:type="paragraph" w:styleId="NoSpacing">
    <w:name w:val="No Spacing"/>
    <w:uiPriority w:val="1"/>
    <w:qFormat/>
    <w:rsid w:val="00946A69"/>
    <w:pPr>
      <w:spacing w:after="0" w:line="240" w:lineRule="auto"/>
    </w:pPr>
  </w:style>
  <w:style w:type="table" w:styleId="TableGrid">
    <w:name w:val="Table Grid"/>
    <w:basedOn w:val="TableNormal"/>
    <w:uiPriority w:val="59"/>
    <w:rsid w:val="00946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6A69"/>
    <w:rPr>
      <w:color w:val="0000FF" w:themeColor="hyperlink"/>
      <w:u w:val="single"/>
    </w:rPr>
  </w:style>
  <w:style w:type="paragraph" w:styleId="Footer">
    <w:name w:val="footer"/>
    <w:basedOn w:val="Normal"/>
    <w:link w:val="FooterChar"/>
    <w:uiPriority w:val="99"/>
    <w:semiHidden/>
    <w:unhideWhenUsed/>
    <w:rsid w:val="00946A69"/>
    <w:pPr>
      <w:tabs>
        <w:tab w:val="center" w:pos="4680"/>
        <w:tab w:val="right" w:pos="9360"/>
      </w:tabs>
    </w:pPr>
  </w:style>
  <w:style w:type="character" w:customStyle="1" w:styleId="FooterChar">
    <w:name w:val="Footer Char"/>
    <w:basedOn w:val="DefaultParagraphFont"/>
    <w:link w:val="Footer"/>
    <w:uiPriority w:val="99"/>
    <w:semiHidden/>
    <w:rsid w:val="00946A69"/>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8204D6"/>
    <w:rPr>
      <w:sz w:val="20"/>
      <w:szCs w:val="20"/>
    </w:rPr>
  </w:style>
  <w:style w:type="character" w:customStyle="1" w:styleId="FootnoteTextChar">
    <w:name w:val="Footnote Text Char"/>
    <w:basedOn w:val="DefaultParagraphFont"/>
    <w:link w:val="FootnoteText"/>
    <w:uiPriority w:val="99"/>
    <w:semiHidden/>
    <w:rsid w:val="008204D6"/>
    <w:rPr>
      <w:rFonts w:ascii="Times New Roman" w:eastAsia="Times New Roman" w:hAnsi="Times New Roman" w:cs="Times New Roman"/>
      <w:sz w:val="20"/>
      <w:szCs w:val="20"/>
    </w:rPr>
  </w:style>
  <w:style w:type="character" w:styleId="FootnoteReference">
    <w:name w:val="footnote reference"/>
    <w:qFormat/>
    <w:rsid w:val="008204D6"/>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8204D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age@sanjuandem.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2016-01-20T08:00:00+00:00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D6ED35-9D02-43A4-A89C-44ADC68BFF4C}"/>
</file>

<file path=customXml/itemProps2.xml><?xml version="1.0" encoding="utf-8"?>
<ds:datastoreItem xmlns:ds="http://schemas.openxmlformats.org/officeDocument/2006/customXml" ds:itemID="{A0BF1668-BF70-4C19-A175-EF16BD627366}"/>
</file>

<file path=customXml/itemProps3.xml><?xml version="1.0" encoding="utf-8"?>
<ds:datastoreItem xmlns:ds="http://schemas.openxmlformats.org/officeDocument/2006/customXml" ds:itemID="{CAFDCF6E-A271-4D23-A4F0-5D036B46F458}"/>
</file>

<file path=customXml/itemProps4.xml><?xml version="1.0" encoding="utf-8"?>
<ds:datastoreItem xmlns:ds="http://schemas.openxmlformats.org/officeDocument/2006/customXml" ds:itemID="{89B5E520-1DB7-480E-BC37-54B5F40CD4AC}"/>
</file>

<file path=customXml/itemProps5.xml><?xml version="1.0" encoding="utf-8"?>
<ds:datastoreItem xmlns:ds="http://schemas.openxmlformats.org/officeDocument/2006/customXml" ds:itemID="{9E5C3987-E66E-4D48-AD3E-8377729EC4F8}"/>
</file>

<file path=docProps/app.xml><?xml version="1.0" encoding="utf-8"?>
<Properties xmlns="http://schemas.openxmlformats.org/officeDocument/2006/extended-properties" xmlns:vt="http://schemas.openxmlformats.org/officeDocument/2006/docPropsVTypes">
  <Template>Normal.dotm</Template>
  <TotalTime>226</TotalTime>
  <Pages>7</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2016-01-20T17:53:00Z</cp:lastPrinted>
  <dcterms:created xsi:type="dcterms:W3CDTF">2016-01-18T19:27:00Z</dcterms:created>
  <dcterms:modified xsi:type="dcterms:W3CDTF">2016-01-20T17:55:00Z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