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918" w:rsidRPr="000730D4" w:rsidRDefault="009B3918" w:rsidP="00AC03FB">
      <w:pPr>
        <w:pStyle w:val="Heading8"/>
        <w:ind w:left="0"/>
        <w:jc w:val="center"/>
        <w:rPr>
          <w:rFonts w:cs="Arial"/>
          <w:b/>
          <w:i w:val="0"/>
          <w:color w:val="000000"/>
          <w:sz w:val="22"/>
          <w:szCs w:val="22"/>
        </w:rPr>
      </w:pPr>
      <w:r w:rsidRPr="000730D4">
        <w:rPr>
          <w:rFonts w:cs="Arial"/>
          <w:b/>
          <w:i w:val="0"/>
          <w:color w:val="000000"/>
          <w:sz w:val="22"/>
          <w:szCs w:val="22"/>
        </w:rPr>
        <w:t xml:space="preserve">ICC </w:t>
      </w:r>
      <w:r w:rsidR="00F32885">
        <w:rPr>
          <w:rFonts w:cs="Arial"/>
          <w:b/>
          <w:i w:val="0"/>
          <w:color w:val="000000"/>
          <w:sz w:val="22"/>
          <w:szCs w:val="22"/>
        </w:rPr>
        <w:t>Reciprocal Compensation Amendment</w:t>
      </w:r>
    </w:p>
    <w:p w:rsidR="009B3918" w:rsidRPr="00AE3845" w:rsidRDefault="009B3918">
      <w:pPr>
        <w:tabs>
          <w:tab w:val="left" w:pos="-720"/>
        </w:tabs>
        <w:jc w:val="center"/>
        <w:rPr>
          <w:rFonts w:asciiTheme="minorHAnsi" w:hAnsiTheme="minorHAnsi" w:cs="Arial"/>
          <w:b/>
        </w:rPr>
      </w:pPr>
      <w:r w:rsidRPr="00AE3845">
        <w:rPr>
          <w:rFonts w:asciiTheme="minorHAnsi" w:hAnsiTheme="minorHAnsi" w:cs="Arial"/>
          <w:b/>
        </w:rPr>
        <w:t>to the Interconnection Agreement between</w:t>
      </w:r>
    </w:p>
    <w:p w:rsidR="009B3918" w:rsidRPr="00AE3845" w:rsidRDefault="00524F72">
      <w:pPr>
        <w:tabs>
          <w:tab w:val="left" w:pos="-720"/>
        </w:tabs>
        <w:jc w:val="center"/>
        <w:rPr>
          <w:rFonts w:asciiTheme="minorHAnsi" w:hAnsiTheme="minorHAnsi" w:cs="Arial"/>
          <w:b/>
          <w:color w:val="000000"/>
        </w:rPr>
      </w:pPr>
      <w:r w:rsidRPr="00AE3845">
        <w:rPr>
          <w:rFonts w:asciiTheme="minorHAnsi" w:hAnsiTheme="minorHAnsi" w:cs="Arial"/>
          <w:b/>
          <w:color w:val="000000"/>
        </w:rPr>
        <w:t xml:space="preserve">Qwest Corporation </w:t>
      </w:r>
      <w:r w:rsidR="009B3918" w:rsidRPr="00AE3845">
        <w:rPr>
          <w:rFonts w:asciiTheme="minorHAnsi" w:hAnsiTheme="minorHAnsi" w:cs="Arial"/>
          <w:b/>
          <w:color w:val="000000"/>
        </w:rPr>
        <w:t>dba CenturyLink QC</w:t>
      </w:r>
    </w:p>
    <w:p w:rsidR="009B3918" w:rsidRPr="009A487A" w:rsidRDefault="009B3918">
      <w:pPr>
        <w:tabs>
          <w:tab w:val="left" w:pos="-720"/>
        </w:tabs>
        <w:jc w:val="center"/>
        <w:rPr>
          <w:rFonts w:asciiTheme="minorHAnsi" w:hAnsiTheme="minorHAnsi" w:cs="Arial"/>
          <w:b/>
        </w:rPr>
      </w:pPr>
      <w:r w:rsidRPr="009A487A">
        <w:rPr>
          <w:rFonts w:asciiTheme="minorHAnsi" w:hAnsiTheme="minorHAnsi" w:cs="Arial"/>
          <w:b/>
        </w:rPr>
        <w:t>and</w:t>
      </w:r>
    </w:p>
    <w:p w:rsidR="00AE3845" w:rsidRPr="009A487A" w:rsidRDefault="00E1476E">
      <w:pPr>
        <w:tabs>
          <w:tab w:val="left" w:pos="-720"/>
        </w:tabs>
        <w:jc w:val="center"/>
        <w:rPr>
          <w:rFonts w:asciiTheme="minorHAnsi" w:eastAsia="Calibri" w:hAnsiTheme="minorHAnsi" w:cs="Helv"/>
          <w:b/>
          <w:bCs/>
        </w:rPr>
      </w:pPr>
      <w:r w:rsidRPr="009A487A">
        <w:rPr>
          <w:rFonts w:asciiTheme="minorHAnsi" w:eastAsia="Calibri" w:hAnsiTheme="minorHAnsi" w:cs="Helv"/>
          <w:b/>
          <w:bCs/>
        </w:rPr>
        <w:t>Electric Lightwave LLC</w:t>
      </w:r>
    </w:p>
    <w:p w:rsidR="000609B6" w:rsidRPr="009A487A" w:rsidRDefault="0052012A">
      <w:pPr>
        <w:tabs>
          <w:tab w:val="left" w:pos="-720"/>
        </w:tabs>
        <w:jc w:val="center"/>
        <w:rPr>
          <w:rFonts w:asciiTheme="minorHAnsi" w:hAnsiTheme="minorHAnsi" w:cs="Arial"/>
          <w:b/>
        </w:rPr>
      </w:pPr>
      <w:r w:rsidRPr="009A487A">
        <w:rPr>
          <w:rFonts w:asciiTheme="minorHAnsi" w:hAnsiTheme="minorHAnsi" w:cs="Arial"/>
          <w:b/>
        </w:rPr>
        <w:t>f</w:t>
      </w:r>
      <w:r w:rsidR="000609B6" w:rsidRPr="009A487A">
        <w:rPr>
          <w:rFonts w:asciiTheme="minorHAnsi" w:hAnsiTheme="minorHAnsi" w:cs="Arial"/>
          <w:b/>
        </w:rPr>
        <w:t>or the State of</w:t>
      </w:r>
      <w:r w:rsidR="00D020A0" w:rsidRPr="009A487A">
        <w:rPr>
          <w:rFonts w:asciiTheme="minorHAnsi" w:hAnsiTheme="minorHAnsi" w:cs="Arial"/>
          <w:b/>
        </w:rPr>
        <w:t xml:space="preserve"> </w:t>
      </w:r>
      <w:r w:rsidR="00367138">
        <w:rPr>
          <w:rFonts w:asciiTheme="minorHAnsi" w:hAnsiTheme="minorHAnsi" w:cs="Arial"/>
          <w:b/>
        </w:rPr>
        <w:t>Washington</w:t>
      </w:r>
    </w:p>
    <w:p w:rsidR="009B3918" w:rsidRPr="009A487A" w:rsidRDefault="009B3918" w:rsidP="00AC03FB">
      <w:pPr>
        <w:pStyle w:val="Style124"/>
        <w:spacing w:before="0" w:after="0"/>
        <w:rPr>
          <w:rFonts w:ascii="Calibri" w:hAnsi="Calibri" w:cs="Arial"/>
          <w:b/>
        </w:rPr>
      </w:pPr>
    </w:p>
    <w:p w:rsidR="002F75CB" w:rsidRPr="00AE3845" w:rsidRDefault="002F75CB" w:rsidP="00AC03FB">
      <w:pPr>
        <w:pStyle w:val="Style124"/>
        <w:spacing w:before="0" w:after="0"/>
        <w:rPr>
          <w:rFonts w:ascii="Calibri" w:hAnsi="Calibri" w:cs="Arial"/>
          <w:b/>
        </w:rPr>
      </w:pPr>
    </w:p>
    <w:p w:rsidR="009B3918" w:rsidRPr="000730D4" w:rsidRDefault="009B3918">
      <w:pPr>
        <w:tabs>
          <w:tab w:val="left" w:pos="-720"/>
        </w:tabs>
        <w:jc w:val="both"/>
        <w:rPr>
          <w:rFonts w:ascii="Calibri" w:hAnsi="Calibri" w:cs="Arial"/>
          <w:color w:val="000000"/>
        </w:rPr>
      </w:pPr>
      <w:r w:rsidRPr="000730D4">
        <w:rPr>
          <w:rFonts w:ascii="Calibri" w:hAnsi="Calibri" w:cs="Arial"/>
          <w:color w:val="000000"/>
        </w:rPr>
        <w:t xml:space="preserve">This Amendment (“Amendment”) is to the Interconnection Agreement </w:t>
      </w:r>
      <w:r w:rsidRPr="00102BBD">
        <w:rPr>
          <w:rFonts w:asciiTheme="minorHAnsi" w:hAnsiTheme="minorHAnsi" w:cs="Arial"/>
          <w:color w:val="000000"/>
        </w:rPr>
        <w:t xml:space="preserve">between </w:t>
      </w:r>
      <w:r w:rsidR="00524F72">
        <w:rPr>
          <w:rFonts w:asciiTheme="minorHAnsi" w:hAnsiTheme="minorHAnsi" w:cs="Arial"/>
          <w:color w:val="000000"/>
        </w:rPr>
        <w:t xml:space="preserve">Qwest Corporation </w:t>
      </w:r>
      <w:r w:rsidRPr="000730D4">
        <w:rPr>
          <w:rFonts w:ascii="Calibri" w:hAnsi="Calibri" w:cs="Arial"/>
          <w:color w:val="000000"/>
        </w:rPr>
        <w:t>dba CenturyLink QC (“CenturyLink”), a Colorado corporation, and</w:t>
      </w:r>
      <w:r w:rsidR="00E1476E">
        <w:rPr>
          <w:rFonts w:ascii="Calibri" w:hAnsi="Calibri" w:cs="Arial"/>
          <w:color w:val="000000"/>
        </w:rPr>
        <w:t xml:space="preserve"> Electric Lightwave LLC</w:t>
      </w:r>
      <w:r w:rsidRPr="00AE3845">
        <w:rPr>
          <w:rFonts w:ascii="Calibri" w:hAnsi="Calibri"/>
          <w:b/>
          <w:color w:val="000000"/>
        </w:rPr>
        <w:t xml:space="preserve"> </w:t>
      </w:r>
      <w:r w:rsidRPr="00AE3845">
        <w:rPr>
          <w:rFonts w:ascii="Calibri" w:hAnsi="Calibri" w:cs="Arial"/>
          <w:color w:val="000000"/>
        </w:rPr>
        <w:t>(“</w:t>
      </w:r>
      <w:r w:rsidR="00F32885">
        <w:rPr>
          <w:rFonts w:ascii="Calibri" w:hAnsi="Calibri" w:cs="Arial"/>
          <w:color w:val="000000"/>
        </w:rPr>
        <w:t>CLEC</w:t>
      </w:r>
      <w:r w:rsidRPr="000730D4">
        <w:rPr>
          <w:rFonts w:ascii="Calibri" w:hAnsi="Calibri" w:cs="Arial"/>
          <w:color w:val="000000"/>
        </w:rPr>
        <w:t>”) (collectively, the “Parties”).</w:t>
      </w:r>
    </w:p>
    <w:p w:rsidR="009B3918" w:rsidRPr="000730D4" w:rsidRDefault="009B3918" w:rsidP="00AC03FB">
      <w:pPr>
        <w:pStyle w:val="Heading2"/>
        <w:spacing w:before="0"/>
        <w:jc w:val="center"/>
        <w:rPr>
          <w:rFonts w:ascii="Calibri" w:hAnsi="Calibri" w:cs="Arial"/>
          <w:i w:val="0"/>
          <w:color w:val="000000"/>
          <w:sz w:val="22"/>
          <w:szCs w:val="22"/>
          <w:u w:val="single"/>
        </w:rPr>
      </w:pPr>
      <w:r w:rsidRPr="000730D4">
        <w:rPr>
          <w:rFonts w:ascii="Calibri" w:hAnsi="Calibri" w:cs="Arial"/>
          <w:i w:val="0"/>
          <w:color w:val="000000"/>
          <w:sz w:val="22"/>
          <w:szCs w:val="22"/>
          <w:u w:val="single"/>
        </w:rPr>
        <w:t>RECITALS</w:t>
      </w:r>
    </w:p>
    <w:p w:rsidR="009B3918" w:rsidRPr="000730D4" w:rsidRDefault="009B3918">
      <w:pPr>
        <w:pStyle w:val="BodyText"/>
        <w:jc w:val="both"/>
        <w:rPr>
          <w:rFonts w:ascii="Calibri" w:hAnsi="Calibri" w:cs="Arial"/>
          <w:color w:val="000000"/>
          <w:sz w:val="22"/>
          <w:szCs w:val="22"/>
        </w:rPr>
      </w:pPr>
      <w:r w:rsidRPr="000730D4">
        <w:rPr>
          <w:rFonts w:ascii="Calibri" w:hAnsi="Calibri" w:cs="Arial"/>
          <w:color w:val="000000"/>
          <w:sz w:val="22"/>
          <w:szCs w:val="22"/>
        </w:rPr>
        <w:t xml:space="preserve">WHEREAS, the Parties entered into an Interconnection Agreement in the State </w:t>
      </w:r>
      <w:r w:rsidRPr="00AE3845">
        <w:rPr>
          <w:rFonts w:ascii="Calibri" w:hAnsi="Calibri" w:cs="Arial"/>
          <w:color w:val="000000"/>
          <w:sz w:val="22"/>
          <w:szCs w:val="22"/>
        </w:rPr>
        <w:t xml:space="preserve">of </w:t>
      </w:r>
      <w:r w:rsidR="00367138">
        <w:rPr>
          <w:rFonts w:ascii="Calibri" w:hAnsi="Calibri" w:cs="Arial"/>
          <w:color w:val="000000"/>
          <w:sz w:val="22"/>
          <w:szCs w:val="22"/>
        </w:rPr>
        <w:t>Washington</w:t>
      </w:r>
      <w:r w:rsidRPr="00AE3845">
        <w:rPr>
          <w:rFonts w:ascii="Calibri" w:hAnsi="Calibri" w:cs="Arial"/>
          <w:color w:val="000000"/>
          <w:sz w:val="22"/>
          <w:szCs w:val="22"/>
        </w:rPr>
        <w:t>, that</w:t>
      </w:r>
      <w:r w:rsidRPr="000730D4">
        <w:rPr>
          <w:rFonts w:ascii="Calibri" w:hAnsi="Calibri" w:cs="Arial"/>
          <w:color w:val="000000"/>
          <w:sz w:val="22"/>
          <w:szCs w:val="22"/>
        </w:rPr>
        <w:t xml:space="preserve"> was approved by the Commission</w:t>
      </w:r>
      <w:r>
        <w:rPr>
          <w:rFonts w:ascii="Calibri" w:hAnsi="Calibri" w:cs="Arial"/>
          <w:color w:val="000000"/>
          <w:sz w:val="22"/>
          <w:szCs w:val="22"/>
        </w:rPr>
        <w:t>;</w:t>
      </w:r>
      <w:r w:rsidR="00CD1001">
        <w:rPr>
          <w:rFonts w:ascii="Calibri" w:hAnsi="Calibri" w:cs="Arial"/>
          <w:color w:val="000000"/>
          <w:sz w:val="22"/>
          <w:szCs w:val="22"/>
        </w:rPr>
        <w:t xml:space="preserve"> </w:t>
      </w:r>
      <w:r w:rsidRPr="000730D4">
        <w:rPr>
          <w:rFonts w:ascii="Calibri" w:hAnsi="Calibri" w:cs="Arial"/>
          <w:color w:val="000000"/>
          <w:sz w:val="22"/>
          <w:szCs w:val="22"/>
        </w:rPr>
        <w:t>and</w:t>
      </w:r>
    </w:p>
    <w:p w:rsidR="009B3918" w:rsidRPr="00AC03FB" w:rsidRDefault="009B3918">
      <w:pPr>
        <w:pStyle w:val="BodyText"/>
        <w:jc w:val="both"/>
        <w:rPr>
          <w:rFonts w:ascii="Calibri" w:hAnsi="Calibri" w:cs="Arial"/>
          <w:color w:val="000000"/>
          <w:sz w:val="16"/>
          <w:szCs w:val="16"/>
        </w:rPr>
      </w:pPr>
    </w:p>
    <w:p w:rsidR="009B3918" w:rsidRDefault="009B3918">
      <w:pPr>
        <w:pStyle w:val="BodyText"/>
        <w:jc w:val="both"/>
        <w:rPr>
          <w:rFonts w:ascii="Calibri" w:hAnsi="Calibri" w:cs="Arial"/>
          <w:color w:val="000000"/>
          <w:sz w:val="22"/>
          <w:szCs w:val="22"/>
        </w:rPr>
      </w:pPr>
      <w:r w:rsidRPr="000730D4">
        <w:rPr>
          <w:rFonts w:ascii="Calibri" w:hAnsi="Calibri" w:cs="Arial"/>
          <w:color w:val="000000"/>
          <w:sz w:val="22"/>
          <w:szCs w:val="22"/>
        </w:rPr>
        <w:t xml:space="preserve">WHEREAS, the Federal Communications Commission in Docket No. 01-92, </w:t>
      </w:r>
      <w:r w:rsidRPr="000730D4">
        <w:rPr>
          <w:rFonts w:ascii="Calibri" w:hAnsi="Calibri" w:cs="Arial"/>
          <w:i/>
          <w:color w:val="000000"/>
          <w:sz w:val="22"/>
          <w:szCs w:val="22"/>
        </w:rPr>
        <w:t>In the Matter of Developing a Unified Intercarrier Compensation Regime</w:t>
      </w:r>
      <w:r w:rsidRPr="000730D4">
        <w:rPr>
          <w:rFonts w:ascii="Calibri" w:hAnsi="Calibri" w:cs="Arial"/>
          <w:color w:val="000000"/>
          <w:sz w:val="22"/>
          <w:szCs w:val="22"/>
        </w:rPr>
        <w:t xml:space="preserve">, issued an order that affects the Parties rights and obligations with respect to the exchange of traffic between </w:t>
      </w:r>
      <w:r w:rsidR="00F32885">
        <w:rPr>
          <w:rFonts w:ascii="Calibri" w:hAnsi="Calibri" w:cs="Arial"/>
          <w:color w:val="000000"/>
          <w:sz w:val="22"/>
          <w:szCs w:val="22"/>
        </w:rPr>
        <w:t>CLECs</w:t>
      </w:r>
      <w:r w:rsidRPr="000730D4">
        <w:rPr>
          <w:rFonts w:ascii="Calibri" w:hAnsi="Calibri" w:cs="Arial"/>
          <w:color w:val="000000"/>
          <w:sz w:val="22"/>
          <w:szCs w:val="22"/>
        </w:rPr>
        <w:t xml:space="preserve"> and LECs effective </w:t>
      </w:r>
      <w:r w:rsidR="000609B6">
        <w:rPr>
          <w:rFonts w:ascii="Calibri" w:hAnsi="Calibri" w:cs="Arial"/>
          <w:color w:val="000000"/>
          <w:sz w:val="22"/>
          <w:szCs w:val="22"/>
        </w:rPr>
        <w:t>July 1</w:t>
      </w:r>
      <w:r w:rsidR="000609B6" w:rsidRPr="00331B8A">
        <w:rPr>
          <w:rFonts w:ascii="Calibri" w:hAnsi="Calibri" w:cs="Arial"/>
          <w:sz w:val="22"/>
          <w:szCs w:val="22"/>
        </w:rPr>
        <w:t>, 2012</w:t>
      </w:r>
      <w:r w:rsidR="00020D95">
        <w:rPr>
          <w:rFonts w:ascii="Calibri" w:hAnsi="Calibri" w:cs="Arial"/>
          <w:sz w:val="22"/>
          <w:szCs w:val="22"/>
        </w:rPr>
        <w:t xml:space="preserve">, and  </w:t>
      </w:r>
      <w:r w:rsidR="00020D95" w:rsidRPr="00644913">
        <w:rPr>
          <w:rFonts w:ascii="Calibri" w:hAnsi="Calibri" w:cs="Arial"/>
          <w:color w:val="000000"/>
          <w:sz w:val="22"/>
          <w:szCs w:val="22"/>
        </w:rPr>
        <w:t>is currently under appeal in, In the Matter of Connect America Fund; A National Broadband Plan for Our Future; Establishing Just and Reasonable Rates for Local Exchange Carriers; High-Cost Universal Service Support; Developing an Unified Intercarrier Compensation Regime; Federal-State Joint Board on Universal Service; Lifeline and Link-Up; Universal Service Reform - Mobility Fund, WC Docket Nos. 10-90, 07-135, 05-337, 03-109, CC Docket Nos. 01-92, 96-45, GN Docket No. 09-51, WT Docket No. 10-208, Report and Order and Further Notice of Proposed Rulemaking, FCC 11-161, 26 FCC Rcd 1766</w:t>
      </w:r>
      <w:r w:rsidR="00020D95">
        <w:rPr>
          <w:rFonts w:ascii="Calibri" w:hAnsi="Calibri" w:cs="Arial"/>
          <w:color w:val="000000"/>
          <w:sz w:val="22"/>
          <w:szCs w:val="22"/>
        </w:rPr>
        <w:t xml:space="preserve"> </w:t>
      </w:r>
      <w:r w:rsidRPr="000730D4">
        <w:rPr>
          <w:rFonts w:ascii="Calibri" w:hAnsi="Calibri" w:cs="Arial"/>
          <w:color w:val="000000"/>
          <w:sz w:val="22"/>
          <w:szCs w:val="22"/>
        </w:rPr>
        <w:t xml:space="preserve"> (“FCC Order” or “Order””); </w:t>
      </w:r>
      <w:r w:rsidR="00032656">
        <w:rPr>
          <w:rFonts w:ascii="Calibri" w:hAnsi="Calibri" w:cs="Arial"/>
          <w:color w:val="000000"/>
          <w:sz w:val="22"/>
          <w:szCs w:val="22"/>
        </w:rPr>
        <w:t>and</w:t>
      </w:r>
      <w:r w:rsidR="00020D95">
        <w:rPr>
          <w:rFonts w:ascii="Calibri" w:hAnsi="Calibri" w:cs="Arial"/>
          <w:color w:val="000000"/>
          <w:sz w:val="22"/>
          <w:szCs w:val="22"/>
        </w:rPr>
        <w:t xml:space="preserve"> </w:t>
      </w:r>
    </w:p>
    <w:p w:rsidR="008945A3" w:rsidRPr="00AC03FB" w:rsidRDefault="008945A3">
      <w:pPr>
        <w:pStyle w:val="BodyText"/>
        <w:jc w:val="both"/>
        <w:rPr>
          <w:rFonts w:ascii="Calibri" w:hAnsi="Calibri" w:cs="Arial"/>
          <w:color w:val="000000"/>
          <w:sz w:val="16"/>
          <w:szCs w:val="16"/>
        </w:rPr>
      </w:pPr>
    </w:p>
    <w:p w:rsidR="005C132C" w:rsidRDefault="009B3918">
      <w:pPr>
        <w:pStyle w:val="BodyText"/>
        <w:jc w:val="both"/>
        <w:rPr>
          <w:rFonts w:ascii="Calibri" w:hAnsi="Calibri" w:cs="Arial"/>
          <w:color w:val="000000"/>
          <w:sz w:val="22"/>
          <w:szCs w:val="22"/>
        </w:rPr>
      </w:pPr>
      <w:r w:rsidRPr="000730D4">
        <w:rPr>
          <w:rFonts w:ascii="Calibri" w:hAnsi="Calibri" w:cs="Arial"/>
          <w:color w:val="000000"/>
          <w:sz w:val="22"/>
          <w:szCs w:val="22"/>
        </w:rPr>
        <w:t xml:space="preserve">WHEREAS, </w:t>
      </w:r>
      <w:r w:rsidR="00D020A0">
        <w:rPr>
          <w:rFonts w:ascii="Calibri" w:hAnsi="Calibri" w:cs="Arial"/>
          <w:color w:val="000000"/>
          <w:sz w:val="22"/>
          <w:szCs w:val="22"/>
        </w:rPr>
        <w:t>CenturyLink</w:t>
      </w:r>
      <w:r w:rsidR="00D020A0" w:rsidRPr="000730D4">
        <w:rPr>
          <w:rFonts w:ascii="Calibri" w:hAnsi="Calibri" w:cs="Arial"/>
          <w:color w:val="000000"/>
          <w:sz w:val="22"/>
          <w:szCs w:val="22"/>
        </w:rPr>
        <w:t xml:space="preserve"> </w:t>
      </w:r>
      <w:r w:rsidRPr="000730D4">
        <w:rPr>
          <w:rFonts w:ascii="Calibri" w:hAnsi="Calibri" w:cs="Arial"/>
          <w:color w:val="000000"/>
          <w:sz w:val="22"/>
          <w:szCs w:val="22"/>
        </w:rPr>
        <w:t>has requested to amend the Agreement based on the Commission FCC Order</w:t>
      </w:r>
      <w:r w:rsidR="00032656">
        <w:rPr>
          <w:rFonts w:ascii="Calibri" w:hAnsi="Calibri" w:cs="Arial"/>
          <w:color w:val="000000"/>
          <w:sz w:val="22"/>
          <w:szCs w:val="22"/>
        </w:rPr>
        <w:t>;</w:t>
      </w:r>
      <w:r w:rsidRPr="000730D4">
        <w:rPr>
          <w:rFonts w:ascii="Calibri" w:hAnsi="Calibri" w:cs="Arial"/>
          <w:color w:val="000000"/>
          <w:sz w:val="22"/>
          <w:szCs w:val="22"/>
        </w:rPr>
        <w:t xml:space="preserve"> and</w:t>
      </w:r>
    </w:p>
    <w:p w:rsidR="009B3918" w:rsidRPr="00AC03FB" w:rsidRDefault="009B3918">
      <w:pPr>
        <w:pStyle w:val="BodyText"/>
        <w:jc w:val="both"/>
        <w:rPr>
          <w:rFonts w:ascii="Calibri" w:hAnsi="Calibri"/>
          <w:color w:val="000000"/>
          <w:sz w:val="16"/>
          <w:szCs w:val="16"/>
        </w:rPr>
      </w:pPr>
    </w:p>
    <w:p w:rsidR="009B3918" w:rsidRPr="00764889" w:rsidRDefault="009B3918">
      <w:pPr>
        <w:jc w:val="both"/>
        <w:rPr>
          <w:rFonts w:ascii="Calibri" w:hAnsi="Calibri" w:cs="Arial"/>
          <w:color w:val="000000"/>
        </w:rPr>
      </w:pPr>
      <w:r w:rsidRPr="000730D4">
        <w:rPr>
          <w:rFonts w:ascii="Calibri" w:hAnsi="Calibri" w:cs="Arial"/>
          <w:color w:val="000000"/>
        </w:rPr>
        <w:t>WHEREAS, the Parties agree to amend the Agreement based on the FCC order with the terms and conditions contained herein.</w:t>
      </w:r>
    </w:p>
    <w:p w:rsidR="009B3918" w:rsidRPr="000730D4" w:rsidRDefault="009B3918">
      <w:pPr>
        <w:jc w:val="center"/>
        <w:rPr>
          <w:rFonts w:ascii="Calibri" w:hAnsi="Calibri" w:cs="Arial"/>
          <w:b/>
          <w:color w:val="000000"/>
          <w:u w:val="single"/>
        </w:rPr>
      </w:pPr>
      <w:r w:rsidRPr="000730D4">
        <w:rPr>
          <w:rFonts w:ascii="Calibri" w:hAnsi="Calibri" w:cs="Arial"/>
          <w:b/>
          <w:color w:val="000000"/>
          <w:u w:val="single"/>
        </w:rPr>
        <w:t>AGREEMENT</w:t>
      </w:r>
    </w:p>
    <w:p w:rsidR="009B3918" w:rsidRPr="00AC03FB" w:rsidRDefault="009B3918">
      <w:pPr>
        <w:jc w:val="both"/>
        <w:rPr>
          <w:rFonts w:ascii="Calibri" w:hAnsi="Calibri" w:cs="Arial"/>
          <w:b/>
          <w:color w:val="000000"/>
          <w:sz w:val="16"/>
          <w:szCs w:val="16"/>
        </w:rPr>
      </w:pPr>
    </w:p>
    <w:p w:rsidR="009B3918" w:rsidRPr="000730D4" w:rsidRDefault="009B3918">
      <w:pPr>
        <w:jc w:val="both"/>
        <w:rPr>
          <w:rFonts w:ascii="Calibri" w:hAnsi="Calibri" w:cs="Arial"/>
          <w:color w:val="000000"/>
        </w:rPr>
      </w:pPr>
      <w:r w:rsidRPr="000730D4">
        <w:rPr>
          <w:rFonts w:ascii="Calibri" w:hAnsi="Calibri" w:cs="Arial"/>
          <w:color w:val="000000"/>
        </w:rPr>
        <w:t>NOW THEREFORE, in consideration of the mutual terms, covenants and conditions contained in this Amendment and other good and valuable consideration, the receipt and sufficiency of which is hereby acknowledged, the Parties agree as follows:</w:t>
      </w:r>
    </w:p>
    <w:p w:rsidR="009B3918" w:rsidRPr="00AC03FB" w:rsidRDefault="009B3918">
      <w:pPr>
        <w:jc w:val="both"/>
        <w:rPr>
          <w:rFonts w:ascii="Calibri" w:hAnsi="Calibri" w:cs="Arial"/>
          <w:color w:val="000000"/>
          <w:sz w:val="16"/>
          <w:szCs w:val="16"/>
        </w:rPr>
      </w:pPr>
    </w:p>
    <w:p w:rsidR="009B3918" w:rsidRDefault="009B3918">
      <w:pPr>
        <w:ind w:left="360" w:hanging="360"/>
        <w:jc w:val="both"/>
        <w:rPr>
          <w:rFonts w:ascii="Calibri" w:hAnsi="Calibri" w:cs="Arial"/>
          <w:b/>
          <w:color w:val="000000"/>
          <w:u w:val="single"/>
        </w:rPr>
      </w:pPr>
      <w:r w:rsidRPr="000730D4">
        <w:rPr>
          <w:rFonts w:ascii="Calibri" w:hAnsi="Calibri" w:cs="Arial"/>
          <w:b/>
          <w:color w:val="000000"/>
          <w:u w:val="single"/>
        </w:rPr>
        <w:t>Amendment Terms</w:t>
      </w:r>
    </w:p>
    <w:p w:rsidR="002B4394" w:rsidRDefault="002B4394">
      <w:pPr>
        <w:ind w:left="360" w:hanging="360"/>
        <w:jc w:val="both"/>
        <w:rPr>
          <w:rFonts w:ascii="Calibri" w:hAnsi="Calibri" w:cs="Arial"/>
          <w:b/>
          <w:color w:val="000000"/>
          <w:u w:val="single"/>
        </w:rPr>
      </w:pPr>
    </w:p>
    <w:p w:rsidR="002B4394" w:rsidRPr="002B4394" w:rsidRDefault="002B4394">
      <w:pPr>
        <w:ind w:left="360" w:hanging="360"/>
        <w:jc w:val="both"/>
        <w:rPr>
          <w:rFonts w:ascii="Calibri" w:hAnsi="Calibri" w:cs="Arial"/>
          <w:color w:val="000000"/>
        </w:rPr>
      </w:pPr>
      <w:r w:rsidRPr="002B4394">
        <w:rPr>
          <w:rFonts w:ascii="Calibri" w:hAnsi="Calibri" w:cs="Arial"/>
          <w:color w:val="000000"/>
        </w:rPr>
        <w:t>The following section</w:t>
      </w:r>
      <w:r w:rsidR="00FC16C1">
        <w:rPr>
          <w:rFonts w:ascii="Calibri" w:hAnsi="Calibri" w:cs="Arial"/>
          <w:color w:val="000000"/>
        </w:rPr>
        <w:t>s</w:t>
      </w:r>
      <w:r w:rsidRPr="002B4394">
        <w:rPr>
          <w:rFonts w:ascii="Calibri" w:hAnsi="Calibri" w:cs="Arial"/>
          <w:color w:val="000000"/>
        </w:rPr>
        <w:t xml:space="preserve"> </w:t>
      </w:r>
      <w:r w:rsidR="00FC16C1">
        <w:rPr>
          <w:rFonts w:ascii="Calibri" w:hAnsi="Calibri" w:cs="Arial"/>
          <w:color w:val="000000"/>
        </w:rPr>
        <w:t>are</w:t>
      </w:r>
      <w:r w:rsidR="00FC16C1" w:rsidRPr="002B4394">
        <w:rPr>
          <w:rFonts w:ascii="Calibri" w:hAnsi="Calibri" w:cs="Arial"/>
          <w:color w:val="000000"/>
        </w:rPr>
        <w:t xml:space="preserve"> </w:t>
      </w:r>
      <w:r w:rsidRPr="002B4394">
        <w:rPr>
          <w:rFonts w:ascii="Calibri" w:hAnsi="Calibri" w:cs="Arial"/>
          <w:color w:val="000000"/>
        </w:rPr>
        <w:t>added:</w:t>
      </w:r>
    </w:p>
    <w:p w:rsidR="00CD3338" w:rsidRDefault="00597B3C" w:rsidP="00B35B89">
      <w:pPr>
        <w:pStyle w:val="ListParagraph"/>
        <w:numPr>
          <w:ilvl w:val="0"/>
          <w:numId w:val="11"/>
        </w:numPr>
        <w:spacing w:before="120"/>
        <w:ind w:left="1890"/>
        <w:jc w:val="both"/>
        <w:rPr>
          <w:rFonts w:asciiTheme="minorHAnsi" w:hAnsiTheme="minorHAnsi"/>
        </w:rPr>
      </w:pPr>
      <w:r w:rsidRPr="00597B3C">
        <w:rPr>
          <w:rFonts w:asciiTheme="minorHAnsi" w:hAnsiTheme="minorHAnsi"/>
        </w:rPr>
        <w:t>Signaling Parameters:  CenturyLink and CLEC are required to provide each other the proper signaling information (e.g., originating Calling Party Number (CPN), Charge Number (ChN) and called party number) as required by Applicable Law and further clarified by the FCC Order in CC Docket No. 01-92</w:t>
      </w:r>
      <w:r w:rsidRPr="00597B3C">
        <w:rPr>
          <w:rFonts w:asciiTheme="minorHAnsi" w:hAnsiTheme="minorHAnsi"/>
          <w:color w:val="1F497D"/>
        </w:rPr>
        <w:t xml:space="preserve"> </w:t>
      </w:r>
      <w:r w:rsidRPr="00597B3C">
        <w:rPr>
          <w:rFonts w:asciiTheme="minorHAnsi" w:hAnsiTheme="minorHAnsi"/>
        </w:rPr>
        <w:t xml:space="preserve">to enable each Party to issue bills in a complete and timely fashion.  All CCS signaling parameters will be provided unchanged including CPN, calling party category and ChN on all calls.  All privacy indicators will be honored.  Unless the FCC has approved a waiver petition </w:t>
      </w:r>
      <w:r w:rsidRPr="00597B3C">
        <w:rPr>
          <w:rFonts w:asciiTheme="minorHAnsi" w:hAnsiTheme="minorHAnsi"/>
        </w:rPr>
        <w:lastRenderedPageBreak/>
        <w:t xml:space="preserve">regarding specific technical restrictions, the ChN is to be passed unaltered in SS7 signaling fields where it is different from CPN, and ChN must not be populated with a number associated with an intermediate switch, platform, or gateway, or other number that designates anything other than a calling party’s charge number.  Where SS7 connections exist, each Party shall pass all CCS signaling parameters, where available, on each call carried over Interconnection trunks.  If either Party fails to provide </w:t>
      </w:r>
      <w:r w:rsidRPr="00597B3C">
        <w:rPr>
          <w:rFonts w:asciiTheme="minorHAnsi" w:hAnsiTheme="minorHAnsi" w:cstheme="minorHAnsi"/>
        </w:rPr>
        <w:t xml:space="preserve">valid originating </w:t>
      </w:r>
      <w:r w:rsidRPr="00597B3C">
        <w:rPr>
          <w:rFonts w:asciiTheme="minorHAnsi" w:eastAsia="Times New Roman" w:hAnsiTheme="minorHAnsi" w:cstheme="minorHAnsi"/>
        </w:rPr>
        <w:t>information such traffic will be billed a</w:t>
      </w:r>
      <w:r w:rsidR="00020D95">
        <w:rPr>
          <w:rFonts w:asciiTheme="minorHAnsi" w:eastAsia="Times New Roman" w:hAnsiTheme="minorHAnsi" w:cstheme="minorHAnsi"/>
        </w:rPr>
        <w:t>t the applicable</w:t>
      </w:r>
      <w:r w:rsidRPr="00597B3C">
        <w:rPr>
          <w:rFonts w:asciiTheme="minorHAnsi" w:hAnsiTheme="minorHAnsi" w:cstheme="minorHAnsi"/>
        </w:rPr>
        <w:t xml:space="preserve"> </w:t>
      </w:r>
      <w:r w:rsidR="00020D95">
        <w:rPr>
          <w:rFonts w:asciiTheme="minorHAnsi" w:hAnsiTheme="minorHAnsi" w:cstheme="minorHAnsi"/>
        </w:rPr>
        <w:t>t</w:t>
      </w:r>
      <w:r w:rsidR="00CD3338" w:rsidRPr="00CD3338">
        <w:rPr>
          <w:rFonts w:asciiTheme="minorHAnsi" w:hAnsiTheme="minorHAnsi" w:cstheme="minorHAnsi"/>
        </w:rPr>
        <w:t xml:space="preserve">erminating </w:t>
      </w:r>
      <w:r w:rsidR="00020D95">
        <w:rPr>
          <w:rFonts w:asciiTheme="minorHAnsi" w:hAnsiTheme="minorHAnsi" w:cstheme="minorHAnsi"/>
        </w:rPr>
        <w:t>i</w:t>
      </w:r>
      <w:r w:rsidR="00CD3338" w:rsidRPr="00CD3338">
        <w:rPr>
          <w:rFonts w:asciiTheme="minorHAnsi" w:hAnsiTheme="minorHAnsi" w:cstheme="minorHAnsi"/>
        </w:rPr>
        <w:t>nterstate</w:t>
      </w:r>
      <w:r w:rsidR="006E1FC1">
        <w:rPr>
          <w:rFonts w:asciiTheme="minorHAnsi" w:hAnsiTheme="minorHAnsi" w:cstheme="minorHAnsi"/>
        </w:rPr>
        <w:t xml:space="preserve"> </w:t>
      </w:r>
      <w:r w:rsidR="00020D95">
        <w:rPr>
          <w:rFonts w:asciiTheme="minorHAnsi" w:hAnsiTheme="minorHAnsi" w:cstheme="minorHAnsi"/>
        </w:rPr>
        <w:t>switched a</w:t>
      </w:r>
      <w:r w:rsidR="00020D95" w:rsidRPr="00CD3338">
        <w:rPr>
          <w:rFonts w:asciiTheme="minorHAnsi" w:hAnsiTheme="minorHAnsi" w:cstheme="minorHAnsi"/>
        </w:rPr>
        <w:t xml:space="preserve">ccess </w:t>
      </w:r>
      <w:r w:rsidR="00CD3338" w:rsidRPr="00CD3338">
        <w:rPr>
          <w:rFonts w:asciiTheme="minorHAnsi" w:hAnsiTheme="minorHAnsi" w:cstheme="minorHAnsi"/>
        </w:rPr>
        <w:t xml:space="preserve">rates </w:t>
      </w:r>
      <w:r w:rsidRPr="00597B3C">
        <w:rPr>
          <w:rFonts w:asciiTheme="minorHAnsi" w:eastAsia="Times New Roman" w:hAnsiTheme="minorHAnsi" w:cstheme="minorHAnsi"/>
        </w:rPr>
        <w:t xml:space="preserve">when the calls traverse an interconnection trunk.  </w:t>
      </w:r>
      <w:r w:rsidR="00B35B89" w:rsidRPr="00CD3338">
        <w:rPr>
          <w:rFonts w:ascii="Arial" w:eastAsia="Times New Roman" w:hAnsi="Arial"/>
        </w:rPr>
        <w:t xml:space="preserve">The </w:t>
      </w:r>
      <w:r w:rsidRPr="00597B3C">
        <w:rPr>
          <w:rFonts w:asciiTheme="minorHAnsi" w:hAnsiTheme="minorHAnsi"/>
        </w:rPr>
        <w:t>Parties will coordinate and exchange data as necessary to determine the cause of the CPN/ChN failure and to assist its correction.</w:t>
      </w:r>
    </w:p>
    <w:p w:rsidR="00CD3338" w:rsidRDefault="00CD3338" w:rsidP="00CD3338">
      <w:pPr>
        <w:pStyle w:val="ListParagraph"/>
        <w:spacing w:before="120"/>
        <w:ind w:left="1890"/>
        <w:jc w:val="both"/>
        <w:rPr>
          <w:rFonts w:asciiTheme="minorHAnsi" w:hAnsiTheme="minorHAnsi"/>
        </w:rPr>
      </w:pPr>
    </w:p>
    <w:p w:rsidR="00FC16C1" w:rsidRPr="008945A3" w:rsidRDefault="00FC16C1" w:rsidP="008945A3">
      <w:pPr>
        <w:pStyle w:val="ListParagraph"/>
        <w:numPr>
          <w:ilvl w:val="0"/>
          <w:numId w:val="11"/>
        </w:numPr>
        <w:spacing w:before="120"/>
        <w:ind w:left="1890"/>
        <w:jc w:val="both"/>
        <w:rPr>
          <w:rFonts w:asciiTheme="minorHAnsi" w:hAnsiTheme="minorHAnsi"/>
        </w:rPr>
      </w:pPr>
      <w:r w:rsidRPr="008945A3">
        <w:rPr>
          <w:rFonts w:asciiTheme="minorHAnsi" w:hAnsiTheme="minorHAnsi"/>
        </w:rPr>
        <w:t>Changes to the FCC Order:  To the extent a court overturns</w:t>
      </w:r>
      <w:r w:rsidR="0064022C" w:rsidRPr="008945A3">
        <w:rPr>
          <w:rFonts w:asciiTheme="minorHAnsi" w:hAnsiTheme="minorHAnsi"/>
        </w:rPr>
        <w:t xml:space="preserve"> or modifies</w:t>
      </w:r>
      <w:bookmarkStart w:id="0" w:name="_GoBack"/>
      <w:bookmarkEnd w:id="0"/>
      <w:r w:rsidRPr="008945A3">
        <w:rPr>
          <w:rFonts w:asciiTheme="minorHAnsi" w:hAnsiTheme="minorHAnsi"/>
        </w:rPr>
        <w:t xml:space="preserve"> the FCC Order with respect to its decisions regarding reciprocal compensation rates, CenturyLink and CLEC agree to amend this agreement using the change of law provisions contained in the underlying Interconnection Agreement. </w:t>
      </w:r>
      <w:r w:rsidR="0036380E" w:rsidRPr="008945A3">
        <w:rPr>
          <w:rFonts w:asciiTheme="minorHAnsi" w:hAnsiTheme="minorHAnsi"/>
        </w:rPr>
        <w:t xml:space="preserve"> </w:t>
      </w:r>
    </w:p>
    <w:p w:rsidR="00764889" w:rsidRPr="00764889" w:rsidRDefault="00764889" w:rsidP="00A25B18">
      <w:pPr>
        <w:jc w:val="both"/>
        <w:rPr>
          <w:rFonts w:asciiTheme="minorHAnsi" w:hAnsiTheme="minorHAnsi"/>
        </w:rPr>
      </w:pPr>
    </w:p>
    <w:p w:rsidR="008233A3" w:rsidRPr="004A15A2" w:rsidRDefault="001B4C24" w:rsidP="004A15A2">
      <w:pPr>
        <w:rPr>
          <w:rFonts w:asciiTheme="minorHAnsi" w:hAnsiTheme="minorHAnsi" w:cstheme="minorHAnsi"/>
        </w:rPr>
      </w:pPr>
      <w:r w:rsidRPr="004A15A2">
        <w:rPr>
          <w:rFonts w:asciiTheme="minorHAnsi" w:hAnsiTheme="minorHAnsi" w:cstheme="minorHAnsi"/>
        </w:rPr>
        <w:t xml:space="preserve">This Amendment hereby amends the Agreement to incorporate the rates set forth in the revised Exhibit A, attached to this Amendment , for which the Parties will charge each other for, “End Office Call Termination,” “Tandem Switched Transport” and “Tandem Transmission.”  </w:t>
      </w:r>
    </w:p>
    <w:p w:rsidR="008233A3" w:rsidRDefault="008233A3" w:rsidP="00831B94">
      <w:pPr>
        <w:pStyle w:val="BodyText"/>
        <w:jc w:val="both"/>
        <w:rPr>
          <w:rFonts w:ascii="Calibri" w:hAnsi="Calibri"/>
          <w:color w:val="000000"/>
          <w:sz w:val="22"/>
          <w:szCs w:val="22"/>
        </w:rPr>
      </w:pPr>
    </w:p>
    <w:p w:rsidR="00CB24AA" w:rsidRPr="004A15A2" w:rsidRDefault="00CB24AA" w:rsidP="00CB24AA">
      <w:pPr>
        <w:rPr>
          <w:rFonts w:asciiTheme="minorHAnsi" w:hAnsiTheme="minorHAnsi" w:cstheme="minorHAnsi"/>
        </w:rPr>
      </w:pPr>
      <w:r w:rsidRPr="004A15A2">
        <w:rPr>
          <w:rFonts w:asciiTheme="minorHAnsi" w:hAnsiTheme="minorHAnsi" w:cstheme="minorHAnsi"/>
        </w:rPr>
        <w:t>In addition, the specific rates applicable for local Transit Traffic and intraLATA Transit Traffic have been included in the revised Exhibit A attached to this Amendment in order to eliminate the references in the previous Exhibit A.</w:t>
      </w:r>
    </w:p>
    <w:p w:rsidR="00831B94" w:rsidRPr="004A15A2" w:rsidRDefault="00831B94" w:rsidP="00831B94">
      <w:pPr>
        <w:pStyle w:val="BodyText"/>
        <w:jc w:val="both"/>
        <w:rPr>
          <w:rFonts w:asciiTheme="minorHAnsi" w:hAnsiTheme="minorHAnsi" w:cstheme="minorHAnsi"/>
          <w:sz w:val="22"/>
          <w:szCs w:val="22"/>
        </w:rPr>
      </w:pPr>
    </w:p>
    <w:p w:rsidR="009B3918" w:rsidRPr="00831B94" w:rsidRDefault="009B3918" w:rsidP="00831B94">
      <w:pPr>
        <w:pStyle w:val="BodyText"/>
        <w:jc w:val="both"/>
        <w:rPr>
          <w:rFonts w:ascii="Calibri" w:hAnsi="Calibri" w:cs="Arial"/>
          <w:color w:val="000000"/>
          <w:sz w:val="22"/>
          <w:szCs w:val="22"/>
        </w:rPr>
      </w:pPr>
      <w:r w:rsidRPr="004A15A2">
        <w:rPr>
          <w:rFonts w:asciiTheme="minorHAnsi" w:hAnsiTheme="minorHAnsi" w:cstheme="minorHAnsi"/>
          <w:sz w:val="22"/>
          <w:szCs w:val="22"/>
        </w:rPr>
        <w:t xml:space="preserve">By signature on this Amendment, </w:t>
      </w:r>
      <w:r w:rsidR="00D020A0" w:rsidRPr="004A15A2">
        <w:rPr>
          <w:rFonts w:asciiTheme="minorHAnsi" w:hAnsiTheme="minorHAnsi" w:cstheme="minorHAnsi"/>
          <w:sz w:val="22"/>
          <w:szCs w:val="22"/>
        </w:rPr>
        <w:t>the Parties have</w:t>
      </w:r>
      <w:r w:rsidRPr="004A15A2">
        <w:rPr>
          <w:rFonts w:asciiTheme="minorHAnsi" w:hAnsiTheme="minorHAnsi" w:cstheme="minorHAnsi"/>
          <w:sz w:val="22"/>
          <w:szCs w:val="22"/>
        </w:rPr>
        <w:t xml:space="preserve"> elected to modify existing contract terms in order to implement </w:t>
      </w:r>
      <w:r w:rsidR="00331B8A" w:rsidRPr="004A15A2">
        <w:rPr>
          <w:rFonts w:asciiTheme="minorHAnsi" w:hAnsiTheme="minorHAnsi" w:cstheme="minorHAnsi"/>
          <w:sz w:val="22"/>
          <w:szCs w:val="22"/>
        </w:rPr>
        <w:t>certain</w:t>
      </w:r>
      <w:r w:rsidRPr="004A15A2">
        <w:rPr>
          <w:rFonts w:asciiTheme="minorHAnsi" w:hAnsiTheme="minorHAnsi" w:cstheme="minorHAnsi"/>
          <w:sz w:val="22"/>
          <w:szCs w:val="22"/>
        </w:rPr>
        <w:t xml:space="preserve"> provisions of the above mentioned Order</w:t>
      </w:r>
      <w:r w:rsidRPr="00831B94">
        <w:rPr>
          <w:rFonts w:ascii="Calibri" w:hAnsi="Calibri" w:cs="Arial"/>
          <w:color w:val="000000"/>
          <w:sz w:val="22"/>
          <w:szCs w:val="22"/>
        </w:rPr>
        <w:t>.</w:t>
      </w:r>
    </w:p>
    <w:p w:rsidR="009B3918" w:rsidRPr="000730D4" w:rsidRDefault="009B3918">
      <w:pPr>
        <w:rPr>
          <w:rFonts w:ascii="Calibri" w:hAnsi="Calibri" w:cs="Arial"/>
          <w:color w:val="000000"/>
        </w:rPr>
      </w:pPr>
    </w:p>
    <w:p w:rsidR="009B3918" w:rsidRPr="000730D4" w:rsidRDefault="009B3918">
      <w:pPr>
        <w:pStyle w:val="Heading6"/>
        <w:jc w:val="left"/>
        <w:rPr>
          <w:rFonts w:cs="Arial"/>
          <w:color w:val="000000"/>
          <w:sz w:val="22"/>
          <w:szCs w:val="22"/>
          <w:u w:val="single"/>
        </w:rPr>
      </w:pPr>
      <w:r w:rsidRPr="000730D4">
        <w:rPr>
          <w:rFonts w:cs="Arial"/>
          <w:color w:val="000000"/>
          <w:sz w:val="22"/>
          <w:szCs w:val="22"/>
          <w:u w:val="single"/>
        </w:rPr>
        <w:t>Effective Date</w:t>
      </w:r>
    </w:p>
    <w:p w:rsidR="009B3918" w:rsidRPr="000730D4" w:rsidRDefault="009B3918">
      <w:pPr>
        <w:pStyle w:val="BodyText"/>
        <w:jc w:val="both"/>
        <w:rPr>
          <w:rFonts w:ascii="Calibri" w:hAnsi="Calibri" w:cs="Arial"/>
          <w:color w:val="000000"/>
          <w:sz w:val="22"/>
          <w:szCs w:val="22"/>
        </w:rPr>
      </w:pPr>
    </w:p>
    <w:p w:rsidR="00102BBD" w:rsidRPr="000730D4" w:rsidRDefault="00BA4FDE">
      <w:pPr>
        <w:jc w:val="both"/>
        <w:rPr>
          <w:rFonts w:ascii="Calibri" w:hAnsi="Calibri" w:cs="Arial"/>
          <w:b/>
          <w:color w:val="000000"/>
        </w:rPr>
      </w:pPr>
      <w:r w:rsidRPr="00BA4FDE">
        <w:rPr>
          <w:rFonts w:ascii="Calibri" w:hAnsi="Calibri" w:cs="Calibri"/>
          <w:snapToGrid w:val="0"/>
        </w:rPr>
        <w:t>This Amendment shall be deemed effective upon approval by the Commission; however, the Parties agree to implement the provisions of this Amendment upon execution.</w:t>
      </w:r>
      <w:r w:rsidR="00D020A0">
        <w:rPr>
          <w:snapToGrid w:val="0"/>
        </w:rPr>
        <w:t xml:space="preserve">  </w:t>
      </w:r>
    </w:p>
    <w:p w:rsidR="004A15A2" w:rsidRDefault="004A15A2">
      <w:pPr>
        <w:jc w:val="both"/>
        <w:rPr>
          <w:rFonts w:ascii="Calibri" w:hAnsi="Calibri" w:cs="Arial"/>
          <w:b/>
          <w:color w:val="000000"/>
          <w:u w:val="single"/>
        </w:rPr>
      </w:pPr>
    </w:p>
    <w:p w:rsidR="009B3918" w:rsidRPr="000730D4" w:rsidRDefault="009B3918">
      <w:pPr>
        <w:jc w:val="both"/>
        <w:rPr>
          <w:rFonts w:ascii="Calibri" w:hAnsi="Calibri" w:cs="Arial"/>
          <w:color w:val="000000"/>
        </w:rPr>
      </w:pPr>
      <w:r w:rsidRPr="000730D4">
        <w:rPr>
          <w:rFonts w:ascii="Calibri" w:hAnsi="Calibri" w:cs="Arial"/>
          <w:b/>
          <w:color w:val="000000"/>
          <w:u w:val="single"/>
        </w:rPr>
        <w:t>Further Amendments</w:t>
      </w:r>
    </w:p>
    <w:p w:rsidR="009B3918" w:rsidRPr="000730D4" w:rsidRDefault="009B3918">
      <w:pPr>
        <w:ind w:left="360" w:hanging="360"/>
        <w:jc w:val="both"/>
        <w:rPr>
          <w:rFonts w:ascii="Calibri" w:hAnsi="Calibri" w:cs="Arial"/>
          <w:b/>
          <w:color w:val="000000"/>
        </w:rPr>
      </w:pPr>
    </w:p>
    <w:p w:rsidR="009B3918" w:rsidRPr="000730D4" w:rsidRDefault="009B3918">
      <w:pPr>
        <w:pStyle w:val="BodyText"/>
        <w:jc w:val="both"/>
        <w:rPr>
          <w:rFonts w:ascii="Calibri" w:hAnsi="Calibri" w:cs="Arial"/>
          <w:color w:val="000000"/>
          <w:sz w:val="22"/>
          <w:szCs w:val="22"/>
        </w:rPr>
      </w:pPr>
      <w:r w:rsidRPr="00A22B8C">
        <w:rPr>
          <w:rFonts w:ascii="Calibri" w:hAnsi="Calibri" w:cs="Arial"/>
          <w:color w:val="000000"/>
          <w:sz w:val="22"/>
          <w:szCs w:val="22"/>
        </w:rPr>
        <w:t>Except as modified herein, the provisions of the Agreement shall remain in full force and effect.  Except as provided in the Agreement, this Amendment may not be further amended or altered, and no waiver of any provision thereof shall be effective, except by written instrument executed by an authorized representative of both Parties.</w:t>
      </w:r>
    </w:p>
    <w:p w:rsidR="009B3918" w:rsidRPr="000730D4" w:rsidRDefault="009B3918">
      <w:pPr>
        <w:spacing w:line="240" w:lineRule="atLeast"/>
        <w:rPr>
          <w:rFonts w:ascii="Calibri" w:hAnsi="Calibri" w:cs="Arial"/>
          <w:b/>
          <w:color w:val="000000"/>
          <w:u w:val="single"/>
        </w:rPr>
      </w:pPr>
    </w:p>
    <w:p w:rsidR="009B3918" w:rsidRPr="000730D4" w:rsidRDefault="009B3918">
      <w:pPr>
        <w:spacing w:line="240" w:lineRule="atLeast"/>
        <w:rPr>
          <w:rFonts w:ascii="Calibri" w:hAnsi="Calibri" w:cs="Arial"/>
          <w:b/>
          <w:color w:val="000000"/>
          <w:u w:val="single"/>
        </w:rPr>
      </w:pPr>
      <w:r w:rsidRPr="000730D4">
        <w:rPr>
          <w:rFonts w:ascii="Calibri" w:hAnsi="Calibri" w:cs="Arial"/>
          <w:b/>
          <w:color w:val="000000"/>
          <w:u w:val="single"/>
        </w:rPr>
        <w:t>Entire Agreement</w:t>
      </w:r>
    </w:p>
    <w:p w:rsidR="009B3918" w:rsidRPr="000730D4" w:rsidRDefault="009B3918">
      <w:pPr>
        <w:spacing w:line="240" w:lineRule="atLeast"/>
        <w:jc w:val="both"/>
        <w:rPr>
          <w:rFonts w:ascii="Calibri" w:hAnsi="Calibri" w:cs="Arial"/>
          <w:b/>
          <w:color w:val="000000"/>
          <w:u w:val="single"/>
        </w:rPr>
      </w:pPr>
    </w:p>
    <w:p w:rsidR="009B3918" w:rsidRPr="000730D4" w:rsidRDefault="009B3918">
      <w:pPr>
        <w:jc w:val="both"/>
        <w:rPr>
          <w:rFonts w:ascii="Calibri" w:hAnsi="Calibri" w:cs="Arial"/>
          <w:color w:val="000000"/>
        </w:rPr>
      </w:pPr>
      <w:r w:rsidRPr="000730D4">
        <w:rPr>
          <w:rFonts w:ascii="Calibri" w:hAnsi="Calibri" w:cs="Arial"/>
          <w:color w:val="000000"/>
        </w:rPr>
        <w:t xml:space="preserve">Other than the publicly filed Agreement and its Amendments, CenturyLink and </w:t>
      </w:r>
      <w:r w:rsidR="00F32885">
        <w:rPr>
          <w:rFonts w:ascii="Calibri" w:hAnsi="Calibri" w:cs="Arial"/>
          <w:color w:val="000000"/>
        </w:rPr>
        <w:t>CLEC</w:t>
      </w:r>
      <w:r w:rsidR="00F32885" w:rsidRPr="000730D4">
        <w:rPr>
          <w:rFonts w:ascii="Calibri" w:hAnsi="Calibri" w:cs="Arial"/>
          <w:color w:val="000000"/>
        </w:rPr>
        <w:t xml:space="preserve"> </w:t>
      </w:r>
      <w:r w:rsidRPr="000730D4">
        <w:rPr>
          <w:rFonts w:ascii="Calibri" w:hAnsi="Calibri" w:cs="Arial"/>
          <w:color w:val="000000"/>
        </w:rPr>
        <w:t>have no agreement or understanding, written or oral, relating to the terms and conditions for</w:t>
      </w:r>
      <w:r w:rsidR="00E00BE6">
        <w:rPr>
          <w:rFonts w:ascii="Calibri" w:hAnsi="Calibri" w:cs="Arial"/>
          <w:color w:val="000000"/>
        </w:rPr>
        <w:t xml:space="preserve"> interconnection</w:t>
      </w:r>
      <w:r w:rsidRPr="000730D4">
        <w:rPr>
          <w:rFonts w:ascii="Calibri" w:hAnsi="Calibri" w:cs="Arial"/>
          <w:color w:val="000000"/>
        </w:rPr>
        <w:t xml:space="preserve">. </w:t>
      </w:r>
    </w:p>
    <w:p w:rsidR="009A487A" w:rsidRDefault="009A487A" w:rsidP="00A25B18">
      <w:pPr>
        <w:pStyle w:val="Style124"/>
        <w:spacing w:before="240" w:after="0"/>
        <w:rPr>
          <w:rFonts w:ascii="Calibri" w:hAnsi="Calibri" w:cs="Arial"/>
          <w:color w:val="000000"/>
        </w:rPr>
      </w:pPr>
    </w:p>
    <w:p w:rsidR="009B3918" w:rsidRPr="000730D4" w:rsidRDefault="009B3918" w:rsidP="00A25B18">
      <w:pPr>
        <w:pStyle w:val="Style124"/>
        <w:spacing w:before="240" w:after="0"/>
        <w:rPr>
          <w:rFonts w:ascii="Calibri" w:hAnsi="Calibri" w:cs="Arial"/>
          <w:color w:val="000000"/>
        </w:rPr>
      </w:pPr>
      <w:r w:rsidRPr="000730D4">
        <w:rPr>
          <w:rFonts w:ascii="Calibri" w:hAnsi="Calibri" w:cs="Arial"/>
          <w:color w:val="000000"/>
        </w:rPr>
        <w:lastRenderedPageBreak/>
        <w:t>The Parties intending to be legally bound have executed this Amendment as of the dates set forth below, which may be in multiple counterparts, each of which is deemed an original, but all of which shall constitute one and the same instrument.</w:t>
      </w:r>
    </w:p>
    <w:p w:rsidR="009B3918" w:rsidRPr="000730D4" w:rsidRDefault="009B3918">
      <w:pPr>
        <w:tabs>
          <w:tab w:val="left" w:pos="-720"/>
        </w:tabs>
        <w:rPr>
          <w:rFonts w:ascii="Calibri" w:hAnsi="Calibri"/>
          <w:b/>
          <w:color w:val="000000"/>
        </w:rPr>
      </w:pPr>
    </w:p>
    <w:p w:rsidR="009B3918" w:rsidRDefault="009A487A">
      <w:pPr>
        <w:tabs>
          <w:tab w:val="left" w:pos="-720"/>
          <w:tab w:val="left" w:pos="4860"/>
        </w:tabs>
        <w:rPr>
          <w:rFonts w:ascii="Calibri" w:hAnsi="Calibri" w:cs="Arial"/>
          <w:b/>
          <w:color w:val="000000"/>
        </w:rPr>
      </w:pPr>
      <w:r>
        <w:rPr>
          <w:rFonts w:ascii="Calibri" w:hAnsi="Calibri" w:cs="Arial"/>
          <w:b/>
          <w:color w:val="000000"/>
        </w:rPr>
        <w:t>Electric Lightwave LLC</w:t>
      </w:r>
      <w:r w:rsidR="009B3918" w:rsidRPr="000730D4">
        <w:rPr>
          <w:rFonts w:ascii="Calibri" w:hAnsi="Calibri" w:cs="Arial"/>
          <w:b/>
          <w:color w:val="000000"/>
        </w:rPr>
        <w:tab/>
        <w:t>Qwest Corporation dba CenturyLink QC</w:t>
      </w:r>
    </w:p>
    <w:p w:rsidR="009B3918" w:rsidRPr="000730D4" w:rsidRDefault="009B3918">
      <w:pPr>
        <w:tabs>
          <w:tab w:val="left" w:pos="-720"/>
          <w:tab w:val="left" w:pos="4860"/>
        </w:tabs>
        <w:rPr>
          <w:rFonts w:ascii="Calibri" w:hAnsi="Calibri" w:cs="Arial"/>
          <w:b/>
          <w:color w:val="000000"/>
        </w:rPr>
      </w:pPr>
    </w:p>
    <w:p w:rsidR="009B3918" w:rsidRPr="000730D4" w:rsidRDefault="009B3918">
      <w:pPr>
        <w:tabs>
          <w:tab w:val="left" w:pos="-720"/>
          <w:tab w:val="left" w:pos="4860"/>
        </w:tabs>
        <w:rPr>
          <w:rFonts w:ascii="Calibri" w:hAnsi="Calibri" w:cs="Arial"/>
          <w:color w:val="000000"/>
        </w:rPr>
      </w:pPr>
    </w:p>
    <w:p w:rsidR="009B3918" w:rsidRPr="000730D4" w:rsidRDefault="009B3918">
      <w:pPr>
        <w:tabs>
          <w:tab w:val="left" w:pos="-720"/>
          <w:tab w:val="left" w:pos="2970"/>
          <w:tab w:val="left" w:pos="3690"/>
          <w:tab w:val="left" w:pos="4410"/>
          <w:tab w:val="left" w:pos="4860"/>
          <w:tab w:val="left" w:pos="5760"/>
          <w:tab w:val="left" w:pos="6570"/>
          <w:tab w:val="left" w:pos="7920"/>
        </w:tabs>
        <w:rPr>
          <w:rFonts w:ascii="Calibri" w:hAnsi="Calibri"/>
          <w:color w:val="000000"/>
        </w:rPr>
      </w:pPr>
      <w:r w:rsidRPr="000730D4">
        <w:rPr>
          <w:rFonts w:ascii="Calibri" w:hAnsi="Calibri"/>
          <w:color w:val="000000"/>
          <w:u w:val="single"/>
        </w:rPr>
        <w:tab/>
      </w:r>
      <w:r w:rsidRPr="000730D4">
        <w:rPr>
          <w:rFonts w:ascii="Calibri" w:hAnsi="Calibri"/>
          <w:color w:val="000000"/>
          <w:u w:val="single"/>
        </w:rPr>
        <w:tab/>
      </w:r>
      <w:r w:rsidRPr="000730D4">
        <w:rPr>
          <w:rFonts w:ascii="Calibri" w:hAnsi="Calibri"/>
          <w:color w:val="000000"/>
        </w:rPr>
        <w:tab/>
      </w:r>
      <w:r w:rsidRPr="000730D4">
        <w:rPr>
          <w:rFonts w:ascii="Calibri" w:hAnsi="Calibri"/>
          <w:color w:val="000000"/>
        </w:rPr>
        <w:tab/>
      </w:r>
      <w:r w:rsidRPr="000730D4">
        <w:rPr>
          <w:rFonts w:ascii="Calibri" w:hAnsi="Calibri"/>
          <w:color w:val="000000"/>
          <w:u w:val="single"/>
        </w:rPr>
        <w:tab/>
      </w:r>
      <w:r w:rsidRPr="000730D4">
        <w:rPr>
          <w:rFonts w:ascii="Calibri" w:hAnsi="Calibri"/>
          <w:color w:val="000000"/>
          <w:u w:val="single"/>
        </w:rPr>
        <w:tab/>
      </w:r>
      <w:r w:rsidRPr="000730D4">
        <w:rPr>
          <w:rFonts w:ascii="Calibri" w:hAnsi="Calibri"/>
          <w:color w:val="000000"/>
          <w:u w:val="single"/>
        </w:rPr>
        <w:tab/>
      </w:r>
      <w:r w:rsidRPr="000730D4">
        <w:rPr>
          <w:rFonts w:ascii="Calibri" w:hAnsi="Calibri"/>
          <w:color w:val="000000"/>
          <w:u w:val="single"/>
        </w:rPr>
        <w:tab/>
      </w:r>
    </w:p>
    <w:p w:rsidR="009B3918" w:rsidRPr="00150162" w:rsidRDefault="009B3918">
      <w:pPr>
        <w:tabs>
          <w:tab w:val="left" w:pos="-720"/>
          <w:tab w:val="left" w:pos="2970"/>
          <w:tab w:val="left" w:pos="3690"/>
          <w:tab w:val="left" w:pos="4410"/>
          <w:tab w:val="left" w:pos="4860"/>
          <w:tab w:val="left" w:pos="5760"/>
          <w:tab w:val="left" w:pos="6570"/>
          <w:tab w:val="left" w:pos="7920"/>
        </w:tabs>
        <w:rPr>
          <w:rFonts w:ascii="Calibri" w:hAnsi="Calibri"/>
          <w:color w:val="000000"/>
          <w:sz w:val="20"/>
          <w:szCs w:val="20"/>
        </w:rPr>
      </w:pPr>
      <w:r w:rsidRPr="00150162">
        <w:rPr>
          <w:rFonts w:ascii="Calibri" w:hAnsi="Calibri"/>
          <w:color w:val="000000"/>
          <w:sz w:val="20"/>
          <w:szCs w:val="20"/>
        </w:rPr>
        <w:t>Signature</w:t>
      </w:r>
      <w:r w:rsidRPr="00150162">
        <w:rPr>
          <w:rFonts w:ascii="Calibri" w:hAnsi="Calibri"/>
          <w:color w:val="000000"/>
          <w:sz w:val="20"/>
          <w:szCs w:val="20"/>
        </w:rPr>
        <w:tab/>
      </w:r>
      <w:r w:rsidRPr="00150162">
        <w:rPr>
          <w:rFonts w:ascii="Calibri" w:hAnsi="Calibri"/>
          <w:color w:val="000000"/>
          <w:sz w:val="20"/>
          <w:szCs w:val="20"/>
        </w:rPr>
        <w:tab/>
      </w:r>
      <w:r w:rsidRPr="00150162">
        <w:rPr>
          <w:rFonts w:ascii="Calibri" w:hAnsi="Calibri"/>
          <w:color w:val="000000"/>
          <w:sz w:val="20"/>
          <w:szCs w:val="20"/>
        </w:rPr>
        <w:tab/>
      </w:r>
      <w:r w:rsidRPr="00150162">
        <w:rPr>
          <w:rFonts w:ascii="Calibri" w:hAnsi="Calibri"/>
          <w:color w:val="000000"/>
          <w:sz w:val="20"/>
          <w:szCs w:val="20"/>
        </w:rPr>
        <w:tab/>
        <w:t>Signature</w:t>
      </w:r>
      <w:r w:rsidRPr="00150162">
        <w:rPr>
          <w:rFonts w:ascii="Calibri" w:hAnsi="Calibri"/>
          <w:color w:val="000000"/>
          <w:sz w:val="20"/>
          <w:szCs w:val="20"/>
        </w:rPr>
        <w:tab/>
      </w:r>
      <w:r w:rsidRPr="00150162">
        <w:rPr>
          <w:rFonts w:ascii="Calibri" w:hAnsi="Calibri"/>
          <w:color w:val="000000"/>
          <w:sz w:val="20"/>
          <w:szCs w:val="20"/>
        </w:rPr>
        <w:tab/>
      </w:r>
    </w:p>
    <w:p w:rsidR="009B3918" w:rsidRPr="00A25B18" w:rsidRDefault="009B3918">
      <w:pPr>
        <w:tabs>
          <w:tab w:val="left" w:pos="-720"/>
          <w:tab w:val="left" w:pos="2970"/>
          <w:tab w:val="left" w:pos="3690"/>
          <w:tab w:val="left" w:pos="4410"/>
          <w:tab w:val="left" w:pos="5040"/>
          <w:tab w:val="left" w:pos="5760"/>
          <w:tab w:val="left" w:pos="6570"/>
          <w:tab w:val="left" w:pos="7920"/>
        </w:tabs>
        <w:rPr>
          <w:rFonts w:ascii="Calibri" w:hAnsi="Calibri"/>
          <w:color w:val="000000"/>
          <w:sz w:val="16"/>
          <w:szCs w:val="16"/>
        </w:rPr>
      </w:pPr>
    </w:p>
    <w:p w:rsidR="009B3918" w:rsidRPr="000730D4" w:rsidRDefault="00A22B8C">
      <w:pPr>
        <w:tabs>
          <w:tab w:val="left" w:pos="-720"/>
          <w:tab w:val="left" w:pos="2970"/>
          <w:tab w:val="left" w:pos="3690"/>
          <w:tab w:val="left" w:pos="4410"/>
          <w:tab w:val="left" w:pos="4860"/>
          <w:tab w:val="left" w:pos="5760"/>
          <w:tab w:val="left" w:pos="6570"/>
          <w:tab w:val="left" w:pos="7920"/>
        </w:tabs>
        <w:rPr>
          <w:rFonts w:ascii="Calibri" w:hAnsi="Calibri"/>
          <w:color w:val="000000"/>
        </w:rPr>
      </w:pPr>
      <w:r>
        <w:rPr>
          <w:rFonts w:ascii="Calibri" w:hAnsi="Calibri"/>
          <w:color w:val="000000"/>
          <w:u w:val="single"/>
        </w:rPr>
        <w:t>Douglas Denney</w:t>
      </w:r>
      <w:r w:rsidR="009B3918" w:rsidRPr="000730D4">
        <w:rPr>
          <w:rFonts w:ascii="Calibri" w:hAnsi="Calibri"/>
          <w:color w:val="000000"/>
          <w:u w:val="single"/>
        </w:rPr>
        <w:tab/>
      </w:r>
      <w:r w:rsidR="009B3918" w:rsidRPr="000730D4">
        <w:rPr>
          <w:rFonts w:ascii="Calibri" w:hAnsi="Calibri"/>
          <w:color w:val="000000"/>
          <w:u w:val="single"/>
        </w:rPr>
        <w:tab/>
      </w:r>
      <w:r w:rsidR="009B3918" w:rsidRPr="000730D4">
        <w:rPr>
          <w:rFonts w:ascii="Calibri" w:hAnsi="Calibri"/>
          <w:color w:val="000000"/>
        </w:rPr>
        <w:tab/>
      </w:r>
      <w:r w:rsidR="009B3918" w:rsidRPr="000730D4">
        <w:rPr>
          <w:rFonts w:ascii="Calibri" w:hAnsi="Calibri"/>
          <w:color w:val="000000"/>
        </w:rPr>
        <w:tab/>
      </w:r>
      <w:r w:rsidR="009B3918" w:rsidRPr="000730D4">
        <w:rPr>
          <w:rFonts w:ascii="Calibri" w:hAnsi="Calibri"/>
          <w:color w:val="000000"/>
          <w:u w:val="single"/>
        </w:rPr>
        <w:t>L. T. Christensen</w:t>
      </w:r>
      <w:r w:rsidR="009B3918" w:rsidRPr="000730D4">
        <w:rPr>
          <w:rFonts w:ascii="Calibri" w:hAnsi="Calibri"/>
          <w:color w:val="000000"/>
          <w:u w:val="single"/>
        </w:rPr>
        <w:tab/>
        <w:t>_________________</w:t>
      </w:r>
    </w:p>
    <w:p w:rsidR="009B3918" w:rsidRPr="00150162" w:rsidRDefault="009B3918">
      <w:pPr>
        <w:tabs>
          <w:tab w:val="left" w:pos="-720"/>
          <w:tab w:val="left" w:pos="2970"/>
          <w:tab w:val="left" w:pos="3690"/>
          <w:tab w:val="left" w:pos="4410"/>
          <w:tab w:val="left" w:pos="4860"/>
          <w:tab w:val="left" w:pos="5760"/>
          <w:tab w:val="left" w:pos="6570"/>
          <w:tab w:val="left" w:pos="7920"/>
        </w:tabs>
        <w:rPr>
          <w:rFonts w:ascii="Calibri" w:hAnsi="Calibri"/>
          <w:color w:val="000000"/>
          <w:sz w:val="20"/>
          <w:szCs w:val="20"/>
        </w:rPr>
      </w:pPr>
      <w:r w:rsidRPr="00150162">
        <w:rPr>
          <w:rFonts w:ascii="Calibri" w:hAnsi="Calibri"/>
          <w:color w:val="000000"/>
          <w:sz w:val="20"/>
          <w:szCs w:val="20"/>
        </w:rPr>
        <w:t>Name Printed/Typed</w:t>
      </w:r>
      <w:r w:rsidRPr="00150162">
        <w:rPr>
          <w:rFonts w:ascii="Calibri" w:hAnsi="Calibri"/>
          <w:color w:val="000000"/>
          <w:sz w:val="20"/>
          <w:szCs w:val="20"/>
        </w:rPr>
        <w:tab/>
      </w:r>
      <w:r w:rsidRPr="00150162">
        <w:rPr>
          <w:rFonts w:ascii="Calibri" w:hAnsi="Calibri"/>
          <w:color w:val="000000"/>
          <w:sz w:val="20"/>
          <w:szCs w:val="20"/>
        </w:rPr>
        <w:tab/>
      </w:r>
      <w:r w:rsidRPr="00150162">
        <w:rPr>
          <w:rFonts w:ascii="Calibri" w:hAnsi="Calibri"/>
          <w:color w:val="000000"/>
          <w:sz w:val="20"/>
          <w:szCs w:val="20"/>
        </w:rPr>
        <w:tab/>
      </w:r>
      <w:r w:rsidRPr="00150162">
        <w:rPr>
          <w:rFonts w:ascii="Calibri" w:hAnsi="Calibri"/>
          <w:color w:val="000000"/>
          <w:sz w:val="20"/>
          <w:szCs w:val="20"/>
        </w:rPr>
        <w:tab/>
        <w:t>Name Printed/Typed</w:t>
      </w:r>
    </w:p>
    <w:p w:rsidR="009B3918" w:rsidRPr="00A25B18" w:rsidRDefault="009B3918">
      <w:pPr>
        <w:tabs>
          <w:tab w:val="left" w:pos="-720"/>
          <w:tab w:val="left" w:pos="2970"/>
          <w:tab w:val="left" w:pos="3690"/>
          <w:tab w:val="left" w:pos="4410"/>
          <w:tab w:val="left" w:pos="5040"/>
          <w:tab w:val="left" w:pos="5760"/>
          <w:tab w:val="left" w:pos="6570"/>
          <w:tab w:val="left" w:pos="7920"/>
        </w:tabs>
        <w:rPr>
          <w:rFonts w:ascii="Calibri" w:hAnsi="Calibri"/>
          <w:color w:val="000000"/>
          <w:sz w:val="16"/>
          <w:szCs w:val="16"/>
        </w:rPr>
      </w:pPr>
    </w:p>
    <w:p w:rsidR="009B3918" w:rsidRPr="000730D4" w:rsidRDefault="00A22B8C">
      <w:pPr>
        <w:tabs>
          <w:tab w:val="left" w:pos="-720"/>
          <w:tab w:val="left" w:pos="2970"/>
          <w:tab w:val="left" w:pos="3690"/>
          <w:tab w:val="left" w:pos="4410"/>
          <w:tab w:val="left" w:pos="4860"/>
          <w:tab w:val="left" w:pos="5760"/>
          <w:tab w:val="left" w:pos="6570"/>
          <w:tab w:val="left" w:pos="7920"/>
        </w:tabs>
        <w:rPr>
          <w:rFonts w:ascii="Calibri" w:hAnsi="Calibri"/>
          <w:color w:val="000000"/>
        </w:rPr>
      </w:pPr>
      <w:r>
        <w:rPr>
          <w:rFonts w:ascii="Calibri" w:hAnsi="Calibri"/>
          <w:color w:val="000000"/>
          <w:u w:val="single"/>
        </w:rPr>
        <w:t>Vice President, Costs &amp; Policy</w:t>
      </w:r>
      <w:r w:rsidR="009B3918" w:rsidRPr="000730D4">
        <w:rPr>
          <w:rFonts w:ascii="Calibri" w:hAnsi="Calibri"/>
          <w:color w:val="000000"/>
          <w:u w:val="single"/>
        </w:rPr>
        <w:tab/>
      </w:r>
      <w:r w:rsidR="009B3918" w:rsidRPr="000730D4">
        <w:rPr>
          <w:rFonts w:ascii="Calibri" w:hAnsi="Calibri"/>
          <w:color w:val="000000"/>
          <w:u w:val="single"/>
        </w:rPr>
        <w:tab/>
      </w:r>
      <w:r w:rsidR="009B3918" w:rsidRPr="000730D4">
        <w:rPr>
          <w:rFonts w:ascii="Calibri" w:hAnsi="Calibri"/>
          <w:color w:val="000000"/>
        </w:rPr>
        <w:tab/>
      </w:r>
      <w:r w:rsidR="009B3918" w:rsidRPr="000730D4">
        <w:rPr>
          <w:rFonts w:ascii="Calibri" w:hAnsi="Calibri"/>
          <w:color w:val="000000"/>
        </w:rPr>
        <w:tab/>
      </w:r>
      <w:r w:rsidR="009B3918" w:rsidRPr="000730D4">
        <w:rPr>
          <w:rFonts w:ascii="Calibri" w:hAnsi="Calibri"/>
          <w:color w:val="000000"/>
          <w:u w:val="single"/>
        </w:rPr>
        <w:t>Director – Wholesale Contracts_</w:t>
      </w:r>
      <w:r w:rsidR="009B3918" w:rsidRPr="000730D4">
        <w:rPr>
          <w:rFonts w:ascii="Calibri" w:hAnsi="Calibri"/>
          <w:color w:val="000000"/>
        </w:rPr>
        <w:t>______</w:t>
      </w:r>
    </w:p>
    <w:p w:rsidR="009B3918" w:rsidRPr="00150162" w:rsidRDefault="009B3918">
      <w:pPr>
        <w:tabs>
          <w:tab w:val="left" w:pos="-720"/>
          <w:tab w:val="left" w:pos="2970"/>
          <w:tab w:val="left" w:pos="3690"/>
          <w:tab w:val="left" w:pos="4410"/>
          <w:tab w:val="left" w:pos="4860"/>
          <w:tab w:val="left" w:pos="5760"/>
          <w:tab w:val="left" w:pos="6570"/>
          <w:tab w:val="left" w:pos="7920"/>
        </w:tabs>
        <w:rPr>
          <w:rFonts w:ascii="Calibri" w:hAnsi="Calibri"/>
          <w:color w:val="000000"/>
          <w:sz w:val="20"/>
          <w:szCs w:val="20"/>
        </w:rPr>
      </w:pPr>
      <w:r w:rsidRPr="00150162">
        <w:rPr>
          <w:rFonts w:ascii="Calibri" w:hAnsi="Calibri"/>
          <w:color w:val="000000"/>
          <w:sz w:val="20"/>
          <w:szCs w:val="20"/>
        </w:rPr>
        <w:t>Title</w:t>
      </w:r>
      <w:r w:rsidRPr="00150162">
        <w:rPr>
          <w:rFonts w:ascii="Calibri" w:hAnsi="Calibri"/>
          <w:color w:val="000000"/>
          <w:sz w:val="20"/>
          <w:szCs w:val="20"/>
        </w:rPr>
        <w:tab/>
      </w:r>
      <w:r w:rsidRPr="00150162">
        <w:rPr>
          <w:rFonts w:ascii="Calibri" w:hAnsi="Calibri"/>
          <w:color w:val="000000"/>
          <w:sz w:val="20"/>
          <w:szCs w:val="20"/>
        </w:rPr>
        <w:tab/>
      </w:r>
      <w:r w:rsidRPr="00150162">
        <w:rPr>
          <w:rFonts w:ascii="Calibri" w:hAnsi="Calibri"/>
          <w:color w:val="000000"/>
          <w:sz w:val="20"/>
          <w:szCs w:val="20"/>
        </w:rPr>
        <w:tab/>
      </w:r>
      <w:r w:rsidRPr="00150162">
        <w:rPr>
          <w:rFonts w:ascii="Calibri" w:hAnsi="Calibri"/>
          <w:color w:val="000000"/>
          <w:sz w:val="20"/>
          <w:szCs w:val="20"/>
        </w:rPr>
        <w:tab/>
        <w:t>Title</w:t>
      </w:r>
      <w:r w:rsidRPr="00150162">
        <w:rPr>
          <w:rFonts w:ascii="Calibri" w:hAnsi="Calibri"/>
          <w:color w:val="000000"/>
          <w:sz w:val="20"/>
          <w:szCs w:val="20"/>
        </w:rPr>
        <w:tab/>
      </w:r>
    </w:p>
    <w:p w:rsidR="009B3918" w:rsidRPr="00A25B18" w:rsidRDefault="009B3918">
      <w:pPr>
        <w:tabs>
          <w:tab w:val="left" w:pos="-720"/>
          <w:tab w:val="left" w:pos="2970"/>
          <w:tab w:val="left" w:pos="3690"/>
          <w:tab w:val="left" w:pos="4410"/>
          <w:tab w:val="left" w:pos="5040"/>
          <w:tab w:val="left" w:pos="5760"/>
          <w:tab w:val="left" w:pos="6570"/>
          <w:tab w:val="left" w:pos="7920"/>
        </w:tabs>
        <w:rPr>
          <w:rFonts w:ascii="Calibri" w:hAnsi="Calibri"/>
          <w:color w:val="000000"/>
          <w:sz w:val="16"/>
          <w:szCs w:val="16"/>
        </w:rPr>
      </w:pPr>
    </w:p>
    <w:p w:rsidR="009B3918" w:rsidRPr="000730D4" w:rsidRDefault="009B3918">
      <w:pPr>
        <w:tabs>
          <w:tab w:val="left" w:pos="-720"/>
          <w:tab w:val="left" w:pos="2970"/>
          <w:tab w:val="left" w:pos="3690"/>
          <w:tab w:val="left" w:pos="4410"/>
          <w:tab w:val="left" w:pos="4860"/>
          <w:tab w:val="left" w:pos="5760"/>
          <w:tab w:val="left" w:pos="6570"/>
          <w:tab w:val="left" w:pos="7920"/>
        </w:tabs>
        <w:rPr>
          <w:rFonts w:ascii="Calibri" w:hAnsi="Calibri"/>
          <w:color w:val="000000"/>
        </w:rPr>
      </w:pPr>
      <w:r w:rsidRPr="000730D4">
        <w:rPr>
          <w:rFonts w:ascii="Calibri" w:hAnsi="Calibri"/>
          <w:color w:val="000000"/>
          <w:u w:val="single"/>
        </w:rPr>
        <w:tab/>
      </w:r>
      <w:r w:rsidRPr="000730D4">
        <w:rPr>
          <w:rFonts w:ascii="Calibri" w:hAnsi="Calibri"/>
          <w:color w:val="000000"/>
          <w:u w:val="single"/>
        </w:rPr>
        <w:tab/>
      </w:r>
      <w:r w:rsidRPr="000730D4">
        <w:rPr>
          <w:rFonts w:ascii="Calibri" w:hAnsi="Calibri"/>
          <w:color w:val="000000"/>
        </w:rPr>
        <w:tab/>
      </w:r>
      <w:r w:rsidRPr="000730D4">
        <w:rPr>
          <w:rFonts w:ascii="Calibri" w:hAnsi="Calibri"/>
          <w:color w:val="000000"/>
        </w:rPr>
        <w:tab/>
      </w:r>
      <w:r w:rsidRPr="000730D4">
        <w:rPr>
          <w:rFonts w:ascii="Calibri" w:hAnsi="Calibri"/>
          <w:color w:val="000000"/>
          <w:u w:val="single"/>
        </w:rPr>
        <w:tab/>
      </w:r>
      <w:r w:rsidRPr="000730D4">
        <w:rPr>
          <w:rFonts w:ascii="Calibri" w:hAnsi="Calibri"/>
          <w:color w:val="000000"/>
          <w:u w:val="single"/>
        </w:rPr>
        <w:tab/>
      </w:r>
      <w:r w:rsidRPr="000730D4">
        <w:rPr>
          <w:rFonts w:ascii="Calibri" w:hAnsi="Calibri"/>
          <w:color w:val="000000"/>
          <w:u w:val="single"/>
        </w:rPr>
        <w:tab/>
      </w:r>
      <w:r w:rsidRPr="000730D4">
        <w:rPr>
          <w:rFonts w:ascii="Calibri" w:hAnsi="Calibri"/>
          <w:color w:val="000000"/>
          <w:u w:val="single"/>
        </w:rPr>
        <w:tab/>
      </w:r>
    </w:p>
    <w:p w:rsidR="00150162" w:rsidRPr="00764889" w:rsidRDefault="009B3918" w:rsidP="00764889">
      <w:pPr>
        <w:pStyle w:val="Title"/>
        <w:tabs>
          <w:tab w:val="left" w:pos="4860"/>
        </w:tabs>
        <w:jc w:val="left"/>
        <w:rPr>
          <w:rFonts w:ascii="Calibri" w:hAnsi="Calibri"/>
          <w:b w:val="0"/>
          <w:color w:val="000000"/>
          <w:sz w:val="20"/>
          <w:szCs w:val="20"/>
        </w:rPr>
      </w:pPr>
      <w:r w:rsidRPr="00150162">
        <w:rPr>
          <w:rFonts w:ascii="Calibri" w:hAnsi="Calibri"/>
          <w:b w:val="0"/>
          <w:color w:val="000000"/>
          <w:sz w:val="20"/>
          <w:szCs w:val="20"/>
        </w:rPr>
        <w:t>Date</w:t>
      </w:r>
      <w:r w:rsidRPr="00150162">
        <w:rPr>
          <w:rFonts w:ascii="Calibri" w:hAnsi="Calibri"/>
          <w:b w:val="0"/>
          <w:color w:val="000000"/>
          <w:sz w:val="20"/>
          <w:szCs w:val="20"/>
        </w:rPr>
        <w:tab/>
        <w:t>Date</w:t>
      </w:r>
    </w:p>
    <w:sectPr w:rsidR="00150162" w:rsidRPr="00764889" w:rsidSect="001F6F0B">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76E" w:rsidRDefault="00E1476E">
      <w:r>
        <w:separator/>
      </w:r>
    </w:p>
  </w:endnote>
  <w:endnote w:type="continuationSeparator" w:id="0">
    <w:p w:rsidR="00E1476E" w:rsidRDefault="00E147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138" w:rsidRDefault="00E1476E">
    <w:pPr>
      <w:pStyle w:val="Footer"/>
      <w:rPr>
        <w:rFonts w:asciiTheme="minorHAnsi" w:hAnsiTheme="minorHAnsi"/>
        <w:sz w:val="18"/>
        <w:szCs w:val="18"/>
      </w:rPr>
    </w:pPr>
    <w:r>
      <w:rPr>
        <w:rFonts w:asciiTheme="minorHAnsi" w:hAnsiTheme="minorHAnsi"/>
        <w:sz w:val="18"/>
        <w:szCs w:val="18"/>
      </w:rPr>
      <w:t>October 17, 2013/kjc/</w:t>
    </w:r>
    <w:r w:rsidR="009A487A">
      <w:rPr>
        <w:rFonts w:asciiTheme="minorHAnsi" w:hAnsiTheme="minorHAnsi"/>
        <w:sz w:val="18"/>
        <w:szCs w:val="18"/>
      </w:rPr>
      <w:t>Electric Lightwave LLC</w:t>
    </w:r>
    <w:r w:rsidRPr="00A25B18">
      <w:rPr>
        <w:rFonts w:asciiTheme="minorHAnsi" w:hAnsiTheme="minorHAnsi"/>
        <w:sz w:val="18"/>
        <w:szCs w:val="18"/>
      </w:rPr>
      <w:t>/ICC Reciprocal Compensation Amendment</w:t>
    </w:r>
    <w:r w:rsidR="009A487A">
      <w:rPr>
        <w:rFonts w:asciiTheme="minorHAnsi" w:hAnsiTheme="minorHAnsi"/>
        <w:sz w:val="18"/>
        <w:szCs w:val="18"/>
      </w:rPr>
      <w:t>/</w:t>
    </w:r>
    <w:r w:rsidR="00367138">
      <w:rPr>
        <w:rFonts w:asciiTheme="minorHAnsi" w:hAnsiTheme="minorHAnsi"/>
        <w:sz w:val="18"/>
        <w:szCs w:val="18"/>
      </w:rPr>
      <w:t>WA</w:t>
    </w:r>
  </w:p>
  <w:p w:rsidR="00E1476E" w:rsidRPr="00A25B18" w:rsidRDefault="00E1476E">
    <w:pPr>
      <w:pStyle w:val="Footer"/>
      <w:rPr>
        <w:rFonts w:asciiTheme="minorHAnsi" w:hAnsiTheme="minorHAnsi"/>
        <w:sz w:val="18"/>
        <w:szCs w:val="18"/>
      </w:rPr>
    </w:pPr>
    <w:r w:rsidRPr="00367138">
      <w:rPr>
        <w:rFonts w:asciiTheme="minorHAnsi" w:hAnsiTheme="minorHAnsi" w:cs="Arial"/>
        <w:sz w:val="18"/>
        <w:szCs w:val="18"/>
      </w:rPr>
      <w:t xml:space="preserve">Amendment to </w:t>
    </w:r>
    <w:r w:rsidRPr="00367138">
      <w:rPr>
        <w:rFonts w:asciiTheme="minorHAnsi" w:eastAsia="Calibri" w:hAnsiTheme="minorHAnsi" w:cs="Arial"/>
        <w:bCs/>
        <w:sz w:val="18"/>
        <w:szCs w:val="18"/>
      </w:rPr>
      <w:t>CDS-</w:t>
    </w:r>
    <w:r w:rsidR="00367138" w:rsidRPr="00367138">
      <w:rPr>
        <w:rFonts w:asciiTheme="minorHAnsi" w:eastAsia="Calibri" w:hAnsiTheme="minorHAnsi" w:cs="Helv"/>
        <w:bCs/>
        <w:sz w:val="18"/>
        <w:szCs w:val="18"/>
      </w:rPr>
      <w:t>020606-0039</w:t>
    </w:r>
    <w:r w:rsidRPr="00A25B18">
      <w:rPr>
        <w:rFonts w:asciiTheme="minorHAnsi" w:hAnsiTheme="minorHAnsi"/>
        <w:sz w:val="18"/>
        <w:szCs w:val="18"/>
      </w:rPr>
      <w:tab/>
    </w:r>
    <w:r w:rsidRPr="00A25B18">
      <w:rPr>
        <w:rFonts w:asciiTheme="minorHAnsi" w:hAnsiTheme="minorHAnsi"/>
        <w:sz w:val="18"/>
        <w:szCs w:val="18"/>
      </w:rPr>
      <w:tab/>
    </w:r>
    <w:r w:rsidRPr="00A25B18">
      <w:rPr>
        <w:rStyle w:val="PageNumber"/>
        <w:rFonts w:asciiTheme="minorHAnsi" w:hAnsiTheme="minorHAnsi" w:cs="Arial"/>
        <w:sz w:val="18"/>
        <w:szCs w:val="18"/>
      </w:rPr>
      <w:fldChar w:fldCharType="begin"/>
    </w:r>
    <w:r w:rsidRPr="00A25B18">
      <w:rPr>
        <w:rStyle w:val="PageNumber"/>
        <w:rFonts w:asciiTheme="minorHAnsi" w:hAnsiTheme="minorHAnsi" w:cs="Arial"/>
        <w:sz w:val="18"/>
        <w:szCs w:val="18"/>
      </w:rPr>
      <w:instrText xml:space="preserve"> PAGE </w:instrText>
    </w:r>
    <w:r w:rsidRPr="00A25B18">
      <w:rPr>
        <w:rStyle w:val="PageNumber"/>
        <w:rFonts w:asciiTheme="minorHAnsi" w:hAnsiTheme="minorHAnsi" w:cs="Arial"/>
        <w:sz w:val="18"/>
        <w:szCs w:val="18"/>
      </w:rPr>
      <w:fldChar w:fldCharType="separate"/>
    </w:r>
    <w:r w:rsidR="00367138">
      <w:rPr>
        <w:rStyle w:val="PageNumber"/>
        <w:rFonts w:asciiTheme="minorHAnsi" w:hAnsiTheme="minorHAnsi" w:cs="Arial"/>
        <w:noProof/>
        <w:sz w:val="18"/>
        <w:szCs w:val="18"/>
      </w:rPr>
      <w:t>2</w:t>
    </w:r>
    <w:r w:rsidRPr="00A25B18">
      <w:rPr>
        <w:rStyle w:val="PageNumber"/>
        <w:rFonts w:asciiTheme="minorHAnsi" w:hAnsiTheme="minorHAnsi"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76E" w:rsidRDefault="00E1476E">
      <w:r>
        <w:separator/>
      </w:r>
    </w:p>
  </w:footnote>
  <w:footnote w:type="continuationSeparator" w:id="0">
    <w:p w:rsidR="00E1476E" w:rsidRDefault="00E147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1E86"/>
    <w:multiLevelType w:val="hybridMultilevel"/>
    <w:tmpl w:val="8306DBD4"/>
    <w:lvl w:ilvl="0" w:tplc="04090001">
      <w:start w:val="1"/>
      <w:numFmt w:val="bullet"/>
      <w:lvlText w:val=""/>
      <w:lvlJc w:val="left"/>
      <w:pPr>
        <w:ind w:left="1800" w:hanging="144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66916"/>
    <w:multiLevelType w:val="hybridMultilevel"/>
    <w:tmpl w:val="29863E46"/>
    <w:lvl w:ilvl="0" w:tplc="6EE6C6F4">
      <w:start w:val="1"/>
      <w:numFmt w:val="decimal"/>
      <w:lvlText w:val="%1."/>
      <w:lvlJc w:val="left"/>
      <w:pPr>
        <w:ind w:left="1800" w:hanging="144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FB36B0"/>
    <w:multiLevelType w:val="multilevel"/>
    <w:tmpl w:val="1C36C86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ascii="Calibri" w:hAnsi="Calibri" w:cs="Times New Roman" w:hint="default"/>
      </w:rPr>
    </w:lvl>
    <w:lvl w:ilvl="2">
      <w:start w:val="1"/>
      <w:numFmt w:val="decimal"/>
      <w:lvlText w:val="%1.%2.%3."/>
      <w:lvlJc w:val="left"/>
      <w:pPr>
        <w:ind w:left="104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319609AF"/>
    <w:multiLevelType w:val="multilevel"/>
    <w:tmpl w:val="844CB92C"/>
    <w:lvl w:ilvl="0">
      <w:start w:val="3"/>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3ADB281E"/>
    <w:multiLevelType w:val="hybridMultilevel"/>
    <w:tmpl w:val="6D8E7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032161"/>
    <w:multiLevelType w:val="hybridMultilevel"/>
    <w:tmpl w:val="D5780AB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5F8A7745"/>
    <w:multiLevelType w:val="multilevel"/>
    <w:tmpl w:val="99A4D74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34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nsid w:val="66BE473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72307A8E"/>
    <w:multiLevelType w:val="multilevel"/>
    <w:tmpl w:val="E65C105E"/>
    <w:lvl w:ilvl="0">
      <w:start w:val="3"/>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2"/>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6"/>
  </w:num>
  <w:num w:numId="2">
    <w:abstractNumId w:val="3"/>
  </w:num>
  <w:num w:numId="3">
    <w:abstractNumId w:va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trackedChanges" w:formatting="1" w:enforcement="0"/>
  <w:defaultTabStop w:val="720"/>
  <w:characterSpacingControl w:val="doNotCompress"/>
  <w:footnotePr>
    <w:footnote w:id="-1"/>
    <w:footnote w:id="0"/>
  </w:footnotePr>
  <w:endnotePr>
    <w:endnote w:id="-1"/>
    <w:endnote w:id="0"/>
  </w:endnotePr>
  <w:compat/>
  <w:rsids>
    <w:rsidRoot w:val="001F6F0B"/>
    <w:rsid w:val="000172E0"/>
    <w:rsid w:val="00020D95"/>
    <w:rsid w:val="00032656"/>
    <w:rsid w:val="00036A67"/>
    <w:rsid w:val="00044BC2"/>
    <w:rsid w:val="000609B6"/>
    <w:rsid w:val="000730D4"/>
    <w:rsid w:val="00076CAE"/>
    <w:rsid w:val="0009074E"/>
    <w:rsid w:val="000A60A9"/>
    <w:rsid w:val="000B3C4A"/>
    <w:rsid w:val="00101474"/>
    <w:rsid w:val="00102BBD"/>
    <w:rsid w:val="00115A25"/>
    <w:rsid w:val="00136C64"/>
    <w:rsid w:val="00140102"/>
    <w:rsid w:val="00150162"/>
    <w:rsid w:val="001666F1"/>
    <w:rsid w:val="00180BE4"/>
    <w:rsid w:val="00187417"/>
    <w:rsid w:val="001B4C24"/>
    <w:rsid w:val="001F6F0B"/>
    <w:rsid w:val="002137F2"/>
    <w:rsid w:val="00263172"/>
    <w:rsid w:val="0026381B"/>
    <w:rsid w:val="00265086"/>
    <w:rsid w:val="00281803"/>
    <w:rsid w:val="002A6F5B"/>
    <w:rsid w:val="002B4394"/>
    <w:rsid w:val="002B5FBB"/>
    <w:rsid w:val="002D0577"/>
    <w:rsid w:val="002D5B6F"/>
    <w:rsid w:val="002E2FF4"/>
    <w:rsid w:val="002E3AED"/>
    <w:rsid w:val="002F4E88"/>
    <w:rsid w:val="002F75CB"/>
    <w:rsid w:val="00311604"/>
    <w:rsid w:val="0031290B"/>
    <w:rsid w:val="00331B8A"/>
    <w:rsid w:val="00334A63"/>
    <w:rsid w:val="003356B6"/>
    <w:rsid w:val="0036380E"/>
    <w:rsid w:val="00367138"/>
    <w:rsid w:val="00380E95"/>
    <w:rsid w:val="00393022"/>
    <w:rsid w:val="003C05AE"/>
    <w:rsid w:val="003C1D9E"/>
    <w:rsid w:val="003C73CA"/>
    <w:rsid w:val="003F1A05"/>
    <w:rsid w:val="003F20C7"/>
    <w:rsid w:val="004624A4"/>
    <w:rsid w:val="0046492F"/>
    <w:rsid w:val="004874C3"/>
    <w:rsid w:val="004A15A2"/>
    <w:rsid w:val="004A26A1"/>
    <w:rsid w:val="004D2292"/>
    <w:rsid w:val="004E6894"/>
    <w:rsid w:val="005151D1"/>
    <w:rsid w:val="0052012A"/>
    <w:rsid w:val="00524F72"/>
    <w:rsid w:val="00540053"/>
    <w:rsid w:val="005735E0"/>
    <w:rsid w:val="0058142A"/>
    <w:rsid w:val="00597B3C"/>
    <w:rsid w:val="005C132C"/>
    <w:rsid w:val="005C4662"/>
    <w:rsid w:val="005D14E1"/>
    <w:rsid w:val="005E5EA7"/>
    <w:rsid w:val="005F3598"/>
    <w:rsid w:val="006250DD"/>
    <w:rsid w:val="0064022C"/>
    <w:rsid w:val="00644913"/>
    <w:rsid w:val="00655BEF"/>
    <w:rsid w:val="00690840"/>
    <w:rsid w:val="006E1320"/>
    <w:rsid w:val="006E1FC1"/>
    <w:rsid w:val="006E774E"/>
    <w:rsid w:val="006F682E"/>
    <w:rsid w:val="007043A2"/>
    <w:rsid w:val="007105BA"/>
    <w:rsid w:val="007375B6"/>
    <w:rsid w:val="00764889"/>
    <w:rsid w:val="00771C0B"/>
    <w:rsid w:val="007C28F7"/>
    <w:rsid w:val="007D2CA4"/>
    <w:rsid w:val="007E7AC3"/>
    <w:rsid w:val="007F19A6"/>
    <w:rsid w:val="00803DB1"/>
    <w:rsid w:val="008233A3"/>
    <w:rsid w:val="008263A3"/>
    <w:rsid w:val="00831B94"/>
    <w:rsid w:val="00832883"/>
    <w:rsid w:val="00843120"/>
    <w:rsid w:val="008945A3"/>
    <w:rsid w:val="008A6551"/>
    <w:rsid w:val="008C7EF3"/>
    <w:rsid w:val="008D5103"/>
    <w:rsid w:val="008E26E6"/>
    <w:rsid w:val="008E68A2"/>
    <w:rsid w:val="0096009C"/>
    <w:rsid w:val="00962C61"/>
    <w:rsid w:val="0098383D"/>
    <w:rsid w:val="009A487A"/>
    <w:rsid w:val="009A4DE6"/>
    <w:rsid w:val="009B1DA9"/>
    <w:rsid w:val="009B3918"/>
    <w:rsid w:val="009D12B4"/>
    <w:rsid w:val="00A0340A"/>
    <w:rsid w:val="00A22B8C"/>
    <w:rsid w:val="00A240DE"/>
    <w:rsid w:val="00A25B18"/>
    <w:rsid w:val="00A31998"/>
    <w:rsid w:val="00A45667"/>
    <w:rsid w:val="00A5040A"/>
    <w:rsid w:val="00A80059"/>
    <w:rsid w:val="00A92E1A"/>
    <w:rsid w:val="00AA59B2"/>
    <w:rsid w:val="00AB45F4"/>
    <w:rsid w:val="00AB4667"/>
    <w:rsid w:val="00AB4970"/>
    <w:rsid w:val="00AC03FB"/>
    <w:rsid w:val="00AD0118"/>
    <w:rsid w:val="00AE3845"/>
    <w:rsid w:val="00AE5312"/>
    <w:rsid w:val="00AE7CF9"/>
    <w:rsid w:val="00AF3A73"/>
    <w:rsid w:val="00AF65B0"/>
    <w:rsid w:val="00B00C61"/>
    <w:rsid w:val="00B06AFA"/>
    <w:rsid w:val="00B34667"/>
    <w:rsid w:val="00B35B89"/>
    <w:rsid w:val="00B4471A"/>
    <w:rsid w:val="00B823A4"/>
    <w:rsid w:val="00BA403B"/>
    <w:rsid w:val="00BA4FDE"/>
    <w:rsid w:val="00BB1D00"/>
    <w:rsid w:val="00BB5DFC"/>
    <w:rsid w:val="00BC4A28"/>
    <w:rsid w:val="00C30ED3"/>
    <w:rsid w:val="00C3247D"/>
    <w:rsid w:val="00C47A2B"/>
    <w:rsid w:val="00C53D41"/>
    <w:rsid w:val="00C5706F"/>
    <w:rsid w:val="00C57102"/>
    <w:rsid w:val="00C6583B"/>
    <w:rsid w:val="00C71A39"/>
    <w:rsid w:val="00C80D20"/>
    <w:rsid w:val="00C97623"/>
    <w:rsid w:val="00CB24AA"/>
    <w:rsid w:val="00CC183A"/>
    <w:rsid w:val="00CC479C"/>
    <w:rsid w:val="00CD1001"/>
    <w:rsid w:val="00CD3338"/>
    <w:rsid w:val="00CE31A4"/>
    <w:rsid w:val="00CE79AB"/>
    <w:rsid w:val="00CF5FE0"/>
    <w:rsid w:val="00D020A0"/>
    <w:rsid w:val="00D43BFF"/>
    <w:rsid w:val="00D44385"/>
    <w:rsid w:val="00D51BC2"/>
    <w:rsid w:val="00D566DE"/>
    <w:rsid w:val="00D6037B"/>
    <w:rsid w:val="00DA0B7E"/>
    <w:rsid w:val="00DB68FE"/>
    <w:rsid w:val="00DC2D09"/>
    <w:rsid w:val="00E00BE6"/>
    <w:rsid w:val="00E0773A"/>
    <w:rsid w:val="00E1476E"/>
    <w:rsid w:val="00E239E9"/>
    <w:rsid w:val="00E34B91"/>
    <w:rsid w:val="00E44D8F"/>
    <w:rsid w:val="00E66EA5"/>
    <w:rsid w:val="00EC246C"/>
    <w:rsid w:val="00ED25FD"/>
    <w:rsid w:val="00F21D6A"/>
    <w:rsid w:val="00F32885"/>
    <w:rsid w:val="00F54759"/>
    <w:rsid w:val="00F951D6"/>
    <w:rsid w:val="00FA3231"/>
    <w:rsid w:val="00FA6C75"/>
    <w:rsid w:val="00FB62FC"/>
    <w:rsid w:val="00FC16C1"/>
    <w:rsid w:val="00FF03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156"/>
    <w:qFormat/>
    <w:rsid w:val="001F6F0B"/>
    <w:rPr>
      <w:rFonts w:ascii="Arial" w:eastAsia="Times New Roman" w:hAnsi="Arial"/>
    </w:rPr>
  </w:style>
  <w:style w:type="paragraph" w:styleId="Heading2">
    <w:name w:val="heading 2"/>
    <w:aliases w:val="Style 86"/>
    <w:basedOn w:val="Normal"/>
    <w:next w:val="Normal"/>
    <w:link w:val="Heading2Char"/>
    <w:uiPriority w:val="99"/>
    <w:qFormat/>
    <w:rsid w:val="001F6F0B"/>
    <w:pPr>
      <w:keepNext/>
      <w:widowControl w:val="0"/>
      <w:spacing w:before="120" w:after="120"/>
      <w:outlineLvl w:val="1"/>
    </w:pPr>
    <w:rPr>
      <w:rFonts w:ascii="Cambria" w:hAnsi="Cambria"/>
      <w:b/>
      <w:bCs/>
      <w:i/>
      <w:iCs/>
      <w:sz w:val="28"/>
      <w:szCs w:val="28"/>
    </w:rPr>
  </w:style>
  <w:style w:type="paragraph" w:styleId="Heading6">
    <w:name w:val="heading 6"/>
    <w:aliases w:val="Style 94"/>
    <w:basedOn w:val="Normal"/>
    <w:next w:val="Normal"/>
    <w:link w:val="Heading6Char"/>
    <w:uiPriority w:val="99"/>
    <w:qFormat/>
    <w:rsid w:val="001F6F0B"/>
    <w:pPr>
      <w:keepNext/>
      <w:jc w:val="center"/>
      <w:outlineLvl w:val="5"/>
    </w:pPr>
    <w:rPr>
      <w:rFonts w:ascii="Calibri" w:hAnsi="Calibri"/>
      <w:b/>
      <w:bCs/>
      <w:sz w:val="20"/>
      <w:szCs w:val="20"/>
    </w:rPr>
  </w:style>
  <w:style w:type="paragraph" w:styleId="Heading8">
    <w:name w:val="heading 8"/>
    <w:aliases w:val="Style 98"/>
    <w:basedOn w:val="Normal"/>
    <w:next w:val="Normal"/>
    <w:link w:val="Heading8Char"/>
    <w:uiPriority w:val="99"/>
    <w:qFormat/>
    <w:rsid w:val="001F6F0B"/>
    <w:pPr>
      <w:keepNext/>
      <w:ind w:left="288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tyle 86 Char"/>
    <w:basedOn w:val="DefaultParagraphFont"/>
    <w:link w:val="Heading2"/>
    <w:uiPriority w:val="99"/>
    <w:locked/>
    <w:rsid w:val="001F6F0B"/>
    <w:rPr>
      <w:rFonts w:ascii="Cambria" w:hAnsi="Cambria" w:cs="Times New Roman"/>
      <w:b/>
      <w:bCs/>
      <w:i/>
      <w:iCs/>
      <w:sz w:val="28"/>
      <w:szCs w:val="28"/>
    </w:rPr>
  </w:style>
  <w:style w:type="character" w:customStyle="1" w:styleId="Heading6Char">
    <w:name w:val="Heading 6 Char"/>
    <w:aliases w:val="Style 94 Char"/>
    <w:basedOn w:val="DefaultParagraphFont"/>
    <w:link w:val="Heading6"/>
    <w:uiPriority w:val="99"/>
    <w:locked/>
    <w:rsid w:val="001F6F0B"/>
    <w:rPr>
      <w:rFonts w:ascii="Calibri" w:hAnsi="Calibri" w:cs="Times New Roman"/>
      <w:b/>
      <w:bCs/>
      <w:sz w:val="20"/>
      <w:szCs w:val="20"/>
    </w:rPr>
  </w:style>
  <w:style w:type="character" w:customStyle="1" w:styleId="Heading8Char">
    <w:name w:val="Heading 8 Char"/>
    <w:aliases w:val="Style 98 Char"/>
    <w:basedOn w:val="DefaultParagraphFont"/>
    <w:link w:val="Heading8"/>
    <w:uiPriority w:val="99"/>
    <w:locked/>
    <w:rsid w:val="001F6F0B"/>
    <w:rPr>
      <w:rFonts w:ascii="Calibri" w:hAnsi="Calibri" w:cs="Times New Roman"/>
      <w:i/>
      <w:iCs/>
      <w:sz w:val="24"/>
      <w:szCs w:val="24"/>
    </w:rPr>
  </w:style>
  <w:style w:type="paragraph" w:customStyle="1" w:styleId="Style124">
    <w:name w:val="Style 124"/>
    <w:basedOn w:val="Normal"/>
    <w:link w:val="Style124CharChar"/>
    <w:uiPriority w:val="99"/>
    <w:rsid w:val="001F6F0B"/>
    <w:pPr>
      <w:widowControl w:val="0"/>
      <w:tabs>
        <w:tab w:val="left" w:pos="1354"/>
      </w:tabs>
      <w:spacing w:before="120" w:after="120"/>
      <w:jc w:val="both"/>
    </w:pPr>
  </w:style>
  <w:style w:type="paragraph" w:styleId="BodyText">
    <w:name w:val="Body Text"/>
    <w:aliases w:val="Style 38"/>
    <w:basedOn w:val="Normal"/>
    <w:link w:val="BodyTextChar"/>
    <w:uiPriority w:val="99"/>
    <w:rsid w:val="001F6F0B"/>
    <w:rPr>
      <w:sz w:val="20"/>
      <w:szCs w:val="20"/>
    </w:rPr>
  </w:style>
  <w:style w:type="character" w:customStyle="1" w:styleId="BodyTextChar">
    <w:name w:val="Body Text Char"/>
    <w:aliases w:val="Style 38 Char"/>
    <w:basedOn w:val="DefaultParagraphFont"/>
    <w:link w:val="BodyText"/>
    <w:uiPriority w:val="99"/>
    <w:locked/>
    <w:rsid w:val="001F6F0B"/>
    <w:rPr>
      <w:rFonts w:ascii="Arial" w:hAnsi="Arial" w:cs="Times New Roman"/>
      <w:sz w:val="20"/>
      <w:szCs w:val="20"/>
    </w:rPr>
  </w:style>
  <w:style w:type="paragraph" w:styleId="BodyTextIndent3">
    <w:name w:val="Body Text Indent 3"/>
    <w:aliases w:val="Style 42"/>
    <w:basedOn w:val="Normal"/>
    <w:link w:val="BodyTextIndent3Char"/>
    <w:uiPriority w:val="99"/>
    <w:rsid w:val="001F6F0B"/>
    <w:pPr>
      <w:ind w:left="1080"/>
    </w:pPr>
    <w:rPr>
      <w:sz w:val="16"/>
      <w:szCs w:val="16"/>
    </w:rPr>
  </w:style>
  <w:style w:type="character" w:customStyle="1" w:styleId="BodyTextIndent3Char">
    <w:name w:val="Body Text Indent 3 Char"/>
    <w:aliases w:val="Style 42 Char"/>
    <w:basedOn w:val="DefaultParagraphFont"/>
    <w:link w:val="BodyTextIndent3"/>
    <w:uiPriority w:val="99"/>
    <w:locked/>
    <w:rsid w:val="001F6F0B"/>
    <w:rPr>
      <w:rFonts w:ascii="Arial" w:hAnsi="Arial" w:cs="Times New Roman"/>
      <w:sz w:val="16"/>
      <w:szCs w:val="16"/>
    </w:rPr>
  </w:style>
  <w:style w:type="paragraph" w:styleId="Title">
    <w:name w:val="Title"/>
    <w:aliases w:val="Style 192"/>
    <w:basedOn w:val="Normal"/>
    <w:link w:val="TitleChar"/>
    <w:uiPriority w:val="99"/>
    <w:qFormat/>
    <w:rsid w:val="001F6F0B"/>
    <w:pPr>
      <w:jc w:val="center"/>
    </w:pPr>
    <w:rPr>
      <w:rFonts w:ascii="Cambria" w:hAnsi="Cambria"/>
      <w:b/>
      <w:bCs/>
      <w:kern w:val="28"/>
      <w:sz w:val="32"/>
      <w:szCs w:val="32"/>
    </w:rPr>
  </w:style>
  <w:style w:type="character" w:customStyle="1" w:styleId="TitleChar">
    <w:name w:val="Title Char"/>
    <w:aliases w:val="Style 192 Char"/>
    <w:basedOn w:val="DefaultParagraphFont"/>
    <w:link w:val="Title"/>
    <w:uiPriority w:val="99"/>
    <w:locked/>
    <w:rsid w:val="001F6F0B"/>
    <w:rPr>
      <w:rFonts w:ascii="Cambria" w:hAnsi="Cambria" w:cs="Times New Roman"/>
      <w:b/>
      <w:bCs/>
      <w:kern w:val="28"/>
      <w:sz w:val="32"/>
      <w:szCs w:val="32"/>
    </w:rPr>
  </w:style>
  <w:style w:type="character" w:customStyle="1" w:styleId="Style124CharChar">
    <w:name w:val="Style 124 Char Char"/>
    <w:basedOn w:val="DefaultParagraphFont"/>
    <w:link w:val="Style124"/>
    <w:uiPriority w:val="99"/>
    <w:locked/>
    <w:rsid w:val="001F6F0B"/>
    <w:rPr>
      <w:rFonts w:ascii="Arial" w:hAnsi="Arial" w:cs="Times New Roman"/>
    </w:rPr>
  </w:style>
  <w:style w:type="paragraph" w:styleId="Header">
    <w:name w:val="header"/>
    <w:basedOn w:val="Normal"/>
    <w:link w:val="HeaderChar"/>
    <w:uiPriority w:val="99"/>
    <w:semiHidden/>
    <w:rsid w:val="001F6F0B"/>
    <w:pPr>
      <w:tabs>
        <w:tab w:val="center" w:pos="4680"/>
        <w:tab w:val="right" w:pos="9360"/>
      </w:tabs>
    </w:pPr>
  </w:style>
  <w:style w:type="character" w:customStyle="1" w:styleId="HeaderChar">
    <w:name w:val="Header Char"/>
    <w:basedOn w:val="DefaultParagraphFont"/>
    <w:link w:val="Header"/>
    <w:uiPriority w:val="99"/>
    <w:semiHidden/>
    <w:locked/>
    <w:rsid w:val="001F6F0B"/>
    <w:rPr>
      <w:rFonts w:ascii="Arial" w:hAnsi="Arial" w:cs="Times New Roman"/>
    </w:rPr>
  </w:style>
  <w:style w:type="paragraph" w:styleId="Footer">
    <w:name w:val="footer"/>
    <w:basedOn w:val="Normal"/>
    <w:link w:val="FooterChar"/>
    <w:uiPriority w:val="99"/>
    <w:rsid w:val="001F6F0B"/>
    <w:pPr>
      <w:tabs>
        <w:tab w:val="center" w:pos="4680"/>
        <w:tab w:val="right" w:pos="9360"/>
      </w:tabs>
    </w:pPr>
  </w:style>
  <w:style w:type="character" w:customStyle="1" w:styleId="FooterChar">
    <w:name w:val="Footer Char"/>
    <w:basedOn w:val="DefaultParagraphFont"/>
    <w:link w:val="Footer"/>
    <w:uiPriority w:val="99"/>
    <w:locked/>
    <w:rsid w:val="001F6F0B"/>
    <w:rPr>
      <w:rFonts w:ascii="Arial" w:hAnsi="Arial" w:cs="Times New Roman"/>
    </w:rPr>
  </w:style>
  <w:style w:type="paragraph" w:styleId="BalloonText">
    <w:name w:val="Balloon Text"/>
    <w:basedOn w:val="Normal"/>
    <w:link w:val="BalloonTextChar"/>
    <w:uiPriority w:val="99"/>
    <w:semiHidden/>
    <w:rsid w:val="001F6F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6F0B"/>
    <w:rPr>
      <w:rFonts w:ascii="Tahoma" w:hAnsi="Tahoma" w:cs="Tahoma"/>
      <w:sz w:val="16"/>
      <w:szCs w:val="16"/>
    </w:rPr>
  </w:style>
  <w:style w:type="paragraph" w:styleId="ListParagraph">
    <w:name w:val="List Paragraph"/>
    <w:basedOn w:val="Normal"/>
    <w:uiPriority w:val="99"/>
    <w:qFormat/>
    <w:rsid w:val="001F6F0B"/>
    <w:pPr>
      <w:spacing w:after="200" w:line="276" w:lineRule="auto"/>
      <w:ind w:left="720"/>
      <w:contextualSpacing/>
    </w:pPr>
    <w:rPr>
      <w:rFonts w:ascii="Calibri" w:eastAsia="Calibri" w:hAnsi="Calibri"/>
    </w:rPr>
  </w:style>
  <w:style w:type="paragraph" w:styleId="NoSpacing">
    <w:name w:val="No Spacing"/>
    <w:uiPriority w:val="99"/>
    <w:qFormat/>
    <w:rsid w:val="00CE79AB"/>
    <w:rPr>
      <w:rFonts w:ascii="Arial" w:eastAsia="Times New Roman" w:hAnsi="Arial"/>
    </w:rPr>
  </w:style>
  <w:style w:type="character" w:styleId="CommentReference">
    <w:name w:val="annotation reference"/>
    <w:basedOn w:val="DefaultParagraphFont"/>
    <w:uiPriority w:val="99"/>
    <w:semiHidden/>
    <w:rsid w:val="00187417"/>
    <w:rPr>
      <w:rFonts w:cs="Times New Roman"/>
      <w:sz w:val="16"/>
      <w:szCs w:val="16"/>
    </w:rPr>
  </w:style>
  <w:style w:type="paragraph" w:styleId="CommentText">
    <w:name w:val="annotation text"/>
    <w:basedOn w:val="Normal"/>
    <w:link w:val="CommentTextChar"/>
    <w:uiPriority w:val="99"/>
    <w:semiHidden/>
    <w:rsid w:val="00187417"/>
    <w:rPr>
      <w:sz w:val="20"/>
      <w:szCs w:val="20"/>
    </w:rPr>
  </w:style>
  <w:style w:type="character" w:customStyle="1" w:styleId="CommentTextChar">
    <w:name w:val="Comment Text Char"/>
    <w:basedOn w:val="DefaultParagraphFont"/>
    <w:link w:val="CommentText"/>
    <w:uiPriority w:val="99"/>
    <w:semiHidden/>
    <w:locked/>
    <w:rsid w:val="00187417"/>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187417"/>
    <w:rPr>
      <w:b/>
      <w:bCs/>
    </w:rPr>
  </w:style>
  <w:style w:type="character" w:customStyle="1" w:styleId="CommentSubjectChar">
    <w:name w:val="Comment Subject Char"/>
    <w:basedOn w:val="CommentTextChar"/>
    <w:link w:val="CommentSubject"/>
    <w:uiPriority w:val="99"/>
    <w:semiHidden/>
    <w:locked/>
    <w:rsid w:val="00187417"/>
    <w:rPr>
      <w:rFonts w:ascii="Arial" w:hAnsi="Arial" w:cs="Times New Roman"/>
      <w:b/>
      <w:bCs/>
      <w:sz w:val="20"/>
      <w:szCs w:val="20"/>
    </w:rPr>
  </w:style>
  <w:style w:type="character" w:styleId="PageNumber">
    <w:name w:val="page number"/>
    <w:basedOn w:val="DefaultParagraphFont"/>
    <w:rsid w:val="00E00BE6"/>
  </w:style>
  <w:style w:type="character" w:customStyle="1" w:styleId="apple-converted-space">
    <w:name w:val="apple-converted-space"/>
    <w:basedOn w:val="DefaultParagraphFont"/>
    <w:rsid w:val="00AF65B0"/>
  </w:style>
  <w:style w:type="paragraph" w:styleId="PlainText">
    <w:name w:val="Plain Text"/>
    <w:basedOn w:val="Normal"/>
    <w:link w:val="PlainTextChar"/>
    <w:uiPriority w:val="99"/>
    <w:semiHidden/>
    <w:unhideWhenUsed/>
    <w:rsid w:val="007043A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043A2"/>
    <w:rPr>
      <w:rFonts w:ascii="Consolas" w:eastAsiaTheme="minorHAnsi" w:hAnsi="Consolas" w:cstheme="minorBid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156"/>
    <w:qFormat/>
    <w:rsid w:val="001F6F0B"/>
    <w:rPr>
      <w:rFonts w:ascii="Arial" w:eastAsia="Times New Roman" w:hAnsi="Arial"/>
    </w:rPr>
  </w:style>
  <w:style w:type="paragraph" w:styleId="Heading2">
    <w:name w:val="heading 2"/>
    <w:aliases w:val="Style 86"/>
    <w:basedOn w:val="Normal"/>
    <w:next w:val="Normal"/>
    <w:link w:val="Heading2Char"/>
    <w:uiPriority w:val="99"/>
    <w:qFormat/>
    <w:rsid w:val="001F6F0B"/>
    <w:pPr>
      <w:keepNext/>
      <w:widowControl w:val="0"/>
      <w:spacing w:before="120" w:after="120"/>
      <w:outlineLvl w:val="1"/>
    </w:pPr>
    <w:rPr>
      <w:rFonts w:ascii="Cambria" w:hAnsi="Cambria"/>
      <w:b/>
      <w:bCs/>
      <w:i/>
      <w:iCs/>
      <w:sz w:val="28"/>
      <w:szCs w:val="28"/>
    </w:rPr>
  </w:style>
  <w:style w:type="paragraph" w:styleId="Heading6">
    <w:name w:val="heading 6"/>
    <w:aliases w:val="Style 94"/>
    <w:basedOn w:val="Normal"/>
    <w:next w:val="Normal"/>
    <w:link w:val="Heading6Char"/>
    <w:uiPriority w:val="99"/>
    <w:qFormat/>
    <w:rsid w:val="001F6F0B"/>
    <w:pPr>
      <w:keepNext/>
      <w:jc w:val="center"/>
      <w:outlineLvl w:val="5"/>
    </w:pPr>
    <w:rPr>
      <w:rFonts w:ascii="Calibri" w:hAnsi="Calibri"/>
      <w:b/>
      <w:bCs/>
      <w:sz w:val="20"/>
      <w:szCs w:val="20"/>
    </w:rPr>
  </w:style>
  <w:style w:type="paragraph" w:styleId="Heading8">
    <w:name w:val="heading 8"/>
    <w:aliases w:val="Style 98"/>
    <w:basedOn w:val="Normal"/>
    <w:next w:val="Normal"/>
    <w:link w:val="Heading8Char"/>
    <w:uiPriority w:val="99"/>
    <w:qFormat/>
    <w:rsid w:val="001F6F0B"/>
    <w:pPr>
      <w:keepNext/>
      <w:ind w:left="288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tyle 86 Char"/>
    <w:basedOn w:val="DefaultParagraphFont"/>
    <w:link w:val="Heading2"/>
    <w:uiPriority w:val="99"/>
    <w:locked/>
    <w:rsid w:val="001F6F0B"/>
    <w:rPr>
      <w:rFonts w:ascii="Cambria" w:hAnsi="Cambria" w:cs="Times New Roman"/>
      <w:b/>
      <w:bCs/>
      <w:i/>
      <w:iCs/>
      <w:sz w:val="28"/>
      <w:szCs w:val="28"/>
    </w:rPr>
  </w:style>
  <w:style w:type="character" w:customStyle="1" w:styleId="Heading6Char">
    <w:name w:val="Heading 6 Char"/>
    <w:aliases w:val="Style 94 Char"/>
    <w:basedOn w:val="DefaultParagraphFont"/>
    <w:link w:val="Heading6"/>
    <w:uiPriority w:val="99"/>
    <w:locked/>
    <w:rsid w:val="001F6F0B"/>
    <w:rPr>
      <w:rFonts w:ascii="Calibri" w:hAnsi="Calibri" w:cs="Times New Roman"/>
      <w:b/>
      <w:bCs/>
      <w:sz w:val="20"/>
      <w:szCs w:val="20"/>
    </w:rPr>
  </w:style>
  <w:style w:type="character" w:customStyle="1" w:styleId="Heading8Char">
    <w:name w:val="Heading 8 Char"/>
    <w:aliases w:val="Style 98 Char"/>
    <w:basedOn w:val="DefaultParagraphFont"/>
    <w:link w:val="Heading8"/>
    <w:uiPriority w:val="99"/>
    <w:locked/>
    <w:rsid w:val="001F6F0B"/>
    <w:rPr>
      <w:rFonts w:ascii="Calibri" w:hAnsi="Calibri" w:cs="Times New Roman"/>
      <w:i/>
      <w:iCs/>
      <w:sz w:val="24"/>
      <w:szCs w:val="24"/>
    </w:rPr>
  </w:style>
  <w:style w:type="paragraph" w:customStyle="1" w:styleId="Style124">
    <w:name w:val="Style 124"/>
    <w:basedOn w:val="Normal"/>
    <w:link w:val="Style124CharChar"/>
    <w:uiPriority w:val="99"/>
    <w:rsid w:val="001F6F0B"/>
    <w:pPr>
      <w:widowControl w:val="0"/>
      <w:tabs>
        <w:tab w:val="left" w:pos="1354"/>
      </w:tabs>
      <w:spacing w:before="120" w:after="120"/>
      <w:jc w:val="both"/>
    </w:pPr>
  </w:style>
  <w:style w:type="paragraph" w:styleId="BodyText">
    <w:name w:val="Body Text"/>
    <w:aliases w:val="Style 38"/>
    <w:basedOn w:val="Normal"/>
    <w:link w:val="BodyTextChar"/>
    <w:uiPriority w:val="99"/>
    <w:rsid w:val="001F6F0B"/>
    <w:rPr>
      <w:sz w:val="20"/>
      <w:szCs w:val="20"/>
    </w:rPr>
  </w:style>
  <w:style w:type="character" w:customStyle="1" w:styleId="BodyTextChar">
    <w:name w:val="Body Text Char"/>
    <w:aliases w:val="Style 38 Char"/>
    <w:basedOn w:val="DefaultParagraphFont"/>
    <w:link w:val="BodyText"/>
    <w:uiPriority w:val="99"/>
    <w:locked/>
    <w:rsid w:val="001F6F0B"/>
    <w:rPr>
      <w:rFonts w:ascii="Arial" w:hAnsi="Arial" w:cs="Times New Roman"/>
      <w:sz w:val="20"/>
      <w:szCs w:val="20"/>
    </w:rPr>
  </w:style>
  <w:style w:type="paragraph" w:styleId="BodyTextIndent3">
    <w:name w:val="Body Text Indent 3"/>
    <w:aliases w:val="Style 42"/>
    <w:basedOn w:val="Normal"/>
    <w:link w:val="BodyTextIndent3Char"/>
    <w:uiPriority w:val="99"/>
    <w:rsid w:val="001F6F0B"/>
    <w:pPr>
      <w:ind w:left="1080"/>
    </w:pPr>
    <w:rPr>
      <w:sz w:val="16"/>
      <w:szCs w:val="16"/>
    </w:rPr>
  </w:style>
  <w:style w:type="character" w:customStyle="1" w:styleId="BodyTextIndent3Char">
    <w:name w:val="Body Text Indent 3 Char"/>
    <w:aliases w:val="Style 42 Char"/>
    <w:basedOn w:val="DefaultParagraphFont"/>
    <w:link w:val="BodyTextIndent3"/>
    <w:uiPriority w:val="99"/>
    <w:locked/>
    <w:rsid w:val="001F6F0B"/>
    <w:rPr>
      <w:rFonts w:ascii="Arial" w:hAnsi="Arial" w:cs="Times New Roman"/>
      <w:sz w:val="16"/>
      <w:szCs w:val="16"/>
    </w:rPr>
  </w:style>
  <w:style w:type="paragraph" w:styleId="Title">
    <w:name w:val="Title"/>
    <w:aliases w:val="Style 192"/>
    <w:basedOn w:val="Normal"/>
    <w:link w:val="TitleChar"/>
    <w:uiPriority w:val="99"/>
    <w:qFormat/>
    <w:rsid w:val="001F6F0B"/>
    <w:pPr>
      <w:jc w:val="center"/>
    </w:pPr>
    <w:rPr>
      <w:rFonts w:ascii="Cambria" w:hAnsi="Cambria"/>
      <w:b/>
      <w:bCs/>
      <w:kern w:val="28"/>
      <w:sz w:val="32"/>
      <w:szCs w:val="32"/>
    </w:rPr>
  </w:style>
  <w:style w:type="character" w:customStyle="1" w:styleId="TitleChar">
    <w:name w:val="Title Char"/>
    <w:aliases w:val="Style 192 Char"/>
    <w:basedOn w:val="DefaultParagraphFont"/>
    <w:link w:val="Title"/>
    <w:uiPriority w:val="99"/>
    <w:locked/>
    <w:rsid w:val="001F6F0B"/>
    <w:rPr>
      <w:rFonts w:ascii="Cambria" w:hAnsi="Cambria" w:cs="Times New Roman"/>
      <w:b/>
      <w:bCs/>
      <w:kern w:val="28"/>
      <w:sz w:val="32"/>
      <w:szCs w:val="32"/>
    </w:rPr>
  </w:style>
  <w:style w:type="character" w:customStyle="1" w:styleId="Style124CharChar">
    <w:name w:val="Style 124 Char Char"/>
    <w:basedOn w:val="DefaultParagraphFont"/>
    <w:link w:val="Style124"/>
    <w:uiPriority w:val="99"/>
    <w:locked/>
    <w:rsid w:val="001F6F0B"/>
    <w:rPr>
      <w:rFonts w:ascii="Arial" w:hAnsi="Arial" w:cs="Times New Roman"/>
    </w:rPr>
  </w:style>
  <w:style w:type="paragraph" w:styleId="Header">
    <w:name w:val="header"/>
    <w:basedOn w:val="Normal"/>
    <w:link w:val="HeaderChar"/>
    <w:uiPriority w:val="99"/>
    <w:semiHidden/>
    <w:rsid w:val="001F6F0B"/>
    <w:pPr>
      <w:tabs>
        <w:tab w:val="center" w:pos="4680"/>
        <w:tab w:val="right" w:pos="9360"/>
      </w:tabs>
    </w:pPr>
  </w:style>
  <w:style w:type="character" w:customStyle="1" w:styleId="HeaderChar">
    <w:name w:val="Header Char"/>
    <w:basedOn w:val="DefaultParagraphFont"/>
    <w:link w:val="Header"/>
    <w:uiPriority w:val="99"/>
    <w:semiHidden/>
    <w:locked/>
    <w:rsid w:val="001F6F0B"/>
    <w:rPr>
      <w:rFonts w:ascii="Arial" w:hAnsi="Arial" w:cs="Times New Roman"/>
    </w:rPr>
  </w:style>
  <w:style w:type="paragraph" w:styleId="Footer">
    <w:name w:val="footer"/>
    <w:basedOn w:val="Normal"/>
    <w:link w:val="FooterChar"/>
    <w:uiPriority w:val="99"/>
    <w:rsid w:val="001F6F0B"/>
    <w:pPr>
      <w:tabs>
        <w:tab w:val="center" w:pos="4680"/>
        <w:tab w:val="right" w:pos="9360"/>
      </w:tabs>
    </w:pPr>
  </w:style>
  <w:style w:type="character" w:customStyle="1" w:styleId="FooterChar">
    <w:name w:val="Footer Char"/>
    <w:basedOn w:val="DefaultParagraphFont"/>
    <w:link w:val="Footer"/>
    <w:uiPriority w:val="99"/>
    <w:locked/>
    <w:rsid w:val="001F6F0B"/>
    <w:rPr>
      <w:rFonts w:ascii="Arial" w:hAnsi="Arial" w:cs="Times New Roman"/>
    </w:rPr>
  </w:style>
  <w:style w:type="paragraph" w:styleId="BalloonText">
    <w:name w:val="Balloon Text"/>
    <w:basedOn w:val="Normal"/>
    <w:link w:val="BalloonTextChar"/>
    <w:uiPriority w:val="99"/>
    <w:semiHidden/>
    <w:rsid w:val="001F6F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6F0B"/>
    <w:rPr>
      <w:rFonts w:ascii="Tahoma" w:hAnsi="Tahoma" w:cs="Tahoma"/>
      <w:sz w:val="16"/>
      <w:szCs w:val="16"/>
    </w:rPr>
  </w:style>
  <w:style w:type="paragraph" w:styleId="ListParagraph">
    <w:name w:val="List Paragraph"/>
    <w:basedOn w:val="Normal"/>
    <w:uiPriority w:val="99"/>
    <w:qFormat/>
    <w:rsid w:val="001F6F0B"/>
    <w:pPr>
      <w:spacing w:after="200" w:line="276" w:lineRule="auto"/>
      <w:ind w:left="720"/>
      <w:contextualSpacing/>
    </w:pPr>
    <w:rPr>
      <w:rFonts w:ascii="Calibri" w:eastAsia="Calibri" w:hAnsi="Calibri"/>
    </w:rPr>
  </w:style>
  <w:style w:type="paragraph" w:styleId="NoSpacing">
    <w:name w:val="No Spacing"/>
    <w:uiPriority w:val="99"/>
    <w:qFormat/>
    <w:rsid w:val="00CE79AB"/>
    <w:rPr>
      <w:rFonts w:ascii="Arial" w:eastAsia="Times New Roman" w:hAnsi="Arial"/>
    </w:rPr>
  </w:style>
  <w:style w:type="character" w:styleId="CommentReference">
    <w:name w:val="annotation reference"/>
    <w:basedOn w:val="DefaultParagraphFont"/>
    <w:uiPriority w:val="99"/>
    <w:semiHidden/>
    <w:rsid w:val="00187417"/>
    <w:rPr>
      <w:rFonts w:cs="Times New Roman"/>
      <w:sz w:val="16"/>
      <w:szCs w:val="16"/>
    </w:rPr>
  </w:style>
  <w:style w:type="paragraph" w:styleId="CommentText">
    <w:name w:val="annotation text"/>
    <w:basedOn w:val="Normal"/>
    <w:link w:val="CommentTextChar"/>
    <w:uiPriority w:val="99"/>
    <w:semiHidden/>
    <w:rsid w:val="00187417"/>
    <w:rPr>
      <w:sz w:val="20"/>
      <w:szCs w:val="20"/>
    </w:rPr>
  </w:style>
  <w:style w:type="character" w:customStyle="1" w:styleId="CommentTextChar">
    <w:name w:val="Comment Text Char"/>
    <w:basedOn w:val="DefaultParagraphFont"/>
    <w:link w:val="CommentText"/>
    <w:uiPriority w:val="99"/>
    <w:semiHidden/>
    <w:locked/>
    <w:rsid w:val="00187417"/>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187417"/>
    <w:rPr>
      <w:b/>
      <w:bCs/>
    </w:rPr>
  </w:style>
  <w:style w:type="character" w:customStyle="1" w:styleId="CommentSubjectChar">
    <w:name w:val="Comment Subject Char"/>
    <w:basedOn w:val="CommentTextChar"/>
    <w:link w:val="CommentSubject"/>
    <w:uiPriority w:val="99"/>
    <w:semiHidden/>
    <w:locked/>
    <w:rsid w:val="00187417"/>
    <w:rPr>
      <w:rFonts w:ascii="Arial" w:hAnsi="Arial" w:cs="Times New Roman"/>
      <w:b/>
      <w:bCs/>
      <w:sz w:val="20"/>
      <w:szCs w:val="20"/>
    </w:rPr>
  </w:style>
  <w:style w:type="character" w:styleId="PageNumber">
    <w:name w:val="page number"/>
    <w:basedOn w:val="DefaultParagraphFont"/>
    <w:rsid w:val="00E00BE6"/>
  </w:style>
  <w:style w:type="character" w:customStyle="1" w:styleId="apple-converted-space">
    <w:name w:val="apple-converted-space"/>
    <w:basedOn w:val="DefaultParagraphFont"/>
    <w:rsid w:val="00AF65B0"/>
  </w:style>
  <w:style w:type="paragraph" w:styleId="PlainText">
    <w:name w:val="Plain Text"/>
    <w:basedOn w:val="Normal"/>
    <w:link w:val="PlainTextChar"/>
    <w:uiPriority w:val="99"/>
    <w:semiHidden/>
    <w:unhideWhenUsed/>
    <w:rsid w:val="007043A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043A2"/>
    <w:rPr>
      <w:rFonts w:ascii="Consolas" w:eastAsiaTheme="minorHAnsi"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121658233">
      <w:bodyDiv w:val="1"/>
      <w:marLeft w:val="0"/>
      <w:marRight w:val="0"/>
      <w:marTop w:val="0"/>
      <w:marBottom w:val="0"/>
      <w:divBdr>
        <w:top w:val="none" w:sz="0" w:space="0" w:color="auto"/>
        <w:left w:val="none" w:sz="0" w:space="0" w:color="auto"/>
        <w:bottom w:val="none" w:sz="0" w:space="0" w:color="auto"/>
        <w:right w:val="none" w:sz="0" w:space="0" w:color="auto"/>
      </w:divBdr>
    </w:div>
    <w:div w:id="182598102">
      <w:bodyDiv w:val="1"/>
      <w:marLeft w:val="0"/>
      <w:marRight w:val="0"/>
      <w:marTop w:val="0"/>
      <w:marBottom w:val="0"/>
      <w:divBdr>
        <w:top w:val="none" w:sz="0" w:space="0" w:color="auto"/>
        <w:left w:val="none" w:sz="0" w:space="0" w:color="auto"/>
        <w:bottom w:val="none" w:sz="0" w:space="0" w:color="auto"/>
        <w:right w:val="none" w:sz="0" w:space="0" w:color="auto"/>
      </w:divBdr>
    </w:div>
    <w:div w:id="653484768">
      <w:bodyDiv w:val="1"/>
      <w:marLeft w:val="0"/>
      <w:marRight w:val="0"/>
      <w:marTop w:val="0"/>
      <w:marBottom w:val="0"/>
      <w:divBdr>
        <w:top w:val="none" w:sz="0" w:space="0" w:color="auto"/>
        <w:left w:val="none" w:sz="0" w:space="0" w:color="auto"/>
        <w:bottom w:val="none" w:sz="0" w:space="0" w:color="auto"/>
        <w:right w:val="none" w:sz="0" w:space="0" w:color="auto"/>
      </w:divBdr>
    </w:div>
    <w:div w:id="877398415">
      <w:bodyDiv w:val="1"/>
      <w:marLeft w:val="0"/>
      <w:marRight w:val="0"/>
      <w:marTop w:val="0"/>
      <w:marBottom w:val="0"/>
      <w:divBdr>
        <w:top w:val="none" w:sz="0" w:space="0" w:color="auto"/>
        <w:left w:val="none" w:sz="0" w:space="0" w:color="auto"/>
        <w:bottom w:val="none" w:sz="0" w:space="0" w:color="auto"/>
        <w:right w:val="none" w:sz="0" w:space="0" w:color="auto"/>
      </w:divBdr>
    </w:div>
    <w:div w:id="1727341480">
      <w:bodyDiv w:val="1"/>
      <w:marLeft w:val="0"/>
      <w:marRight w:val="0"/>
      <w:marTop w:val="0"/>
      <w:marBottom w:val="0"/>
      <w:divBdr>
        <w:top w:val="none" w:sz="0" w:space="0" w:color="auto"/>
        <w:left w:val="none" w:sz="0" w:space="0" w:color="auto"/>
        <w:bottom w:val="none" w:sz="0" w:space="0" w:color="auto"/>
        <w:right w:val="none" w:sz="0" w:space="0" w:color="auto"/>
      </w:divBdr>
    </w:div>
    <w:div w:id="1808354642">
      <w:marLeft w:val="0"/>
      <w:marRight w:val="0"/>
      <w:marTop w:val="0"/>
      <w:marBottom w:val="0"/>
      <w:divBdr>
        <w:top w:val="none" w:sz="0" w:space="0" w:color="auto"/>
        <w:left w:val="none" w:sz="0" w:space="0" w:color="auto"/>
        <w:bottom w:val="none" w:sz="0" w:space="0" w:color="auto"/>
        <w:right w:val="none" w:sz="0" w:space="0" w:color="auto"/>
      </w:divBdr>
    </w:div>
    <w:div w:id="204474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Amendment</DocumentSetType>
    <IsConfidential xmlns="dc463f71-b30c-4ab2-9473-d307f9d35888">false</IsConfidential>
    <AgendaOrder xmlns="dc463f71-b30c-4ab2-9473-d307f9d35888">false</AgendaOrder>
    <CaseType xmlns="dc463f71-b30c-4ab2-9473-d307f9d35888">Interconnection Agreement</CaseType>
    <IndustryCode xmlns="dc463f71-b30c-4ab2-9473-d307f9d35888">170</IndustryCode>
    <CaseStatus xmlns="dc463f71-b30c-4ab2-9473-d307f9d35888">Pending</CaseStatus>
    <OpenedDate xmlns="dc463f71-b30c-4ab2-9473-d307f9d35888">2002-06-25T07:00:00+00:00</OpenedDate>
    <Date1 xmlns="dc463f71-b30c-4ab2-9473-d307f9d35888">2013-11-08T08:00:00+00:00</Date1>
    <IsDocumentOrder xmlns="dc463f71-b30c-4ab2-9473-d307f9d35888" xsi:nil="true"/>
    <IsHighlyConfidential xmlns="dc463f71-b30c-4ab2-9473-d307f9d35888">false</IsHighlyConfidential>
    <CaseCompanyNames xmlns="dc463f71-b30c-4ab2-9473-d307f9d35888">Qwest Corporation;Electric Lightwave, Inc.</CaseCompanyNames>
    <DocketNumber xmlns="dc463f71-b30c-4ab2-9473-d307f9d35888">023037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D3C983A37FCE439025605EED038EC5" ma:contentTypeVersion="152" ma:contentTypeDescription="" ma:contentTypeScope="" ma:versionID="f05ca6f4b558c779c1059a3664424b1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E649F4B-8E6B-421F-A890-DC7DB56F3A60}"/>
</file>

<file path=customXml/itemProps2.xml><?xml version="1.0" encoding="utf-8"?>
<ds:datastoreItem xmlns:ds="http://schemas.openxmlformats.org/officeDocument/2006/customXml" ds:itemID="{BDFD27C2-330F-415C-AD06-38F28156B19E}"/>
</file>

<file path=customXml/itemProps3.xml><?xml version="1.0" encoding="utf-8"?>
<ds:datastoreItem xmlns:ds="http://schemas.openxmlformats.org/officeDocument/2006/customXml" ds:itemID="{8B499487-187D-4D30-8E95-F4FF88C51E19}"/>
</file>

<file path=customXml/itemProps4.xml><?xml version="1.0" encoding="utf-8"?>
<ds:datastoreItem xmlns:ds="http://schemas.openxmlformats.org/officeDocument/2006/customXml" ds:itemID="{95CB7157-320A-4595-8BCF-55D60690E5D8}"/>
</file>

<file path=docProps/app.xml><?xml version="1.0" encoding="utf-8"?>
<Properties xmlns="http://schemas.openxmlformats.org/officeDocument/2006/extended-properties" xmlns:vt="http://schemas.openxmlformats.org/officeDocument/2006/docPropsVTypes">
  <Template>Normal.dotm</Template>
  <TotalTime>9</TotalTime>
  <Pages>3</Pages>
  <Words>834</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ICC Bill and Keep Amendment</vt:lpstr>
    </vt:vector>
  </TitlesOfParts>
  <Company>CenturyLink</Company>
  <LinksUpToDate>false</LinksUpToDate>
  <CharactersWithSpaces>5616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Bill and Keep Amendment</dc:title>
  <dc:creator>kfergus</dc:creator>
  <cp:lastModifiedBy>Kristi</cp:lastModifiedBy>
  <cp:revision>2</cp:revision>
  <dcterms:created xsi:type="dcterms:W3CDTF">2013-10-18T21:45:00Z</dcterms:created>
  <dcterms:modified xsi:type="dcterms:W3CDTF">2013-10-18T21:45:00Z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0x0101006E56B4D1795A2E4DB2F0B01679ED314A0080D3C983A37FCE439025605EED038EC5</vt:lpwstr>
  </property>
  <property fmtid="{D5CDD505-2E9C-101B-9397-08002B2CF9AE}" pid="3" name="_docset_NoMedatataSyncRequired">
    <vt:lpwstr>False</vt:lpwstr>
  </property>
</Properties>
</file>