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bookmarkStart w:id="2" w:name="_GoBack"/>
      <w:bookmarkEnd w:id="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5EF83703" w:rsidR="000D273E" w:rsidRDefault="000D273E" w:rsidP="000D273E">
      <w:bookmarkStart w:id="3" w:name="OLE_LINK5"/>
      <w:bookmarkStart w:id="4" w:name="OLE_LINK6"/>
      <w:r>
        <w:t>Docket No.: TR-</w:t>
      </w:r>
      <w:r w:rsidR="00126913">
        <w:t>1700</w:t>
      </w:r>
      <w:r w:rsidR="003B6CA1">
        <w:t>87</w:t>
      </w:r>
    </w:p>
    <w:p w14:paraId="56B56875" w14:textId="74D4E73A" w:rsidR="000D273E" w:rsidRDefault="000D273E" w:rsidP="000D273E">
      <w:r>
        <w:t xml:space="preserve">Commission Approval Date: </w:t>
      </w:r>
      <w:r w:rsidR="003B6CA1">
        <w:t xml:space="preserve">March </w:t>
      </w:r>
      <w:r w:rsidR="00C5118D">
        <w:t>8</w:t>
      </w:r>
      <w:r w:rsidR="00EC098F">
        <w:t>, 2017</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4D10CA1D"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2D27DA">
        <w:t xml:space="preserve">the </w:t>
      </w:r>
      <w:r w:rsidR="004252E4">
        <w:t>S</w:t>
      </w:r>
      <w:r w:rsidR="003B6CA1">
        <w:t>kamania</w:t>
      </w:r>
      <w:r w:rsidR="004252E4">
        <w:t xml:space="preserve"> County Public Works</w:t>
      </w:r>
      <w:r w:rsidR="00C37D76">
        <w:t xml:space="preserve"> </w:t>
      </w:r>
      <w:r w:rsidR="00F64130">
        <w:t>(C</w:t>
      </w:r>
      <w:r w:rsidR="004252E4">
        <w:t>ounty</w:t>
      </w:r>
      <w:r w:rsidR="00F64130">
        <w:t>)</w:t>
      </w:r>
      <w:r>
        <w:t xml:space="preserve">, </w:t>
      </w:r>
      <w:r w:rsidR="003B6CA1">
        <w:t>170 NW Vancouver Avenue</w:t>
      </w:r>
      <w:r w:rsidR="004252E4">
        <w:t>,</w:t>
      </w:r>
      <w:r w:rsidR="00EC098F">
        <w:t xml:space="preserve"> </w:t>
      </w:r>
      <w:r w:rsidR="003B6CA1">
        <w:t>PO Box 1009, Stevenson</w:t>
      </w:r>
      <w:r w:rsidR="002D27DA">
        <w:t xml:space="preserve">, </w:t>
      </w:r>
      <w:r w:rsidR="00C37D76">
        <w:t xml:space="preserve">WA, </w:t>
      </w:r>
      <w:r w:rsidR="004252E4">
        <w:t>98</w:t>
      </w:r>
      <w:r w:rsidR="003B6CA1">
        <w:t>648</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59038472" w:rsidR="000D273E" w:rsidRDefault="000D273E" w:rsidP="000D273E">
      <w:pPr>
        <w:ind w:left="360"/>
      </w:pPr>
      <w:r>
        <w:t>This agreement sets out the terms and conditions by which grants are made from the Grade Crossing Protective Fund</w:t>
      </w:r>
      <w:r w:rsidR="002677BB">
        <w:t xml:space="preserve"> (GCPF)</w:t>
      </w:r>
      <w:r>
        <w:t>. These grants are administered by the UTC to the grantee for Docket No. TR-</w:t>
      </w:r>
      <w:r w:rsidR="004252E4">
        <w:t>1700</w:t>
      </w:r>
      <w:r w:rsidR="003B6CA1">
        <w:t>87</w:t>
      </w:r>
      <w:r w:rsidR="002D27DA">
        <w:t xml:space="preserve">, </w:t>
      </w:r>
      <w:r>
        <w:t>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1D8DC7B9" w:rsidR="000D273E" w:rsidRDefault="000D273E" w:rsidP="00C37D76">
      <w:pPr>
        <w:ind w:left="360"/>
      </w:pPr>
      <w:r>
        <w:t>TR-</w:t>
      </w:r>
      <w:r w:rsidR="003B6CA1">
        <w:t>1</w:t>
      </w:r>
      <w:r w:rsidR="004252E4">
        <w:t>700</w:t>
      </w:r>
      <w:r w:rsidR="003B6CA1">
        <w:t>87</w:t>
      </w:r>
      <w:r>
        <w:t xml:space="preserve"> involves</w:t>
      </w:r>
      <w:r w:rsidR="00CE6ECF">
        <w:t xml:space="preserve"> </w:t>
      </w:r>
      <w:r w:rsidR="003B6CA1">
        <w:t>upgrad</w:t>
      </w:r>
      <w:r w:rsidR="004252E4">
        <w:t xml:space="preserve">ing active warning devices at </w:t>
      </w:r>
      <w:r w:rsidR="00CE6ECF">
        <w:t xml:space="preserve">the </w:t>
      </w:r>
      <w:r w:rsidR="003B6CA1">
        <w:t>Butler Road also known as Skamania Landing Road</w:t>
      </w:r>
      <w:r w:rsidR="00CE6ECF">
        <w:t xml:space="preserve"> crossing in </w:t>
      </w:r>
      <w:r w:rsidR="004252E4">
        <w:t>S</w:t>
      </w:r>
      <w:r w:rsidR="003B6CA1">
        <w:t>kamania</w:t>
      </w:r>
      <w:r w:rsidR="004252E4">
        <w:t xml:space="preserve"> county</w:t>
      </w:r>
      <w:r w:rsidR="00CE6ECF">
        <w:t xml:space="preserve">, identified as USDOT </w:t>
      </w:r>
      <w:r w:rsidR="003B6CA1">
        <w:t>090135B</w:t>
      </w:r>
      <w:r w:rsidR="00CE6ECF">
        <w:t xml:space="preserve">. </w:t>
      </w:r>
      <w:r w:rsidR="003B6CA1">
        <w:t>Upgraded a</w:t>
      </w:r>
      <w:r w:rsidR="00460F3A">
        <w:t xml:space="preserve">ctive warning devices include shoulder-mounted LED flashing lights, gates, and a warning </w:t>
      </w:r>
      <w:r w:rsidR="005541B1">
        <w:t>bell. A signal bungalow, which houses</w:t>
      </w:r>
      <w:r w:rsidR="00460F3A">
        <w:t xml:space="preserve"> batteries, chargers, an event recorder, and a constant warning train detection system will also be installed. </w:t>
      </w:r>
      <w:r>
        <w:t xml:space="preserve">Specific information about the project is contained in </w:t>
      </w:r>
      <w:r w:rsidR="002D4BB5">
        <w:t>the C</w:t>
      </w:r>
      <w:r w:rsidR="00C37D76">
        <w:t>ounty</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68E549F0" w:rsidR="000D273E" w:rsidRDefault="000D273E" w:rsidP="000D273E">
      <w:pPr>
        <w:tabs>
          <w:tab w:val="left" w:pos="0"/>
        </w:tabs>
        <w:ind w:left="360" w:hanging="360"/>
      </w:pPr>
      <w:r>
        <w:tab/>
        <w:t xml:space="preserve">The project reimbursement period shall begin on </w:t>
      </w:r>
      <w:r w:rsidR="00C5118D">
        <w:t>March 8</w:t>
      </w:r>
      <w:r w:rsidR="00EC098F">
        <w:t>, 2017</w:t>
      </w:r>
      <w:r w:rsidRPr="00C37D76">
        <w:t>,</w:t>
      </w:r>
      <w:r>
        <w:t xml:space="preserve"> and end </w:t>
      </w:r>
      <w:r w:rsidR="003167F8">
        <w:t>December 31</w:t>
      </w:r>
      <w:r w:rsidR="00AC2DE1">
        <w:t>, 201</w:t>
      </w:r>
      <w:r w:rsidR="003B6CA1">
        <w:t>8</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3E241FBE" w:rsidR="000D273E" w:rsidRDefault="000D273E" w:rsidP="000D273E">
      <w:pPr>
        <w:tabs>
          <w:tab w:val="left" w:pos="0"/>
        </w:tabs>
        <w:ind w:left="360" w:hanging="360"/>
      </w:pPr>
      <w:r>
        <w:tab/>
        <w:t xml:space="preserve">Total grant funding awarded by the UTC for this project shall not </w:t>
      </w:r>
      <w:r w:rsidR="00AC2DE1">
        <w:t>exceed $</w:t>
      </w:r>
      <w:r w:rsidR="003B6CA1">
        <w:t xml:space="preserve">447,346. </w:t>
      </w:r>
      <w:r>
        <w:t xml:space="preserve">The total approximate cost of the </w:t>
      </w:r>
      <w:r w:rsidR="00C37D76">
        <w:t xml:space="preserve">crossing upgrade portion of the </w:t>
      </w:r>
      <w:r>
        <w:t xml:space="preserve">project is </w:t>
      </w:r>
      <w:r w:rsidRPr="009A0357">
        <w:rPr>
          <w:bCs/>
        </w:rPr>
        <w:t>$</w:t>
      </w:r>
      <w:r w:rsidR="003B6CA1">
        <w:rPr>
          <w:bCs/>
        </w:rPr>
        <w:t>447</w:t>
      </w:r>
      <w:r w:rsidR="003167F8">
        <w:rPr>
          <w:bCs/>
        </w:rPr>
        <w:t>,</w:t>
      </w:r>
      <w:r w:rsidR="003B6CA1">
        <w:rPr>
          <w:bCs/>
        </w:rPr>
        <w:t>346</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014FAA1" w14:textId="58880379" w:rsidR="000D273E" w:rsidRDefault="000D273E" w:rsidP="00EC098F">
      <w:pPr>
        <w:tabs>
          <w:tab w:val="left" w:pos="0"/>
        </w:tabs>
        <w:ind w:left="360" w:hanging="360"/>
      </w:pPr>
      <w:r>
        <w:tab/>
        <w:t>Except as provided, no alteration of any of the terms or conditions of this agreement will be effective unless provided in writing. All alterations must be signed by both parties.</w:t>
      </w:r>
      <w:r w:rsidR="00EC098F">
        <w:t xml:space="preserve"> </w:t>
      </w:r>
      <w:r>
        <w:t>The grantee has read, fully understands and agrees to be bound by all terms and conditions in these documents.</w:t>
      </w:r>
    </w:p>
    <w:p w14:paraId="5EC8CDB2" w14:textId="77777777" w:rsidR="00EC098F" w:rsidRDefault="00EC098F" w:rsidP="00EC098F">
      <w:pPr>
        <w:tabs>
          <w:tab w:val="left" w:pos="0"/>
        </w:tabs>
        <w:ind w:left="360" w:hanging="360"/>
      </w:pPr>
    </w:p>
    <w:p w14:paraId="09542AFD" w14:textId="77777777" w:rsidR="00460F3A" w:rsidRDefault="00460F3A" w:rsidP="00EC098F">
      <w:pPr>
        <w:tabs>
          <w:tab w:val="left" w:pos="0"/>
        </w:tabs>
        <w:ind w:left="360" w:hanging="360"/>
      </w:pPr>
    </w:p>
    <w:p w14:paraId="7D01D5CB" w14:textId="77777777" w:rsidR="00460F3A" w:rsidRDefault="00460F3A" w:rsidP="00EC098F">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7A83A3F9" w14:textId="24F5E813" w:rsidR="00C37D76" w:rsidRDefault="003167F8" w:rsidP="00EC098F">
            <w:pPr>
              <w:tabs>
                <w:tab w:val="left" w:pos="0"/>
              </w:tabs>
            </w:pPr>
            <w:r>
              <w:t>S</w:t>
            </w:r>
            <w:r w:rsidR="003B6CA1">
              <w:t>kamania</w:t>
            </w:r>
            <w:r>
              <w:t xml:space="preserve"> County Public Works</w:t>
            </w:r>
          </w:p>
          <w:p w14:paraId="701C45DE" w14:textId="3E7FBFF1" w:rsidR="003167F8" w:rsidRDefault="003B6CA1" w:rsidP="00EC098F">
            <w:pPr>
              <w:tabs>
                <w:tab w:val="left" w:pos="0"/>
              </w:tabs>
            </w:pPr>
            <w:r>
              <w:t>Tim Homann</w:t>
            </w:r>
          </w:p>
          <w:p w14:paraId="34B6B1E1" w14:textId="251436C8" w:rsidR="003167F8" w:rsidRDefault="003B6CA1" w:rsidP="00EC098F">
            <w:pPr>
              <w:tabs>
                <w:tab w:val="left" w:pos="0"/>
              </w:tabs>
            </w:pPr>
            <w:r>
              <w:t>170 NW Vancouver Avenue</w:t>
            </w:r>
          </w:p>
          <w:p w14:paraId="13865EF7" w14:textId="08D4D92D" w:rsidR="003B6CA1" w:rsidRDefault="003B6CA1" w:rsidP="00EC098F">
            <w:pPr>
              <w:tabs>
                <w:tab w:val="left" w:pos="0"/>
              </w:tabs>
            </w:pPr>
            <w:r>
              <w:t>PO Box 1009</w:t>
            </w:r>
          </w:p>
          <w:p w14:paraId="6D2B2E69" w14:textId="4F82B8F4" w:rsidR="003167F8" w:rsidRDefault="003B6CA1" w:rsidP="00EC098F">
            <w:pPr>
              <w:tabs>
                <w:tab w:val="left" w:pos="0"/>
              </w:tabs>
            </w:pPr>
            <w:r>
              <w:t>Stevenson, WA 98648</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bookmarkEnd w:id="3"/>
      <w:bookmarkEnd w:id="4"/>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2D056CB4" w:rsidR="000D273E" w:rsidRDefault="003167F8" w:rsidP="000D273E">
      <w:pPr>
        <w:tabs>
          <w:tab w:val="left" w:pos="0"/>
        </w:tabs>
        <w:ind w:left="360" w:hanging="360"/>
      </w:pPr>
      <w:r>
        <w:t>S</w:t>
      </w:r>
      <w:r w:rsidR="003B6CA1">
        <w:t>kamania</w:t>
      </w:r>
      <w:r>
        <w:t xml:space="preserve"> County Public Works</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44280710" w:rsidR="000D273E" w:rsidRDefault="000D273E" w:rsidP="000D273E">
      <w:r>
        <w:t xml:space="preserve">By: </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footerReference w:type="even" r:id="rId10"/>
          <w:pgSz w:w="12240" w:h="15840"/>
          <w:pgMar w:top="1440" w:right="1800" w:bottom="1260" w:left="1800" w:header="720" w:footer="720" w:gutter="0"/>
          <w:pgNumType w:start="1"/>
          <w:cols w:space="720"/>
          <w:docGrid w:linePitch="360"/>
        </w:sectPr>
      </w:pPr>
    </w:p>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1"/>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6055E5"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6055E5">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928CD"/>
    <w:rsid w:val="000D273E"/>
    <w:rsid w:val="00126913"/>
    <w:rsid w:val="001277EF"/>
    <w:rsid w:val="001503EE"/>
    <w:rsid w:val="001826ED"/>
    <w:rsid w:val="0018755D"/>
    <w:rsid w:val="001F7513"/>
    <w:rsid w:val="00223FC7"/>
    <w:rsid w:val="002677BB"/>
    <w:rsid w:val="00275DB9"/>
    <w:rsid w:val="00290610"/>
    <w:rsid w:val="00291073"/>
    <w:rsid w:val="002B75AE"/>
    <w:rsid w:val="002C0159"/>
    <w:rsid w:val="002C5C34"/>
    <w:rsid w:val="002C7AAE"/>
    <w:rsid w:val="002D27DA"/>
    <w:rsid w:val="002D4BB5"/>
    <w:rsid w:val="003167F8"/>
    <w:rsid w:val="003B6CA1"/>
    <w:rsid w:val="003E6259"/>
    <w:rsid w:val="00412FDE"/>
    <w:rsid w:val="004252E4"/>
    <w:rsid w:val="00434CC9"/>
    <w:rsid w:val="004530E8"/>
    <w:rsid w:val="0045762B"/>
    <w:rsid w:val="00460F3A"/>
    <w:rsid w:val="004A246B"/>
    <w:rsid w:val="00553FBB"/>
    <w:rsid w:val="005541B1"/>
    <w:rsid w:val="005652DD"/>
    <w:rsid w:val="0057348D"/>
    <w:rsid w:val="005A2E47"/>
    <w:rsid w:val="005B4C70"/>
    <w:rsid w:val="005C2189"/>
    <w:rsid w:val="005F2413"/>
    <w:rsid w:val="006055E5"/>
    <w:rsid w:val="00616309"/>
    <w:rsid w:val="0063755B"/>
    <w:rsid w:val="00691F17"/>
    <w:rsid w:val="006F697F"/>
    <w:rsid w:val="00717249"/>
    <w:rsid w:val="007840A2"/>
    <w:rsid w:val="0082002B"/>
    <w:rsid w:val="00824C6C"/>
    <w:rsid w:val="008673BF"/>
    <w:rsid w:val="008B5834"/>
    <w:rsid w:val="00935EE1"/>
    <w:rsid w:val="009C5C30"/>
    <w:rsid w:val="00A14EF5"/>
    <w:rsid w:val="00A77E40"/>
    <w:rsid w:val="00AC2DE1"/>
    <w:rsid w:val="00B3467C"/>
    <w:rsid w:val="00B56C8F"/>
    <w:rsid w:val="00B97FBA"/>
    <w:rsid w:val="00BA3CFB"/>
    <w:rsid w:val="00BC48B7"/>
    <w:rsid w:val="00C37D76"/>
    <w:rsid w:val="00C46DD0"/>
    <w:rsid w:val="00C5118D"/>
    <w:rsid w:val="00C56197"/>
    <w:rsid w:val="00C66928"/>
    <w:rsid w:val="00C675CA"/>
    <w:rsid w:val="00C8189A"/>
    <w:rsid w:val="00C9791E"/>
    <w:rsid w:val="00CC0944"/>
    <w:rsid w:val="00CE6ECF"/>
    <w:rsid w:val="00D61112"/>
    <w:rsid w:val="00DA504D"/>
    <w:rsid w:val="00E36081"/>
    <w:rsid w:val="00E501B3"/>
    <w:rsid w:val="00EC098F"/>
    <w:rsid w:val="00EE4579"/>
    <w:rsid w:val="00EE6060"/>
    <w:rsid w:val="00EF5097"/>
    <w:rsid w:val="00F31368"/>
    <w:rsid w:val="00F64130"/>
    <w:rsid w:val="00F721A7"/>
    <w:rsid w:val="00FA5ACB"/>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 w:type="paragraph" w:customStyle="1" w:styleId="NumberedParagraph">
    <w:name w:val="Numbered Paragraph"/>
    <w:basedOn w:val="Normal"/>
    <w:rsid w:val="00C37D7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AB4E9301755D4CABD6169C6BA22D89" ma:contentTypeVersion="104" ma:contentTypeDescription="" ma:contentTypeScope="" ma:versionID="d200aff50834c47953f2c00032f69a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2017-02-10T08:00:00+00:00</OpenedDate>
    <Date1 xmlns="dc463f71-b30c-4ab2-9473-d307f9d35888">2017-03-08T08:00:00+00:00</Date1>
    <IsDocumentOrder xmlns="dc463f71-b30c-4ab2-9473-d307f9d35888">true</IsDocumentOrder>
    <IsHighlyConfidential xmlns="dc463f71-b30c-4ab2-9473-d307f9d35888">false</IsHighlyConfidential>
    <CaseCompanyNames xmlns="dc463f71-b30c-4ab2-9473-d307f9d35888">Skamania County</CaseCompanyNames>
    <Nickname xmlns="http://schemas.microsoft.com/sharepoint/v3" xsi:nil="true"/>
    <DocketNumber xmlns="dc463f71-b30c-4ab2-9473-d307f9d35888">170087</DocketNumber>
    <DelegatedOrder xmlns="dc463f71-b30c-4ab2-9473-d307f9d35888">true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AFC4D43-5E16-431F-B3D0-054CB4369E45}">
  <ds:schemaRefs>
    <ds:schemaRef ds:uri="http://schemas.microsoft.com/sharepoint/v3/contenttype/forms"/>
  </ds:schemaRefs>
</ds:datastoreItem>
</file>

<file path=customXml/itemProps2.xml><?xml version="1.0" encoding="utf-8"?>
<ds:datastoreItem xmlns:ds="http://schemas.openxmlformats.org/officeDocument/2006/customXml" ds:itemID="{D0061CF0-6006-4FE3-8EF3-E70F6D403AFF}"/>
</file>

<file path=customXml/itemProps3.xml><?xml version="1.0" encoding="utf-8"?>
<ds:datastoreItem xmlns:ds="http://schemas.openxmlformats.org/officeDocument/2006/customXml" ds:itemID="{9B7A11F4-6946-4333-B4CC-7B072280A26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6F5C71D6-C3EC-4BC8-94A5-689B125CF7BB}"/>
</file>

<file path=docProps/app.xml><?xml version="1.0" encoding="utf-8"?>
<Properties xmlns="http://schemas.openxmlformats.org/officeDocument/2006/extended-properties" xmlns:vt="http://schemas.openxmlformats.org/officeDocument/2006/docPropsVTypes">
  <Template>Normal</Template>
  <TotalTime>0</TotalTime>
  <Pages>14</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2017-03-08T20:13:00Z</dcterms:created>
  <dcterms:modified xsi:type="dcterms:W3CDTF">2017-03-08T20:13:00Z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0x0101006E56B4D1795A2E4DB2F0B01679ED314A00E2AB4E9301755D4CABD6169C6BA22D89</vt:lpwstr>
  </property>
  <property fmtid="{D5CDD505-2E9C-101B-9397-08002B2CF9AE}" pid="3" name="_docset_NoMedatataSyncRequired">
    <vt:lpwstr>False</vt:lpwstr>
  </property>
  <property fmtid="{D5CDD505-2E9C-101B-9397-08002B2CF9AE}" pid="4" name="IsEFSEC">
    <vt:bool>false</vt:bool>
  </property>
</Properties>
</file>