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66493" w14:textId="77777777" w:rsidR="00C854D2" w:rsidRPr="003A538E" w:rsidRDefault="00C854D2">
      <w:pPr>
        <w:pStyle w:val="BodyText"/>
        <w:rPr>
          <w:b/>
          <w:bCs/>
          <w:szCs w:val="24"/>
        </w:rPr>
      </w:pPr>
      <w:bookmarkStart w:id="0" w:name="_GoBack"/>
      <w:bookmarkEnd w:id="0"/>
      <w:r w:rsidRPr="003A538E">
        <w:rPr>
          <w:b/>
          <w:bCs/>
          <w:szCs w:val="24"/>
        </w:rPr>
        <w:t>BEFORE THE WASHINGTON</w:t>
      </w:r>
    </w:p>
    <w:p w14:paraId="68666494" w14:textId="77777777" w:rsidR="00C854D2" w:rsidRPr="003A538E" w:rsidRDefault="00C854D2">
      <w:pPr>
        <w:pStyle w:val="BodyText"/>
        <w:rPr>
          <w:b/>
          <w:bCs/>
          <w:szCs w:val="24"/>
        </w:rPr>
      </w:pPr>
      <w:r w:rsidRPr="003A538E">
        <w:rPr>
          <w:b/>
          <w:bCs/>
          <w:szCs w:val="24"/>
        </w:rPr>
        <w:t xml:space="preserve">UTILITIES AND TRANSPORTATION </w:t>
      </w:r>
      <w:r w:rsidR="00313C56">
        <w:rPr>
          <w:b/>
          <w:bCs/>
          <w:szCs w:val="24"/>
        </w:rPr>
        <w:t>COMMISSION</w:t>
      </w:r>
    </w:p>
    <w:p w14:paraId="68666495" w14:textId="77777777" w:rsidR="00C854D2" w:rsidRPr="003A538E" w:rsidRDefault="00C854D2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3"/>
        <w:gridCol w:w="702"/>
        <w:gridCol w:w="4145"/>
      </w:tblGrid>
      <w:tr w:rsidR="00C854D2" w:rsidRPr="003A538E" w14:paraId="686664A5" w14:textId="77777777">
        <w:tc>
          <w:tcPr>
            <w:tcW w:w="3888" w:type="dxa"/>
          </w:tcPr>
          <w:p w14:paraId="68666496" w14:textId="77777777" w:rsidR="00C854D2" w:rsidRPr="003A538E" w:rsidRDefault="00C854D2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3A538E">
              <w:rPr>
                <w:szCs w:val="24"/>
              </w:rPr>
              <w:t xml:space="preserve">In the Matter of the </w:t>
            </w:r>
            <w:r w:rsidR="00764883">
              <w:rPr>
                <w:szCs w:val="24"/>
              </w:rPr>
              <w:t>Petition of</w:t>
            </w:r>
          </w:p>
          <w:p w14:paraId="68666497" w14:textId="77777777" w:rsidR="00C854D2" w:rsidRPr="003A538E" w:rsidRDefault="00C854D2">
            <w:pPr>
              <w:rPr>
                <w:szCs w:val="24"/>
              </w:rPr>
            </w:pPr>
          </w:p>
          <w:p w14:paraId="68666498" w14:textId="77777777" w:rsidR="00B07863" w:rsidRDefault="00B07863">
            <w:pPr>
              <w:rPr>
                <w:szCs w:val="24"/>
              </w:rPr>
            </w:pPr>
          </w:p>
          <w:p w14:paraId="68666499" w14:textId="77777777" w:rsidR="00AE44FA" w:rsidRDefault="004D7399">
            <w:pPr>
              <w:rPr>
                <w:szCs w:val="24"/>
              </w:rPr>
            </w:pPr>
            <w:r>
              <w:rPr>
                <w:szCs w:val="24"/>
              </w:rPr>
              <w:t>MICHAEL MCCARTHY</w:t>
            </w:r>
            <w:r w:rsidR="00C854D2" w:rsidRPr="003A538E">
              <w:rPr>
                <w:szCs w:val="24"/>
              </w:rPr>
              <w:t>,</w:t>
            </w:r>
            <w:r w:rsidR="00384FDA">
              <w:rPr>
                <w:szCs w:val="24"/>
              </w:rPr>
              <w:t xml:space="preserve"> </w:t>
            </w:r>
          </w:p>
          <w:p w14:paraId="6866649A" w14:textId="77777777" w:rsidR="00B07863" w:rsidRDefault="00B07863">
            <w:pPr>
              <w:rPr>
                <w:szCs w:val="24"/>
              </w:rPr>
            </w:pPr>
          </w:p>
          <w:p w14:paraId="6866649B" w14:textId="77777777" w:rsidR="00B07863" w:rsidRDefault="00B07863">
            <w:pPr>
              <w:rPr>
                <w:szCs w:val="24"/>
              </w:rPr>
            </w:pPr>
          </w:p>
          <w:p w14:paraId="6866649C" w14:textId="77777777" w:rsidR="00C854D2" w:rsidRPr="003A538E" w:rsidRDefault="00C854D2">
            <w:pPr>
              <w:rPr>
                <w:szCs w:val="24"/>
              </w:rPr>
            </w:pPr>
            <w:r w:rsidRPr="003A538E">
              <w:rPr>
                <w:szCs w:val="24"/>
              </w:rPr>
              <w:t xml:space="preserve">Requesting Removal from </w:t>
            </w:r>
            <w:r w:rsidR="00313C56">
              <w:rPr>
                <w:szCs w:val="24"/>
              </w:rPr>
              <w:t>Commission</w:t>
            </w:r>
            <w:r w:rsidRPr="003A538E">
              <w:rPr>
                <w:szCs w:val="24"/>
              </w:rPr>
              <w:t xml:space="preserve"> Regulation</w:t>
            </w:r>
          </w:p>
          <w:p w14:paraId="6866649D" w14:textId="77777777" w:rsidR="00C854D2" w:rsidRPr="003A538E" w:rsidRDefault="00C854D2">
            <w:pPr>
              <w:rPr>
                <w:szCs w:val="24"/>
              </w:rPr>
            </w:pPr>
            <w:r w:rsidRPr="003A538E">
              <w:rPr>
                <w:szCs w:val="24"/>
              </w:rPr>
              <w:t xml:space="preserve">. . . . . . . . . . . . . . . . . . . . . . . . . . . . . . </w:t>
            </w:r>
          </w:p>
        </w:tc>
        <w:tc>
          <w:tcPr>
            <w:tcW w:w="720" w:type="dxa"/>
          </w:tcPr>
          <w:p w14:paraId="6866649E" w14:textId="77777777" w:rsidR="00C854D2" w:rsidRPr="003A538E" w:rsidRDefault="00C854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3A538E">
              <w:rPr>
                <w:szCs w:val="24"/>
              </w:rPr>
              <w:t>)</w:t>
            </w:r>
            <w:r w:rsidRPr="003A538E">
              <w:rPr>
                <w:szCs w:val="24"/>
              </w:rPr>
              <w:br/>
              <w:t>)</w:t>
            </w:r>
            <w:r w:rsidRPr="003A538E">
              <w:rPr>
                <w:szCs w:val="24"/>
              </w:rPr>
              <w:br/>
              <w:t>)</w:t>
            </w:r>
            <w:r w:rsidRPr="003A538E">
              <w:rPr>
                <w:szCs w:val="24"/>
              </w:rPr>
              <w:br/>
              <w:t>)</w:t>
            </w:r>
            <w:r w:rsidRPr="003A538E">
              <w:rPr>
                <w:szCs w:val="24"/>
              </w:rPr>
              <w:br/>
              <w:t>)</w:t>
            </w:r>
            <w:r w:rsidRPr="003A538E">
              <w:rPr>
                <w:szCs w:val="24"/>
              </w:rPr>
              <w:br/>
              <w:t>)</w:t>
            </w:r>
            <w:r w:rsidRPr="003A538E">
              <w:rPr>
                <w:szCs w:val="24"/>
              </w:rPr>
              <w:br/>
              <w:t>)</w:t>
            </w:r>
            <w:r w:rsidRPr="003A538E">
              <w:rPr>
                <w:szCs w:val="24"/>
              </w:rPr>
              <w:br/>
              <w:t>)</w:t>
            </w:r>
          </w:p>
          <w:p w14:paraId="6866649F" w14:textId="77777777" w:rsidR="00AE0F87" w:rsidRPr="003A538E" w:rsidRDefault="00B07863" w:rsidP="00B078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4248" w:type="dxa"/>
          </w:tcPr>
          <w:p w14:paraId="686664A0" w14:textId="77777777" w:rsidR="00C854D2" w:rsidRPr="003A538E" w:rsidRDefault="00C854D2">
            <w:pPr>
              <w:rPr>
                <w:szCs w:val="24"/>
              </w:rPr>
            </w:pPr>
            <w:r w:rsidRPr="003A538E">
              <w:rPr>
                <w:szCs w:val="24"/>
              </w:rPr>
              <w:t xml:space="preserve">DOCKET </w:t>
            </w:r>
            <w:r w:rsidR="004D7399">
              <w:rPr>
                <w:szCs w:val="24"/>
              </w:rPr>
              <w:t>UW-151740</w:t>
            </w:r>
          </w:p>
          <w:p w14:paraId="686664A1" w14:textId="77777777" w:rsidR="00C854D2" w:rsidRPr="003A538E" w:rsidRDefault="00C854D2">
            <w:pPr>
              <w:rPr>
                <w:szCs w:val="24"/>
              </w:rPr>
            </w:pPr>
          </w:p>
          <w:p w14:paraId="686664A2" w14:textId="77777777" w:rsidR="00C854D2" w:rsidRPr="003A538E" w:rsidRDefault="00C854D2">
            <w:pPr>
              <w:rPr>
                <w:b/>
                <w:bCs/>
                <w:szCs w:val="24"/>
              </w:rPr>
            </w:pPr>
            <w:r w:rsidRPr="003A538E">
              <w:rPr>
                <w:szCs w:val="24"/>
              </w:rPr>
              <w:t xml:space="preserve">ORDER </w:t>
            </w:r>
            <w:r w:rsidR="004D7399">
              <w:rPr>
                <w:szCs w:val="24"/>
              </w:rPr>
              <w:t>01</w:t>
            </w:r>
          </w:p>
          <w:p w14:paraId="686664A3" w14:textId="77777777" w:rsidR="00C854D2" w:rsidRDefault="00C854D2">
            <w:pPr>
              <w:rPr>
                <w:szCs w:val="24"/>
              </w:rPr>
            </w:pPr>
          </w:p>
          <w:p w14:paraId="686664A4" w14:textId="77777777" w:rsidR="00C854D2" w:rsidRPr="003A538E" w:rsidRDefault="00C854D2" w:rsidP="00764883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3A538E">
              <w:rPr>
                <w:szCs w:val="24"/>
              </w:rPr>
              <w:t>ORDER REMOVING COMPANY FROM REGULATION</w:t>
            </w:r>
            <w:r w:rsidR="00D66028">
              <w:rPr>
                <w:szCs w:val="24"/>
              </w:rPr>
              <w:t>;</w:t>
            </w:r>
            <w:r w:rsidRPr="003A538E">
              <w:rPr>
                <w:szCs w:val="24"/>
              </w:rPr>
              <w:t xml:space="preserve"> CANCELING TARIFF AFTER TRANSFER TO </w:t>
            </w:r>
            <w:r w:rsidR="00AE0F87">
              <w:rPr>
                <w:szCs w:val="24"/>
              </w:rPr>
              <w:t xml:space="preserve"> MICHAEL MCCARTHY </w:t>
            </w:r>
          </w:p>
        </w:tc>
      </w:tr>
    </w:tbl>
    <w:p w14:paraId="686664A6" w14:textId="77777777" w:rsidR="00C854D2" w:rsidRPr="003A538E" w:rsidRDefault="00C854D2">
      <w:pPr>
        <w:jc w:val="center"/>
        <w:rPr>
          <w:szCs w:val="24"/>
        </w:rPr>
      </w:pPr>
    </w:p>
    <w:p w14:paraId="686664A7" w14:textId="77777777" w:rsidR="00C854D2" w:rsidRPr="003A538E" w:rsidRDefault="00C854D2" w:rsidP="006077F7">
      <w:pPr>
        <w:pStyle w:val="Heading1"/>
        <w:spacing w:line="320" w:lineRule="exact"/>
        <w:rPr>
          <w:szCs w:val="24"/>
        </w:rPr>
      </w:pPr>
      <w:r w:rsidRPr="003A538E">
        <w:rPr>
          <w:szCs w:val="24"/>
        </w:rPr>
        <w:t>BACKGROUND</w:t>
      </w:r>
    </w:p>
    <w:p w14:paraId="686664A8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A9" w14:textId="0DFD65FC" w:rsidR="00856D70" w:rsidRDefault="00764883" w:rsidP="006077F7">
      <w:pPr>
        <w:numPr>
          <w:ilvl w:val="0"/>
          <w:numId w:val="1"/>
        </w:numPr>
        <w:spacing w:line="320" w:lineRule="exact"/>
        <w:rPr>
          <w:szCs w:val="24"/>
        </w:rPr>
      </w:pPr>
      <w:r>
        <w:t xml:space="preserve">On </w:t>
      </w:r>
      <w:r w:rsidRPr="00764883">
        <w:t>April 23,</w:t>
      </w:r>
      <w:r>
        <w:t xml:space="preserve"> 2015</w:t>
      </w:r>
      <w:r w:rsidRPr="00B6675B">
        <w:t xml:space="preserve">, </w:t>
      </w:r>
      <w:r>
        <w:rPr>
          <w:szCs w:val="24"/>
        </w:rPr>
        <w:t>Green Mountain H2O</w:t>
      </w:r>
      <w:r>
        <w:rPr>
          <w:b/>
          <w:bCs/>
          <w:szCs w:val="24"/>
        </w:rPr>
        <w:t xml:space="preserve"> (</w:t>
      </w:r>
      <w:r>
        <w:rPr>
          <w:szCs w:val="24"/>
        </w:rPr>
        <w:t>Green Mountain</w:t>
      </w:r>
      <w:r>
        <w:rPr>
          <w:b/>
          <w:bCs/>
          <w:szCs w:val="24"/>
        </w:rPr>
        <w:t xml:space="preserve">) </w:t>
      </w:r>
      <w:r>
        <w:t xml:space="preserve">and </w:t>
      </w:r>
      <w:r w:rsidRPr="00E408DD">
        <w:rPr>
          <w:bCs/>
          <w:szCs w:val="24"/>
        </w:rPr>
        <w:t>Michael McCarthy</w:t>
      </w:r>
      <w:r w:rsidRPr="00E408DD">
        <w:rPr>
          <w:szCs w:val="24"/>
        </w:rPr>
        <w:t xml:space="preserve"> (</w:t>
      </w:r>
      <w:r w:rsidRPr="00E408DD">
        <w:rPr>
          <w:bCs/>
          <w:szCs w:val="24"/>
        </w:rPr>
        <w:t>Mr. McCarthy</w:t>
      </w:r>
      <w:r>
        <w:rPr>
          <w:szCs w:val="24"/>
        </w:rPr>
        <w:t xml:space="preserve">) </w:t>
      </w:r>
      <w:r>
        <w:t xml:space="preserve">jointly </w:t>
      </w:r>
      <w:r w:rsidRPr="00B6675B">
        <w:t>filed</w:t>
      </w:r>
      <w:r>
        <w:t xml:space="preserve"> </w:t>
      </w:r>
      <w:r w:rsidR="00600996">
        <w:t>an application</w:t>
      </w:r>
      <w:r>
        <w:t xml:space="preserve"> </w:t>
      </w:r>
      <w:r w:rsidRPr="00B6675B">
        <w:t xml:space="preserve">for the transfer of ownership of the </w:t>
      </w:r>
      <w:r w:rsidR="00600996">
        <w:t xml:space="preserve">assets of </w:t>
      </w:r>
      <w:r>
        <w:t xml:space="preserve">three </w:t>
      </w:r>
      <w:r w:rsidRPr="00B6675B">
        <w:t xml:space="preserve">water system owned by </w:t>
      </w:r>
      <w:r>
        <w:t xml:space="preserve">Green Mountain to </w:t>
      </w:r>
      <w:r w:rsidRPr="00764883">
        <w:rPr>
          <w:bCs/>
          <w:szCs w:val="24"/>
        </w:rPr>
        <w:t>Mr. McCarthy</w:t>
      </w:r>
      <w:r>
        <w:t>.</w:t>
      </w:r>
      <w:r w:rsidRPr="00E77F0A">
        <w:t xml:space="preserve"> </w:t>
      </w:r>
      <w:r>
        <w:t xml:space="preserve"> </w:t>
      </w:r>
      <w:r w:rsidR="00C854D2" w:rsidRPr="003A538E">
        <w:rPr>
          <w:szCs w:val="24"/>
        </w:rPr>
        <w:t xml:space="preserve">On </w:t>
      </w:r>
      <w:r w:rsidR="004D7399" w:rsidRPr="00764883">
        <w:rPr>
          <w:szCs w:val="24"/>
        </w:rPr>
        <w:t>September 10,</w:t>
      </w:r>
      <w:r w:rsidR="004D7399">
        <w:rPr>
          <w:szCs w:val="24"/>
        </w:rPr>
        <w:t xml:space="preserve"> 2015</w:t>
      </w:r>
      <w:r w:rsidR="00C854D2" w:rsidRPr="003A538E">
        <w:rPr>
          <w:szCs w:val="24"/>
        </w:rPr>
        <w:t xml:space="preserve">, </w:t>
      </w:r>
      <w:r>
        <w:rPr>
          <w:szCs w:val="24"/>
        </w:rPr>
        <w:t>Mr. McCarthy</w:t>
      </w:r>
      <w:r>
        <w:t xml:space="preserve"> </w:t>
      </w:r>
      <w:r w:rsidR="00E408DD" w:rsidRPr="003A538E">
        <w:rPr>
          <w:szCs w:val="24"/>
        </w:rPr>
        <w:t>purchased the assets</w:t>
      </w:r>
      <w:r w:rsidR="00E408DD">
        <w:rPr>
          <w:szCs w:val="24"/>
        </w:rPr>
        <w:t xml:space="preserve"> </w:t>
      </w:r>
      <w:r w:rsidR="00E408DD" w:rsidRPr="003A538E">
        <w:rPr>
          <w:szCs w:val="24"/>
        </w:rPr>
        <w:t xml:space="preserve">and took over operation and ownership of </w:t>
      </w:r>
      <w:r w:rsidR="008B5932">
        <w:rPr>
          <w:szCs w:val="24"/>
        </w:rPr>
        <w:t xml:space="preserve">three of </w:t>
      </w:r>
      <w:r>
        <w:t>Green Mountain</w:t>
      </w:r>
      <w:r>
        <w:rPr>
          <w:szCs w:val="24"/>
        </w:rPr>
        <w:t>’s</w:t>
      </w:r>
      <w:r>
        <w:t xml:space="preserve"> </w:t>
      </w:r>
      <w:r w:rsidR="00E408DD">
        <w:rPr>
          <w:szCs w:val="24"/>
        </w:rPr>
        <w:t>water systems</w:t>
      </w:r>
      <w:r w:rsidR="00C854D2" w:rsidRPr="003A538E">
        <w:rPr>
          <w:szCs w:val="24"/>
        </w:rPr>
        <w:t xml:space="preserve">. </w:t>
      </w:r>
      <w:r>
        <w:rPr>
          <w:szCs w:val="24"/>
        </w:rPr>
        <w:t xml:space="preserve"> </w:t>
      </w:r>
      <w:r w:rsidR="004D7399">
        <w:rPr>
          <w:szCs w:val="24"/>
        </w:rPr>
        <w:t>Mr. McCarthy</w:t>
      </w:r>
      <w:r w:rsidR="00E77F0A">
        <w:t xml:space="preserve"> s</w:t>
      </w:r>
      <w:r w:rsidR="00E77F0A" w:rsidRPr="00E20578">
        <w:t xml:space="preserve">eeks to remove </w:t>
      </w:r>
      <w:r w:rsidR="008B5932">
        <w:t>these three systems</w:t>
      </w:r>
      <w:r w:rsidR="00E77F0A" w:rsidRPr="00E20578">
        <w:t xml:space="preserve"> from regulation and to</w:t>
      </w:r>
      <w:r w:rsidR="00E77F0A">
        <w:t xml:space="preserve"> </w:t>
      </w:r>
      <w:r w:rsidR="00E77F0A" w:rsidRPr="00E20578">
        <w:t>cancel its tariff</w:t>
      </w:r>
      <w:r w:rsidR="00B5395A">
        <w:t xml:space="preserve"> adoption</w:t>
      </w:r>
      <w:r w:rsidR="00E77F0A" w:rsidRPr="00E20578">
        <w:t>.</w:t>
      </w:r>
      <w:r w:rsidR="00856D70">
        <w:t xml:space="preserve">  </w:t>
      </w:r>
      <w:r w:rsidR="00147B76">
        <w:br/>
      </w:r>
    </w:p>
    <w:p w14:paraId="686664AA" w14:textId="763F033A" w:rsidR="00C854D2" w:rsidRPr="008B5932" w:rsidRDefault="00745D3B" w:rsidP="006D0D3A">
      <w:pPr>
        <w:numPr>
          <w:ilvl w:val="0"/>
          <w:numId w:val="1"/>
        </w:numPr>
        <w:spacing w:line="320" w:lineRule="exact"/>
        <w:rPr>
          <w:szCs w:val="24"/>
        </w:rPr>
      </w:pPr>
      <w:r w:rsidRPr="00745D3B">
        <w:rPr>
          <w:szCs w:val="24"/>
        </w:rPr>
        <w:t xml:space="preserve">Mr. McCarthy operates as a sole proprietor and </w:t>
      </w:r>
      <w:r w:rsidR="00C854D2" w:rsidRPr="003A538E">
        <w:rPr>
          <w:szCs w:val="24"/>
        </w:rPr>
        <w:t xml:space="preserve">provides water service to </w:t>
      </w:r>
      <w:r w:rsidR="008B5932">
        <w:rPr>
          <w:szCs w:val="24"/>
        </w:rPr>
        <w:t>three water systems</w:t>
      </w:r>
      <w:r w:rsidR="008B5932" w:rsidRPr="00600996">
        <w:rPr>
          <w:szCs w:val="24"/>
        </w:rPr>
        <w:t xml:space="preserve"> </w:t>
      </w:r>
      <w:r w:rsidR="008B5932" w:rsidRPr="008B5932">
        <w:rPr>
          <w:szCs w:val="24"/>
        </w:rPr>
        <w:t>known as Columbia View 1, Columbia View 2, and Columbia View 3 (</w:t>
      </w:r>
      <w:r w:rsidR="002E32D0">
        <w:rPr>
          <w:szCs w:val="24"/>
        </w:rPr>
        <w:t xml:space="preserve">Department of Health </w:t>
      </w:r>
      <w:r w:rsidR="008B5932" w:rsidRPr="008B5932">
        <w:rPr>
          <w:szCs w:val="24"/>
        </w:rPr>
        <w:t>ID#</w:t>
      </w:r>
      <w:r w:rsidR="002E32D0">
        <w:rPr>
          <w:szCs w:val="24"/>
        </w:rPr>
        <w:t xml:space="preserve"> </w:t>
      </w:r>
      <w:r w:rsidR="008B5932" w:rsidRPr="008B5932">
        <w:rPr>
          <w:szCs w:val="24"/>
        </w:rPr>
        <w:t>08263V, 07</w:t>
      </w:r>
      <w:r w:rsidR="008B5932">
        <w:rPr>
          <w:szCs w:val="24"/>
        </w:rPr>
        <w:t xml:space="preserve">762X, and 08265W, respectively). </w:t>
      </w:r>
      <w:r w:rsidR="00764883">
        <w:rPr>
          <w:szCs w:val="24"/>
        </w:rPr>
        <w:t xml:space="preserve"> </w:t>
      </w:r>
      <w:r w:rsidR="008B5932">
        <w:rPr>
          <w:szCs w:val="24"/>
        </w:rPr>
        <w:t xml:space="preserve">The three systems serve </w:t>
      </w:r>
      <w:r w:rsidR="008B5932" w:rsidRPr="00600996">
        <w:rPr>
          <w:szCs w:val="24"/>
        </w:rPr>
        <w:t>nine</w:t>
      </w:r>
      <w:r w:rsidR="00C854D2" w:rsidRPr="008B5932">
        <w:rPr>
          <w:szCs w:val="24"/>
        </w:rPr>
        <w:t xml:space="preserve"> residential customers </w:t>
      </w:r>
      <w:r w:rsidR="008B5932" w:rsidRPr="008B5932">
        <w:rPr>
          <w:szCs w:val="24"/>
        </w:rPr>
        <w:t>located near the City of Woodland in Cowlitz County</w:t>
      </w:r>
      <w:r w:rsidR="00C854D2" w:rsidRPr="008B5932">
        <w:rPr>
          <w:szCs w:val="24"/>
        </w:rPr>
        <w:t>.</w:t>
      </w:r>
      <w:r w:rsidRPr="008B5932">
        <w:rPr>
          <w:szCs w:val="24"/>
        </w:rPr>
        <w:t xml:space="preserve"> </w:t>
      </w:r>
    </w:p>
    <w:p w14:paraId="686664AB" w14:textId="77777777" w:rsidR="00C854D2" w:rsidRPr="003A538E" w:rsidRDefault="00C854D2" w:rsidP="006077F7">
      <w:pPr>
        <w:spacing w:line="320" w:lineRule="exact"/>
        <w:ind w:left="-1080"/>
        <w:rPr>
          <w:szCs w:val="24"/>
        </w:rPr>
      </w:pPr>
    </w:p>
    <w:p w14:paraId="686664AC" w14:textId="77777777" w:rsidR="008B5932" w:rsidRDefault="008B5932" w:rsidP="008B5932">
      <w:pPr>
        <w:numPr>
          <w:ilvl w:val="0"/>
          <w:numId w:val="1"/>
        </w:numPr>
        <w:spacing w:line="320" w:lineRule="exact"/>
        <w:rPr>
          <w:szCs w:val="24"/>
        </w:rPr>
      </w:pPr>
      <w:r w:rsidRPr="008B5932">
        <w:rPr>
          <w:szCs w:val="24"/>
        </w:rPr>
        <w:t xml:space="preserve">Mr. McCarthy has demonstrated that the above </w:t>
      </w:r>
      <w:r w:rsidR="009D620D" w:rsidRPr="008B5932">
        <w:rPr>
          <w:szCs w:val="24"/>
        </w:rPr>
        <w:t xml:space="preserve">three </w:t>
      </w:r>
      <w:r w:rsidRPr="008B5932">
        <w:rPr>
          <w:szCs w:val="24"/>
        </w:rPr>
        <w:t>water systems</w:t>
      </w:r>
      <w:r w:rsidR="00313C56">
        <w:rPr>
          <w:szCs w:val="24"/>
        </w:rPr>
        <w:t>’</w:t>
      </w:r>
      <w:r w:rsidRPr="008B5932">
        <w:rPr>
          <w:szCs w:val="24"/>
        </w:rPr>
        <w:t xml:space="preserve"> total number of customers is below one hundred and that the average annual revenue collected from customers is below $557</w:t>
      </w:r>
      <w:r w:rsidR="009D620D">
        <w:rPr>
          <w:szCs w:val="24"/>
        </w:rPr>
        <w:t>.</w:t>
      </w:r>
      <w:r w:rsidRPr="008B5932">
        <w:rPr>
          <w:szCs w:val="24"/>
        </w:rPr>
        <w:t xml:space="preserve"> </w:t>
      </w:r>
      <w:r w:rsidR="00764883">
        <w:rPr>
          <w:szCs w:val="24"/>
        </w:rPr>
        <w:t xml:space="preserve"> </w:t>
      </w:r>
      <w:r w:rsidRPr="008B5932">
        <w:rPr>
          <w:szCs w:val="24"/>
        </w:rPr>
        <w:t>The customers are charged $45 monthly, mak</w:t>
      </w:r>
      <w:r>
        <w:rPr>
          <w:szCs w:val="24"/>
        </w:rPr>
        <w:t xml:space="preserve">ing the average annual revenue </w:t>
      </w:r>
      <w:r w:rsidR="001F6070">
        <w:rPr>
          <w:szCs w:val="24"/>
        </w:rPr>
        <w:t>per customer</w:t>
      </w:r>
      <w:r w:rsidRPr="008B5932">
        <w:rPr>
          <w:szCs w:val="24"/>
        </w:rPr>
        <w:t xml:space="preserve"> $540. </w:t>
      </w:r>
      <w:r w:rsidR="00764883">
        <w:rPr>
          <w:szCs w:val="24"/>
        </w:rPr>
        <w:t xml:space="preserve"> </w:t>
      </w:r>
      <w:r w:rsidR="009D620D">
        <w:rPr>
          <w:szCs w:val="24"/>
        </w:rPr>
        <w:t>P</w:t>
      </w:r>
      <w:r w:rsidR="009D620D" w:rsidRPr="008B5932">
        <w:rPr>
          <w:szCs w:val="24"/>
        </w:rPr>
        <w:t xml:space="preserve">ursuant to </w:t>
      </w:r>
      <w:r w:rsidR="009D620D" w:rsidRPr="00313C56">
        <w:rPr>
          <w:szCs w:val="24"/>
        </w:rPr>
        <w:t>WAC 480-110-255</w:t>
      </w:r>
      <w:r w:rsidR="009D620D">
        <w:rPr>
          <w:szCs w:val="24"/>
        </w:rPr>
        <w:t>, the water company would not be jurisdictional</w:t>
      </w:r>
      <w:r w:rsidR="009D620D" w:rsidRPr="008B5932">
        <w:rPr>
          <w:szCs w:val="24"/>
        </w:rPr>
        <w:t>.</w:t>
      </w:r>
    </w:p>
    <w:p w14:paraId="686664AD" w14:textId="77777777" w:rsidR="008B5932" w:rsidRDefault="008B5932" w:rsidP="008B5932">
      <w:pPr>
        <w:spacing w:line="320" w:lineRule="exact"/>
        <w:rPr>
          <w:szCs w:val="24"/>
        </w:rPr>
      </w:pPr>
    </w:p>
    <w:p w14:paraId="686664AE" w14:textId="77777777" w:rsidR="00C854D2" w:rsidRDefault="00C854D2" w:rsidP="008B5932">
      <w:pPr>
        <w:numPr>
          <w:ilvl w:val="0"/>
          <w:numId w:val="1"/>
        </w:numPr>
        <w:spacing w:line="320" w:lineRule="exact"/>
        <w:rPr>
          <w:szCs w:val="24"/>
        </w:rPr>
      </w:pPr>
      <w:r w:rsidRPr="003A538E">
        <w:rPr>
          <w:szCs w:val="24"/>
        </w:rPr>
        <w:t xml:space="preserve">The </w:t>
      </w:r>
      <w:r w:rsidR="00313C56">
        <w:rPr>
          <w:szCs w:val="24"/>
        </w:rPr>
        <w:t>Commission</w:t>
      </w:r>
      <w:r w:rsidRPr="003A538E">
        <w:rPr>
          <w:szCs w:val="24"/>
        </w:rPr>
        <w:t xml:space="preserve"> </w:t>
      </w:r>
      <w:r w:rsidR="00CD481F">
        <w:rPr>
          <w:szCs w:val="24"/>
        </w:rPr>
        <w:t>may</w:t>
      </w:r>
      <w:r w:rsidRPr="003A538E">
        <w:rPr>
          <w:szCs w:val="24"/>
        </w:rPr>
        <w:t xml:space="preserve"> remove a water company from regulation under </w:t>
      </w:r>
      <w:r w:rsidRPr="00313C56">
        <w:rPr>
          <w:szCs w:val="24"/>
        </w:rPr>
        <w:t>RCW</w:t>
      </w:r>
      <w:r w:rsidR="00AE44FA" w:rsidRPr="00313C56">
        <w:rPr>
          <w:szCs w:val="24"/>
        </w:rPr>
        <w:t> </w:t>
      </w:r>
      <w:r w:rsidRPr="00313C56">
        <w:rPr>
          <w:szCs w:val="24"/>
        </w:rPr>
        <w:t>80.04.010</w:t>
      </w:r>
      <w:r w:rsidRPr="003A538E">
        <w:rPr>
          <w:szCs w:val="24"/>
        </w:rPr>
        <w:t xml:space="preserve">.  </w:t>
      </w:r>
      <w:r w:rsidR="00D66028">
        <w:rPr>
          <w:szCs w:val="24"/>
        </w:rPr>
        <w:t xml:space="preserve">A water company cannot be removed from regulation without the </w:t>
      </w:r>
      <w:r w:rsidR="00313C56">
        <w:rPr>
          <w:szCs w:val="24"/>
        </w:rPr>
        <w:t>Commission’</w:t>
      </w:r>
      <w:r w:rsidR="00D66028">
        <w:rPr>
          <w:szCs w:val="24"/>
        </w:rPr>
        <w:t xml:space="preserve">s approval.  </w:t>
      </w:r>
      <w:r w:rsidRPr="003A538E">
        <w:rPr>
          <w:szCs w:val="24"/>
        </w:rPr>
        <w:t xml:space="preserve">Removing </w:t>
      </w:r>
      <w:r w:rsidR="004D7399">
        <w:rPr>
          <w:szCs w:val="24"/>
        </w:rPr>
        <w:t>Mr. McCarthy</w:t>
      </w:r>
      <w:r w:rsidR="00764883">
        <w:rPr>
          <w:szCs w:val="24"/>
        </w:rPr>
        <w:t>’s</w:t>
      </w:r>
      <w:r w:rsidRPr="003A538E">
        <w:rPr>
          <w:szCs w:val="24"/>
        </w:rPr>
        <w:t xml:space="preserve"> </w:t>
      </w:r>
      <w:r w:rsidR="001F6070">
        <w:rPr>
          <w:szCs w:val="24"/>
        </w:rPr>
        <w:t xml:space="preserve">three water systems </w:t>
      </w:r>
      <w:r w:rsidRPr="003A538E">
        <w:rPr>
          <w:szCs w:val="24"/>
        </w:rPr>
        <w:t>from regulation will be cons</w:t>
      </w:r>
      <w:r w:rsidR="00764883">
        <w:rPr>
          <w:szCs w:val="24"/>
        </w:rPr>
        <w:t>istent with the public interest</w:t>
      </w:r>
      <w:r w:rsidRPr="003A538E">
        <w:rPr>
          <w:szCs w:val="24"/>
        </w:rPr>
        <w:t xml:space="preserve"> because the water system</w:t>
      </w:r>
      <w:r w:rsidR="009D620D">
        <w:rPr>
          <w:szCs w:val="24"/>
        </w:rPr>
        <w:t>s</w:t>
      </w:r>
      <w:r w:rsidRPr="003A538E">
        <w:rPr>
          <w:szCs w:val="24"/>
        </w:rPr>
        <w:t xml:space="preserve"> </w:t>
      </w:r>
      <w:r w:rsidR="009D620D">
        <w:rPr>
          <w:szCs w:val="24"/>
        </w:rPr>
        <w:t>are</w:t>
      </w:r>
      <w:r w:rsidRPr="003A538E">
        <w:rPr>
          <w:szCs w:val="24"/>
        </w:rPr>
        <w:t xml:space="preserve"> </w:t>
      </w:r>
      <w:r w:rsidR="001F6070">
        <w:rPr>
          <w:szCs w:val="24"/>
        </w:rPr>
        <w:t xml:space="preserve">below the jurisdictional </w:t>
      </w:r>
      <w:r w:rsidR="00BA2141">
        <w:rPr>
          <w:szCs w:val="24"/>
        </w:rPr>
        <w:t>threshold</w:t>
      </w:r>
      <w:r w:rsidRPr="003A538E">
        <w:rPr>
          <w:szCs w:val="24"/>
        </w:rPr>
        <w:t>.</w:t>
      </w:r>
    </w:p>
    <w:p w14:paraId="686664AF" w14:textId="77777777" w:rsidR="00BA2141" w:rsidRPr="003A538E" w:rsidRDefault="00BA2141" w:rsidP="00BA2141">
      <w:pPr>
        <w:spacing w:line="320" w:lineRule="exact"/>
        <w:rPr>
          <w:szCs w:val="24"/>
        </w:rPr>
      </w:pPr>
    </w:p>
    <w:p w14:paraId="686664B0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B1" w14:textId="77777777" w:rsidR="00C854D2" w:rsidRPr="003A538E" w:rsidRDefault="00C854D2" w:rsidP="006077F7">
      <w:pPr>
        <w:pStyle w:val="Heading2"/>
        <w:spacing w:line="320" w:lineRule="exact"/>
        <w:rPr>
          <w:sz w:val="24"/>
          <w:szCs w:val="24"/>
        </w:rPr>
      </w:pPr>
      <w:r w:rsidRPr="003A538E">
        <w:rPr>
          <w:sz w:val="24"/>
          <w:szCs w:val="24"/>
        </w:rPr>
        <w:lastRenderedPageBreak/>
        <w:t>FINDINGS AND CONCLUSIONS</w:t>
      </w:r>
    </w:p>
    <w:p w14:paraId="686664B2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B3" w14:textId="77777777" w:rsidR="00B07863" w:rsidRPr="00B07863" w:rsidRDefault="00B07863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Pr="00C10314">
        <w:t xml:space="preserve">The </w:t>
      </w:r>
      <w:r w:rsidRPr="00314F7D">
        <w:rPr>
          <w:szCs w:val="24"/>
        </w:rPr>
        <w:t>Washington</w:t>
      </w:r>
      <w:r w:rsidRPr="00C10314">
        <w:t xml:space="preserve"> Utilities and Transportation </w:t>
      </w:r>
      <w:r>
        <w:t>Commission</w:t>
      </w:r>
      <w:r w:rsidRPr="00C10314">
        <w:t xml:space="preserve"> is an agency of the </w:t>
      </w:r>
      <w:r>
        <w:t>S</w:t>
      </w:r>
      <w:r w:rsidRPr="00C10314">
        <w:t xml:space="preserve">tate of Washington vested by statute with the authority to regulate </w:t>
      </w:r>
      <w:r>
        <w:t xml:space="preserve">the </w:t>
      </w:r>
      <w:r w:rsidRPr="00C10314">
        <w:t xml:space="preserve">rates, rules, regulations, practices, accounts, securities, transfers of </w:t>
      </w:r>
      <w:r>
        <w:t xml:space="preserve">property and affiliated interests of </w:t>
      </w:r>
      <w:r w:rsidRPr="00C10314">
        <w:t xml:space="preserve">public service companies, including water companies. </w:t>
      </w:r>
      <w:r>
        <w:t xml:space="preserve"> </w:t>
      </w:r>
      <w:r w:rsidRPr="00313C56">
        <w:t>RCW 80.01.040</w:t>
      </w:r>
      <w:r w:rsidRPr="008C7EB4">
        <w:t xml:space="preserve">, </w:t>
      </w:r>
      <w:r w:rsidRPr="00313C56">
        <w:t>RCW 80.04</w:t>
      </w:r>
      <w:r w:rsidRPr="008C7EB4">
        <w:t xml:space="preserve">, </w:t>
      </w:r>
      <w:r w:rsidRPr="00313C56">
        <w:t>RCW 80.08</w:t>
      </w:r>
      <w:r w:rsidRPr="008C7EB4">
        <w:t xml:space="preserve">, </w:t>
      </w:r>
      <w:r w:rsidRPr="00313C56">
        <w:t>RCW 80.12</w:t>
      </w:r>
      <w:r w:rsidRPr="008C7EB4">
        <w:t xml:space="preserve">, </w:t>
      </w:r>
      <w:r w:rsidRPr="00313C56">
        <w:t>RCW 80.16</w:t>
      </w:r>
      <w:r w:rsidRPr="008C7EB4">
        <w:t xml:space="preserve"> and </w:t>
      </w:r>
      <w:r w:rsidRPr="00313C56">
        <w:t>RCW 80.28</w:t>
      </w:r>
      <w:r w:rsidRPr="008C7EB4">
        <w:rPr>
          <w:iCs/>
        </w:rPr>
        <w:t>.</w:t>
      </w:r>
    </w:p>
    <w:p w14:paraId="686664B4" w14:textId="77777777" w:rsidR="00B07863" w:rsidRPr="00B07863" w:rsidRDefault="00B07863" w:rsidP="00B07863">
      <w:pPr>
        <w:spacing w:line="320" w:lineRule="exact"/>
        <w:ind w:left="720"/>
        <w:rPr>
          <w:szCs w:val="24"/>
        </w:rPr>
      </w:pPr>
    </w:p>
    <w:p w14:paraId="686664B5" w14:textId="77777777" w:rsidR="00B07863" w:rsidRPr="003A538E" w:rsidRDefault="00B07863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Mr. McCarthy’s sole proprietorship</w:t>
      </w:r>
      <w:r w:rsidRPr="003A538E">
        <w:rPr>
          <w:szCs w:val="24"/>
        </w:rPr>
        <w:t xml:space="preserve"> is an investor-owned water company and a public service company subject to </w:t>
      </w:r>
      <w:r>
        <w:rPr>
          <w:szCs w:val="24"/>
        </w:rPr>
        <w:t xml:space="preserve">Commission </w:t>
      </w:r>
      <w:r w:rsidRPr="003A538E">
        <w:rPr>
          <w:szCs w:val="24"/>
        </w:rPr>
        <w:t>jurisdiction.</w:t>
      </w:r>
    </w:p>
    <w:p w14:paraId="686664B6" w14:textId="77777777" w:rsidR="00C854D2" w:rsidRPr="003A538E" w:rsidRDefault="00C854D2" w:rsidP="006077F7">
      <w:pPr>
        <w:spacing w:line="320" w:lineRule="exact"/>
        <w:ind w:left="-1080"/>
        <w:rPr>
          <w:szCs w:val="24"/>
        </w:rPr>
      </w:pPr>
    </w:p>
    <w:p w14:paraId="686664B7" w14:textId="0DFEB68B" w:rsidR="00C854D2" w:rsidRPr="003A538E" w:rsidRDefault="00C854D2" w:rsidP="00BA2141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(3)</w:t>
      </w:r>
      <w:r w:rsidRPr="003A538E">
        <w:rPr>
          <w:szCs w:val="24"/>
        </w:rPr>
        <w:tab/>
      </w:r>
      <w:r w:rsidR="004D7399" w:rsidRPr="00BA2141">
        <w:rPr>
          <w:szCs w:val="24"/>
        </w:rPr>
        <w:t>Mr. McCarthy</w:t>
      </w:r>
      <w:r w:rsidR="00313C56">
        <w:rPr>
          <w:szCs w:val="24"/>
        </w:rPr>
        <w:t>’</w:t>
      </w:r>
      <w:r w:rsidR="00895931">
        <w:rPr>
          <w:szCs w:val="24"/>
        </w:rPr>
        <w:t>s</w:t>
      </w:r>
      <w:r w:rsidRPr="003A538E">
        <w:rPr>
          <w:szCs w:val="24"/>
        </w:rPr>
        <w:t xml:space="preserve"> </w:t>
      </w:r>
      <w:r w:rsidR="00BA2141">
        <w:rPr>
          <w:szCs w:val="24"/>
        </w:rPr>
        <w:t>three water systems</w:t>
      </w:r>
      <w:r w:rsidR="00600996">
        <w:rPr>
          <w:szCs w:val="24"/>
        </w:rPr>
        <w:t>’</w:t>
      </w:r>
      <w:r w:rsidR="00BA2141">
        <w:rPr>
          <w:szCs w:val="24"/>
        </w:rPr>
        <w:t xml:space="preserve"> total number o</w:t>
      </w:r>
      <w:r w:rsidR="001C0CD8">
        <w:rPr>
          <w:szCs w:val="24"/>
        </w:rPr>
        <w:t xml:space="preserve">f customers and average annual </w:t>
      </w:r>
      <w:r w:rsidR="00BA2141">
        <w:rPr>
          <w:szCs w:val="24"/>
        </w:rPr>
        <w:t xml:space="preserve">revenue per customer are below </w:t>
      </w:r>
      <w:r w:rsidR="00BA2141" w:rsidRPr="00BA2141">
        <w:rPr>
          <w:szCs w:val="24"/>
        </w:rPr>
        <w:t>jurisdictional threshold</w:t>
      </w:r>
      <w:r w:rsidR="00BA2141">
        <w:rPr>
          <w:szCs w:val="24"/>
        </w:rPr>
        <w:t xml:space="preserve"> </w:t>
      </w:r>
      <w:r w:rsidR="001C0CD8">
        <w:rPr>
          <w:szCs w:val="24"/>
        </w:rPr>
        <w:t xml:space="preserve">pursuant to </w:t>
      </w:r>
      <w:r w:rsidR="001C0CD8" w:rsidRPr="00313C56">
        <w:rPr>
          <w:szCs w:val="24"/>
        </w:rPr>
        <w:t>WAC 480-110-255</w:t>
      </w:r>
      <w:r w:rsidR="001C0CD8" w:rsidRPr="008B5932">
        <w:rPr>
          <w:szCs w:val="24"/>
        </w:rPr>
        <w:t>.</w:t>
      </w:r>
    </w:p>
    <w:p w14:paraId="686664B8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B9" w14:textId="77777777" w:rsidR="00C854D2" w:rsidRPr="003A538E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(4)</w:t>
      </w:r>
      <w:r w:rsidRPr="003A538E">
        <w:rPr>
          <w:szCs w:val="24"/>
        </w:rPr>
        <w:tab/>
        <w:t xml:space="preserve">This matter </w:t>
      </w:r>
      <w:r w:rsidR="007F2A98">
        <w:rPr>
          <w:szCs w:val="24"/>
        </w:rPr>
        <w:t>came</w:t>
      </w:r>
      <w:r w:rsidRPr="003A538E">
        <w:rPr>
          <w:szCs w:val="24"/>
        </w:rPr>
        <w:t xml:space="preserve"> before the </w:t>
      </w:r>
      <w:r w:rsidR="00313C56">
        <w:rPr>
          <w:szCs w:val="24"/>
        </w:rPr>
        <w:t>Commission</w:t>
      </w:r>
      <w:r w:rsidR="000E4EE3">
        <w:rPr>
          <w:szCs w:val="24"/>
        </w:rPr>
        <w:t xml:space="preserve"> at its regularly scheduled </w:t>
      </w:r>
      <w:r w:rsidRPr="003A538E">
        <w:rPr>
          <w:szCs w:val="24"/>
        </w:rPr>
        <w:t>meeting on</w:t>
      </w:r>
      <w:r w:rsidR="00AE44FA">
        <w:rPr>
          <w:szCs w:val="24"/>
        </w:rPr>
        <w:t xml:space="preserve"> </w:t>
      </w:r>
      <w:r w:rsidR="004D7399">
        <w:rPr>
          <w:szCs w:val="24"/>
        </w:rPr>
        <w:t>September 10, 2015</w:t>
      </w:r>
      <w:r w:rsidR="00927867">
        <w:rPr>
          <w:szCs w:val="24"/>
        </w:rPr>
        <w:t>.</w:t>
      </w:r>
    </w:p>
    <w:p w14:paraId="686664BA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BB" w14:textId="77777777" w:rsidR="00C854D2" w:rsidRPr="003A538E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(5)</w:t>
      </w:r>
      <w:r w:rsidRPr="003A538E">
        <w:rPr>
          <w:szCs w:val="24"/>
        </w:rPr>
        <w:tab/>
      </w:r>
      <w:r w:rsidR="007F2A98">
        <w:rPr>
          <w:szCs w:val="24"/>
        </w:rPr>
        <w:t>After reviewing</w:t>
      </w:r>
      <w:r w:rsidR="00CD481F">
        <w:rPr>
          <w:szCs w:val="24"/>
        </w:rPr>
        <w:t xml:space="preserve"> the information gathered in the investigation</w:t>
      </w:r>
      <w:r w:rsidRPr="003A538E">
        <w:rPr>
          <w:szCs w:val="24"/>
        </w:rPr>
        <w:t xml:space="preserve">, </w:t>
      </w:r>
      <w:r w:rsidR="007F2A98" w:rsidRPr="00D34041">
        <w:t xml:space="preserve">and giving due consideration, </w:t>
      </w:r>
      <w:r w:rsidR="00CD481F">
        <w:rPr>
          <w:szCs w:val="24"/>
        </w:rPr>
        <w:t xml:space="preserve">the </w:t>
      </w:r>
      <w:r w:rsidR="00313C56">
        <w:rPr>
          <w:szCs w:val="24"/>
        </w:rPr>
        <w:t>Commission</w:t>
      </w:r>
      <w:r w:rsidR="00CD481F">
        <w:rPr>
          <w:szCs w:val="24"/>
        </w:rPr>
        <w:t xml:space="preserve"> finds</w:t>
      </w:r>
      <w:r w:rsidR="00B953CB">
        <w:rPr>
          <w:szCs w:val="24"/>
        </w:rPr>
        <w:t xml:space="preserve"> </w:t>
      </w:r>
      <w:r w:rsidR="00CD481F">
        <w:rPr>
          <w:szCs w:val="24"/>
        </w:rPr>
        <w:t>it</w:t>
      </w:r>
      <w:r w:rsidRPr="003A538E">
        <w:rPr>
          <w:szCs w:val="24"/>
        </w:rPr>
        <w:t xml:space="preserve"> in the public interest to grant</w:t>
      </w:r>
      <w:r w:rsidR="00AE44FA">
        <w:rPr>
          <w:szCs w:val="24"/>
        </w:rPr>
        <w:t xml:space="preserve"> </w:t>
      </w:r>
      <w:r w:rsidR="004D7399">
        <w:rPr>
          <w:szCs w:val="24"/>
        </w:rPr>
        <w:t>Mr. McCarthy</w:t>
      </w:r>
      <w:r w:rsidR="00313C56">
        <w:rPr>
          <w:bCs/>
          <w:szCs w:val="24"/>
        </w:rPr>
        <w:t>’</w:t>
      </w:r>
      <w:r w:rsidR="00CD481F" w:rsidRPr="0096060D">
        <w:rPr>
          <w:bCs/>
          <w:szCs w:val="24"/>
        </w:rPr>
        <w:t>s</w:t>
      </w:r>
      <w:r w:rsidR="00CD481F">
        <w:rPr>
          <w:b/>
          <w:bCs/>
          <w:szCs w:val="24"/>
        </w:rPr>
        <w:t xml:space="preserve"> </w:t>
      </w:r>
      <w:r w:rsidRPr="003A538E">
        <w:rPr>
          <w:szCs w:val="24"/>
        </w:rPr>
        <w:t xml:space="preserve">request </w:t>
      </w:r>
      <w:r w:rsidR="00CD481F">
        <w:rPr>
          <w:szCs w:val="24"/>
        </w:rPr>
        <w:t>for</w:t>
      </w:r>
      <w:r w:rsidRPr="003A538E">
        <w:rPr>
          <w:szCs w:val="24"/>
        </w:rPr>
        <w:t xml:space="preserve"> removal</w:t>
      </w:r>
      <w:r w:rsidR="00197214">
        <w:rPr>
          <w:szCs w:val="24"/>
        </w:rPr>
        <w:t xml:space="preserve"> </w:t>
      </w:r>
      <w:r w:rsidRPr="003A538E">
        <w:rPr>
          <w:szCs w:val="24"/>
        </w:rPr>
        <w:t>from regulation</w:t>
      </w:r>
      <w:r w:rsidR="009D620D">
        <w:rPr>
          <w:szCs w:val="24"/>
        </w:rPr>
        <w:t>.  Green Mountain no longer provides regulated service</w:t>
      </w:r>
      <w:r w:rsidRPr="003A538E">
        <w:rPr>
          <w:szCs w:val="24"/>
        </w:rPr>
        <w:t xml:space="preserve"> and </w:t>
      </w:r>
      <w:r w:rsidR="009D620D">
        <w:rPr>
          <w:szCs w:val="24"/>
        </w:rPr>
        <w:t xml:space="preserve">the Commission finds it in the public interest </w:t>
      </w:r>
      <w:r w:rsidR="00CD481F">
        <w:rPr>
          <w:szCs w:val="24"/>
        </w:rPr>
        <w:t xml:space="preserve">to </w:t>
      </w:r>
      <w:r w:rsidRPr="003A538E">
        <w:rPr>
          <w:szCs w:val="24"/>
        </w:rPr>
        <w:t xml:space="preserve">cancel the corresponding </w:t>
      </w:r>
      <w:r w:rsidR="001C0CD8">
        <w:rPr>
          <w:szCs w:val="24"/>
        </w:rPr>
        <w:t xml:space="preserve">Green Mountain </w:t>
      </w:r>
      <w:r w:rsidRPr="003A538E">
        <w:rPr>
          <w:szCs w:val="24"/>
        </w:rPr>
        <w:t>tariff.</w:t>
      </w:r>
    </w:p>
    <w:p w14:paraId="686664BC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BD" w14:textId="77777777" w:rsidR="00C854D2" w:rsidRPr="003A538E" w:rsidRDefault="00C854D2" w:rsidP="006077F7">
      <w:pPr>
        <w:pStyle w:val="Heading1"/>
        <w:spacing w:line="320" w:lineRule="exact"/>
        <w:rPr>
          <w:szCs w:val="24"/>
        </w:rPr>
      </w:pPr>
      <w:r w:rsidRPr="003A538E">
        <w:rPr>
          <w:szCs w:val="24"/>
        </w:rPr>
        <w:t>ORDER</w:t>
      </w:r>
    </w:p>
    <w:p w14:paraId="686664BE" w14:textId="77777777" w:rsidR="00C854D2" w:rsidRPr="003A538E" w:rsidRDefault="00C854D2" w:rsidP="006077F7">
      <w:pPr>
        <w:spacing w:line="320" w:lineRule="exact"/>
        <w:jc w:val="center"/>
        <w:rPr>
          <w:b/>
          <w:bCs/>
          <w:szCs w:val="24"/>
        </w:rPr>
      </w:pPr>
    </w:p>
    <w:p w14:paraId="686664BF" w14:textId="77777777" w:rsidR="00C854D2" w:rsidRPr="00CD481F" w:rsidRDefault="00C854D2" w:rsidP="006077F7">
      <w:pPr>
        <w:spacing w:line="320" w:lineRule="exact"/>
        <w:rPr>
          <w:b/>
          <w:szCs w:val="24"/>
        </w:rPr>
      </w:pPr>
      <w:r w:rsidRPr="00CD481F">
        <w:rPr>
          <w:b/>
          <w:szCs w:val="24"/>
        </w:rPr>
        <w:t xml:space="preserve">THE </w:t>
      </w:r>
      <w:r w:rsidR="00313C56">
        <w:rPr>
          <w:b/>
          <w:szCs w:val="24"/>
        </w:rPr>
        <w:t>COMMISSION</w:t>
      </w:r>
      <w:r w:rsidRPr="00CD481F">
        <w:rPr>
          <w:b/>
          <w:szCs w:val="24"/>
        </w:rPr>
        <w:t xml:space="preserve"> ORDERS:</w:t>
      </w:r>
    </w:p>
    <w:p w14:paraId="686664C0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C1" w14:textId="77777777" w:rsidR="00C854D2" w:rsidRDefault="00C854D2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(1)</w:t>
      </w:r>
      <w:r w:rsidRPr="003A538E">
        <w:rPr>
          <w:b/>
          <w:bCs/>
          <w:szCs w:val="24"/>
        </w:rPr>
        <w:tab/>
      </w:r>
      <w:r w:rsidR="004D7399">
        <w:rPr>
          <w:szCs w:val="24"/>
        </w:rPr>
        <w:t>Michael McCarthy</w:t>
      </w:r>
      <w:r w:rsidR="00313C56">
        <w:rPr>
          <w:bCs/>
          <w:szCs w:val="24"/>
        </w:rPr>
        <w:t>’</w:t>
      </w:r>
      <w:r w:rsidR="00895931">
        <w:rPr>
          <w:bCs/>
          <w:szCs w:val="24"/>
        </w:rPr>
        <w:t>s three water systems</w:t>
      </w:r>
      <w:r w:rsidR="00AE44FA">
        <w:rPr>
          <w:bCs/>
          <w:szCs w:val="24"/>
        </w:rPr>
        <w:t xml:space="preserve"> </w:t>
      </w:r>
      <w:r w:rsidR="00895931">
        <w:rPr>
          <w:szCs w:val="24"/>
        </w:rPr>
        <w:t>are</w:t>
      </w:r>
      <w:r w:rsidRPr="003A538E">
        <w:rPr>
          <w:szCs w:val="24"/>
        </w:rPr>
        <w:t xml:space="preserve"> </w:t>
      </w:r>
      <w:r w:rsidR="00CD481F">
        <w:rPr>
          <w:szCs w:val="24"/>
        </w:rPr>
        <w:t xml:space="preserve">no longer subject to </w:t>
      </w:r>
      <w:r w:rsidR="00313C56">
        <w:rPr>
          <w:szCs w:val="24"/>
        </w:rPr>
        <w:t>Commission</w:t>
      </w:r>
      <w:r w:rsidR="00CD481F">
        <w:rPr>
          <w:szCs w:val="24"/>
        </w:rPr>
        <w:t xml:space="preserve"> jurisdiction under RCW </w:t>
      </w:r>
      <w:r w:rsidR="00CD481F" w:rsidRPr="00313C56">
        <w:rPr>
          <w:szCs w:val="24"/>
        </w:rPr>
        <w:t>80.04.110</w:t>
      </w:r>
      <w:r w:rsidRPr="003A538E">
        <w:rPr>
          <w:szCs w:val="24"/>
        </w:rPr>
        <w:t>.</w:t>
      </w:r>
    </w:p>
    <w:p w14:paraId="686664C2" w14:textId="77777777" w:rsidR="00B5395A" w:rsidRDefault="00B5395A" w:rsidP="00B5395A">
      <w:pPr>
        <w:spacing w:line="320" w:lineRule="exact"/>
        <w:ind w:left="720"/>
        <w:rPr>
          <w:szCs w:val="24"/>
        </w:rPr>
      </w:pPr>
    </w:p>
    <w:p w14:paraId="686664C3" w14:textId="77777777" w:rsidR="00B5395A" w:rsidRPr="003A538E" w:rsidRDefault="00B5395A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 xml:space="preserve">Michael McCarthy’s </w:t>
      </w:r>
      <w:r w:rsidRPr="00E20578">
        <w:t>tariff</w:t>
      </w:r>
      <w:r>
        <w:t xml:space="preserve"> adoption is canceled</w:t>
      </w:r>
      <w:r w:rsidRPr="00E20578">
        <w:t>.</w:t>
      </w:r>
      <w:r>
        <w:t xml:space="preserve">  </w:t>
      </w:r>
    </w:p>
    <w:p w14:paraId="686664C4" w14:textId="77777777" w:rsidR="00C854D2" w:rsidRPr="003A538E" w:rsidRDefault="00C854D2" w:rsidP="006077F7">
      <w:pPr>
        <w:spacing w:line="320" w:lineRule="exact"/>
        <w:ind w:left="-1080"/>
        <w:rPr>
          <w:szCs w:val="24"/>
        </w:rPr>
      </w:pPr>
    </w:p>
    <w:p w14:paraId="686664C5" w14:textId="77777777" w:rsidR="00C854D2" w:rsidRPr="003A538E" w:rsidRDefault="00B5395A" w:rsidP="006077F7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>
        <w:rPr>
          <w:szCs w:val="24"/>
        </w:rPr>
        <w:t>(3</w:t>
      </w:r>
      <w:r w:rsidR="00C854D2" w:rsidRPr="003A538E">
        <w:rPr>
          <w:szCs w:val="24"/>
        </w:rPr>
        <w:t>)</w:t>
      </w:r>
      <w:r w:rsidR="00C854D2" w:rsidRPr="003A538E">
        <w:rPr>
          <w:szCs w:val="24"/>
        </w:rPr>
        <w:tab/>
      </w:r>
      <w:r w:rsidR="004D7399">
        <w:rPr>
          <w:szCs w:val="24"/>
        </w:rPr>
        <w:t>Michael McCarthy</w:t>
      </w:r>
      <w:r w:rsidR="00313C56">
        <w:rPr>
          <w:szCs w:val="24"/>
        </w:rPr>
        <w:t>’</w:t>
      </w:r>
      <w:r w:rsidR="00895931">
        <w:rPr>
          <w:szCs w:val="24"/>
        </w:rPr>
        <w:t>s three water systems are</w:t>
      </w:r>
      <w:r w:rsidR="00C854D2" w:rsidRPr="003A538E">
        <w:rPr>
          <w:szCs w:val="24"/>
        </w:rPr>
        <w:t xml:space="preserve"> removed from regulation by this </w:t>
      </w:r>
      <w:r w:rsidR="00313C56">
        <w:rPr>
          <w:szCs w:val="24"/>
        </w:rPr>
        <w:t>Commission</w:t>
      </w:r>
      <w:r w:rsidR="00C854D2" w:rsidRPr="003A538E">
        <w:rPr>
          <w:szCs w:val="24"/>
        </w:rPr>
        <w:t xml:space="preserve"> and </w:t>
      </w:r>
      <w:r w:rsidR="009E44FF">
        <w:rPr>
          <w:szCs w:val="24"/>
        </w:rPr>
        <w:t>Green Mountain H2O’s</w:t>
      </w:r>
      <w:r w:rsidR="00C854D2" w:rsidRPr="003A538E">
        <w:rPr>
          <w:szCs w:val="24"/>
        </w:rPr>
        <w:t xml:space="preserve"> current tariff WN</w:t>
      </w:r>
      <w:r w:rsidR="00895931">
        <w:rPr>
          <w:szCs w:val="24"/>
        </w:rPr>
        <w:t xml:space="preserve"> </w:t>
      </w:r>
      <w:r w:rsidR="00927867">
        <w:rPr>
          <w:szCs w:val="24"/>
        </w:rPr>
        <w:t>U</w:t>
      </w:r>
      <w:r w:rsidR="00895931">
        <w:rPr>
          <w:szCs w:val="24"/>
        </w:rPr>
        <w:t>-</w:t>
      </w:r>
      <w:r w:rsidR="004D7399">
        <w:rPr>
          <w:szCs w:val="24"/>
        </w:rPr>
        <w:t>1</w:t>
      </w:r>
      <w:r w:rsidR="00C854D2" w:rsidRPr="003A538E">
        <w:rPr>
          <w:b/>
          <w:bCs/>
          <w:szCs w:val="24"/>
        </w:rPr>
        <w:t xml:space="preserve"> </w:t>
      </w:r>
      <w:r w:rsidR="00C854D2" w:rsidRPr="003A538E">
        <w:rPr>
          <w:szCs w:val="24"/>
        </w:rPr>
        <w:t>is canceled as of the effective date of this Order.</w:t>
      </w:r>
    </w:p>
    <w:p w14:paraId="686664C6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C7" w14:textId="77777777" w:rsidR="00E06B44" w:rsidRPr="00433FB3" w:rsidRDefault="00E06B44" w:rsidP="006077F7">
      <w:pPr>
        <w:pStyle w:val="Findings"/>
        <w:numPr>
          <w:ilvl w:val="0"/>
          <w:numId w:val="0"/>
        </w:numPr>
        <w:spacing w:line="320" w:lineRule="exact"/>
      </w:pPr>
      <w:r w:rsidRPr="00433FB3">
        <w:lastRenderedPageBreak/>
        <w:t xml:space="preserve">The </w:t>
      </w:r>
      <w:r w:rsidR="00313C56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686664C8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C9" w14:textId="77777777" w:rsidR="00C854D2" w:rsidRPr="00927867" w:rsidRDefault="00C854D2" w:rsidP="006077F7">
      <w:pPr>
        <w:spacing w:line="320" w:lineRule="exact"/>
        <w:rPr>
          <w:szCs w:val="24"/>
        </w:rPr>
      </w:pPr>
      <w:r w:rsidRPr="003A538E">
        <w:rPr>
          <w:szCs w:val="24"/>
        </w:rPr>
        <w:t xml:space="preserve">DATED at Olympia, Washington, and effective </w:t>
      </w:r>
      <w:r w:rsidR="004D7399">
        <w:rPr>
          <w:szCs w:val="24"/>
        </w:rPr>
        <w:t>September 10, 2015</w:t>
      </w:r>
      <w:r w:rsidRPr="00927867">
        <w:rPr>
          <w:szCs w:val="24"/>
        </w:rPr>
        <w:t>.</w:t>
      </w:r>
    </w:p>
    <w:p w14:paraId="686664CA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CB" w14:textId="77777777" w:rsidR="00C854D2" w:rsidRPr="003A538E" w:rsidRDefault="00C854D2" w:rsidP="006077F7">
      <w:pPr>
        <w:spacing w:line="320" w:lineRule="exact"/>
        <w:jc w:val="center"/>
        <w:rPr>
          <w:szCs w:val="24"/>
        </w:rPr>
      </w:pPr>
      <w:smartTag w:uri="urn:schemas-microsoft-com:office:smarttags" w:element="State">
        <w:smartTag w:uri="urn:schemas-microsoft-com:office:smarttags" w:element="plac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313C56">
        <w:rPr>
          <w:szCs w:val="24"/>
        </w:rPr>
        <w:t>COMMISSION</w:t>
      </w:r>
    </w:p>
    <w:p w14:paraId="686664CC" w14:textId="77777777" w:rsidR="00C854D2" w:rsidRPr="003A538E" w:rsidRDefault="00C854D2" w:rsidP="006077F7">
      <w:pPr>
        <w:spacing w:line="320" w:lineRule="exact"/>
        <w:jc w:val="center"/>
        <w:rPr>
          <w:szCs w:val="24"/>
        </w:rPr>
      </w:pPr>
    </w:p>
    <w:p w14:paraId="686664CD" w14:textId="77777777" w:rsidR="00C854D2" w:rsidRPr="003A538E" w:rsidRDefault="00C854D2" w:rsidP="006077F7">
      <w:pPr>
        <w:spacing w:line="320" w:lineRule="exact"/>
        <w:jc w:val="center"/>
        <w:rPr>
          <w:szCs w:val="24"/>
        </w:rPr>
      </w:pPr>
    </w:p>
    <w:p w14:paraId="686664CE" w14:textId="77777777" w:rsidR="00C854D2" w:rsidRPr="003A538E" w:rsidRDefault="00C854D2" w:rsidP="006077F7">
      <w:pPr>
        <w:spacing w:line="320" w:lineRule="exact"/>
        <w:rPr>
          <w:szCs w:val="24"/>
        </w:rPr>
      </w:pPr>
    </w:p>
    <w:p w14:paraId="686664CF" w14:textId="77777777" w:rsidR="003A538E" w:rsidRDefault="00F006FC" w:rsidP="006077F7">
      <w:pPr>
        <w:spacing w:line="32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11A0">
        <w:t>STEVEN V. KING</w:t>
      </w:r>
      <w:r w:rsidR="003C01D3">
        <w:t>, Executive Director</w:t>
      </w:r>
      <w:r>
        <w:t xml:space="preserve"> and Secretary</w:t>
      </w:r>
    </w:p>
    <w:p w14:paraId="686664D0" w14:textId="77777777" w:rsidR="00AE44FA" w:rsidRDefault="00AE44FA" w:rsidP="006077F7">
      <w:pPr>
        <w:spacing w:line="320" w:lineRule="exact"/>
        <w:rPr>
          <w:szCs w:val="24"/>
        </w:rPr>
      </w:pPr>
    </w:p>
    <w:p w14:paraId="686664F3" w14:textId="38D6F618" w:rsidR="00AE44FA" w:rsidRPr="003A538E" w:rsidRDefault="00DA57DA" w:rsidP="006077F7">
      <w:pPr>
        <w:spacing w:line="320" w:lineRule="exact"/>
        <w:ind w:left="4320"/>
        <w:rPr>
          <w:szCs w:val="24"/>
        </w:rPr>
      </w:pPr>
      <w:bookmarkStart w:id="1" w:name="body"/>
      <w:r w:rsidRPr="006864C9" w:rsidDel="00DA57DA">
        <w:rPr>
          <w:sz w:val="28"/>
          <w:szCs w:val="28"/>
        </w:rPr>
        <w:t xml:space="preserve"> </w:t>
      </w:r>
      <w:bookmarkEnd w:id="1"/>
    </w:p>
    <w:sectPr w:rsidR="00AE44FA" w:rsidRPr="003A538E" w:rsidSect="008975CD">
      <w:headerReference w:type="default" r:id="rId11"/>
      <w:type w:val="continuous"/>
      <w:pgSz w:w="12240" w:h="15840"/>
      <w:pgMar w:top="1440" w:right="1440" w:bottom="1440" w:left="216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664F8" w14:textId="77777777" w:rsidR="00F729A3" w:rsidRDefault="00F729A3">
      <w:r>
        <w:separator/>
      </w:r>
    </w:p>
  </w:endnote>
  <w:endnote w:type="continuationSeparator" w:id="0">
    <w:p w14:paraId="686664F9" w14:textId="77777777" w:rsidR="00F729A3" w:rsidRDefault="00F7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64F6" w14:textId="77777777" w:rsidR="00F729A3" w:rsidRDefault="00F729A3">
      <w:r>
        <w:separator/>
      </w:r>
    </w:p>
  </w:footnote>
  <w:footnote w:type="continuationSeparator" w:id="0">
    <w:p w14:paraId="686664F7" w14:textId="77777777" w:rsidR="00F729A3" w:rsidRDefault="00F7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64FE" w14:textId="7D7ADF6A" w:rsidR="00614845" w:rsidRPr="008975CD" w:rsidRDefault="008975CD" w:rsidP="008975CD">
    <w:pPr>
      <w:pStyle w:val="Header"/>
      <w:rPr>
        <w:b/>
        <w:noProof/>
        <w:sz w:val="20"/>
      </w:rPr>
    </w:pPr>
    <w:r w:rsidRPr="008975CD">
      <w:rPr>
        <w:b/>
        <w:sz w:val="20"/>
      </w:rPr>
      <w:t>DOCKET UW-151740</w:t>
    </w:r>
    <w:r w:rsidRPr="008975CD">
      <w:rPr>
        <w:b/>
        <w:sz w:val="20"/>
      </w:rPr>
      <w:tab/>
    </w:r>
    <w:r w:rsidRPr="008975CD">
      <w:rPr>
        <w:b/>
        <w:sz w:val="20"/>
      </w:rPr>
      <w:tab/>
      <w:t xml:space="preserve">Page </w:t>
    </w:r>
    <w:r w:rsidRPr="008975CD">
      <w:rPr>
        <w:b/>
        <w:sz w:val="20"/>
      </w:rPr>
      <w:fldChar w:fldCharType="begin"/>
    </w:r>
    <w:r w:rsidRPr="008975CD">
      <w:rPr>
        <w:b/>
        <w:sz w:val="20"/>
      </w:rPr>
      <w:instrText xml:space="preserve"> PAGE   \* MERGEFORMAT </w:instrText>
    </w:r>
    <w:r w:rsidRPr="008975CD">
      <w:rPr>
        <w:b/>
        <w:sz w:val="20"/>
      </w:rPr>
      <w:fldChar w:fldCharType="separate"/>
    </w:r>
    <w:r w:rsidR="004B39FD">
      <w:rPr>
        <w:b/>
        <w:noProof/>
        <w:sz w:val="20"/>
      </w:rPr>
      <w:t>2</w:t>
    </w:r>
    <w:r w:rsidRPr="008975CD">
      <w:rPr>
        <w:b/>
        <w:noProof/>
        <w:sz w:val="20"/>
      </w:rPr>
      <w:fldChar w:fldCharType="end"/>
    </w:r>
  </w:p>
  <w:p w14:paraId="6DD9CEA1" w14:textId="57D8F0B2" w:rsidR="008975CD" w:rsidRDefault="008975CD" w:rsidP="008975CD">
    <w:pPr>
      <w:pStyle w:val="Header"/>
      <w:rPr>
        <w:b/>
        <w:noProof/>
        <w:sz w:val="20"/>
      </w:rPr>
    </w:pPr>
    <w:r w:rsidRPr="008975CD">
      <w:rPr>
        <w:b/>
        <w:noProof/>
        <w:sz w:val="20"/>
      </w:rPr>
      <w:t>ORDER 01</w:t>
    </w:r>
  </w:p>
  <w:p w14:paraId="3A8BBF3B" w14:textId="77777777" w:rsidR="008975CD" w:rsidRDefault="008975CD" w:rsidP="008975CD">
    <w:pPr>
      <w:pStyle w:val="Header"/>
      <w:rPr>
        <w:b/>
        <w:noProof/>
        <w:sz w:val="20"/>
      </w:rPr>
    </w:pPr>
  </w:p>
  <w:p w14:paraId="1E341ED7" w14:textId="77777777" w:rsidR="008975CD" w:rsidRPr="008975CD" w:rsidRDefault="008975CD" w:rsidP="008975CD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7C5"/>
    <w:multiLevelType w:val="hybridMultilevel"/>
    <w:tmpl w:val="4D2C26A6"/>
    <w:lvl w:ilvl="0" w:tplc="A304448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D2"/>
    <w:rsid w:val="00003183"/>
    <w:rsid w:val="00043329"/>
    <w:rsid w:val="000C3116"/>
    <w:rsid w:val="000E4EE3"/>
    <w:rsid w:val="00101D24"/>
    <w:rsid w:val="001029D3"/>
    <w:rsid w:val="00147B76"/>
    <w:rsid w:val="00151A60"/>
    <w:rsid w:val="001876EA"/>
    <w:rsid w:val="00193539"/>
    <w:rsid w:val="00197214"/>
    <w:rsid w:val="001B7594"/>
    <w:rsid w:val="001C0CD8"/>
    <w:rsid w:val="001F6070"/>
    <w:rsid w:val="002158A4"/>
    <w:rsid w:val="0022174D"/>
    <w:rsid w:val="0025202C"/>
    <w:rsid w:val="00263794"/>
    <w:rsid w:val="002754B7"/>
    <w:rsid w:val="0027699D"/>
    <w:rsid w:val="002976B8"/>
    <w:rsid w:val="002E32D0"/>
    <w:rsid w:val="002F50D5"/>
    <w:rsid w:val="002F726C"/>
    <w:rsid w:val="0030171B"/>
    <w:rsid w:val="00313C56"/>
    <w:rsid w:val="00314F7D"/>
    <w:rsid w:val="00354CF6"/>
    <w:rsid w:val="003573B5"/>
    <w:rsid w:val="003846B6"/>
    <w:rsid w:val="00384FDA"/>
    <w:rsid w:val="003A538E"/>
    <w:rsid w:val="003C01D3"/>
    <w:rsid w:val="0042401B"/>
    <w:rsid w:val="004342A2"/>
    <w:rsid w:val="00490C9D"/>
    <w:rsid w:val="004B39FD"/>
    <w:rsid w:val="004B54F6"/>
    <w:rsid w:val="004D7399"/>
    <w:rsid w:val="004F75CD"/>
    <w:rsid w:val="0050103D"/>
    <w:rsid w:val="00565F08"/>
    <w:rsid w:val="005711A0"/>
    <w:rsid w:val="00580B92"/>
    <w:rsid w:val="00583639"/>
    <w:rsid w:val="00596373"/>
    <w:rsid w:val="005D7780"/>
    <w:rsid w:val="00600996"/>
    <w:rsid w:val="006077F7"/>
    <w:rsid w:val="00614845"/>
    <w:rsid w:val="006266A5"/>
    <w:rsid w:val="00627C27"/>
    <w:rsid w:val="00641A32"/>
    <w:rsid w:val="0066578D"/>
    <w:rsid w:val="006D0D3A"/>
    <w:rsid w:val="0072231D"/>
    <w:rsid w:val="00745D3B"/>
    <w:rsid w:val="00764883"/>
    <w:rsid w:val="00765BAB"/>
    <w:rsid w:val="00787475"/>
    <w:rsid w:val="0079069D"/>
    <w:rsid w:val="007961D5"/>
    <w:rsid w:val="007B3436"/>
    <w:rsid w:val="007E635C"/>
    <w:rsid w:val="007F2A98"/>
    <w:rsid w:val="007F2B58"/>
    <w:rsid w:val="00817ED0"/>
    <w:rsid w:val="00832AE6"/>
    <w:rsid w:val="00856D70"/>
    <w:rsid w:val="00864E14"/>
    <w:rsid w:val="00895931"/>
    <w:rsid w:val="008975CD"/>
    <w:rsid w:val="008B5932"/>
    <w:rsid w:val="008C7EB4"/>
    <w:rsid w:val="00927867"/>
    <w:rsid w:val="0096060D"/>
    <w:rsid w:val="009866E4"/>
    <w:rsid w:val="009A2346"/>
    <w:rsid w:val="009D620D"/>
    <w:rsid w:val="009E44FF"/>
    <w:rsid w:val="009E6B92"/>
    <w:rsid w:val="009E7154"/>
    <w:rsid w:val="00A06A90"/>
    <w:rsid w:val="00A86012"/>
    <w:rsid w:val="00AA1068"/>
    <w:rsid w:val="00AD08BF"/>
    <w:rsid w:val="00AD7EF7"/>
    <w:rsid w:val="00AE0F87"/>
    <w:rsid w:val="00AE44FA"/>
    <w:rsid w:val="00AE6608"/>
    <w:rsid w:val="00AF0621"/>
    <w:rsid w:val="00B07863"/>
    <w:rsid w:val="00B5153E"/>
    <w:rsid w:val="00B5395A"/>
    <w:rsid w:val="00B60106"/>
    <w:rsid w:val="00B84C47"/>
    <w:rsid w:val="00B860F0"/>
    <w:rsid w:val="00B953CB"/>
    <w:rsid w:val="00B97825"/>
    <w:rsid w:val="00BA2141"/>
    <w:rsid w:val="00BC0AC9"/>
    <w:rsid w:val="00BE6BB0"/>
    <w:rsid w:val="00C60BD6"/>
    <w:rsid w:val="00C854D2"/>
    <w:rsid w:val="00CC7A14"/>
    <w:rsid w:val="00CD481F"/>
    <w:rsid w:val="00CF4460"/>
    <w:rsid w:val="00CF5EC3"/>
    <w:rsid w:val="00CF7256"/>
    <w:rsid w:val="00D66028"/>
    <w:rsid w:val="00D9518B"/>
    <w:rsid w:val="00DA57DA"/>
    <w:rsid w:val="00DA72CD"/>
    <w:rsid w:val="00DC5A37"/>
    <w:rsid w:val="00E06B44"/>
    <w:rsid w:val="00E22631"/>
    <w:rsid w:val="00E408DD"/>
    <w:rsid w:val="00E77F0A"/>
    <w:rsid w:val="00EA7D53"/>
    <w:rsid w:val="00EB2E50"/>
    <w:rsid w:val="00EC17EF"/>
    <w:rsid w:val="00EE6C83"/>
    <w:rsid w:val="00F006FC"/>
    <w:rsid w:val="00F50697"/>
    <w:rsid w:val="00F729A3"/>
    <w:rsid w:val="00F861E8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8666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4F7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314F7D"/>
    <w:pPr>
      <w:numPr>
        <w:numId w:val="2"/>
      </w:numPr>
    </w:pPr>
    <w:rPr>
      <w:snapToGrid/>
      <w:szCs w:val="24"/>
    </w:rPr>
  </w:style>
  <w:style w:type="character" w:styleId="CommentReference">
    <w:name w:val="annotation reference"/>
    <w:semiHidden/>
    <w:rsid w:val="00314F7D"/>
    <w:rPr>
      <w:sz w:val="16"/>
      <w:szCs w:val="16"/>
    </w:rPr>
  </w:style>
  <w:style w:type="paragraph" w:styleId="CommentText">
    <w:name w:val="annotation text"/>
    <w:basedOn w:val="Normal"/>
    <w:semiHidden/>
    <w:rsid w:val="00314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4F7D"/>
    <w:rPr>
      <w:b/>
      <w:bCs/>
    </w:rPr>
  </w:style>
  <w:style w:type="character" w:styleId="Hyperlink">
    <w:name w:val="Hyperlink"/>
    <w:rsid w:val="00B84C47"/>
    <w:rPr>
      <w:color w:val="0000FF"/>
      <w:u w:val="none"/>
    </w:rPr>
  </w:style>
  <w:style w:type="character" w:styleId="FollowedHyperlink">
    <w:name w:val="FollowedHyperlink"/>
    <w:rsid w:val="00B84C47"/>
    <w:rPr>
      <w:color w:val="800080"/>
      <w:u w:val="none"/>
    </w:rPr>
  </w:style>
  <w:style w:type="paragraph" w:styleId="Revision">
    <w:name w:val="Revision"/>
    <w:hidden/>
    <w:uiPriority w:val="99"/>
    <w:semiHidden/>
    <w:rsid w:val="009D620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2015-08-24T07:00:00+00:00</OpenedDate>
    <Date1 xmlns="dc463f71-b30c-4ab2-9473-d307f9d35888">2015-09-10T07:00:00+00:00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Green Mountain H20</CaseCompanyNames>
    <DocketNumber xmlns="dc463f71-b30c-4ab2-9473-d307f9d35888">151740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9FE425738B24493C124B544EB2102" ma:contentTypeVersion="119" ma:contentTypeDescription="" ma:contentTypeScope="" ma:versionID="fcc2716296512156444d42ccffc3db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68FA0A-38A6-4C8B-9EAE-E8B88CD03CE2}"/>
</file>

<file path=customXml/itemProps2.xml><?xml version="1.0" encoding="utf-8"?>
<ds:datastoreItem xmlns:ds="http://schemas.openxmlformats.org/officeDocument/2006/customXml" ds:itemID="{990C60A4-E0B4-4436-A351-CD8F827A5B83}"/>
</file>

<file path=customXml/itemProps3.xml><?xml version="1.0" encoding="utf-8"?>
<ds:datastoreItem xmlns:ds="http://schemas.openxmlformats.org/officeDocument/2006/customXml" ds:itemID="{60F904BF-FBC2-4A52-BE83-DDC913F19895}"/>
</file>

<file path=customXml/itemProps4.xml><?xml version="1.0" encoding="utf-8"?>
<ds:datastoreItem xmlns:ds="http://schemas.openxmlformats.org/officeDocument/2006/customXml" ds:itemID="{FB25C810-4ED1-4020-9B55-64F74DA7C24A}"/>
</file>

<file path=customXml/itemProps5.xml><?xml version="1.0" encoding="utf-8"?>
<ds:datastoreItem xmlns:ds="http://schemas.openxmlformats.org/officeDocument/2006/customXml" ds:itemID="{7E5CAC2D-EE8A-457B-89DE-335B76F8E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Links>
    <vt:vector size="60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3080238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2015-09-09T23:24:00Z</dcterms:created>
  <dcterms:modified xsi:type="dcterms:W3CDTF">2015-09-09T23:24:00Z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0x0101006E56B4D1795A2E4DB2F0B01679ED314A00D479FE425738B24493C124B544EB2102</vt:lpwstr>
  </property>
  <property fmtid="{D5CDD505-2E9C-101B-9397-08002B2CF9AE}" pid="3" name="_docset_NoMedatataSyncRequired">
    <vt:lpwstr>False</vt:lpwstr>
  </property>
</Properties>
</file>