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64E92" w14:textId="77777777" w:rsidR="00C011AB" w:rsidRPr="003A7B35" w:rsidRDefault="00C011AB" w:rsidP="00153A2B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6D31307F" w14:textId="77777777" w:rsidR="00C011AB" w:rsidRPr="003A7B35" w:rsidRDefault="00C011AB" w:rsidP="00153A2B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131E62EA" w14:textId="77777777" w:rsidR="000E4BC7" w:rsidRPr="003A7B35" w:rsidRDefault="000E4BC7" w:rsidP="00153A2B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7"/>
        <w:gridCol w:w="236"/>
        <w:gridCol w:w="3901"/>
      </w:tblGrid>
      <w:tr w:rsidR="00C011AB" w:rsidRPr="00347054" w14:paraId="28760F54" w14:textId="77777777" w:rsidTr="00153A2B">
        <w:trPr>
          <w:trHeight w:val="2202"/>
        </w:trPr>
        <w:tc>
          <w:tcPr>
            <w:tcW w:w="4387" w:type="dxa"/>
          </w:tcPr>
          <w:p w14:paraId="0FC55858" w14:textId="77777777" w:rsidR="00DB78B7" w:rsidRPr="00347054" w:rsidRDefault="00B97D0B" w:rsidP="00153A2B">
            <w:pPr>
              <w:spacing w:line="264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20DAD753" w14:textId="77777777" w:rsidR="00DB78B7" w:rsidRPr="00347054" w:rsidRDefault="00DB78B7" w:rsidP="00153A2B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06835D34" w14:textId="77777777" w:rsidR="00005893" w:rsidRPr="00347054" w:rsidRDefault="00676323" w:rsidP="00153A2B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MARVIN ROAD WATER COMPANY</w:t>
            </w:r>
          </w:p>
          <w:p w14:paraId="789B4364" w14:textId="77777777" w:rsidR="00F13566" w:rsidRPr="00347054" w:rsidRDefault="00F13566" w:rsidP="00153A2B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777559AC" w14:textId="77777777" w:rsidR="00A01D98" w:rsidRPr="00347054" w:rsidRDefault="00A01D98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03594">
              <w:rPr>
                <w:bCs/>
                <w:sz w:val="25"/>
                <w:szCs w:val="25"/>
              </w:rPr>
              <w:t>,000</w:t>
            </w:r>
          </w:p>
          <w:p w14:paraId="6BFE0F8C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0CA755A3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A8D17B9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1D3CEF3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5B729B4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EC7A7AC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C783DB0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BE3585C" w14:textId="77777777" w:rsidR="006C5AA6" w:rsidRPr="00347054" w:rsidRDefault="000E4BC7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901" w:type="dxa"/>
          </w:tcPr>
          <w:p w14:paraId="0BC1AFF2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676323">
              <w:rPr>
                <w:bCs/>
                <w:sz w:val="25"/>
                <w:szCs w:val="25"/>
              </w:rPr>
              <w:t>UW-140847</w:t>
            </w:r>
          </w:p>
          <w:p w14:paraId="20878765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</w:p>
          <w:p w14:paraId="0A61F52D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6B077DC3" w14:textId="77777777" w:rsidR="00C011AB" w:rsidRPr="00347054" w:rsidRDefault="00C011AB" w:rsidP="00153A2B">
            <w:pPr>
              <w:spacing w:line="264" w:lineRule="auto"/>
              <w:rPr>
                <w:sz w:val="25"/>
                <w:szCs w:val="25"/>
              </w:rPr>
            </w:pPr>
          </w:p>
          <w:p w14:paraId="19708772" w14:textId="77777777" w:rsidR="000E4BC7" w:rsidRPr="00347054" w:rsidRDefault="00F13566" w:rsidP="00153A2B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</w:p>
          <w:p w14:paraId="0D08DF95" w14:textId="77777777" w:rsidR="00A84893" w:rsidRPr="00347054" w:rsidRDefault="00A84893" w:rsidP="00153A2B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</w:tc>
      </w:tr>
    </w:tbl>
    <w:p w14:paraId="5436C5D5" w14:textId="77777777" w:rsidR="00153A2B" w:rsidRDefault="00153A2B" w:rsidP="00153A2B">
      <w:pPr>
        <w:spacing w:line="264" w:lineRule="auto"/>
        <w:jc w:val="center"/>
        <w:rPr>
          <w:b/>
          <w:sz w:val="25"/>
          <w:szCs w:val="25"/>
        </w:rPr>
      </w:pPr>
    </w:p>
    <w:p w14:paraId="54505EAF" w14:textId="77777777" w:rsidR="002E3C80" w:rsidRPr="00347054" w:rsidRDefault="00F32856" w:rsidP="00153A2B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2A4D4567" w14:textId="77777777" w:rsidR="00841996" w:rsidRPr="00347054" w:rsidRDefault="00841996" w:rsidP="00153A2B">
      <w:pPr>
        <w:spacing w:line="264" w:lineRule="auto"/>
        <w:rPr>
          <w:sz w:val="25"/>
          <w:szCs w:val="25"/>
        </w:rPr>
      </w:pPr>
    </w:p>
    <w:p w14:paraId="716C547C" w14:textId="77777777" w:rsidR="005F24F9" w:rsidRPr="00347054" w:rsidRDefault="005F24F9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676323"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676323">
        <w:rPr>
          <w:bCs/>
          <w:sz w:val="25"/>
          <w:szCs w:val="25"/>
        </w:rPr>
        <w:t>110</w:t>
      </w:r>
      <w:r w:rsidR="00DE1AD6" w:rsidRPr="00347054">
        <w:rPr>
          <w:bCs/>
          <w:sz w:val="25"/>
          <w:szCs w:val="25"/>
        </w:rPr>
        <w:t>-</w:t>
      </w:r>
      <w:r w:rsidR="00676323">
        <w:rPr>
          <w:bCs/>
          <w:sz w:val="25"/>
          <w:szCs w:val="25"/>
        </w:rPr>
        <w:t>505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676323">
        <w:rPr>
          <w:bCs/>
          <w:sz w:val="25"/>
          <w:szCs w:val="25"/>
        </w:rPr>
        <w:t>water companies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63F2119B" w14:textId="77777777" w:rsidR="005F24F9" w:rsidRPr="00347054" w:rsidRDefault="005F24F9" w:rsidP="00153A2B">
      <w:pPr>
        <w:tabs>
          <w:tab w:val="left" w:pos="720"/>
        </w:tabs>
        <w:spacing w:line="264" w:lineRule="auto"/>
        <w:ind w:left="720"/>
        <w:rPr>
          <w:sz w:val="25"/>
          <w:szCs w:val="25"/>
        </w:rPr>
      </w:pPr>
    </w:p>
    <w:p w14:paraId="589A4B30" w14:textId="77777777" w:rsidR="00801D54" w:rsidRPr="00307182" w:rsidRDefault="00676323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Marvin Road Water Company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 w:rsidR="004E42C9" w:rsidRPr="00307182">
        <w:rPr>
          <w:bCs/>
          <w:sz w:val="25"/>
          <w:szCs w:val="25"/>
        </w:rPr>
        <w:t>, and had not made that filing by May 15</w:t>
      </w:r>
      <w:r w:rsidR="005E1EA6" w:rsidRPr="00307182">
        <w:rPr>
          <w:bCs/>
          <w:sz w:val="25"/>
          <w:szCs w:val="25"/>
        </w:rPr>
        <w:t xml:space="preserve">.  </w:t>
      </w:r>
      <w:r w:rsidR="000164A8" w:rsidRPr="00307182">
        <w:rPr>
          <w:bCs/>
          <w:sz w:val="25"/>
          <w:szCs w:val="25"/>
        </w:rPr>
        <w:t xml:space="preserve">On </w:t>
      </w:r>
      <w:r w:rsidR="0079303C">
        <w:rPr>
          <w:bCs/>
          <w:sz w:val="25"/>
          <w:szCs w:val="25"/>
        </w:rPr>
        <w:t>May 2</w:t>
      </w:r>
      <w:r>
        <w:rPr>
          <w:bCs/>
          <w:sz w:val="25"/>
          <w:szCs w:val="25"/>
        </w:rPr>
        <w:t>8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$1</w:t>
      </w:r>
      <w:r w:rsidR="0080504E" w:rsidRPr="00307182">
        <w:rPr>
          <w:bCs/>
          <w:sz w:val="25"/>
          <w:szCs w:val="25"/>
        </w:rPr>
        <w:t>,0</w:t>
      </w:r>
      <w:r w:rsidR="008A54E8" w:rsidRPr="00307182">
        <w:rPr>
          <w:bCs/>
          <w:sz w:val="25"/>
          <w:szCs w:val="25"/>
        </w:rPr>
        <w:t>00</w:t>
      </w:r>
      <w:r w:rsidR="000164A8" w:rsidRPr="0030718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Marvin Road Water Company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 xml:space="preserve">calculated as $100 per business day from May 1 to May </w:t>
      </w:r>
      <w:r w:rsidR="004E42C9" w:rsidRPr="00307182"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32434F26" w14:textId="77777777" w:rsidR="004F5E53" w:rsidRDefault="004F5E53" w:rsidP="00153A2B">
      <w:pPr>
        <w:pStyle w:val="ListParagraph"/>
        <w:spacing w:line="264" w:lineRule="auto"/>
        <w:rPr>
          <w:rStyle w:val="CommentReference"/>
          <w:sz w:val="25"/>
          <w:szCs w:val="25"/>
        </w:rPr>
      </w:pPr>
    </w:p>
    <w:p w14:paraId="5B402F0F" w14:textId="77777777" w:rsidR="0079303C" w:rsidRDefault="00264C0F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676323">
        <w:rPr>
          <w:sz w:val="25"/>
          <w:szCs w:val="25"/>
        </w:rPr>
        <w:t>5</w:t>
      </w:r>
      <w:r w:rsidR="008A54E8">
        <w:rPr>
          <w:sz w:val="25"/>
          <w:szCs w:val="25"/>
        </w:rPr>
        <w:t>, 2014</w:t>
      </w:r>
      <w:r w:rsidR="005B60F9" w:rsidRPr="00347054">
        <w:rPr>
          <w:sz w:val="25"/>
          <w:szCs w:val="25"/>
        </w:rPr>
        <w:t xml:space="preserve">, </w:t>
      </w:r>
      <w:r w:rsidR="00676323">
        <w:rPr>
          <w:bCs/>
          <w:sz w:val="25"/>
          <w:szCs w:val="25"/>
        </w:rPr>
        <w:t>Marvin Road Water Company</w:t>
      </w:r>
      <w:r w:rsidR="00676323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>admitting the violations and requesting</w:t>
      </w:r>
      <w:r w:rsidR="00B77835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 xml:space="preserve">of the penalty </w:t>
      </w:r>
      <w:r w:rsidR="008A54E8">
        <w:rPr>
          <w:sz w:val="25"/>
          <w:szCs w:val="25"/>
        </w:rPr>
        <w:t>based on the written information provided</w:t>
      </w:r>
      <w:r w:rsidR="00B77835" w:rsidRPr="00347054">
        <w:rPr>
          <w:sz w:val="25"/>
          <w:szCs w:val="25"/>
        </w:rPr>
        <w:t xml:space="preserve">.  </w:t>
      </w:r>
      <w:r w:rsidR="008A54E8">
        <w:rPr>
          <w:sz w:val="25"/>
          <w:szCs w:val="25"/>
        </w:rPr>
        <w:t xml:space="preserve">The </w:t>
      </w:r>
      <w:r w:rsidR="00F0357E">
        <w:rPr>
          <w:sz w:val="25"/>
          <w:szCs w:val="25"/>
        </w:rPr>
        <w:t>C</w:t>
      </w:r>
      <w:r w:rsidR="00D11175">
        <w:rPr>
          <w:sz w:val="25"/>
          <w:szCs w:val="25"/>
        </w:rPr>
        <w:t>ompany</w:t>
      </w:r>
      <w:r w:rsidR="00307182">
        <w:rPr>
          <w:sz w:val="25"/>
          <w:szCs w:val="25"/>
        </w:rPr>
        <w:t xml:space="preserve"> explained that </w:t>
      </w:r>
      <w:r w:rsidR="00676323">
        <w:rPr>
          <w:sz w:val="25"/>
          <w:szCs w:val="25"/>
        </w:rPr>
        <w:t xml:space="preserve">the company president was admitted to the hospital on January 24, and passed away on March 6; the annual report </w:t>
      </w:r>
      <w:r w:rsidR="00676323">
        <w:rPr>
          <w:sz w:val="25"/>
          <w:szCs w:val="25"/>
        </w:rPr>
        <w:lastRenderedPageBreak/>
        <w:t xml:space="preserve">forms </w:t>
      </w:r>
      <w:r w:rsidR="004D6088">
        <w:rPr>
          <w:sz w:val="25"/>
          <w:szCs w:val="25"/>
        </w:rPr>
        <w:t>were mailed and arrived</w:t>
      </w:r>
      <w:r w:rsidR="00676323">
        <w:rPr>
          <w:sz w:val="25"/>
          <w:szCs w:val="25"/>
        </w:rPr>
        <w:t xml:space="preserve"> while he was hospitalized.  The Company also stated that it was under the mistaken impression that </w:t>
      </w:r>
      <w:r w:rsidR="004D6088">
        <w:rPr>
          <w:sz w:val="25"/>
          <w:szCs w:val="25"/>
        </w:rPr>
        <w:t>because</w:t>
      </w:r>
      <w:r w:rsidR="00676323">
        <w:rPr>
          <w:sz w:val="25"/>
          <w:szCs w:val="25"/>
        </w:rPr>
        <w:t xml:space="preserve"> </w:t>
      </w:r>
      <w:r w:rsidR="004D6088">
        <w:rPr>
          <w:sz w:val="25"/>
          <w:szCs w:val="25"/>
        </w:rPr>
        <w:t>it</w:t>
      </w:r>
      <w:r w:rsidR="00676323">
        <w:rPr>
          <w:sz w:val="25"/>
          <w:szCs w:val="25"/>
        </w:rPr>
        <w:t xml:space="preserve"> came under new ownership on May 30, it was not responsible for filing an annual report for the preceding year.</w:t>
      </w:r>
    </w:p>
    <w:p w14:paraId="485A2C83" w14:textId="77777777" w:rsidR="0079303C" w:rsidRDefault="0079303C" w:rsidP="00153A2B">
      <w:pPr>
        <w:pStyle w:val="ListParagraph"/>
        <w:spacing w:line="264" w:lineRule="auto"/>
        <w:rPr>
          <w:sz w:val="25"/>
          <w:szCs w:val="25"/>
        </w:rPr>
      </w:pPr>
    </w:p>
    <w:p w14:paraId="466A842B" w14:textId="77777777" w:rsidR="0079303C" w:rsidRPr="004F5E53" w:rsidRDefault="0079303C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On June 1</w:t>
      </w:r>
      <w:r w:rsidR="00676323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 xml:space="preserve">, 2014, </w:t>
      </w:r>
      <w:r w:rsidR="00676323">
        <w:rPr>
          <w:bCs/>
          <w:sz w:val="25"/>
          <w:szCs w:val="25"/>
        </w:rPr>
        <w:t>Marvin Road Water Company</w:t>
      </w:r>
      <w:r w:rsidR="00676323" w:rsidRPr="00307182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filed its annual report and paid its regulatory </w:t>
      </w:r>
      <w:r w:rsidR="009E7E11">
        <w:rPr>
          <w:bCs/>
          <w:sz w:val="25"/>
          <w:szCs w:val="25"/>
        </w:rPr>
        <w:t>fee</w:t>
      </w:r>
      <w:r>
        <w:rPr>
          <w:bCs/>
          <w:sz w:val="25"/>
          <w:szCs w:val="25"/>
        </w:rPr>
        <w:t>.</w:t>
      </w:r>
    </w:p>
    <w:p w14:paraId="7F5D32A5" w14:textId="77777777" w:rsidR="00776B35" w:rsidRPr="004F5E53" w:rsidRDefault="00776B35" w:rsidP="00153A2B">
      <w:pPr>
        <w:tabs>
          <w:tab w:val="left" w:pos="0"/>
        </w:tabs>
        <w:spacing w:line="264" w:lineRule="auto"/>
        <w:rPr>
          <w:sz w:val="25"/>
          <w:szCs w:val="25"/>
        </w:rPr>
      </w:pPr>
    </w:p>
    <w:p w14:paraId="356CD9A8" w14:textId="77777777" w:rsidR="00D526A9" w:rsidRPr="00347054" w:rsidRDefault="008A54E8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9303C">
        <w:rPr>
          <w:sz w:val="25"/>
          <w:szCs w:val="25"/>
        </w:rPr>
        <w:t xml:space="preserve">June </w:t>
      </w:r>
      <w:r w:rsidR="009E7E11">
        <w:rPr>
          <w:sz w:val="25"/>
          <w:szCs w:val="25"/>
        </w:rPr>
        <w:t>20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79303C">
        <w:rPr>
          <w:sz w:val="25"/>
          <w:szCs w:val="25"/>
        </w:rPr>
        <w:t>waive the penalty in full due to the compelling circumstances presented by the Company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79303C">
        <w:rPr>
          <w:sz w:val="25"/>
          <w:szCs w:val="25"/>
        </w:rPr>
        <w:t xml:space="preserve">Staff also noted that the Company </w:t>
      </w:r>
      <w:r w:rsidR="009E7E11">
        <w:rPr>
          <w:sz w:val="25"/>
          <w:szCs w:val="25"/>
        </w:rPr>
        <w:t>was purchased by Public Utility District No. 1 of Thurston County on May 30, and documents related to the sale were filed with the Commission in Docket UW-141211</w:t>
      </w:r>
      <w:r w:rsidR="0079303C">
        <w:rPr>
          <w:sz w:val="25"/>
          <w:szCs w:val="25"/>
        </w:rPr>
        <w:t>.</w:t>
      </w:r>
      <w:r w:rsidR="009E7E11">
        <w:rPr>
          <w:sz w:val="25"/>
          <w:szCs w:val="25"/>
        </w:rPr>
        <w:t xml:space="preserve">  Finally, the Company has no prior violations of WAC 480-110-505.</w:t>
      </w:r>
      <w:r w:rsidR="00304560">
        <w:rPr>
          <w:sz w:val="25"/>
          <w:szCs w:val="25"/>
        </w:rPr>
        <w:br/>
      </w:r>
    </w:p>
    <w:p w14:paraId="2BE6C34C" w14:textId="77777777" w:rsidR="00841996" w:rsidRPr="00347054" w:rsidRDefault="00F32856" w:rsidP="00153A2B">
      <w:pPr>
        <w:tabs>
          <w:tab w:val="left" w:pos="0"/>
        </w:tabs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4EDEF61A" w14:textId="77777777" w:rsidR="001A220D" w:rsidRPr="00347054" w:rsidRDefault="001A220D" w:rsidP="00153A2B">
      <w:pPr>
        <w:spacing w:line="264" w:lineRule="auto"/>
        <w:rPr>
          <w:sz w:val="25"/>
          <w:szCs w:val="25"/>
        </w:rPr>
      </w:pPr>
    </w:p>
    <w:p w14:paraId="5A9425D3" w14:textId="77777777" w:rsidR="0013506D" w:rsidRPr="003470BB" w:rsidRDefault="0013506D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 Commission</w:t>
      </w:r>
      <w:r>
        <w:rPr>
          <w:sz w:val="25"/>
          <w:szCs w:val="25"/>
        </w:rPr>
        <w:t xml:space="preserve"> agrees with Staff’s recommendation and will not impose a penalty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Commission’s primary objective in any enforcement action is to ensure compliance with a company’s legal obligations; penalties both punish past violations and provide an incentive to comply in the future</w:t>
      </w:r>
      <w:r w:rsidRPr="00347054">
        <w:rPr>
          <w:sz w:val="25"/>
          <w:szCs w:val="25"/>
        </w:rPr>
        <w:t>.</w:t>
      </w:r>
      <w:r>
        <w:rPr>
          <w:sz w:val="25"/>
          <w:szCs w:val="25"/>
        </w:rPr>
        <w:t xml:space="preserve">  </w:t>
      </w:r>
      <w:r w:rsidR="004D6088">
        <w:rPr>
          <w:sz w:val="25"/>
          <w:szCs w:val="25"/>
        </w:rPr>
        <w:t>W</w:t>
      </w:r>
      <w:r>
        <w:rPr>
          <w:sz w:val="25"/>
          <w:szCs w:val="25"/>
        </w:rPr>
        <w:t>e believe neither punishment nor incentive is warranted</w:t>
      </w:r>
      <w:r w:rsidR="004D6088">
        <w:rPr>
          <w:sz w:val="25"/>
          <w:szCs w:val="25"/>
        </w:rPr>
        <w:t xml:space="preserve"> here</w:t>
      </w:r>
      <w:r>
        <w:rPr>
          <w:sz w:val="25"/>
          <w:szCs w:val="25"/>
        </w:rPr>
        <w:t>.</w:t>
      </w:r>
      <w:r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9E7E11">
        <w:rPr>
          <w:sz w:val="25"/>
          <w:szCs w:val="25"/>
        </w:rPr>
        <w:t>The Company president passed away early this year, and the Company was subsequently purchased by the Public Utility District</w:t>
      </w:r>
      <w:r>
        <w:rPr>
          <w:sz w:val="25"/>
          <w:szCs w:val="25"/>
        </w:rPr>
        <w:t xml:space="preserve">.  Under these </w:t>
      </w:r>
      <w:r w:rsidR="004D6088">
        <w:rPr>
          <w:sz w:val="25"/>
          <w:szCs w:val="25"/>
        </w:rPr>
        <w:t xml:space="preserve">extraordinary </w:t>
      </w:r>
      <w:r>
        <w:rPr>
          <w:sz w:val="25"/>
          <w:szCs w:val="25"/>
        </w:rPr>
        <w:t>circumstances, we will grant full mitigation of the penalty.</w:t>
      </w:r>
    </w:p>
    <w:p w14:paraId="007BFC74" w14:textId="77777777" w:rsidR="00347054" w:rsidRPr="00347054" w:rsidRDefault="00347054" w:rsidP="00153A2B">
      <w:pPr>
        <w:tabs>
          <w:tab w:val="left" w:pos="0"/>
        </w:tabs>
        <w:spacing w:line="264" w:lineRule="auto"/>
        <w:rPr>
          <w:sz w:val="25"/>
          <w:szCs w:val="25"/>
        </w:rPr>
      </w:pPr>
    </w:p>
    <w:p w14:paraId="2F9097BA" w14:textId="77777777" w:rsidR="00F32856" w:rsidRPr="00347054" w:rsidRDefault="00F32856" w:rsidP="00153A2B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59198D24" w14:textId="77777777" w:rsidR="00892232" w:rsidRPr="00347054" w:rsidRDefault="00892232" w:rsidP="00153A2B">
      <w:pPr>
        <w:pStyle w:val="ListParagraph"/>
        <w:spacing w:line="264" w:lineRule="auto"/>
        <w:ind w:left="0"/>
        <w:rPr>
          <w:sz w:val="25"/>
          <w:szCs w:val="25"/>
        </w:rPr>
      </w:pPr>
    </w:p>
    <w:p w14:paraId="444889DD" w14:textId="77777777" w:rsidR="00F32856" w:rsidRPr="00347054" w:rsidRDefault="00F32856" w:rsidP="00153A2B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2DDDB51C" w14:textId="77777777" w:rsidR="00F32856" w:rsidRPr="00347054" w:rsidRDefault="00F32856" w:rsidP="00153A2B">
      <w:pPr>
        <w:spacing w:line="264" w:lineRule="auto"/>
        <w:ind w:left="720"/>
        <w:rPr>
          <w:sz w:val="25"/>
          <w:szCs w:val="25"/>
        </w:rPr>
      </w:pPr>
    </w:p>
    <w:p w14:paraId="2D79B423" w14:textId="77777777" w:rsidR="005E3095" w:rsidRPr="00347054" w:rsidRDefault="005E3095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9E7E11">
        <w:rPr>
          <w:bCs/>
          <w:sz w:val="25"/>
          <w:szCs w:val="25"/>
        </w:rPr>
        <w:t>Marvin Road Water Company</w:t>
      </w:r>
      <w:r w:rsidR="009E7E11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776B35">
        <w:rPr>
          <w:sz w:val="25"/>
          <w:szCs w:val="25"/>
        </w:rPr>
        <w:t>,0</w:t>
      </w:r>
      <w:r w:rsidR="008A54E8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</w:t>
      </w:r>
      <w:r w:rsidR="00E0789C" w:rsidRPr="00347054">
        <w:rPr>
          <w:sz w:val="25"/>
          <w:szCs w:val="25"/>
        </w:rPr>
        <w:t xml:space="preserve">.  </w:t>
      </w:r>
    </w:p>
    <w:p w14:paraId="310068B3" w14:textId="77777777" w:rsidR="005E3095" w:rsidRPr="00347054" w:rsidRDefault="005E3095" w:rsidP="00153A2B">
      <w:pPr>
        <w:spacing w:line="264" w:lineRule="auto"/>
        <w:ind w:left="720"/>
        <w:rPr>
          <w:sz w:val="25"/>
          <w:szCs w:val="25"/>
        </w:rPr>
      </w:pPr>
    </w:p>
    <w:p w14:paraId="77BD6787" w14:textId="77777777" w:rsidR="00D10DF0" w:rsidRPr="00347054" w:rsidRDefault="005E3095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13506D">
        <w:rPr>
          <w:sz w:val="25"/>
          <w:szCs w:val="25"/>
        </w:rPr>
        <w:t>No penalty is due</w:t>
      </w:r>
      <w:r w:rsidR="009B4C93" w:rsidRPr="00347054">
        <w:rPr>
          <w:sz w:val="25"/>
          <w:szCs w:val="25"/>
        </w:rPr>
        <w:t>.</w:t>
      </w:r>
    </w:p>
    <w:p w14:paraId="38399157" w14:textId="77777777" w:rsidR="00AA6988" w:rsidRPr="00347054" w:rsidRDefault="00AA6988" w:rsidP="00153A2B">
      <w:pPr>
        <w:pStyle w:val="ListParagraph"/>
        <w:spacing w:line="264" w:lineRule="auto"/>
        <w:rPr>
          <w:sz w:val="25"/>
          <w:szCs w:val="25"/>
        </w:rPr>
      </w:pPr>
    </w:p>
    <w:p w14:paraId="138994A5" w14:textId="77777777" w:rsidR="006F2E4D" w:rsidRPr="00347054" w:rsidRDefault="00860038" w:rsidP="00153A2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</w:t>
      </w:r>
      <w:proofErr w:type="gramStart"/>
      <w:r w:rsidRPr="00347054">
        <w:rPr>
          <w:sz w:val="25"/>
          <w:szCs w:val="25"/>
        </w:rPr>
        <w:t>)(</w:t>
      </w:r>
      <w:proofErr w:type="gramEnd"/>
      <w:r w:rsidRPr="00347054">
        <w:rPr>
          <w:sz w:val="25"/>
          <w:szCs w:val="25"/>
        </w:rPr>
        <w:t>h).</w:t>
      </w:r>
    </w:p>
    <w:p w14:paraId="20182FD9" w14:textId="77777777" w:rsidR="00860038" w:rsidRPr="00347054" w:rsidRDefault="00860038" w:rsidP="00153A2B">
      <w:pPr>
        <w:spacing w:line="264" w:lineRule="auto"/>
        <w:rPr>
          <w:sz w:val="25"/>
          <w:szCs w:val="25"/>
        </w:rPr>
      </w:pPr>
    </w:p>
    <w:p w14:paraId="5AF04A42" w14:textId="77777777" w:rsidR="00C011AB" w:rsidRPr="00347054" w:rsidRDefault="00BD11E4" w:rsidP="00153A2B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A54E8">
        <w:rPr>
          <w:sz w:val="25"/>
          <w:szCs w:val="25"/>
        </w:rPr>
        <w:t xml:space="preserve">July </w:t>
      </w:r>
      <w:r w:rsidR="00E539C0">
        <w:rPr>
          <w:sz w:val="25"/>
          <w:szCs w:val="25"/>
        </w:rPr>
        <w:t>1</w:t>
      </w:r>
      <w:r w:rsidR="00153A2B">
        <w:rPr>
          <w:sz w:val="25"/>
          <w:szCs w:val="25"/>
        </w:rPr>
        <w:t>7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4F5DA92E" w14:textId="77777777" w:rsidR="00C011AB" w:rsidRPr="00347054" w:rsidRDefault="00C011AB" w:rsidP="00153A2B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5730366E" w14:textId="77777777" w:rsidR="00C011AB" w:rsidRPr="00347054" w:rsidRDefault="00C011AB" w:rsidP="00153A2B">
      <w:pPr>
        <w:spacing w:line="264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6FA5094D" w14:textId="77777777" w:rsidR="00981531" w:rsidRPr="00347054" w:rsidRDefault="00981531" w:rsidP="00153A2B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2962CC08" w14:textId="77777777" w:rsidR="00293EC2" w:rsidRPr="00347054" w:rsidRDefault="00293EC2" w:rsidP="00153A2B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4E3A0887" w14:textId="77777777" w:rsidR="00293EC2" w:rsidRDefault="00293EC2" w:rsidP="00153A2B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2365F0AC" w14:textId="77777777" w:rsidR="00153A2B" w:rsidRPr="00347054" w:rsidRDefault="00153A2B" w:rsidP="00153A2B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18CEB0DB" w14:textId="77777777" w:rsidR="00C011AB" w:rsidRPr="00347054" w:rsidRDefault="008A37A3" w:rsidP="00153A2B">
      <w:pPr>
        <w:spacing w:line="264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4C638824" w14:textId="77777777" w:rsidR="00C011AB" w:rsidRPr="00347054" w:rsidRDefault="00C011AB" w:rsidP="00153A2B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216AAAF7" w14:textId="77777777" w:rsidR="006972FB" w:rsidRPr="00347054" w:rsidRDefault="006972FB" w:rsidP="00153A2B">
      <w:pPr>
        <w:spacing w:line="264" w:lineRule="auto"/>
        <w:rPr>
          <w:sz w:val="25"/>
          <w:szCs w:val="25"/>
        </w:rPr>
      </w:pPr>
    </w:p>
    <w:p w14:paraId="142D9010" w14:textId="77777777" w:rsidR="00F637C2" w:rsidRPr="00347054" w:rsidRDefault="00F637C2" w:rsidP="00153A2B">
      <w:pPr>
        <w:spacing w:line="264" w:lineRule="auto"/>
        <w:rPr>
          <w:sz w:val="25"/>
          <w:szCs w:val="25"/>
        </w:rPr>
      </w:pPr>
    </w:p>
    <w:p w14:paraId="32FC707C" w14:textId="77777777" w:rsidR="006972FB" w:rsidRPr="00347054" w:rsidRDefault="006972FB" w:rsidP="00153A2B">
      <w:pPr>
        <w:spacing w:line="264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27CFE" w14:textId="77777777" w:rsidR="0082755E" w:rsidRDefault="0082755E">
      <w:r>
        <w:separator/>
      </w:r>
    </w:p>
  </w:endnote>
  <w:endnote w:type="continuationSeparator" w:id="0">
    <w:p w14:paraId="11D3EBD5" w14:textId="77777777" w:rsidR="0082755E" w:rsidRDefault="0082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5807C" w14:textId="77777777" w:rsidR="00914632" w:rsidRDefault="00914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153F" w14:textId="77777777" w:rsidR="00914632" w:rsidRDefault="00914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5B1ED" w14:textId="77777777" w:rsidR="00914632" w:rsidRDefault="00914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AB714" w14:textId="77777777" w:rsidR="0082755E" w:rsidRDefault="0082755E">
      <w:r>
        <w:separator/>
      </w:r>
    </w:p>
  </w:footnote>
  <w:footnote w:type="continuationSeparator" w:id="0">
    <w:p w14:paraId="0B825E61" w14:textId="77777777" w:rsidR="0082755E" w:rsidRDefault="00827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6A13" w14:textId="77777777" w:rsidR="00914632" w:rsidRDefault="00914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08A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D6088">
      <w:rPr>
        <w:b/>
        <w:bCs/>
        <w:sz w:val="20"/>
        <w:szCs w:val="20"/>
      </w:rPr>
      <w:t>UW-140847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14632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8E94CC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93270A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77C52" w14:textId="77777777" w:rsidR="00914632" w:rsidRDefault="00914632" w:rsidP="00914632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3A2B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D6088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76323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303C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55E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4632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7E11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623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14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Marvin Road Water Company</CaseCompanyNames>
    <DocketNumber xmlns="dc463f71-b30c-4ab2-9473-d307f9d35888">140847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457300E226D946AFD9AB0EB4575953" ma:contentTypeVersion="175" ma:contentTypeDescription="" ma:contentTypeScope="" ma:versionID="821cfd026436c85e1569bb3b5f0386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CC282-9AE2-425B-B493-1DAE76FA196D}"/>
</file>

<file path=customXml/itemProps2.xml><?xml version="1.0" encoding="utf-8"?>
<ds:datastoreItem xmlns:ds="http://schemas.openxmlformats.org/officeDocument/2006/customXml" ds:itemID="{7A660BD7-B29F-41B0-9BAE-3D9D4CA1DFE7}"/>
</file>

<file path=customXml/itemProps3.xml><?xml version="1.0" encoding="utf-8"?>
<ds:datastoreItem xmlns:ds="http://schemas.openxmlformats.org/officeDocument/2006/customXml" ds:itemID="{D8665CCA-E062-4101-AC5C-33E94AF5586F}"/>
</file>

<file path=customXml/itemProps4.xml><?xml version="1.0" encoding="utf-8"?>
<ds:datastoreItem xmlns:ds="http://schemas.openxmlformats.org/officeDocument/2006/customXml" ds:itemID="{E5F9E6E7-CE02-4638-999C-CDE243205B17}"/>
</file>

<file path=customXml/itemProps5.xml><?xml version="1.0" encoding="utf-8"?>
<ds:datastoreItem xmlns:ds="http://schemas.openxmlformats.org/officeDocument/2006/customXml" ds:itemID="{621636D6-832B-4A28-9827-94739A6802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2014-07-15T16:35:00Z</dcterms:created>
  <dcterms:modified xsi:type="dcterms:W3CDTF">2014-07-15T16:35:00Z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0x0101006E56B4D1795A2E4DB2F0B01679ED314A0076457300E226D946AFD9AB0EB4575953</vt:lpwstr>
  </property>
  <property fmtid="{D5CDD505-2E9C-101B-9397-08002B2CF9AE}" pid="3" name="_docset_NoMedatataSyncRequired">
    <vt:lpwstr>False</vt:lpwstr>
  </property>
</Properties>
</file>