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EE" w:rsidRPr="00AD4D61" w:rsidRDefault="00657DEE">
      <w:pPr>
        <w:rPr>
          <w:rFonts w:ascii="Times New Roman" w:hAnsi="Times New Roman"/>
        </w:rPr>
      </w:pPr>
      <w:r w:rsidRPr="00AD4D61">
        <w:rPr>
          <w:rFonts w:ascii="Times New Roman" w:hAnsi="Times New Roman"/>
        </w:rPr>
        <w:t>Agenda Date:</w:t>
      </w:r>
      <w:r w:rsidRPr="00AD4D61">
        <w:rPr>
          <w:rFonts w:ascii="Times New Roman" w:hAnsi="Times New Roman"/>
        </w:rPr>
        <w:tab/>
      </w:r>
      <w:r w:rsidR="00744C90">
        <w:rPr>
          <w:rFonts w:ascii="Times New Roman" w:hAnsi="Times New Roman"/>
        </w:rPr>
        <w:tab/>
      </w:r>
      <w:r w:rsidR="00343631">
        <w:rPr>
          <w:rFonts w:ascii="Times New Roman" w:hAnsi="Times New Roman"/>
        </w:rPr>
        <w:t>March 24, 2011</w:t>
      </w:r>
    </w:p>
    <w:p w:rsidR="00657DEE" w:rsidRPr="00AD4D61" w:rsidRDefault="00343631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Item Number:</w:t>
      </w:r>
      <w:r>
        <w:rPr>
          <w:rFonts w:ascii="Times New Roman" w:hAnsi="Times New Roman"/>
        </w:rPr>
        <w:tab/>
      </w:r>
      <w:r w:rsidR="0029331F">
        <w:rPr>
          <w:rFonts w:ascii="Times New Roman" w:hAnsi="Times New Roman"/>
        </w:rPr>
        <w:t>A2</w:t>
      </w:r>
    </w:p>
    <w:p w:rsidR="00657DEE" w:rsidRPr="00AD4D61" w:rsidRDefault="00657DEE">
      <w:pPr>
        <w:rPr>
          <w:rFonts w:ascii="Times New Roman" w:hAnsi="Times New Roman"/>
        </w:rPr>
      </w:pPr>
    </w:p>
    <w:p w:rsidR="00657DEE" w:rsidRPr="00AD4D61" w:rsidRDefault="0034363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Docket: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UG-110242</w:t>
      </w:r>
    </w:p>
    <w:p w:rsidR="00657DEE" w:rsidRPr="00AD4D61" w:rsidRDefault="00343631">
      <w:pPr>
        <w:rPr>
          <w:rFonts w:ascii="Times New Roman" w:hAnsi="Times New Roman"/>
        </w:rPr>
      </w:pPr>
      <w:r>
        <w:rPr>
          <w:rFonts w:ascii="Times New Roman" w:hAnsi="Times New Roman"/>
        </w:rPr>
        <w:t>Company: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Puget Sound Energy</w:t>
      </w:r>
    </w:p>
    <w:p w:rsidR="00657DEE" w:rsidRPr="00AD4D61" w:rsidRDefault="00657DEE">
      <w:pPr>
        <w:rPr>
          <w:rFonts w:ascii="Times New Roman" w:hAnsi="Times New Roman"/>
        </w:rPr>
      </w:pPr>
    </w:p>
    <w:p w:rsidR="00657DEE" w:rsidRPr="00AD4D61" w:rsidRDefault="00343631">
      <w:pPr>
        <w:rPr>
          <w:rFonts w:ascii="Times New Roman" w:hAnsi="Times New Roman"/>
        </w:rPr>
      </w:pPr>
      <w:r>
        <w:rPr>
          <w:rFonts w:ascii="Times New Roman" w:hAnsi="Times New Roman"/>
        </w:rPr>
        <w:t>Staff: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Vanda Novak, Regulatory Analyst</w:t>
      </w:r>
      <w:r w:rsidR="00657DEE" w:rsidRPr="00AD4D61">
        <w:rPr>
          <w:rFonts w:ascii="Times New Roman" w:hAnsi="Times New Roman"/>
        </w:rPr>
        <w:t xml:space="preserve"> </w:t>
      </w:r>
    </w:p>
    <w:p w:rsidR="00657DEE" w:rsidRPr="00AD4D61" w:rsidRDefault="00657DEE" w:rsidP="00514DF5">
      <w:pPr>
        <w:ind w:left="2160"/>
        <w:rPr>
          <w:rFonts w:ascii="Times New Roman" w:hAnsi="Times New Roman"/>
        </w:rPr>
      </w:pPr>
    </w:p>
    <w:p w:rsidR="00657DEE" w:rsidRPr="00AD4D61" w:rsidRDefault="00657DEE">
      <w:pPr>
        <w:rPr>
          <w:rFonts w:ascii="Times New Roman" w:hAnsi="Times New Roman"/>
        </w:rPr>
      </w:pPr>
    </w:p>
    <w:p w:rsidR="00657DEE" w:rsidRPr="00AD4D61" w:rsidRDefault="00842F1A">
      <w:pPr>
        <w:rPr>
          <w:rFonts w:ascii="Times New Roman" w:hAnsi="Times New Roman"/>
          <w:b/>
          <w:bCs/>
          <w:u w:val="single"/>
        </w:rPr>
      </w:pPr>
      <w:r w:rsidRPr="00AD4D61">
        <w:rPr>
          <w:rFonts w:ascii="Times New Roman" w:hAnsi="Times New Roman"/>
          <w:b/>
          <w:bCs/>
          <w:u w:val="single"/>
        </w:rPr>
        <w:t>Recommendation</w:t>
      </w:r>
    </w:p>
    <w:p w:rsidR="00170726" w:rsidRDefault="00170726">
      <w:pPr>
        <w:rPr>
          <w:rFonts w:ascii="Times New Roman" w:hAnsi="Times New Roman"/>
        </w:rPr>
      </w:pPr>
    </w:p>
    <w:p w:rsidR="00343631" w:rsidRDefault="0051305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Take no action, </w:t>
      </w:r>
      <w:r w:rsidR="00AE14F4">
        <w:rPr>
          <w:rFonts w:ascii="Times New Roman" w:hAnsi="Times New Roman"/>
        </w:rPr>
        <w:t>a</w:t>
      </w:r>
      <w:r w:rsidR="00AD06C8">
        <w:rPr>
          <w:rFonts w:ascii="Times New Roman" w:hAnsi="Times New Roman"/>
        </w:rPr>
        <w:t>llow</w:t>
      </w:r>
      <w:r w:rsidR="00AE14F4">
        <w:rPr>
          <w:rFonts w:ascii="Times New Roman" w:hAnsi="Times New Roman"/>
        </w:rPr>
        <w:t>ing</w:t>
      </w:r>
      <w:r w:rsidR="00BF1E35">
        <w:rPr>
          <w:rFonts w:ascii="Times New Roman" w:hAnsi="Times New Roman"/>
        </w:rPr>
        <w:t xml:space="preserve"> the tariff</w:t>
      </w:r>
      <w:r w:rsidR="00AE14F4">
        <w:rPr>
          <w:rFonts w:ascii="Times New Roman" w:hAnsi="Times New Roman"/>
        </w:rPr>
        <w:t xml:space="preserve"> filed by Puget Sound Energy </w:t>
      </w:r>
      <w:r w:rsidR="00E90B36">
        <w:rPr>
          <w:rFonts w:ascii="Times New Roman" w:hAnsi="Times New Roman"/>
        </w:rPr>
        <w:t xml:space="preserve">(PSE or company) </w:t>
      </w:r>
      <w:r w:rsidR="00AE14F4">
        <w:rPr>
          <w:rFonts w:ascii="Times New Roman" w:hAnsi="Times New Roman"/>
        </w:rPr>
        <w:t>in Docket UG-110242 t</w:t>
      </w:r>
      <w:r w:rsidR="00AD06C8">
        <w:rPr>
          <w:rFonts w:ascii="Times New Roman" w:hAnsi="Times New Roman"/>
        </w:rPr>
        <w:t xml:space="preserve">o </w:t>
      </w:r>
      <w:r w:rsidR="00AE14F4">
        <w:rPr>
          <w:rFonts w:ascii="Times New Roman" w:hAnsi="Times New Roman"/>
        </w:rPr>
        <w:t xml:space="preserve">become </w:t>
      </w:r>
      <w:r w:rsidR="00AD06C8">
        <w:rPr>
          <w:rFonts w:ascii="Times New Roman" w:hAnsi="Times New Roman"/>
        </w:rPr>
        <w:t>effect</w:t>
      </w:r>
      <w:r w:rsidR="00AE14F4">
        <w:rPr>
          <w:rFonts w:ascii="Times New Roman" w:hAnsi="Times New Roman"/>
        </w:rPr>
        <w:t>ive</w:t>
      </w:r>
      <w:r w:rsidR="000B1B87">
        <w:rPr>
          <w:rFonts w:ascii="Times New Roman" w:hAnsi="Times New Roman"/>
        </w:rPr>
        <w:t xml:space="preserve"> March 25, 2011</w:t>
      </w:r>
      <w:r w:rsidR="00AE14F4">
        <w:rPr>
          <w:rFonts w:ascii="Times New Roman" w:hAnsi="Times New Roman"/>
        </w:rPr>
        <w:t>, by operation of law</w:t>
      </w:r>
      <w:r w:rsidR="00BF1E35">
        <w:rPr>
          <w:rFonts w:ascii="Times New Roman" w:hAnsi="Times New Roman"/>
        </w:rPr>
        <w:t>.</w:t>
      </w:r>
    </w:p>
    <w:p w:rsidR="00657DEE" w:rsidRPr="00AD4D61" w:rsidRDefault="00657DEE">
      <w:pPr>
        <w:rPr>
          <w:rFonts w:ascii="Times New Roman" w:hAnsi="Times New Roman"/>
        </w:rPr>
      </w:pPr>
    </w:p>
    <w:p w:rsidR="00657DEE" w:rsidRPr="00102982" w:rsidRDefault="00102982">
      <w:pPr>
        <w:rPr>
          <w:rFonts w:ascii="Times New Roman" w:hAnsi="Times New Roman"/>
          <w:b/>
          <w:bCs/>
          <w:u w:val="single"/>
        </w:rPr>
      </w:pPr>
      <w:r w:rsidRPr="00102982">
        <w:rPr>
          <w:rFonts w:ascii="Times New Roman" w:hAnsi="Times New Roman"/>
          <w:b/>
          <w:bCs/>
          <w:u w:val="single"/>
        </w:rPr>
        <w:t>Background</w:t>
      </w:r>
    </w:p>
    <w:p w:rsidR="00170726" w:rsidRDefault="00170726">
      <w:pPr>
        <w:rPr>
          <w:rFonts w:ascii="Times New Roman" w:hAnsi="Times New Roman"/>
        </w:rPr>
      </w:pPr>
    </w:p>
    <w:p w:rsidR="007E0426" w:rsidRDefault="000B1B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voluntary program was developed as part of a Multiparty Settlement Stipulation in </w:t>
      </w:r>
      <w:r w:rsidR="00AE14F4">
        <w:rPr>
          <w:rFonts w:ascii="Times New Roman" w:hAnsi="Times New Roman"/>
        </w:rPr>
        <w:t xml:space="preserve">Docket U-072375. </w:t>
      </w:r>
      <w:r w:rsidR="007E0426">
        <w:rPr>
          <w:rFonts w:ascii="Times New Roman" w:hAnsi="Times New Roman"/>
        </w:rPr>
        <w:t xml:space="preserve">The program </w:t>
      </w:r>
      <w:r w:rsidR="00AE14F4">
        <w:rPr>
          <w:rFonts w:ascii="Times New Roman" w:hAnsi="Times New Roman"/>
        </w:rPr>
        <w:t>i</w:t>
      </w:r>
      <w:r w:rsidR="007E0426">
        <w:rPr>
          <w:rFonts w:ascii="Times New Roman" w:hAnsi="Times New Roman"/>
        </w:rPr>
        <w:t>s designed to provide natural gas customers an option to contribute to regional projects which will reduce or capture greenhouse gas emissions beginning April 1, 2011.</w:t>
      </w:r>
    </w:p>
    <w:p w:rsidR="007E0426" w:rsidRDefault="007E0426">
      <w:pPr>
        <w:rPr>
          <w:rFonts w:ascii="Times New Roman" w:hAnsi="Times New Roman"/>
        </w:rPr>
      </w:pPr>
    </w:p>
    <w:p w:rsidR="00102982" w:rsidRPr="00102982" w:rsidRDefault="00102982">
      <w:pPr>
        <w:rPr>
          <w:rFonts w:ascii="Times New Roman" w:hAnsi="Times New Roman"/>
          <w:b/>
          <w:bCs/>
          <w:u w:val="single"/>
        </w:rPr>
      </w:pPr>
      <w:r w:rsidRPr="00102982">
        <w:rPr>
          <w:rFonts w:ascii="Times New Roman" w:hAnsi="Times New Roman"/>
          <w:b/>
          <w:bCs/>
          <w:u w:val="single"/>
        </w:rPr>
        <w:t>Discussion</w:t>
      </w:r>
    </w:p>
    <w:p w:rsidR="00102982" w:rsidRDefault="00102982">
      <w:pPr>
        <w:rPr>
          <w:rFonts w:ascii="Times New Roman" w:hAnsi="Times New Roman"/>
        </w:rPr>
      </w:pPr>
    </w:p>
    <w:p w:rsidR="00102982" w:rsidRDefault="00102982">
      <w:pPr>
        <w:rPr>
          <w:rFonts w:ascii="Times New Roman" w:hAnsi="Times New Roman"/>
        </w:rPr>
      </w:pPr>
      <w:r>
        <w:rPr>
          <w:rFonts w:ascii="Times New Roman" w:hAnsi="Times New Roman"/>
        </w:rPr>
        <w:t>The average residential gas customer use</w:t>
      </w:r>
      <w:r w:rsidR="00AE14F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5B4025">
        <w:rPr>
          <w:rFonts w:ascii="Times New Roman" w:hAnsi="Times New Roman"/>
        </w:rPr>
        <w:t>68 t</w:t>
      </w:r>
      <w:r w:rsidR="007636C1">
        <w:rPr>
          <w:rFonts w:ascii="Times New Roman" w:hAnsi="Times New Roman"/>
        </w:rPr>
        <w:t>herms of gas monthly. Each t</w:t>
      </w:r>
      <w:r>
        <w:rPr>
          <w:rFonts w:ascii="Times New Roman" w:hAnsi="Times New Roman"/>
        </w:rPr>
        <w:t xml:space="preserve">herm of gas has been estimated to produce </w:t>
      </w:r>
      <w:r w:rsidR="00927762">
        <w:rPr>
          <w:rFonts w:ascii="Times New Roman" w:hAnsi="Times New Roman"/>
        </w:rPr>
        <w:t>about</w:t>
      </w:r>
      <w:r w:rsidR="00396AC5">
        <w:rPr>
          <w:rFonts w:ascii="Times New Roman" w:hAnsi="Times New Roman"/>
        </w:rPr>
        <w:t xml:space="preserve"> </w:t>
      </w:r>
      <w:r w:rsidR="00927762">
        <w:rPr>
          <w:rFonts w:ascii="Times New Roman" w:hAnsi="Times New Roman"/>
        </w:rPr>
        <w:t>11.69 pounds of carbon dioxide emissions</w:t>
      </w:r>
      <w:r w:rsidR="00D335FD">
        <w:rPr>
          <w:rStyle w:val="FootnoteReference"/>
          <w:rFonts w:ascii="Times New Roman" w:hAnsi="Times New Roman"/>
        </w:rPr>
        <w:footnoteReference w:id="1"/>
      </w:r>
      <w:r w:rsidR="00D335FD">
        <w:rPr>
          <w:rFonts w:ascii="Times New Roman" w:hAnsi="Times New Roman"/>
        </w:rPr>
        <w:t>,</w:t>
      </w:r>
      <w:r w:rsidR="00396AC5">
        <w:rPr>
          <w:rFonts w:ascii="Times New Roman" w:hAnsi="Times New Roman"/>
        </w:rPr>
        <w:t xml:space="preserve"> making the average residential gas customer a producer of about 795 pounds of carbon dioxide emissions per month.</w:t>
      </w:r>
    </w:p>
    <w:p w:rsidR="00102982" w:rsidRDefault="00102982">
      <w:pPr>
        <w:rPr>
          <w:rFonts w:ascii="Times New Roman" w:hAnsi="Times New Roman"/>
        </w:rPr>
      </w:pPr>
    </w:p>
    <w:p w:rsidR="009002CF" w:rsidRDefault="009002CF">
      <w:pPr>
        <w:rPr>
          <w:rFonts w:ascii="Times New Roman" w:hAnsi="Times New Roman"/>
        </w:rPr>
      </w:pPr>
      <w:r>
        <w:rPr>
          <w:rFonts w:ascii="Times New Roman" w:hAnsi="Times New Roman"/>
        </w:rPr>
        <w:t>The price to purchase one block of carbon offset has been set $4 per block, where one block equals 400 pounds of Carbon Dioxide Equivalent or approximately one fifth of one Carbon Offset.</w:t>
      </w:r>
      <w:r w:rsidR="00FC03DC">
        <w:rPr>
          <w:rFonts w:ascii="Times New Roman" w:hAnsi="Times New Roman"/>
        </w:rPr>
        <w:t xml:space="preserve"> </w:t>
      </w:r>
      <w:r w:rsidR="00396AC5">
        <w:rPr>
          <w:rFonts w:ascii="Times New Roman" w:hAnsi="Times New Roman"/>
        </w:rPr>
        <w:t>An average residential customer would be carbon neutral with the purchase of two blocks per month, at a price of $8.</w:t>
      </w:r>
      <w:r w:rsidR="00FC03DC">
        <w:rPr>
          <w:rFonts w:ascii="Times New Roman" w:hAnsi="Times New Roman"/>
        </w:rPr>
        <w:t xml:space="preserve"> </w:t>
      </w:r>
      <w:r w:rsidR="00FD5C15">
        <w:rPr>
          <w:rFonts w:ascii="Times New Roman" w:hAnsi="Times New Roman"/>
        </w:rPr>
        <w:t>The minimum monthly purchase for a residential customer is one block</w:t>
      </w:r>
      <w:r w:rsidR="00FC03DC">
        <w:rPr>
          <w:rFonts w:ascii="Times New Roman" w:hAnsi="Times New Roman"/>
        </w:rPr>
        <w:t xml:space="preserve">. </w:t>
      </w:r>
      <w:r w:rsidR="00761828">
        <w:rPr>
          <w:rFonts w:ascii="Times New Roman" w:hAnsi="Times New Roman"/>
        </w:rPr>
        <w:t>Approximately 60</w:t>
      </w:r>
      <w:r w:rsidR="00F37F1E">
        <w:rPr>
          <w:rFonts w:ascii="Times New Roman" w:hAnsi="Times New Roman"/>
        </w:rPr>
        <w:t xml:space="preserve">% of the amount that customers pay to offset is directly attributed to the purchase of the offset, the remainder </w:t>
      </w:r>
      <w:r w:rsidR="00AE14F4">
        <w:rPr>
          <w:rFonts w:ascii="Times New Roman" w:hAnsi="Times New Roman"/>
        </w:rPr>
        <w:t>being applied</w:t>
      </w:r>
      <w:r w:rsidR="00F37F1E">
        <w:rPr>
          <w:rFonts w:ascii="Times New Roman" w:hAnsi="Times New Roman"/>
        </w:rPr>
        <w:t xml:space="preserve"> to program administration.</w:t>
      </w:r>
    </w:p>
    <w:p w:rsidR="00FD5C15" w:rsidRDefault="00FD5C15">
      <w:pPr>
        <w:rPr>
          <w:rFonts w:ascii="Times New Roman" w:hAnsi="Times New Roman"/>
        </w:rPr>
      </w:pPr>
    </w:p>
    <w:p w:rsidR="00FD5C15" w:rsidRDefault="00935291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FD5C15">
        <w:rPr>
          <w:rFonts w:ascii="Times New Roman" w:hAnsi="Times New Roman"/>
        </w:rPr>
        <w:t xml:space="preserve"> program is also available to commercial and industrial customers</w:t>
      </w:r>
      <w:r>
        <w:rPr>
          <w:rFonts w:ascii="Times New Roman" w:hAnsi="Times New Roman"/>
        </w:rPr>
        <w:t>. A</w:t>
      </w:r>
      <w:r w:rsidR="00FD5C15">
        <w:rPr>
          <w:rFonts w:ascii="Times New Roman" w:hAnsi="Times New Roman"/>
        </w:rPr>
        <w:t xml:space="preserve"> minimum purchase of t</w:t>
      </w:r>
      <w:r w:rsidR="00FC03DC">
        <w:rPr>
          <w:rFonts w:ascii="Times New Roman" w:hAnsi="Times New Roman"/>
        </w:rPr>
        <w:t xml:space="preserve">wo blocks, or $8, is required. </w:t>
      </w:r>
      <w:r>
        <w:rPr>
          <w:rFonts w:ascii="Times New Roman" w:hAnsi="Times New Roman"/>
        </w:rPr>
        <w:t>A</w:t>
      </w:r>
      <w:r w:rsidR="009F6487">
        <w:rPr>
          <w:rFonts w:ascii="Times New Roman" w:hAnsi="Times New Roman"/>
        </w:rPr>
        <w:t xml:space="preserve"> commercial customer </w:t>
      </w:r>
      <w:r>
        <w:rPr>
          <w:rFonts w:ascii="Times New Roman" w:hAnsi="Times New Roman"/>
        </w:rPr>
        <w:t xml:space="preserve">purchasing 2 blocks would cover </w:t>
      </w:r>
      <w:r w:rsidR="001E2B2F">
        <w:rPr>
          <w:rFonts w:ascii="Times New Roman" w:hAnsi="Times New Roman"/>
        </w:rPr>
        <w:t>approximately</w:t>
      </w:r>
      <w:r w:rsidR="00FD5C15">
        <w:rPr>
          <w:rFonts w:ascii="Times New Roman" w:hAnsi="Times New Roman"/>
        </w:rPr>
        <w:t xml:space="preserve"> 18 percent of the carbon dioxide emissions of the average commercial customer</w:t>
      </w:r>
      <w:r w:rsidR="001E2B2F">
        <w:rPr>
          <w:rFonts w:ascii="Times New Roman" w:hAnsi="Times New Roman"/>
        </w:rPr>
        <w:t>. A 100 percent</w:t>
      </w:r>
      <w:r w:rsidR="00FD5C15">
        <w:rPr>
          <w:rFonts w:ascii="Times New Roman" w:hAnsi="Times New Roman"/>
        </w:rPr>
        <w:t xml:space="preserve"> offset would require a </w:t>
      </w:r>
      <w:r w:rsidR="00FC03DC">
        <w:rPr>
          <w:rFonts w:ascii="Times New Roman" w:hAnsi="Times New Roman"/>
        </w:rPr>
        <w:t xml:space="preserve">purchase of 11 blocks a month. </w:t>
      </w:r>
      <w:r w:rsidR="00FD5C15">
        <w:rPr>
          <w:rFonts w:ascii="Times New Roman" w:hAnsi="Times New Roman"/>
        </w:rPr>
        <w:t xml:space="preserve">An </w:t>
      </w:r>
      <w:r w:rsidR="001E2B2F">
        <w:rPr>
          <w:rFonts w:ascii="Times New Roman" w:hAnsi="Times New Roman"/>
        </w:rPr>
        <w:t>average industrial customer uses</w:t>
      </w:r>
      <w:r w:rsidR="00FD5C15">
        <w:rPr>
          <w:rFonts w:ascii="Times New Roman" w:hAnsi="Times New Roman"/>
        </w:rPr>
        <w:t xml:space="preserve"> 996 therms a month on a normalized basis.  A purchase of two blocks by this group would cover about 7 percent of their carbon dioxide emissions, requiring a purchase of 29 blocks per month to offset 100 percent of the usage </w:t>
      </w:r>
      <w:r w:rsidR="001E2B2F">
        <w:rPr>
          <w:rFonts w:ascii="Times New Roman" w:hAnsi="Times New Roman"/>
        </w:rPr>
        <w:t xml:space="preserve">for the </w:t>
      </w:r>
      <w:r w:rsidR="00FD5C15">
        <w:rPr>
          <w:rFonts w:ascii="Times New Roman" w:hAnsi="Times New Roman"/>
        </w:rPr>
        <w:t>average industrial customer.</w:t>
      </w:r>
      <w:r w:rsidR="001E2B2F">
        <w:rPr>
          <w:rFonts w:ascii="Times New Roman" w:hAnsi="Times New Roman"/>
        </w:rPr>
        <w:t xml:space="preserve"> U</w:t>
      </w:r>
      <w:r w:rsidR="00FA0D85">
        <w:rPr>
          <w:rFonts w:ascii="Times New Roman" w:hAnsi="Times New Roman"/>
        </w:rPr>
        <w:t>sage var</w:t>
      </w:r>
      <w:r w:rsidR="001E2B2F">
        <w:rPr>
          <w:rFonts w:ascii="Times New Roman" w:hAnsi="Times New Roman"/>
        </w:rPr>
        <w:t xml:space="preserve">ies quite considerably between individual commercial and industrial </w:t>
      </w:r>
      <w:r w:rsidR="00FA0D85">
        <w:rPr>
          <w:rFonts w:ascii="Times New Roman" w:hAnsi="Times New Roman"/>
        </w:rPr>
        <w:t>customers so in order to purchase an appropriate number of blocks to achieve a 100 percent offset</w:t>
      </w:r>
      <w:r w:rsidR="001E2B2F">
        <w:rPr>
          <w:rFonts w:ascii="Times New Roman" w:hAnsi="Times New Roman"/>
        </w:rPr>
        <w:t>,</w:t>
      </w:r>
      <w:r w:rsidR="00E90B36">
        <w:rPr>
          <w:rFonts w:ascii="Times New Roman" w:hAnsi="Times New Roman"/>
        </w:rPr>
        <w:t xml:space="preserve"> PSE</w:t>
      </w:r>
      <w:r w:rsidR="00874214">
        <w:rPr>
          <w:rFonts w:ascii="Times New Roman" w:hAnsi="Times New Roman"/>
        </w:rPr>
        <w:t xml:space="preserve"> is willing to work </w:t>
      </w:r>
      <w:r w:rsidR="00874214">
        <w:rPr>
          <w:rFonts w:ascii="Times New Roman" w:hAnsi="Times New Roman"/>
        </w:rPr>
        <w:lastRenderedPageBreak/>
        <w:t xml:space="preserve">directly with </w:t>
      </w:r>
      <w:r w:rsidR="001E2B2F">
        <w:rPr>
          <w:rFonts w:ascii="Times New Roman" w:hAnsi="Times New Roman"/>
        </w:rPr>
        <w:t>customers</w:t>
      </w:r>
      <w:r w:rsidR="00874214">
        <w:rPr>
          <w:rFonts w:ascii="Times New Roman" w:hAnsi="Times New Roman"/>
        </w:rPr>
        <w:t xml:space="preserve"> to determine their annual therm use, and their respective appropriate offset amount.</w:t>
      </w:r>
    </w:p>
    <w:p w:rsidR="009002CF" w:rsidRDefault="009002CF">
      <w:pPr>
        <w:rPr>
          <w:rFonts w:ascii="Times New Roman" w:hAnsi="Times New Roman"/>
        </w:rPr>
      </w:pPr>
    </w:p>
    <w:p w:rsidR="00830E6F" w:rsidRDefault="009002CF">
      <w:pPr>
        <w:rPr>
          <w:rFonts w:ascii="Times New Roman" w:hAnsi="Times New Roman"/>
        </w:rPr>
      </w:pPr>
      <w:r>
        <w:rPr>
          <w:rFonts w:ascii="Times New Roman" w:hAnsi="Times New Roman"/>
        </w:rPr>
        <w:t>A Carbon Dioxide Equivalent is the amount of other greenhouse gases such as methane that is equal to the global warming potential of one metric ton, or 2,204.6 pounds</w:t>
      </w:r>
      <w:r w:rsidR="00830E6F">
        <w:rPr>
          <w:rFonts w:ascii="Times New Roman" w:hAnsi="Times New Roman"/>
        </w:rPr>
        <w:t>, of carbon dioxide.</w:t>
      </w:r>
    </w:p>
    <w:p w:rsidR="00830E6F" w:rsidRDefault="00830E6F">
      <w:pPr>
        <w:rPr>
          <w:rFonts w:ascii="Times New Roman" w:hAnsi="Times New Roman"/>
        </w:rPr>
      </w:pPr>
    </w:p>
    <w:p w:rsidR="00102982" w:rsidRDefault="00830E6F">
      <w:pPr>
        <w:rPr>
          <w:rFonts w:ascii="Times New Roman" w:hAnsi="Times New Roman"/>
        </w:rPr>
      </w:pPr>
      <w:r>
        <w:rPr>
          <w:rFonts w:ascii="Times New Roman" w:hAnsi="Times New Roman"/>
        </w:rPr>
        <w:t>A Carbon Offset i</w:t>
      </w:r>
      <w:r w:rsidR="001E2B2F">
        <w:rPr>
          <w:rFonts w:ascii="Times New Roman" w:hAnsi="Times New Roman"/>
        </w:rPr>
        <w:t>s defined as the unit a c</w:t>
      </w:r>
      <w:r>
        <w:rPr>
          <w:rFonts w:ascii="Times New Roman" w:hAnsi="Times New Roman"/>
        </w:rPr>
        <w:t xml:space="preserve">ompany creates or obtains in the marketplace that represents a verified amount of greenhouse gas reduction that is registered with a state, national, or international </w:t>
      </w:r>
      <w:r w:rsidR="00FC03DC">
        <w:rPr>
          <w:rFonts w:ascii="Times New Roman" w:hAnsi="Times New Roman"/>
        </w:rPr>
        <w:t xml:space="preserve">trading authority or exchange. </w:t>
      </w:r>
      <w:r>
        <w:rPr>
          <w:rFonts w:ascii="Times New Roman" w:hAnsi="Times New Roman"/>
        </w:rPr>
        <w:t>One Carbon Offset equals one metric ton or 2,204.6 pounds of carbon dioxide or Carbon Dioxide Equivalent.</w:t>
      </w:r>
    </w:p>
    <w:p w:rsidR="00244970" w:rsidRDefault="00244970">
      <w:pPr>
        <w:rPr>
          <w:rFonts w:ascii="Times New Roman" w:hAnsi="Times New Roman"/>
        </w:rPr>
      </w:pPr>
    </w:p>
    <w:p w:rsidR="009D4148" w:rsidRDefault="009D4148">
      <w:pPr>
        <w:rPr>
          <w:rFonts w:ascii="Times New Roman" w:hAnsi="Times New Roman"/>
        </w:rPr>
      </w:pPr>
      <w:r>
        <w:rPr>
          <w:rFonts w:ascii="Times New Roman" w:hAnsi="Times New Roman"/>
        </w:rPr>
        <w:t>The price of $4 per block was e</w:t>
      </w:r>
      <w:r w:rsidR="00E90B36">
        <w:rPr>
          <w:rFonts w:ascii="Times New Roman" w:hAnsi="Times New Roman"/>
        </w:rPr>
        <w:t>stablished by PSE</w:t>
      </w:r>
      <w:r>
        <w:rPr>
          <w:rFonts w:ascii="Times New Roman" w:hAnsi="Times New Roman"/>
        </w:rPr>
        <w:t xml:space="preserve"> from an estimate</w:t>
      </w:r>
      <w:r w:rsidR="00BE5615">
        <w:rPr>
          <w:rFonts w:ascii="Times New Roman" w:hAnsi="Times New Roman"/>
        </w:rPr>
        <w:t xml:space="preserve"> of total expenses</w:t>
      </w:r>
      <w:r>
        <w:rPr>
          <w:rFonts w:ascii="Times New Roman" w:hAnsi="Times New Roman"/>
        </w:rPr>
        <w:t xml:space="preserve"> over the 3 year period from 2011 to 2013 divided by the total number of blocks </w:t>
      </w:r>
      <w:r w:rsidR="0008184E">
        <w:rPr>
          <w:rFonts w:ascii="Times New Roman" w:hAnsi="Times New Roman"/>
        </w:rPr>
        <w:t>e</w:t>
      </w:r>
      <w:r>
        <w:rPr>
          <w:rFonts w:ascii="Times New Roman" w:hAnsi="Times New Roman"/>
        </w:rPr>
        <w:t>stim</w:t>
      </w:r>
      <w:r w:rsidR="0008184E">
        <w:rPr>
          <w:rFonts w:ascii="Times New Roman" w:hAnsi="Times New Roman"/>
        </w:rPr>
        <w:t>a</w:t>
      </w:r>
      <w:r>
        <w:rPr>
          <w:rFonts w:ascii="Times New Roman" w:hAnsi="Times New Roman"/>
        </w:rPr>
        <w:t>ted</w:t>
      </w:r>
      <w:r w:rsidR="00772C65">
        <w:rPr>
          <w:rFonts w:ascii="Times New Roman" w:hAnsi="Times New Roman"/>
        </w:rPr>
        <w:t xml:space="preserve"> to be purchased.  The total expenses</w:t>
      </w:r>
      <w:r w:rsidR="0008184E">
        <w:rPr>
          <w:rFonts w:ascii="Times New Roman" w:hAnsi="Times New Roman"/>
        </w:rPr>
        <w:t xml:space="preserve"> of imp</w:t>
      </w:r>
      <w:r w:rsidR="00772C65">
        <w:rPr>
          <w:rFonts w:ascii="Times New Roman" w:hAnsi="Times New Roman"/>
        </w:rPr>
        <w:t>lementing this program include administration, overheads, m</w:t>
      </w:r>
      <w:r w:rsidR="0008184E">
        <w:rPr>
          <w:rFonts w:ascii="Times New Roman" w:hAnsi="Times New Roman"/>
        </w:rPr>
        <w:t xml:space="preserve">arketing, and </w:t>
      </w:r>
      <w:r w:rsidR="00772C65">
        <w:rPr>
          <w:rFonts w:ascii="Times New Roman" w:hAnsi="Times New Roman"/>
        </w:rPr>
        <w:t>the actual p</w:t>
      </w:r>
      <w:r w:rsidR="0008184E">
        <w:rPr>
          <w:rFonts w:ascii="Times New Roman" w:hAnsi="Times New Roman"/>
        </w:rPr>
        <w:t xml:space="preserve">urchase of Carbon Offsets at $12 </w:t>
      </w:r>
      <w:r w:rsidR="00772C65">
        <w:rPr>
          <w:rFonts w:ascii="Times New Roman" w:hAnsi="Times New Roman"/>
        </w:rPr>
        <w:t>per</w:t>
      </w:r>
      <w:r w:rsidR="0008184E">
        <w:rPr>
          <w:rFonts w:ascii="Times New Roman" w:hAnsi="Times New Roman"/>
        </w:rPr>
        <w:t xml:space="preserve"> offset</w:t>
      </w:r>
      <w:r w:rsidR="00772C65">
        <w:rPr>
          <w:rFonts w:ascii="Times New Roman" w:hAnsi="Times New Roman"/>
        </w:rPr>
        <w:t>. Carbon Offsets will be purchased</w:t>
      </w:r>
      <w:r w:rsidR="0008184E">
        <w:rPr>
          <w:rFonts w:ascii="Times New Roman" w:hAnsi="Times New Roman"/>
        </w:rPr>
        <w:t xml:space="preserve"> from the Bonneville Environmental Foundation, a certified provider of offsets.</w:t>
      </w:r>
    </w:p>
    <w:p w:rsidR="00177622" w:rsidRDefault="00177622">
      <w:pPr>
        <w:rPr>
          <w:rFonts w:ascii="Times New Roman" w:hAnsi="Times New Roman"/>
        </w:rPr>
      </w:pPr>
    </w:p>
    <w:p w:rsidR="00177622" w:rsidRDefault="00E90B36">
      <w:pPr>
        <w:rPr>
          <w:rFonts w:ascii="Times New Roman" w:hAnsi="Times New Roman"/>
        </w:rPr>
      </w:pPr>
      <w:r>
        <w:rPr>
          <w:rFonts w:ascii="Times New Roman" w:hAnsi="Times New Roman"/>
        </w:rPr>
        <w:t>The price</w:t>
      </w:r>
      <w:r w:rsidR="001A73E5">
        <w:rPr>
          <w:rFonts w:ascii="Times New Roman" w:hAnsi="Times New Roman"/>
        </w:rPr>
        <w:t xml:space="preserve"> at which</w:t>
      </w:r>
      <w:r w:rsidR="00177622">
        <w:rPr>
          <w:rFonts w:ascii="Times New Roman" w:hAnsi="Times New Roman"/>
        </w:rPr>
        <w:t xml:space="preserve"> Bonneville Environmental Foundation sells its carbon offsets is based on their experience purcha</w:t>
      </w:r>
      <w:r w:rsidR="007F16CF">
        <w:rPr>
          <w:rFonts w:ascii="Times New Roman" w:hAnsi="Times New Roman"/>
        </w:rPr>
        <w:t>sing carbon offsets sources from certified projects located in the Pacifi</w:t>
      </w:r>
      <w:r w:rsidR="00FC03DC">
        <w:rPr>
          <w:rFonts w:ascii="Times New Roman" w:hAnsi="Times New Roman"/>
        </w:rPr>
        <w:t xml:space="preserve">c Northwest. </w:t>
      </w:r>
      <w:r>
        <w:rPr>
          <w:rFonts w:ascii="Times New Roman" w:hAnsi="Times New Roman"/>
        </w:rPr>
        <w:t>PSE</w:t>
      </w:r>
      <w:r w:rsidR="007F16CF">
        <w:rPr>
          <w:rFonts w:ascii="Times New Roman" w:hAnsi="Times New Roman"/>
        </w:rPr>
        <w:t>’s choice of this provider is the result of a Request for Proposal for offsets whic</w:t>
      </w:r>
      <w:r w:rsidR="00772C65">
        <w:rPr>
          <w:rFonts w:ascii="Times New Roman" w:hAnsi="Times New Roman"/>
        </w:rPr>
        <w:t>h the c</w:t>
      </w:r>
      <w:r w:rsidR="008E22FB">
        <w:rPr>
          <w:rFonts w:ascii="Times New Roman" w:hAnsi="Times New Roman"/>
        </w:rPr>
        <w:t>ompany issued and determined that the Bonneville Environmental Foundation proposed reasonable pricing based on the pricing offered by other respondents for similar project types and locations.</w:t>
      </w:r>
    </w:p>
    <w:p w:rsidR="0008184E" w:rsidRDefault="0008184E">
      <w:pPr>
        <w:rPr>
          <w:rFonts w:ascii="Times New Roman" w:hAnsi="Times New Roman"/>
        </w:rPr>
      </w:pPr>
    </w:p>
    <w:p w:rsidR="00A254D0" w:rsidRDefault="00E90B36">
      <w:pPr>
        <w:rPr>
          <w:rFonts w:ascii="Times New Roman" w:hAnsi="Times New Roman"/>
        </w:rPr>
      </w:pPr>
      <w:r>
        <w:rPr>
          <w:rFonts w:ascii="Times New Roman" w:hAnsi="Times New Roman"/>
        </w:rPr>
        <w:t>The estimate</w:t>
      </w:r>
      <w:r w:rsidR="0008184E">
        <w:rPr>
          <w:rFonts w:ascii="Times New Roman" w:hAnsi="Times New Roman"/>
        </w:rPr>
        <w:t xml:space="preserve"> of customer participation over the three year period was modeled after the participation levels in </w:t>
      </w:r>
      <w:r>
        <w:rPr>
          <w:rFonts w:ascii="Times New Roman" w:hAnsi="Times New Roman"/>
        </w:rPr>
        <w:t>the</w:t>
      </w:r>
      <w:r w:rsidR="00A254D0">
        <w:rPr>
          <w:rFonts w:ascii="Times New Roman" w:hAnsi="Times New Roman"/>
        </w:rPr>
        <w:t xml:space="preserve"> Green Power Program and it was assumed that participation in the new natural gas carbon offset pilot program would have similar customer interest</w:t>
      </w:r>
      <w:r w:rsidR="00FC03D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</w:t>
      </w:r>
      <w:r w:rsidR="00A254D0">
        <w:rPr>
          <w:rFonts w:ascii="Times New Roman" w:hAnsi="Times New Roman"/>
        </w:rPr>
        <w:t>he price per block was developed based on this assumption.</w:t>
      </w:r>
      <w:r>
        <w:rPr>
          <w:rFonts w:ascii="Times New Roman" w:hAnsi="Times New Roman"/>
        </w:rPr>
        <w:t xml:space="preserve"> </w:t>
      </w:r>
      <w:r w:rsidR="00A254D0">
        <w:rPr>
          <w:rFonts w:ascii="Times New Roman" w:hAnsi="Times New Roman"/>
        </w:rPr>
        <w:t xml:space="preserve">If the level of customer participation </w:t>
      </w:r>
      <w:r>
        <w:rPr>
          <w:rFonts w:ascii="Times New Roman" w:hAnsi="Times New Roman"/>
        </w:rPr>
        <w:t>does not materialize, the c</w:t>
      </w:r>
      <w:r w:rsidR="00A254D0">
        <w:rPr>
          <w:rFonts w:ascii="Times New Roman" w:hAnsi="Times New Roman"/>
        </w:rPr>
        <w:t xml:space="preserve">ompany plans to make adjustments in the number of offsets purchased from the Bonneville Environmental </w:t>
      </w:r>
      <w:r w:rsidR="00177622">
        <w:rPr>
          <w:rFonts w:ascii="Times New Roman" w:hAnsi="Times New Roman"/>
        </w:rPr>
        <w:t>Foundation, the amount of employee time dedicated to program support, and marketing and overhead expenses before considering a change in the customer charge.</w:t>
      </w:r>
      <w:r w:rsidR="00FC03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PSE</w:t>
      </w:r>
      <w:r w:rsidR="008B34EC">
        <w:rPr>
          <w:rFonts w:ascii="Times New Roman" w:hAnsi="Times New Roman"/>
        </w:rPr>
        <w:t xml:space="preserve"> will not seek to recover any program costs from all ratepayers, in the event that the program is not sufficiently</w:t>
      </w:r>
      <w:r w:rsidR="00FC03DC">
        <w:rPr>
          <w:rFonts w:ascii="Times New Roman" w:hAnsi="Times New Roman"/>
        </w:rPr>
        <w:t xml:space="preserve"> funded from participant fees. </w:t>
      </w:r>
      <w:r w:rsidR="008B34EC">
        <w:rPr>
          <w:rFonts w:ascii="Times New Roman" w:hAnsi="Times New Roman"/>
        </w:rPr>
        <w:t>This program is designed as a self-funded, pass-through program, where the revenues and expenditures of the program will be recognized in deferred balance sheet accounts with no resulting impact on the i</w:t>
      </w:r>
      <w:r>
        <w:rPr>
          <w:rFonts w:ascii="Times New Roman" w:hAnsi="Times New Roman"/>
        </w:rPr>
        <w:t>ncome statement.  As such, the c</w:t>
      </w:r>
      <w:r w:rsidR="008B34EC">
        <w:rPr>
          <w:rFonts w:ascii="Times New Roman" w:hAnsi="Times New Roman"/>
        </w:rPr>
        <w:t xml:space="preserve">ompany anticipates that initially </w:t>
      </w:r>
      <w:r w:rsidR="00DC6FBA">
        <w:rPr>
          <w:rFonts w:ascii="Times New Roman" w:hAnsi="Times New Roman"/>
        </w:rPr>
        <w:t>there will be ex</w:t>
      </w:r>
      <w:r w:rsidR="008B34EC">
        <w:rPr>
          <w:rFonts w:ascii="Times New Roman" w:hAnsi="Times New Roman"/>
        </w:rPr>
        <w:t>cess costs in the net deferral until customer participation is sufficient to the point that the resulting rev</w:t>
      </w:r>
      <w:r>
        <w:rPr>
          <w:rFonts w:ascii="Times New Roman" w:hAnsi="Times New Roman"/>
        </w:rPr>
        <w:t>enue is adequate to offset all program</w:t>
      </w:r>
      <w:r w:rsidR="008B34EC">
        <w:rPr>
          <w:rFonts w:ascii="Times New Roman" w:hAnsi="Times New Roman"/>
        </w:rPr>
        <w:t xml:space="preserve"> costs</w:t>
      </w:r>
      <w:r w:rsidR="00B76555">
        <w:rPr>
          <w:rFonts w:ascii="Times New Roman" w:hAnsi="Times New Roman"/>
        </w:rPr>
        <w:t>.</w:t>
      </w:r>
    </w:p>
    <w:p w:rsidR="00657DEE" w:rsidRPr="00C078A4" w:rsidRDefault="00657DEE">
      <w:pPr>
        <w:rPr>
          <w:rFonts w:ascii="Times New Roman" w:hAnsi="Times New Roman"/>
        </w:rPr>
      </w:pPr>
    </w:p>
    <w:p w:rsidR="00D60E7F" w:rsidRPr="00AD4D61" w:rsidRDefault="00D60E7F">
      <w:pPr>
        <w:rPr>
          <w:rFonts w:ascii="Times New Roman" w:hAnsi="Times New Roman"/>
          <w:b/>
          <w:u w:val="single"/>
        </w:rPr>
      </w:pPr>
      <w:r w:rsidRPr="00AD4D61">
        <w:rPr>
          <w:rFonts w:ascii="Times New Roman" w:hAnsi="Times New Roman"/>
          <w:b/>
          <w:u w:val="single"/>
        </w:rPr>
        <w:t>Conclusion</w:t>
      </w:r>
      <w:bookmarkStart w:id="0" w:name="_GoBack"/>
      <w:bookmarkEnd w:id="0"/>
    </w:p>
    <w:p w:rsidR="00170726" w:rsidRDefault="00170726">
      <w:pPr>
        <w:rPr>
          <w:rFonts w:ascii="Times New Roman" w:hAnsi="Times New Roman"/>
        </w:rPr>
      </w:pPr>
    </w:p>
    <w:p w:rsidR="00170726" w:rsidRDefault="0051305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Take no action, </w:t>
      </w:r>
      <w:r w:rsidR="00E90B36">
        <w:rPr>
          <w:rFonts w:ascii="Times New Roman" w:hAnsi="Times New Roman"/>
        </w:rPr>
        <w:t>allowing the tariff filing in D</w:t>
      </w:r>
      <w:r w:rsidR="004B1CE8">
        <w:rPr>
          <w:rFonts w:ascii="Times New Roman" w:hAnsi="Times New Roman"/>
        </w:rPr>
        <w:t xml:space="preserve">ocket UG-110242 </w:t>
      </w:r>
      <w:r w:rsidR="00C078A4">
        <w:rPr>
          <w:rFonts w:ascii="Times New Roman" w:hAnsi="Times New Roman"/>
        </w:rPr>
        <w:t xml:space="preserve">to </w:t>
      </w:r>
      <w:r w:rsidR="00E90B36">
        <w:rPr>
          <w:rFonts w:ascii="Times New Roman" w:hAnsi="Times New Roman"/>
        </w:rPr>
        <w:t>become</w:t>
      </w:r>
      <w:r w:rsidR="00C078A4">
        <w:rPr>
          <w:rFonts w:ascii="Times New Roman" w:hAnsi="Times New Roman"/>
        </w:rPr>
        <w:t xml:space="preserve"> effect</w:t>
      </w:r>
      <w:r w:rsidR="00E90B36">
        <w:rPr>
          <w:rFonts w:ascii="Times New Roman" w:hAnsi="Times New Roman"/>
        </w:rPr>
        <w:t>ive</w:t>
      </w:r>
      <w:r w:rsidR="00C078A4">
        <w:rPr>
          <w:rFonts w:ascii="Times New Roman" w:hAnsi="Times New Roman"/>
        </w:rPr>
        <w:t xml:space="preserve"> March 25, 2011</w:t>
      </w:r>
      <w:r w:rsidR="00E90B36">
        <w:rPr>
          <w:rFonts w:ascii="Times New Roman" w:hAnsi="Times New Roman"/>
        </w:rPr>
        <w:t xml:space="preserve"> by operation of law</w:t>
      </w:r>
      <w:r w:rsidR="00C078A4">
        <w:rPr>
          <w:rFonts w:ascii="Times New Roman" w:hAnsi="Times New Roman"/>
        </w:rPr>
        <w:t>.</w:t>
      </w:r>
      <w:r w:rsidR="00170726">
        <w:rPr>
          <w:rFonts w:ascii="Times New Roman" w:hAnsi="Times New Roman"/>
        </w:rPr>
        <w:t xml:space="preserve"> </w:t>
      </w:r>
    </w:p>
    <w:sectPr w:rsidR="00170726" w:rsidSect="009F3D91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082" w:rsidRDefault="008D5082">
      <w:r>
        <w:separator/>
      </w:r>
    </w:p>
  </w:endnote>
  <w:endnote w:type="continuationSeparator" w:id="0">
    <w:p w:rsidR="008D5082" w:rsidRDefault="008D5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082" w:rsidRDefault="008D5082">
      <w:r>
        <w:separator/>
      </w:r>
    </w:p>
  </w:footnote>
  <w:footnote w:type="continuationSeparator" w:id="0">
    <w:p w:rsidR="008D5082" w:rsidRDefault="008D5082">
      <w:r>
        <w:continuationSeparator/>
      </w:r>
    </w:p>
  </w:footnote>
  <w:footnote w:id="1">
    <w:p w:rsidR="00D335FD" w:rsidRDefault="00D335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52FA">
        <w:rPr>
          <w:rFonts w:ascii="Times New Roman" w:hAnsi="Times New Roman"/>
        </w:rPr>
        <w:t xml:space="preserve">Source:  EPA Mandatory GHG Reporting Rule, Table NN-1 to Subpart NN of 40 CFR Part 98 -   </w:t>
      </w:r>
      <w:r w:rsidRPr="00927762">
        <w:rPr>
          <w:rFonts w:ascii="Times New Roman" w:hAnsi="Times New Roman"/>
        </w:rPr>
        <w:t>Default Factors for Calculation Methodology</w:t>
      </w:r>
      <w:r w:rsidRPr="006C52FA">
        <w:rPr>
          <w:rFonts w:ascii="Times New Roman" w:hAnsi="Times New Roman"/>
        </w:rPr>
        <w:t xml:space="preserve"> </w:t>
      </w:r>
      <w:r w:rsidRPr="00927762">
        <w:rPr>
          <w:rFonts w:ascii="Times New Roman" w:hAnsi="Times New Roman"/>
        </w:rPr>
        <w:t>Federal Register, Vol. 74, No. 209, Page 56503</w:t>
      </w:r>
      <w:r>
        <w:rPr>
          <w:rFonts w:ascii="Arial" w:hAnsi="Arial" w:cs="Arial"/>
          <w:sz w:val="16"/>
          <w:szCs w:val="16"/>
        </w:rPr>
        <w:t xml:space="preserve">    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C8" w:rsidRPr="00777586" w:rsidRDefault="00EC44C1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</w:t>
    </w:r>
    <w:r w:rsidR="00513056">
      <w:rPr>
        <w:rFonts w:ascii="Times New Roman" w:hAnsi="Times New Roman"/>
        <w:sz w:val="20"/>
        <w:szCs w:val="20"/>
      </w:rPr>
      <w:t>ocket</w:t>
    </w:r>
    <w:r>
      <w:rPr>
        <w:rFonts w:ascii="Times New Roman" w:hAnsi="Times New Roman"/>
        <w:sz w:val="20"/>
        <w:szCs w:val="20"/>
      </w:rPr>
      <w:t xml:space="preserve"> UG-110242</w:t>
    </w:r>
  </w:p>
  <w:p w:rsidR="00AD06C8" w:rsidRPr="00777586" w:rsidRDefault="00EC44C1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March 24, 2011</w:t>
    </w:r>
  </w:p>
  <w:p w:rsidR="00AD06C8" w:rsidRDefault="00AD06C8">
    <w:pPr>
      <w:pStyle w:val="Header"/>
      <w:rPr>
        <w:rStyle w:val="PageNumber"/>
        <w:sz w:val="20"/>
      </w:rPr>
    </w:pPr>
    <w:r w:rsidRPr="00777586">
      <w:rPr>
        <w:rFonts w:ascii="Times New Roman" w:hAnsi="Times New Roman"/>
        <w:sz w:val="20"/>
        <w:szCs w:val="20"/>
      </w:rPr>
      <w:t xml:space="preserve">Page </w:t>
    </w:r>
    <w:r w:rsidR="007A2978" w:rsidRPr="00777586">
      <w:rPr>
        <w:rStyle w:val="PageNumber"/>
        <w:rFonts w:ascii="Times New Roman" w:hAnsi="Times New Roman"/>
        <w:sz w:val="20"/>
        <w:szCs w:val="20"/>
      </w:rPr>
      <w:fldChar w:fldCharType="begin"/>
    </w:r>
    <w:r w:rsidRPr="00777586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A2978" w:rsidRPr="00777586">
      <w:rPr>
        <w:rStyle w:val="PageNumber"/>
        <w:rFonts w:ascii="Times New Roman" w:hAnsi="Times New Roman"/>
        <w:sz w:val="20"/>
        <w:szCs w:val="20"/>
      </w:rPr>
      <w:fldChar w:fldCharType="separate"/>
    </w:r>
    <w:r w:rsidR="002E20AF">
      <w:rPr>
        <w:rStyle w:val="PageNumber"/>
        <w:rFonts w:ascii="Times New Roman" w:hAnsi="Times New Roman"/>
        <w:noProof/>
        <w:sz w:val="20"/>
        <w:szCs w:val="20"/>
      </w:rPr>
      <w:t>2</w:t>
    </w:r>
    <w:r w:rsidR="007A2978" w:rsidRPr="00777586">
      <w:rPr>
        <w:rStyle w:val="PageNumber"/>
        <w:rFonts w:ascii="Times New Roman" w:hAnsi="Times New Roman"/>
        <w:sz w:val="20"/>
        <w:szCs w:val="20"/>
      </w:rPr>
      <w:fldChar w:fldCharType="end"/>
    </w:r>
  </w:p>
  <w:p w:rsidR="00AD06C8" w:rsidRDefault="00AD06C8">
    <w:pPr>
      <w:pStyle w:val="Header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DF5"/>
    <w:rsid w:val="00023391"/>
    <w:rsid w:val="00041921"/>
    <w:rsid w:val="0005139A"/>
    <w:rsid w:val="0008184E"/>
    <w:rsid w:val="000B03A7"/>
    <w:rsid w:val="000B1B87"/>
    <w:rsid w:val="000F6C4E"/>
    <w:rsid w:val="00102982"/>
    <w:rsid w:val="0014537E"/>
    <w:rsid w:val="00170726"/>
    <w:rsid w:val="00177622"/>
    <w:rsid w:val="00184D32"/>
    <w:rsid w:val="001A60AD"/>
    <w:rsid w:val="001A73E5"/>
    <w:rsid w:val="001C74C8"/>
    <w:rsid w:val="001D6386"/>
    <w:rsid w:val="001D7B21"/>
    <w:rsid w:val="001E2B2F"/>
    <w:rsid w:val="001F5226"/>
    <w:rsid w:val="0020219E"/>
    <w:rsid w:val="0020635F"/>
    <w:rsid w:val="0022715D"/>
    <w:rsid w:val="00242044"/>
    <w:rsid w:val="00244970"/>
    <w:rsid w:val="00246826"/>
    <w:rsid w:val="0029331F"/>
    <w:rsid w:val="002C5131"/>
    <w:rsid w:val="002C74B0"/>
    <w:rsid w:val="002E20AF"/>
    <w:rsid w:val="00321CFD"/>
    <w:rsid w:val="00343631"/>
    <w:rsid w:val="0034694A"/>
    <w:rsid w:val="00396AC5"/>
    <w:rsid w:val="003A683D"/>
    <w:rsid w:val="003C497A"/>
    <w:rsid w:val="0041447A"/>
    <w:rsid w:val="00457CC8"/>
    <w:rsid w:val="004B1CE8"/>
    <w:rsid w:val="004E3C27"/>
    <w:rsid w:val="00513056"/>
    <w:rsid w:val="00514DF5"/>
    <w:rsid w:val="00521DDB"/>
    <w:rsid w:val="00524B4F"/>
    <w:rsid w:val="00563B94"/>
    <w:rsid w:val="00563FFD"/>
    <w:rsid w:val="0057277F"/>
    <w:rsid w:val="005A4256"/>
    <w:rsid w:val="005B4025"/>
    <w:rsid w:val="005D5334"/>
    <w:rsid w:val="006136C5"/>
    <w:rsid w:val="00657DEE"/>
    <w:rsid w:val="00672D31"/>
    <w:rsid w:val="006C52FA"/>
    <w:rsid w:val="00711920"/>
    <w:rsid w:val="00744C90"/>
    <w:rsid w:val="00761828"/>
    <w:rsid w:val="007636C1"/>
    <w:rsid w:val="00767FFB"/>
    <w:rsid w:val="00772C65"/>
    <w:rsid w:val="00777586"/>
    <w:rsid w:val="007A2978"/>
    <w:rsid w:val="007B31FC"/>
    <w:rsid w:val="007C73D4"/>
    <w:rsid w:val="007E0426"/>
    <w:rsid w:val="007E594F"/>
    <w:rsid w:val="007F16CF"/>
    <w:rsid w:val="007F6978"/>
    <w:rsid w:val="00830E6F"/>
    <w:rsid w:val="00842F1A"/>
    <w:rsid w:val="00844F1E"/>
    <w:rsid w:val="00861B6F"/>
    <w:rsid w:val="00862FFC"/>
    <w:rsid w:val="00874214"/>
    <w:rsid w:val="0089176E"/>
    <w:rsid w:val="008B34EC"/>
    <w:rsid w:val="008D5082"/>
    <w:rsid w:val="008E22FB"/>
    <w:rsid w:val="009002CF"/>
    <w:rsid w:val="00901AD2"/>
    <w:rsid w:val="00927762"/>
    <w:rsid w:val="00935291"/>
    <w:rsid w:val="00947AAF"/>
    <w:rsid w:val="00992E66"/>
    <w:rsid w:val="009B50B4"/>
    <w:rsid w:val="009D4148"/>
    <w:rsid w:val="009D6358"/>
    <w:rsid w:val="009F2049"/>
    <w:rsid w:val="009F3D91"/>
    <w:rsid w:val="009F6487"/>
    <w:rsid w:val="00A254D0"/>
    <w:rsid w:val="00A31A2F"/>
    <w:rsid w:val="00A32572"/>
    <w:rsid w:val="00A92BA7"/>
    <w:rsid w:val="00AA3791"/>
    <w:rsid w:val="00AD06C8"/>
    <w:rsid w:val="00AD4D61"/>
    <w:rsid w:val="00AE14F4"/>
    <w:rsid w:val="00AF15B6"/>
    <w:rsid w:val="00B20856"/>
    <w:rsid w:val="00B2257D"/>
    <w:rsid w:val="00B33E84"/>
    <w:rsid w:val="00B4054D"/>
    <w:rsid w:val="00B76555"/>
    <w:rsid w:val="00BD6CA0"/>
    <w:rsid w:val="00BE5615"/>
    <w:rsid w:val="00BF1E35"/>
    <w:rsid w:val="00BF5E4A"/>
    <w:rsid w:val="00C078A4"/>
    <w:rsid w:val="00C12943"/>
    <w:rsid w:val="00C93FAF"/>
    <w:rsid w:val="00CA22E7"/>
    <w:rsid w:val="00D335FD"/>
    <w:rsid w:val="00D60E7F"/>
    <w:rsid w:val="00D66B54"/>
    <w:rsid w:val="00D72789"/>
    <w:rsid w:val="00DA2F43"/>
    <w:rsid w:val="00DC6FBA"/>
    <w:rsid w:val="00DC7A2C"/>
    <w:rsid w:val="00DD6656"/>
    <w:rsid w:val="00DF30B5"/>
    <w:rsid w:val="00E007BF"/>
    <w:rsid w:val="00E13D55"/>
    <w:rsid w:val="00E30FC3"/>
    <w:rsid w:val="00E90B36"/>
    <w:rsid w:val="00EC277D"/>
    <w:rsid w:val="00EC44C1"/>
    <w:rsid w:val="00EF53BA"/>
    <w:rsid w:val="00F37E1F"/>
    <w:rsid w:val="00F37F1E"/>
    <w:rsid w:val="00FA0D85"/>
    <w:rsid w:val="00FB1DEB"/>
    <w:rsid w:val="00FC03DC"/>
    <w:rsid w:val="00FC5ECC"/>
    <w:rsid w:val="00FD229D"/>
    <w:rsid w:val="00FD5C15"/>
    <w:rsid w:val="00F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D91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3D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F3D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3D91"/>
  </w:style>
  <w:style w:type="character" w:customStyle="1" w:styleId="FooterChar">
    <w:name w:val="Footer Char"/>
    <w:basedOn w:val="DefaultParagraphFont"/>
    <w:link w:val="Footer"/>
    <w:uiPriority w:val="99"/>
    <w:rsid w:val="00927762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7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77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513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5139A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05139A"/>
    <w:rPr>
      <w:vertAlign w:val="superscript"/>
    </w:rPr>
  </w:style>
  <w:style w:type="paragraph" w:styleId="EndnoteText">
    <w:name w:val="endnote text"/>
    <w:basedOn w:val="Normal"/>
    <w:link w:val="EndnoteTextChar"/>
    <w:rsid w:val="00D335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335FD"/>
    <w:rPr>
      <w:rFonts w:ascii="Palatino Linotype" w:hAnsi="Palatino Linotype"/>
    </w:rPr>
  </w:style>
  <w:style w:type="character" w:styleId="EndnoteReference">
    <w:name w:val="endnote reference"/>
    <w:basedOn w:val="DefaultParagraphFont"/>
    <w:rsid w:val="00D335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AB121DD6C5E540A368550CB3F51BF2" ma:contentTypeVersion="143" ma:contentTypeDescription="" ma:contentTypeScope="" ma:versionID="93702095f93b8f42557ac260d96b68e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2011-02-04T08:00:00+00:00</OpenedDate>
    <Date1 xmlns="dc463f71-b30c-4ab2-9473-d307f9d35888">2011-03-24T07:00:00+00:00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110242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9B558-D5F6-41DB-8408-8B43525B0E72}"/>
</file>

<file path=customXml/itemProps2.xml><?xml version="1.0" encoding="utf-8"?>
<ds:datastoreItem xmlns:ds="http://schemas.openxmlformats.org/officeDocument/2006/customXml" ds:itemID="{E1801970-4583-4CD5-A91B-4A909047B6B9}"/>
</file>

<file path=customXml/itemProps3.xml><?xml version="1.0" encoding="utf-8"?>
<ds:datastoreItem xmlns:ds="http://schemas.openxmlformats.org/officeDocument/2006/customXml" ds:itemID="{A76A20AC-3B8F-4559-8D44-D3AE92145323}"/>
</file>

<file path=customXml/itemProps4.xml><?xml version="1.0" encoding="utf-8"?>
<ds:datastoreItem xmlns:ds="http://schemas.openxmlformats.org/officeDocument/2006/customXml" ds:itemID="{FF2BCC1A-2E84-4FFC-98A4-5F52F8D41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Date: 3/24/2011</vt:lpstr>
    </vt:vector>
  </TitlesOfParts>
  <Company>WUTC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Date: 3/24/2011</dc:title>
  <dc:subject/>
  <dc:creator>VDeferia</dc:creator>
  <cp:keywords/>
  <dc:description/>
  <cp:lastModifiedBy>Lisa Wyse, Records Manager</cp:lastModifiedBy>
  <cp:revision>2</cp:revision>
  <cp:lastPrinted>2011-03-21T17:38:00Z</cp:lastPrinted>
  <dcterms:created xsi:type="dcterms:W3CDTF">2011-03-22T16:54:00Z</dcterms:created>
  <dcterms:modified xsi:type="dcterms:W3CDTF">2011-03-22T16:54:00Z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0x0101006E56B4D1795A2E4DB2F0B01679ED314A0079AB121DD6C5E540A368550CB3F51BF2</vt:lpwstr>
  </property>
  <property fmtid="{D5CDD505-2E9C-101B-9397-08002B2CF9AE}" pid="3" name="_docset_NoMedatataSyncRequired">
    <vt:lpwstr>False</vt:lpwstr>
  </property>
</Properties>
</file>