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C5685D" w:rsidP="00CE212B">
            <w:pPr>
              <w:pStyle w:val="BodyText"/>
            </w:pPr>
            <w:r>
              <w:t>THURSTON COUNTY PUBLIC WORKS</w:t>
            </w:r>
            <w:r w:rsidR="00192A7A">
              <w:t>,</w:t>
            </w:r>
          </w:p>
          <w:p w:rsidR="00755416" w:rsidRPr="004A535E" w:rsidRDefault="00755416">
            <w:pPr>
              <w:pStyle w:val="BodyText"/>
            </w:pPr>
          </w:p>
          <w:p w:rsidR="00755416" w:rsidRPr="004A535E" w:rsidRDefault="00192A7A" w:rsidP="00C46DB4">
            <w:pPr>
              <w:pStyle w:val="BodyText"/>
              <w:jc w:val="center"/>
            </w:pPr>
            <w:r>
              <w:t>Applicant,</w:t>
            </w:r>
          </w:p>
          <w:p w:rsidR="00B9736F" w:rsidRDefault="00B9736F">
            <w:pPr>
              <w:pStyle w:val="BodyText"/>
            </w:pPr>
          </w:p>
          <w:p w:rsidR="00755416" w:rsidRDefault="00755416">
            <w:pPr>
              <w:pStyle w:val="BodyText"/>
            </w:pPr>
            <w:r w:rsidRPr="004A535E">
              <w:t xml:space="preserve">Requesting </w:t>
            </w:r>
            <w:r w:rsidR="007E324C">
              <w:t>Extension of  Time to Complete 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Pr="004A535E" w:rsidRDefault="00336AF0"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B9736F">
              <w:t>10</w:t>
            </w:r>
            <w:r w:rsidR="002A7258">
              <w:t>1809</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C5685D">
              <w:t xml:space="preserve">AMENDMENT TO APPLICATION AND ORDER 01 AND </w:t>
            </w:r>
            <w:r w:rsidR="00C560D6">
              <w:t xml:space="preserve">EXTENSION OF TIME TO COMPLETE </w:t>
            </w:r>
            <w:r w:rsidR="00DB053A">
              <w:t>A SAFETY PROJECT</w:t>
            </w:r>
            <w:r w:rsidR="00F41B8A">
              <w:t xml:space="preserve"> </w:t>
            </w:r>
            <w:r w:rsidR="00C560D6">
              <w:t>AND SUBMIT REQUEST FOR REIMBURSEMENT</w:t>
            </w:r>
          </w:p>
          <w:p w:rsidR="00336AF0" w:rsidRDefault="00336AF0" w:rsidP="00F41B8A"/>
          <w:p w:rsidR="00336AF0" w:rsidRPr="004A535E" w:rsidRDefault="00336AF0" w:rsidP="00F41B8A"/>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8804F3" w:rsidRPr="00745BDC" w:rsidRDefault="00755416" w:rsidP="008804F3">
      <w:pPr>
        <w:pStyle w:val="NumberedParagraph"/>
        <w:spacing w:line="288" w:lineRule="auto"/>
        <w:rPr>
          <w:iCs/>
        </w:rPr>
      </w:pPr>
      <w:r w:rsidRPr="004A535E">
        <w:t>On</w:t>
      </w:r>
      <w:r w:rsidR="00CE212B">
        <w:t xml:space="preserve"> </w:t>
      </w:r>
      <w:r w:rsidR="00C5685D">
        <w:t>November 5</w:t>
      </w:r>
      <w:r w:rsidR="00745BDC">
        <w:t>, 2010</w:t>
      </w:r>
      <w:r w:rsidRPr="004A535E">
        <w:t>,</w:t>
      </w:r>
      <w:r w:rsidR="00C560D6">
        <w:t xml:space="preserve"> </w:t>
      </w:r>
      <w:r w:rsidR="00C5685D">
        <w:t>Thurston County Public Works</w:t>
      </w:r>
      <w:r w:rsidR="008804F3">
        <w:t xml:space="preserve"> (</w:t>
      </w:r>
      <w:r w:rsidR="00C5685D">
        <w:t>Thurston County</w:t>
      </w:r>
      <w:r w:rsidR="00DB053A">
        <w:t xml:space="preserve"> or the Applicant</w:t>
      </w:r>
      <w:r w:rsidR="008804F3">
        <w:t>)</w:t>
      </w:r>
      <w:r w:rsidR="00C560D6">
        <w:t xml:space="preserve"> filed an application with the </w:t>
      </w:r>
      <w:r w:rsidR="00BB0C98">
        <w:t>Commission</w:t>
      </w:r>
      <w:r w:rsidR="00C560D6">
        <w:t xml:space="preserve">, requesting disbursement </w:t>
      </w:r>
      <w:r w:rsidR="00C5685D">
        <w:t xml:space="preserve">of $18,000 </w:t>
      </w:r>
      <w:r w:rsidR="00C560D6">
        <w:t xml:space="preserve">from the Grade Crossing Protective Fund (GCPF) to pay </w:t>
      </w:r>
      <w:r w:rsidR="00C5685D">
        <w:t xml:space="preserve">for a project related to improving safety at </w:t>
      </w:r>
      <w:r w:rsidR="00351AAB">
        <w:t xml:space="preserve">and near </w:t>
      </w:r>
      <w:r w:rsidR="00C5685D">
        <w:t>the Old Highway 99 railroad under-crossing in Thurston County</w:t>
      </w:r>
      <w:r w:rsidR="009B5A58">
        <w:t xml:space="preserve">.  </w:t>
      </w:r>
      <w:r w:rsidR="00C5685D">
        <w:t>On November 17, 2010, Thurston County amended its GCPF application to exclude labor and engineering costs and reduced the grant amount to $14</w:t>
      </w:r>
      <w:r w:rsidR="00DB053A">
        <w:t>,</w:t>
      </w:r>
      <w:r w:rsidR="009B5A58">
        <w:t>000</w:t>
      </w:r>
      <w:r w:rsidR="00DB053A">
        <w:t>.</w:t>
      </w:r>
    </w:p>
    <w:p w:rsidR="0093606C" w:rsidRDefault="00EE5B80" w:rsidP="0006644A">
      <w:pPr>
        <w:pStyle w:val="NumberedParagraph"/>
        <w:spacing w:line="288" w:lineRule="auto"/>
      </w:pPr>
      <w:r>
        <w:t xml:space="preserve">On </w:t>
      </w:r>
      <w:r w:rsidR="00C5685D">
        <w:t>December 16</w:t>
      </w:r>
      <w:r>
        <w:t>,</w:t>
      </w:r>
      <w:r w:rsidR="00DB053A">
        <w:t xml:space="preserve"> 20</w:t>
      </w:r>
      <w:r w:rsidR="00745BDC">
        <w:t>10</w:t>
      </w:r>
      <w:r w:rsidR="00DB053A">
        <w:t>,</w:t>
      </w:r>
      <w:r>
        <w:t xml:space="preserve"> the </w:t>
      </w:r>
      <w:r w:rsidR="00BB0C98">
        <w:t>Commission</w:t>
      </w:r>
      <w:r>
        <w:t xml:space="preserve"> issued an Order approving the request for disbursement f</w:t>
      </w:r>
      <w:r w:rsidR="001B1B4D">
        <w:t xml:space="preserve">or </w:t>
      </w:r>
      <w:r w:rsidR="00DB053A">
        <w:t xml:space="preserve">the </w:t>
      </w:r>
      <w:r w:rsidR="001B1B4D">
        <w:t xml:space="preserve">revised </w:t>
      </w:r>
      <w:r w:rsidR="00DB053A">
        <w:t xml:space="preserve">GCPF </w:t>
      </w:r>
      <w:r w:rsidR="001B1B4D">
        <w:t>p</w:t>
      </w:r>
      <w:r w:rsidR="00DB053A">
        <w:t>roposal to</w:t>
      </w:r>
      <w:r w:rsidR="00C5685D">
        <w:t xml:space="preserve"> replace existing and add additional signage at and in the vicinity of the under-crossing</w:t>
      </w:r>
      <w:r w:rsidR="007E1EAB">
        <w:t xml:space="preserve">.  </w:t>
      </w:r>
      <w:r w:rsidR="00C5685D">
        <w:t>Thurston County</w:t>
      </w:r>
      <w:r w:rsidR="00745BDC">
        <w:t xml:space="preserve"> will be responsible for</w:t>
      </w:r>
      <w:r w:rsidR="006D4460">
        <w:t xml:space="preserve"> long term</w:t>
      </w:r>
      <w:r w:rsidR="00745BDC">
        <w:t xml:space="preserve"> maintenance</w:t>
      </w:r>
      <w:r w:rsidR="0081043B">
        <w:t xml:space="preserve"> of the </w:t>
      </w:r>
      <w:r w:rsidR="00C5685D">
        <w:t>signage</w:t>
      </w:r>
      <w:r w:rsidR="00DB053A">
        <w:t xml:space="preserve">. </w:t>
      </w:r>
      <w:r>
        <w:t xml:space="preserve">The Order required </w:t>
      </w:r>
      <w:r w:rsidR="00C5685D">
        <w:t>Thurston County</w:t>
      </w:r>
      <w:r>
        <w:t xml:space="preserve"> to complete the project and submit the associated request for reimbursement by </w:t>
      </w:r>
      <w:r w:rsidR="00C5685D">
        <w:t>June 15, 2011</w:t>
      </w:r>
      <w:r>
        <w:t>.</w:t>
      </w:r>
    </w:p>
    <w:p w:rsidR="0006644A" w:rsidRPr="004A535E" w:rsidRDefault="00EE5B80" w:rsidP="004C78AB">
      <w:pPr>
        <w:pStyle w:val="NumberedParagraph"/>
        <w:spacing w:line="288" w:lineRule="auto"/>
      </w:pPr>
      <w:r>
        <w:t xml:space="preserve">On </w:t>
      </w:r>
      <w:r w:rsidR="00C5685D">
        <w:t>June 15, 2011</w:t>
      </w:r>
      <w:r>
        <w:t xml:space="preserve">, </w:t>
      </w:r>
      <w:r w:rsidR="00C5685D">
        <w:t>Thurston County</w:t>
      </w:r>
      <w:r>
        <w:t xml:space="preserve"> submitted a request </w:t>
      </w:r>
      <w:r w:rsidR="00C5685D">
        <w:t xml:space="preserve">to amend their GCPF application and </w:t>
      </w:r>
      <w:r>
        <w:t>exten</w:t>
      </w:r>
      <w:r w:rsidR="00C5685D">
        <w:t xml:space="preserve">d the </w:t>
      </w:r>
      <w:r w:rsidR="001B1B4D">
        <w:t xml:space="preserve">project </w:t>
      </w:r>
      <w:r w:rsidR="00C5685D">
        <w:t xml:space="preserve">completion date </w:t>
      </w:r>
      <w:r w:rsidR="006D4460">
        <w:t xml:space="preserve">until </w:t>
      </w:r>
      <w:r w:rsidR="00C5685D">
        <w:t>June 30, 2011</w:t>
      </w:r>
      <w:r w:rsidR="00B305D3" w:rsidRPr="004A535E">
        <w:t>.</w:t>
      </w:r>
      <w:r w:rsidR="00A15ACC">
        <w:t xml:space="preserve"> </w:t>
      </w:r>
      <w:r w:rsidR="00C5685D">
        <w:t xml:space="preserve">Thurston County </w:t>
      </w:r>
      <w:r w:rsidR="006636C7">
        <w:t>requests that the application be amended to include only the signage on the approaches to the Highway 99 under-crossing</w:t>
      </w:r>
      <w:r w:rsidR="001B1B4D">
        <w:t xml:space="preserve"> as presented in the revised GCPF application</w:t>
      </w:r>
      <w:r w:rsidR="006636C7">
        <w:t>.  T</w:t>
      </w:r>
      <w:r w:rsidR="0081043B">
        <w:t xml:space="preserve">he extension of time is needed because of the delay in </w:t>
      </w:r>
      <w:r w:rsidR="006636C7">
        <w:t>receiving materials and unforeseen conditions</w:t>
      </w:r>
      <w:r w:rsidR="0081043B">
        <w:t xml:space="preserve">.  </w:t>
      </w:r>
      <w:r w:rsidR="00A15ACC">
        <w:t>Staff recommend</w:t>
      </w:r>
      <w:r w:rsidR="00FE1E9D">
        <w:t>s</w:t>
      </w:r>
      <w:r w:rsidR="00A15ACC">
        <w:t xml:space="preserve"> that the Commission </w:t>
      </w:r>
      <w:r w:rsidR="006D4460">
        <w:t xml:space="preserve">grant the request </w:t>
      </w:r>
      <w:r w:rsidR="006636C7">
        <w:t xml:space="preserve">for amendment and extension </w:t>
      </w:r>
      <w:r w:rsidR="006D4460">
        <w:t xml:space="preserve">until </w:t>
      </w:r>
      <w:r w:rsidR="006636C7">
        <w:t>June 30, 2011</w:t>
      </w:r>
      <w:r w:rsidR="006D4460">
        <w:t>,</w:t>
      </w:r>
      <w:r w:rsidR="00A15ACC">
        <w:t xml:space="preserve"> to provide additional time </w:t>
      </w:r>
      <w:r w:rsidR="006636C7">
        <w:t>for</w:t>
      </w:r>
      <w:r w:rsidR="00A15ACC">
        <w:t xml:space="preserve"> the </w:t>
      </w:r>
      <w:r w:rsidR="006636C7">
        <w:t xml:space="preserve">amended </w:t>
      </w:r>
      <w:r w:rsidR="00A15ACC">
        <w:t>project to be completed within the GCPF project completion deadline.</w:t>
      </w:r>
      <w:r w:rsidR="001B1B4D">
        <w:t xml:space="preserve">  Thurston County will be receiving and installing the additional signage which is removed from this application, later this summer.</w:t>
      </w:r>
    </w:p>
    <w:p w:rsidR="00755416" w:rsidRDefault="00755416" w:rsidP="00265258">
      <w:pPr>
        <w:pStyle w:val="FindingsConclusions"/>
        <w:tabs>
          <w:tab w:val="clear" w:pos="0"/>
        </w:tabs>
        <w:spacing w:line="288" w:lineRule="auto"/>
        <w:ind w:left="1400" w:hanging="1400"/>
        <w:jc w:val="center"/>
        <w:rPr>
          <w:b/>
          <w:bCs/>
        </w:rPr>
      </w:pPr>
      <w:r w:rsidRPr="004A535E">
        <w:rPr>
          <w:b/>
          <w:bCs/>
        </w:rPr>
        <w:lastRenderedPageBreak/>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6636C7">
        <w:t>Thurston County’</w:t>
      </w:r>
      <w:r w:rsidR="00483333">
        <w:rPr>
          <w:iCs/>
        </w:rPr>
        <w:t>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6636C7">
        <w:t xml:space="preserve">amendment to the GCPF application and Order 01previously approved and </w:t>
      </w:r>
      <w:r w:rsidR="00265258">
        <w:t xml:space="preserve">extension of time to </w:t>
      </w:r>
      <w:r w:rsidR="006636C7">
        <w:t>June 30</w:t>
      </w:r>
      <w:r w:rsidR="006D4460">
        <w:t>, 2011</w:t>
      </w:r>
      <w:r w:rsidRPr="004A535E">
        <w:t>.</w:t>
      </w:r>
      <w:r w:rsidR="006636C7">
        <w:t xml:space="preserve">  In addition, the Commission reduces the grant amount to $1200.</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w:t>
      </w:r>
      <w:r w:rsidR="006636C7">
        <w:rPr>
          <w:bCs/>
          <w:iCs/>
        </w:rPr>
        <w:t>Thurston County</w:t>
      </w:r>
      <w:r w:rsidR="004D476F">
        <w:rPr>
          <w:bCs/>
          <w:iCs/>
        </w:rPr>
        <w:t xml:space="preserve"> </w:t>
      </w:r>
      <w:r w:rsidR="006636C7">
        <w:rPr>
          <w:bCs/>
          <w:iCs/>
        </w:rPr>
        <w:t xml:space="preserve">to amend its application and Order 01 and </w:t>
      </w:r>
      <w:r>
        <w:rPr>
          <w:bCs/>
          <w:iCs/>
        </w:rPr>
        <w:t xml:space="preserve">for an extension of time to complete </w:t>
      </w:r>
      <w:r w:rsidR="00483333">
        <w:rPr>
          <w:bCs/>
          <w:iCs/>
        </w:rPr>
        <w:t xml:space="preserve">the </w:t>
      </w:r>
      <w:r w:rsidR="006636C7">
        <w:rPr>
          <w:bCs/>
          <w:iCs/>
        </w:rPr>
        <w:t>signage project near the Highway 99 under-</w:t>
      </w:r>
      <w:r w:rsidR="007E1EAB">
        <w:rPr>
          <w:bCs/>
          <w:iCs/>
        </w:rPr>
        <w:t xml:space="preserve">crossing </w:t>
      </w:r>
      <w:r w:rsidR="00483333">
        <w:t xml:space="preserve">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6636C7">
        <w:rPr>
          <w:bCs/>
          <w:iCs/>
        </w:rPr>
        <w:t>1</w:t>
      </w:r>
      <w:r w:rsidR="007E1EAB">
        <w:rPr>
          <w:bCs/>
          <w:iCs/>
        </w:rPr>
        <w:t>,</w:t>
      </w:r>
      <w:r w:rsidR="006636C7">
        <w:rPr>
          <w:bCs/>
          <w:iCs/>
        </w:rPr>
        <w:t>2</w:t>
      </w:r>
      <w:r w:rsidR="007E1EAB">
        <w:rPr>
          <w:bCs/>
          <w:iCs/>
        </w:rPr>
        <w:t>00</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 xml:space="preserve">The work for which the Grade Crossing Protective Fund disbursement was approved must conform to the project description specified in the </w:t>
      </w:r>
      <w:r w:rsidR="006636C7">
        <w:rPr>
          <w:iCs/>
        </w:rPr>
        <w:t xml:space="preserve">revised </w:t>
      </w:r>
      <w:r w:rsidRPr="004A535E">
        <w:rPr>
          <w:iCs/>
        </w:rPr>
        <w:t>application.</w:t>
      </w:r>
    </w:p>
    <w:p w:rsidR="00001295" w:rsidRDefault="006636C7" w:rsidP="00001295">
      <w:pPr>
        <w:spacing w:line="288" w:lineRule="auto"/>
        <w:rPr>
          <w:b/>
          <w:iCs/>
        </w:rPr>
      </w:pPr>
      <w:r>
        <w:rPr>
          <w:b/>
          <w:iCs/>
        </w:rPr>
        <w:t xml:space="preserve"> </w:t>
      </w:r>
    </w:p>
    <w:p w:rsidR="00755416" w:rsidRPr="004A535E" w:rsidRDefault="0007464F" w:rsidP="00001295">
      <w:pPr>
        <w:numPr>
          <w:ilvl w:val="1"/>
          <w:numId w:val="21"/>
        </w:numPr>
        <w:spacing w:line="288" w:lineRule="auto"/>
        <w:rPr>
          <w:iCs/>
        </w:rPr>
      </w:pPr>
      <w:r>
        <w:rPr>
          <w:iCs/>
        </w:rPr>
        <w:t>Th</w:t>
      </w:r>
      <w:r w:rsidR="006636C7">
        <w:rPr>
          <w:iCs/>
        </w:rPr>
        <w:t>urston County</w:t>
      </w:r>
      <w:r w:rsidR="00600888">
        <w:rPr>
          <w:iCs/>
        </w:rPr>
        <w:t xml:space="preserve"> </w:t>
      </w:r>
      <w:r w:rsidR="00B76974">
        <w:rPr>
          <w:iCs/>
        </w:rPr>
        <w:t>must s</w:t>
      </w:r>
      <w:r w:rsidR="00B76974">
        <w:t xml:space="preserve">ign and return the attached </w:t>
      </w:r>
      <w:r w:rsidR="00D1521A">
        <w:t xml:space="preserve">revised </w:t>
      </w:r>
      <w:r w:rsidR="00B76974">
        <w:t>project agreement.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6636C7">
        <w:t>June 30</w:t>
      </w:r>
      <w:r w:rsidR="006D4460">
        <w:t>, 2011</w:t>
      </w:r>
      <w:r w:rsidRPr="004A535E">
        <w:t xml:space="preserve">.  </w:t>
      </w:r>
    </w:p>
    <w:p w:rsidR="00B97955" w:rsidRPr="004A535E" w:rsidRDefault="00B97955" w:rsidP="00B97955">
      <w:pPr>
        <w:tabs>
          <w:tab w:val="left" w:pos="4900"/>
        </w:tabs>
        <w:rPr>
          <w:iCs/>
        </w:rPr>
      </w:pPr>
    </w:p>
    <w:p w:rsidR="001B2FB3" w:rsidRDefault="001B2FB3" w:rsidP="00B97955">
      <w:pPr>
        <w:tabs>
          <w:tab w:val="left" w:pos="4900"/>
        </w:tabs>
        <w:rPr>
          <w:iCs/>
        </w:rPr>
      </w:pPr>
    </w:p>
    <w:p w:rsidR="006636C7" w:rsidRDefault="006636C7" w:rsidP="00B97955">
      <w:pPr>
        <w:tabs>
          <w:tab w:val="left" w:pos="4900"/>
        </w:tabs>
        <w:rPr>
          <w:iCs/>
        </w:rPr>
      </w:pPr>
    </w:p>
    <w:p w:rsidR="006636C7" w:rsidRDefault="006636C7" w:rsidP="00B97955">
      <w:pPr>
        <w:tabs>
          <w:tab w:val="left" w:pos="4900"/>
        </w:tabs>
        <w:rPr>
          <w:iCs/>
        </w:rPr>
      </w:pPr>
    </w:p>
    <w:p w:rsidR="006636C7" w:rsidRDefault="006636C7" w:rsidP="00B97955">
      <w:pPr>
        <w:tabs>
          <w:tab w:val="left" w:pos="4900"/>
        </w:tabs>
        <w:rPr>
          <w:iCs/>
        </w:rPr>
      </w:pPr>
    </w:p>
    <w:p w:rsidR="006636C7" w:rsidRDefault="006636C7" w:rsidP="00B97955">
      <w:pPr>
        <w:tabs>
          <w:tab w:val="left" w:pos="4900"/>
        </w:tabs>
        <w:rPr>
          <w:iCs/>
        </w:rPr>
      </w:pPr>
    </w:p>
    <w:p w:rsidR="006636C7" w:rsidRDefault="006636C7"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w:t>
      </w:r>
      <w:proofErr w:type="gramStart"/>
      <w:r w:rsidRPr="00BB0C98">
        <w:t>)(</w:t>
      </w:r>
      <w:proofErr w:type="gramEnd"/>
      <w:r w:rsidRPr="00BB0C98">
        <w:t>a)</w:t>
      </w:r>
      <w:r w:rsidRPr="00B97955">
        <w:rPr>
          <w:iCs/>
        </w:rPr>
        <w:t>.</w:t>
      </w:r>
    </w:p>
    <w:p w:rsidR="007F1D30" w:rsidRDefault="007F1D30" w:rsidP="00B97955">
      <w:pPr>
        <w:tabs>
          <w:tab w:val="left" w:pos="4900"/>
        </w:tabs>
        <w:rPr>
          <w:iCs/>
        </w:rPr>
      </w:pPr>
    </w:p>
    <w:p w:rsidR="00B97955" w:rsidRPr="00B97955" w:rsidRDefault="00B97955" w:rsidP="00B97955">
      <w:pPr>
        <w:tabs>
          <w:tab w:val="left" w:pos="4900"/>
        </w:tabs>
        <w:rPr>
          <w:iCs/>
        </w:rPr>
      </w:pPr>
      <w:proofErr w:type="gramStart"/>
      <w:r w:rsidRPr="00B97955">
        <w:rPr>
          <w:iCs/>
        </w:rPr>
        <w:t>DATED at Olympia, Washington, and effective</w:t>
      </w:r>
      <w:r w:rsidR="00265258">
        <w:rPr>
          <w:iCs/>
        </w:rPr>
        <w:t xml:space="preserve"> </w:t>
      </w:r>
      <w:r w:rsidR="006636C7">
        <w:rPr>
          <w:iCs/>
        </w:rPr>
        <w:t>June 21, 2011</w:t>
      </w:r>
      <w:r w:rsidRPr="00B97955">
        <w:rPr>
          <w:iCs/>
        </w:rPr>
        <w:t>.</w:t>
      </w:r>
      <w:proofErr w:type="gramEnd"/>
    </w:p>
    <w:p w:rsidR="00B97955" w:rsidRPr="00B97955" w:rsidRDefault="00B97955" w:rsidP="00B97955">
      <w:pPr>
        <w:tabs>
          <w:tab w:val="left" w:pos="4900"/>
        </w:tabs>
        <w:rPr>
          <w:iCs/>
        </w:rPr>
      </w:pPr>
    </w:p>
    <w:p w:rsidR="0081043B" w:rsidRDefault="0081043B"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7E1EAB" w:rsidRDefault="007E1EAB" w:rsidP="003D339F">
      <w:pPr>
        <w:spacing w:line="264" w:lineRule="auto"/>
        <w:rPr>
          <w:b/>
        </w:rPr>
      </w:pPr>
    </w:p>
    <w:p w:rsidR="00231927" w:rsidRDefault="00231927" w:rsidP="003D339F">
      <w:pPr>
        <w:spacing w:line="264" w:lineRule="auto"/>
        <w:rPr>
          <w:b/>
        </w:rPr>
      </w:pPr>
      <w:bookmarkStart w:id="0" w:name="_GoBack"/>
      <w:bookmarkEnd w:id="0"/>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rsidSect="00366C44">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5D" w:rsidRDefault="00C5685D">
      <w:r>
        <w:separator/>
      </w:r>
    </w:p>
  </w:endnote>
  <w:endnote w:type="continuationSeparator" w:id="0">
    <w:p w:rsidR="00C5685D" w:rsidRDefault="00C5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5D" w:rsidRDefault="00C5685D">
      <w:r>
        <w:separator/>
      </w:r>
    </w:p>
  </w:footnote>
  <w:footnote w:type="continuationSeparator" w:id="0">
    <w:p w:rsidR="00C5685D" w:rsidRDefault="00C56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5D" w:rsidRPr="007050FD" w:rsidRDefault="00C5685D" w:rsidP="0017282C">
    <w:pPr>
      <w:pStyle w:val="Header"/>
      <w:rPr>
        <w:rStyle w:val="PageNumber"/>
        <w:b/>
        <w:sz w:val="20"/>
        <w:szCs w:val="20"/>
      </w:rPr>
    </w:pPr>
    <w:r w:rsidRPr="007050FD">
      <w:rPr>
        <w:b/>
        <w:sz w:val="20"/>
        <w:szCs w:val="20"/>
      </w:rPr>
      <w:t>DOCKET TR-</w:t>
    </w:r>
    <w:r w:rsidR="004124AE">
      <w:rPr>
        <w:b/>
        <w:sz w:val="20"/>
        <w:szCs w:val="20"/>
      </w:rPr>
      <w:t>101809</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231927">
      <w:rPr>
        <w:rStyle w:val="PageNumber"/>
        <w:b/>
        <w:noProof/>
        <w:sz w:val="20"/>
        <w:szCs w:val="20"/>
      </w:rPr>
      <w:t>3</w:t>
    </w:r>
    <w:r w:rsidRPr="007050FD">
      <w:rPr>
        <w:rStyle w:val="PageNumber"/>
        <w:b/>
        <w:sz w:val="20"/>
        <w:szCs w:val="20"/>
      </w:rPr>
      <w:fldChar w:fldCharType="end"/>
    </w:r>
  </w:p>
  <w:p w:rsidR="00C5685D" w:rsidRPr="007050FD" w:rsidRDefault="00C5685D"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C5685D" w:rsidRPr="00883467" w:rsidRDefault="00C5685D">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0"/>
    <w:rsid w:val="00001295"/>
    <w:rsid w:val="00014542"/>
    <w:rsid w:val="00047BA2"/>
    <w:rsid w:val="000517A3"/>
    <w:rsid w:val="00064144"/>
    <w:rsid w:val="0006644A"/>
    <w:rsid w:val="0007464F"/>
    <w:rsid w:val="000A5AB5"/>
    <w:rsid w:val="000B7295"/>
    <w:rsid w:val="000B7313"/>
    <w:rsid w:val="000C0968"/>
    <w:rsid w:val="000C4966"/>
    <w:rsid w:val="000F7FD3"/>
    <w:rsid w:val="0017282C"/>
    <w:rsid w:val="001750C8"/>
    <w:rsid w:val="001804BE"/>
    <w:rsid w:val="00192A7A"/>
    <w:rsid w:val="001A4386"/>
    <w:rsid w:val="001B1B4D"/>
    <w:rsid w:val="001B2FB3"/>
    <w:rsid w:val="001E6E37"/>
    <w:rsid w:val="00231927"/>
    <w:rsid w:val="00242690"/>
    <w:rsid w:val="00265258"/>
    <w:rsid w:val="002805D3"/>
    <w:rsid w:val="002939BE"/>
    <w:rsid w:val="002A7258"/>
    <w:rsid w:val="002E2315"/>
    <w:rsid w:val="00325F6A"/>
    <w:rsid w:val="00336AF0"/>
    <w:rsid w:val="00344272"/>
    <w:rsid w:val="00351AAB"/>
    <w:rsid w:val="00360CB5"/>
    <w:rsid w:val="003611C2"/>
    <w:rsid w:val="00366C44"/>
    <w:rsid w:val="00377D0F"/>
    <w:rsid w:val="003874B3"/>
    <w:rsid w:val="003A22CD"/>
    <w:rsid w:val="003D339F"/>
    <w:rsid w:val="003F0779"/>
    <w:rsid w:val="003F240B"/>
    <w:rsid w:val="004010F5"/>
    <w:rsid w:val="0040769D"/>
    <w:rsid w:val="004124AE"/>
    <w:rsid w:val="00451316"/>
    <w:rsid w:val="00475BEF"/>
    <w:rsid w:val="00483333"/>
    <w:rsid w:val="00484C26"/>
    <w:rsid w:val="00496AE6"/>
    <w:rsid w:val="004A535E"/>
    <w:rsid w:val="004C78AB"/>
    <w:rsid w:val="004D476F"/>
    <w:rsid w:val="004E580C"/>
    <w:rsid w:val="00523332"/>
    <w:rsid w:val="00530634"/>
    <w:rsid w:val="00587DD1"/>
    <w:rsid w:val="005918D2"/>
    <w:rsid w:val="00591A5C"/>
    <w:rsid w:val="005A088A"/>
    <w:rsid w:val="00600888"/>
    <w:rsid w:val="0060234B"/>
    <w:rsid w:val="00615EB0"/>
    <w:rsid w:val="0062184C"/>
    <w:rsid w:val="00640B03"/>
    <w:rsid w:val="00655B45"/>
    <w:rsid w:val="00656926"/>
    <w:rsid w:val="006636C7"/>
    <w:rsid w:val="00677E09"/>
    <w:rsid w:val="00697A6A"/>
    <w:rsid w:val="006C6FAC"/>
    <w:rsid w:val="006D4460"/>
    <w:rsid w:val="006E35AD"/>
    <w:rsid w:val="006F755E"/>
    <w:rsid w:val="007402DA"/>
    <w:rsid w:val="00745BDC"/>
    <w:rsid w:val="00755416"/>
    <w:rsid w:val="00785CBC"/>
    <w:rsid w:val="007A0666"/>
    <w:rsid w:val="007D3201"/>
    <w:rsid w:val="007D4217"/>
    <w:rsid w:val="007E1EAB"/>
    <w:rsid w:val="007E324C"/>
    <w:rsid w:val="007E7B69"/>
    <w:rsid w:val="007F1D30"/>
    <w:rsid w:val="00800858"/>
    <w:rsid w:val="008042E9"/>
    <w:rsid w:val="0081043B"/>
    <w:rsid w:val="00826DC9"/>
    <w:rsid w:val="00833157"/>
    <w:rsid w:val="00841AEB"/>
    <w:rsid w:val="008639BD"/>
    <w:rsid w:val="008804F3"/>
    <w:rsid w:val="00883467"/>
    <w:rsid w:val="008E01A0"/>
    <w:rsid w:val="008F10E3"/>
    <w:rsid w:val="008F5D61"/>
    <w:rsid w:val="00902B48"/>
    <w:rsid w:val="0093606C"/>
    <w:rsid w:val="00962547"/>
    <w:rsid w:val="009B57CD"/>
    <w:rsid w:val="009B5A58"/>
    <w:rsid w:val="009C1399"/>
    <w:rsid w:val="009D0633"/>
    <w:rsid w:val="009D42A4"/>
    <w:rsid w:val="009F0BBF"/>
    <w:rsid w:val="00A15ACC"/>
    <w:rsid w:val="00AF1EFB"/>
    <w:rsid w:val="00B035E3"/>
    <w:rsid w:val="00B043DE"/>
    <w:rsid w:val="00B305D3"/>
    <w:rsid w:val="00B321E6"/>
    <w:rsid w:val="00B45FBE"/>
    <w:rsid w:val="00B5510A"/>
    <w:rsid w:val="00B76974"/>
    <w:rsid w:val="00B83200"/>
    <w:rsid w:val="00B9736F"/>
    <w:rsid w:val="00B97955"/>
    <w:rsid w:val="00BA03CE"/>
    <w:rsid w:val="00BB0C98"/>
    <w:rsid w:val="00BD2585"/>
    <w:rsid w:val="00BE1110"/>
    <w:rsid w:val="00BF14D6"/>
    <w:rsid w:val="00C22DFE"/>
    <w:rsid w:val="00C23341"/>
    <w:rsid w:val="00C46DB4"/>
    <w:rsid w:val="00C560D6"/>
    <w:rsid w:val="00C5685D"/>
    <w:rsid w:val="00C85ACE"/>
    <w:rsid w:val="00C87B76"/>
    <w:rsid w:val="00C92746"/>
    <w:rsid w:val="00CB7214"/>
    <w:rsid w:val="00CB799E"/>
    <w:rsid w:val="00CE212B"/>
    <w:rsid w:val="00D07ABF"/>
    <w:rsid w:val="00D1521A"/>
    <w:rsid w:val="00D17A40"/>
    <w:rsid w:val="00D318E4"/>
    <w:rsid w:val="00D94733"/>
    <w:rsid w:val="00D96B59"/>
    <w:rsid w:val="00DA03AE"/>
    <w:rsid w:val="00DB053A"/>
    <w:rsid w:val="00DB5DC7"/>
    <w:rsid w:val="00DC4A60"/>
    <w:rsid w:val="00DE0F80"/>
    <w:rsid w:val="00DE27AA"/>
    <w:rsid w:val="00DE3FDB"/>
    <w:rsid w:val="00E141BA"/>
    <w:rsid w:val="00E24358"/>
    <w:rsid w:val="00E9138C"/>
    <w:rsid w:val="00EC0CED"/>
    <w:rsid w:val="00ED0375"/>
    <w:rsid w:val="00ED62C2"/>
    <w:rsid w:val="00EE3E61"/>
    <w:rsid w:val="00EE5B80"/>
    <w:rsid w:val="00F15A92"/>
    <w:rsid w:val="00F267F5"/>
    <w:rsid w:val="00F36635"/>
    <w:rsid w:val="00F41B8A"/>
    <w:rsid w:val="00F43569"/>
    <w:rsid w:val="00F43902"/>
    <w:rsid w:val="00F67D40"/>
    <w:rsid w:val="00F75BF2"/>
    <w:rsid w:val="00FD647D"/>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C44"/>
    <w:rPr>
      <w:sz w:val="24"/>
      <w:szCs w:val="24"/>
    </w:rPr>
  </w:style>
  <w:style w:type="paragraph" w:styleId="Heading1">
    <w:name w:val="heading 1"/>
    <w:basedOn w:val="Normal"/>
    <w:next w:val="Normal"/>
    <w:qFormat/>
    <w:rsid w:val="00366C4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66C44"/>
    <w:pPr>
      <w:keepNext/>
      <w:numPr>
        <w:ilvl w:val="1"/>
        <w:numId w:val="18"/>
      </w:numPr>
      <w:jc w:val="center"/>
      <w:outlineLvl w:val="1"/>
    </w:pPr>
    <w:rPr>
      <w:u w:val="single"/>
    </w:rPr>
  </w:style>
  <w:style w:type="paragraph" w:styleId="Heading3">
    <w:name w:val="heading 3"/>
    <w:basedOn w:val="Normal"/>
    <w:next w:val="Normal"/>
    <w:qFormat/>
    <w:rsid w:val="00366C44"/>
    <w:pPr>
      <w:keepNext/>
      <w:numPr>
        <w:ilvl w:val="2"/>
        <w:numId w:val="18"/>
      </w:numPr>
      <w:jc w:val="center"/>
      <w:outlineLvl w:val="2"/>
    </w:pPr>
    <w:rPr>
      <w:b/>
      <w:bCs/>
    </w:rPr>
  </w:style>
  <w:style w:type="paragraph" w:styleId="Heading4">
    <w:name w:val="heading 4"/>
    <w:basedOn w:val="Normal"/>
    <w:next w:val="Normal"/>
    <w:qFormat/>
    <w:rsid w:val="00366C44"/>
    <w:pPr>
      <w:keepNext/>
      <w:numPr>
        <w:ilvl w:val="3"/>
        <w:numId w:val="18"/>
      </w:numPr>
      <w:spacing w:before="240" w:after="60"/>
      <w:outlineLvl w:val="3"/>
    </w:pPr>
    <w:rPr>
      <w:b/>
      <w:bCs/>
      <w:sz w:val="28"/>
      <w:szCs w:val="28"/>
    </w:rPr>
  </w:style>
  <w:style w:type="paragraph" w:styleId="Heading5">
    <w:name w:val="heading 5"/>
    <w:basedOn w:val="Normal"/>
    <w:next w:val="Normal"/>
    <w:qFormat/>
    <w:rsid w:val="00366C44"/>
    <w:pPr>
      <w:numPr>
        <w:ilvl w:val="4"/>
        <w:numId w:val="18"/>
      </w:numPr>
      <w:spacing w:before="240" w:after="60"/>
      <w:outlineLvl w:val="4"/>
    </w:pPr>
    <w:rPr>
      <w:b/>
      <w:bCs/>
      <w:i/>
      <w:iCs/>
      <w:sz w:val="26"/>
      <w:szCs w:val="26"/>
    </w:rPr>
  </w:style>
  <w:style w:type="paragraph" w:styleId="Heading6">
    <w:name w:val="heading 6"/>
    <w:basedOn w:val="Normal"/>
    <w:next w:val="Normal"/>
    <w:qFormat/>
    <w:rsid w:val="00366C44"/>
    <w:pPr>
      <w:numPr>
        <w:ilvl w:val="5"/>
        <w:numId w:val="18"/>
      </w:numPr>
      <w:spacing w:before="240" w:after="60"/>
      <w:outlineLvl w:val="5"/>
    </w:pPr>
    <w:rPr>
      <w:b/>
      <w:bCs/>
      <w:sz w:val="22"/>
      <w:szCs w:val="22"/>
    </w:rPr>
  </w:style>
  <w:style w:type="paragraph" w:styleId="Heading7">
    <w:name w:val="heading 7"/>
    <w:basedOn w:val="Normal"/>
    <w:next w:val="Normal"/>
    <w:qFormat/>
    <w:rsid w:val="00366C44"/>
    <w:pPr>
      <w:numPr>
        <w:ilvl w:val="6"/>
        <w:numId w:val="18"/>
      </w:numPr>
      <w:spacing w:before="240" w:after="60"/>
      <w:outlineLvl w:val="6"/>
    </w:pPr>
  </w:style>
  <w:style w:type="paragraph" w:styleId="Heading8">
    <w:name w:val="heading 8"/>
    <w:basedOn w:val="Normal"/>
    <w:next w:val="Normal"/>
    <w:qFormat/>
    <w:rsid w:val="00366C44"/>
    <w:pPr>
      <w:numPr>
        <w:ilvl w:val="7"/>
        <w:numId w:val="18"/>
      </w:numPr>
      <w:spacing w:before="240" w:after="60"/>
      <w:outlineLvl w:val="7"/>
    </w:pPr>
    <w:rPr>
      <w:i/>
      <w:iCs/>
    </w:rPr>
  </w:style>
  <w:style w:type="paragraph" w:styleId="Heading9">
    <w:name w:val="heading 9"/>
    <w:basedOn w:val="Normal"/>
    <w:next w:val="Normal"/>
    <w:qFormat/>
    <w:rsid w:val="00366C44"/>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6C44"/>
    <w:pPr>
      <w:tabs>
        <w:tab w:val="right" w:pos="8300"/>
      </w:tabs>
    </w:pPr>
  </w:style>
  <w:style w:type="paragraph" w:styleId="Footer">
    <w:name w:val="footer"/>
    <w:basedOn w:val="Normal"/>
    <w:rsid w:val="00366C44"/>
    <w:pPr>
      <w:tabs>
        <w:tab w:val="center" w:pos="4320"/>
        <w:tab w:val="right" w:pos="8640"/>
      </w:tabs>
    </w:pPr>
  </w:style>
  <w:style w:type="character" w:styleId="PageNumber">
    <w:name w:val="page number"/>
    <w:basedOn w:val="DefaultParagraphFont"/>
    <w:rsid w:val="00366C44"/>
  </w:style>
  <w:style w:type="paragraph" w:customStyle="1" w:styleId="FindingsConclusions">
    <w:name w:val="Findings &amp; Conclusions"/>
    <w:basedOn w:val="Normal"/>
    <w:rsid w:val="00366C44"/>
    <w:pPr>
      <w:tabs>
        <w:tab w:val="num" w:pos="0"/>
      </w:tabs>
      <w:ind w:hanging="720"/>
    </w:pPr>
  </w:style>
  <w:style w:type="paragraph" w:customStyle="1" w:styleId="Indent1">
    <w:name w:val="Indent 1"/>
    <w:basedOn w:val="Normal"/>
    <w:rsid w:val="00366C44"/>
    <w:pPr>
      <w:ind w:left="720"/>
    </w:pPr>
  </w:style>
  <w:style w:type="paragraph" w:styleId="BodyText">
    <w:name w:val="Body Text"/>
    <w:basedOn w:val="Normal"/>
    <w:rsid w:val="00366C44"/>
  </w:style>
  <w:style w:type="paragraph" w:customStyle="1" w:styleId="Indent2">
    <w:name w:val="Indent 2"/>
    <w:basedOn w:val="Normal"/>
    <w:rsid w:val="00366C44"/>
    <w:pPr>
      <w:ind w:left="1440"/>
    </w:pPr>
  </w:style>
  <w:style w:type="paragraph" w:customStyle="1" w:styleId="NumberedParagraph">
    <w:name w:val="Numbered Paragraph"/>
    <w:basedOn w:val="Normal"/>
    <w:rsid w:val="00366C44"/>
    <w:pPr>
      <w:numPr>
        <w:numId w:val="10"/>
      </w:numPr>
      <w:spacing w:after="240"/>
    </w:pPr>
  </w:style>
  <w:style w:type="paragraph" w:customStyle="1" w:styleId="SectionHeading">
    <w:name w:val="Section Heading"/>
    <w:next w:val="NumberedParagraph"/>
    <w:rsid w:val="00366C44"/>
    <w:pPr>
      <w:keepNext/>
      <w:spacing w:after="240"/>
      <w:jc w:val="center"/>
    </w:pPr>
    <w:rPr>
      <w:b/>
      <w:bCs/>
      <w:sz w:val="24"/>
    </w:rPr>
  </w:style>
  <w:style w:type="paragraph" w:customStyle="1" w:styleId="SectionHeadingI">
    <w:name w:val="Section Heading I"/>
    <w:basedOn w:val="SectionHeading"/>
    <w:next w:val="NumberedParagraph"/>
    <w:rsid w:val="00366C44"/>
    <w:pPr>
      <w:numPr>
        <w:numId w:val="15"/>
      </w:numPr>
    </w:pPr>
  </w:style>
  <w:style w:type="paragraph" w:customStyle="1" w:styleId="SubsectionHeading">
    <w:name w:val="Subsection Heading"/>
    <w:basedOn w:val="SectionHeading"/>
    <w:next w:val="NumberedParagraph"/>
    <w:rsid w:val="00366C44"/>
    <w:pPr>
      <w:jc w:val="left"/>
    </w:pPr>
  </w:style>
  <w:style w:type="paragraph" w:customStyle="1" w:styleId="SubsectionHeadingA">
    <w:name w:val="Subsection Heading A"/>
    <w:basedOn w:val="SubsectionHeading"/>
    <w:next w:val="NumberedParagraph"/>
    <w:rsid w:val="00366C44"/>
    <w:pPr>
      <w:numPr>
        <w:numId w:val="17"/>
      </w:numPr>
    </w:pPr>
  </w:style>
  <w:style w:type="paragraph" w:customStyle="1" w:styleId="SubsubSectHeading">
    <w:name w:val="SubsubSect Heading"/>
    <w:basedOn w:val="SubsectionHeading"/>
    <w:next w:val="NumberedParagraph"/>
    <w:rsid w:val="00366C44"/>
    <w:pPr>
      <w:ind w:left="720"/>
    </w:pPr>
  </w:style>
  <w:style w:type="paragraph" w:customStyle="1" w:styleId="SubsubsectHeading1">
    <w:name w:val="Subsubsect Heading 1"/>
    <w:basedOn w:val="SubsubSectHeading"/>
    <w:rsid w:val="00366C44"/>
    <w:pPr>
      <w:numPr>
        <w:numId w:val="18"/>
      </w:numPr>
    </w:pPr>
  </w:style>
  <w:style w:type="paragraph" w:styleId="Title">
    <w:name w:val="Title"/>
    <w:basedOn w:val="Normal"/>
    <w:qFormat/>
    <w:rsid w:val="00366C44"/>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C44"/>
    <w:rPr>
      <w:sz w:val="24"/>
      <w:szCs w:val="24"/>
    </w:rPr>
  </w:style>
  <w:style w:type="paragraph" w:styleId="Heading1">
    <w:name w:val="heading 1"/>
    <w:basedOn w:val="Normal"/>
    <w:next w:val="Normal"/>
    <w:qFormat/>
    <w:rsid w:val="00366C4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66C44"/>
    <w:pPr>
      <w:keepNext/>
      <w:numPr>
        <w:ilvl w:val="1"/>
        <w:numId w:val="18"/>
      </w:numPr>
      <w:jc w:val="center"/>
      <w:outlineLvl w:val="1"/>
    </w:pPr>
    <w:rPr>
      <w:u w:val="single"/>
    </w:rPr>
  </w:style>
  <w:style w:type="paragraph" w:styleId="Heading3">
    <w:name w:val="heading 3"/>
    <w:basedOn w:val="Normal"/>
    <w:next w:val="Normal"/>
    <w:qFormat/>
    <w:rsid w:val="00366C44"/>
    <w:pPr>
      <w:keepNext/>
      <w:numPr>
        <w:ilvl w:val="2"/>
        <w:numId w:val="18"/>
      </w:numPr>
      <w:jc w:val="center"/>
      <w:outlineLvl w:val="2"/>
    </w:pPr>
    <w:rPr>
      <w:b/>
      <w:bCs/>
    </w:rPr>
  </w:style>
  <w:style w:type="paragraph" w:styleId="Heading4">
    <w:name w:val="heading 4"/>
    <w:basedOn w:val="Normal"/>
    <w:next w:val="Normal"/>
    <w:qFormat/>
    <w:rsid w:val="00366C44"/>
    <w:pPr>
      <w:keepNext/>
      <w:numPr>
        <w:ilvl w:val="3"/>
        <w:numId w:val="18"/>
      </w:numPr>
      <w:spacing w:before="240" w:after="60"/>
      <w:outlineLvl w:val="3"/>
    </w:pPr>
    <w:rPr>
      <w:b/>
      <w:bCs/>
      <w:sz w:val="28"/>
      <w:szCs w:val="28"/>
    </w:rPr>
  </w:style>
  <w:style w:type="paragraph" w:styleId="Heading5">
    <w:name w:val="heading 5"/>
    <w:basedOn w:val="Normal"/>
    <w:next w:val="Normal"/>
    <w:qFormat/>
    <w:rsid w:val="00366C44"/>
    <w:pPr>
      <w:numPr>
        <w:ilvl w:val="4"/>
        <w:numId w:val="18"/>
      </w:numPr>
      <w:spacing w:before="240" w:after="60"/>
      <w:outlineLvl w:val="4"/>
    </w:pPr>
    <w:rPr>
      <w:b/>
      <w:bCs/>
      <w:i/>
      <w:iCs/>
      <w:sz w:val="26"/>
      <w:szCs w:val="26"/>
    </w:rPr>
  </w:style>
  <w:style w:type="paragraph" w:styleId="Heading6">
    <w:name w:val="heading 6"/>
    <w:basedOn w:val="Normal"/>
    <w:next w:val="Normal"/>
    <w:qFormat/>
    <w:rsid w:val="00366C44"/>
    <w:pPr>
      <w:numPr>
        <w:ilvl w:val="5"/>
        <w:numId w:val="18"/>
      </w:numPr>
      <w:spacing w:before="240" w:after="60"/>
      <w:outlineLvl w:val="5"/>
    </w:pPr>
    <w:rPr>
      <w:b/>
      <w:bCs/>
      <w:sz w:val="22"/>
      <w:szCs w:val="22"/>
    </w:rPr>
  </w:style>
  <w:style w:type="paragraph" w:styleId="Heading7">
    <w:name w:val="heading 7"/>
    <w:basedOn w:val="Normal"/>
    <w:next w:val="Normal"/>
    <w:qFormat/>
    <w:rsid w:val="00366C44"/>
    <w:pPr>
      <w:numPr>
        <w:ilvl w:val="6"/>
        <w:numId w:val="18"/>
      </w:numPr>
      <w:spacing w:before="240" w:after="60"/>
      <w:outlineLvl w:val="6"/>
    </w:pPr>
  </w:style>
  <w:style w:type="paragraph" w:styleId="Heading8">
    <w:name w:val="heading 8"/>
    <w:basedOn w:val="Normal"/>
    <w:next w:val="Normal"/>
    <w:qFormat/>
    <w:rsid w:val="00366C44"/>
    <w:pPr>
      <w:numPr>
        <w:ilvl w:val="7"/>
        <w:numId w:val="18"/>
      </w:numPr>
      <w:spacing w:before="240" w:after="60"/>
      <w:outlineLvl w:val="7"/>
    </w:pPr>
    <w:rPr>
      <w:i/>
      <w:iCs/>
    </w:rPr>
  </w:style>
  <w:style w:type="paragraph" w:styleId="Heading9">
    <w:name w:val="heading 9"/>
    <w:basedOn w:val="Normal"/>
    <w:next w:val="Normal"/>
    <w:qFormat/>
    <w:rsid w:val="00366C44"/>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6C44"/>
    <w:pPr>
      <w:tabs>
        <w:tab w:val="right" w:pos="8300"/>
      </w:tabs>
    </w:pPr>
  </w:style>
  <w:style w:type="paragraph" w:styleId="Footer">
    <w:name w:val="footer"/>
    <w:basedOn w:val="Normal"/>
    <w:rsid w:val="00366C44"/>
    <w:pPr>
      <w:tabs>
        <w:tab w:val="center" w:pos="4320"/>
        <w:tab w:val="right" w:pos="8640"/>
      </w:tabs>
    </w:pPr>
  </w:style>
  <w:style w:type="character" w:styleId="PageNumber">
    <w:name w:val="page number"/>
    <w:basedOn w:val="DefaultParagraphFont"/>
    <w:rsid w:val="00366C44"/>
  </w:style>
  <w:style w:type="paragraph" w:customStyle="1" w:styleId="FindingsConclusions">
    <w:name w:val="Findings &amp; Conclusions"/>
    <w:basedOn w:val="Normal"/>
    <w:rsid w:val="00366C44"/>
    <w:pPr>
      <w:tabs>
        <w:tab w:val="num" w:pos="0"/>
      </w:tabs>
      <w:ind w:hanging="720"/>
    </w:pPr>
  </w:style>
  <w:style w:type="paragraph" w:customStyle="1" w:styleId="Indent1">
    <w:name w:val="Indent 1"/>
    <w:basedOn w:val="Normal"/>
    <w:rsid w:val="00366C44"/>
    <w:pPr>
      <w:ind w:left="720"/>
    </w:pPr>
  </w:style>
  <w:style w:type="paragraph" w:styleId="BodyText">
    <w:name w:val="Body Text"/>
    <w:basedOn w:val="Normal"/>
    <w:rsid w:val="00366C44"/>
  </w:style>
  <w:style w:type="paragraph" w:customStyle="1" w:styleId="Indent2">
    <w:name w:val="Indent 2"/>
    <w:basedOn w:val="Normal"/>
    <w:rsid w:val="00366C44"/>
    <w:pPr>
      <w:ind w:left="1440"/>
    </w:pPr>
  </w:style>
  <w:style w:type="paragraph" w:customStyle="1" w:styleId="NumberedParagraph">
    <w:name w:val="Numbered Paragraph"/>
    <w:basedOn w:val="Normal"/>
    <w:rsid w:val="00366C44"/>
    <w:pPr>
      <w:numPr>
        <w:numId w:val="10"/>
      </w:numPr>
      <w:spacing w:after="240"/>
    </w:pPr>
  </w:style>
  <w:style w:type="paragraph" w:customStyle="1" w:styleId="SectionHeading">
    <w:name w:val="Section Heading"/>
    <w:next w:val="NumberedParagraph"/>
    <w:rsid w:val="00366C44"/>
    <w:pPr>
      <w:keepNext/>
      <w:spacing w:after="240"/>
      <w:jc w:val="center"/>
    </w:pPr>
    <w:rPr>
      <w:b/>
      <w:bCs/>
      <w:sz w:val="24"/>
    </w:rPr>
  </w:style>
  <w:style w:type="paragraph" w:customStyle="1" w:styleId="SectionHeadingI">
    <w:name w:val="Section Heading I"/>
    <w:basedOn w:val="SectionHeading"/>
    <w:next w:val="NumberedParagraph"/>
    <w:rsid w:val="00366C44"/>
    <w:pPr>
      <w:numPr>
        <w:numId w:val="15"/>
      </w:numPr>
    </w:pPr>
  </w:style>
  <w:style w:type="paragraph" w:customStyle="1" w:styleId="SubsectionHeading">
    <w:name w:val="Subsection Heading"/>
    <w:basedOn w:val="SectionHeading"/>
    <w:next w:val="NumberedParagraph"/>
    <w:rsid w:val="00366C44"/>
    <w:pPr>
      <w:jc w:val="left"/>
    </w:pPr>
  </w:style>
  <w:style w:type="paragraph" w:customStyle="1" w:styleId="SubsectionHeadingA">
    <w:name w:val="Subsection Heading A"/>
    <w:basedOn w:val="SubsectionHeading"/>
    <w:next w:val="NumberedParagraph"/>
    <w:rsid w:val="00366C44"/>
    <w:pPr>
      <w:numPr>
        <w:numId w:val="17"/>
      </w:numPr>
    </w:pPr>
  </w:style>
  <w:style w:type="paragraph" w:customStyle="1" w:styleId="SubsubSectHeading">
    <w:name w:val="SubsubSect Heading"/>
    <w:basedOn w:val="SubsectionHeading"/>
    <w:next w:val="NumberedParagraph"/>
    <w:rsid w:val="00366C44"/>
    <w:pPr>
      <w:ind w:left="720"/>
    </w:pPr>
  </w:style>
  <w:style w:type="paragraph" w:customStyle="1" w:styleId="SubsubsectHeading1">
    <w:name w:val="Subsubsect Heading 1"/>
    <w:basedOn w:val="SubsubSectHeading"/>
    <w:rsid w:val="00366C44"/>
    <w:pPr>
      <w:numPr>
        <w:numId w:val="18"/>
      </w:numPr>
    </w:pPr>
  </w:style>
  <w:style w:type="paragraph" w:styleId="Title">
    <w:name w:val="Title"/>
    <w:basedOn w:val="Normal"/>
    <w:qFormat/>
    <w:rsid w:val="00366C44"/>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2010-11-05T07:00:00+00:00</OpenedDate>
    <Date1 xmlns="dc463f71-b30c-4ab2-9473-d307f9d35888">2011-06-21T07:00:00+00:00</Date1>
    <IsDocumentOrder xmlns="dc463f71-b30c-4ab2-9473-d307f9d35888">true</IsDocumentOrder>
    <IsHighlyConfidential xmlns="dc463f71-b30c-4ab2-9473-d307f9d35888">false</IsHighlyConfidential>
    <CaseCompanyNames xmlns="dc463f71-b30c-4ab2-9473-d307f9d35888">Thurston County</CaseCompanyNames>
    <DocketNumber xmlns="dc463f71-b30c-4ab2-9473-d307f9d35888">101809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74CF80FE3DD54CBF68FE7DAA3E1806" ma:contentTypeVersion="131" ma:contentTypeDescription="" ma:contentTypeScope="" ma:versionID="32f01911fb0eff2c31a0cf76a289f8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73265E6-E9CD-4F4F-9781-25EE1F8059AD}"/>
</file>

<file path=customXml/itemProps2.xml><?xml version="1.0" encoding="utf-8"?>
<ds:datastoreItem xmlns:ds="http://schemas.openxmlformats.org/officeDocument/2006/customXml" ds:itemID="{6197B7CB-393E-400B-A435-6E65F99D757E}"/>
</file>

<file path=customXml/itemProps3.xml><?xml version="1.0" encoding="utf-8"?>
<ds:datastoreItem xmlns:ds="http://schemas.openxmlformats.org/officeDocument/2006/customXml" ds:itemID="{63F36B47-7962-4F7B-A17C-5645AEE6B2B5}"/>
</file>

<file path=customXml/itemProps4.xml><?xml version="1.0" encoding="utf-8"?>
<ds:datastoreItem xmlns:ds="http://schemas.openxmlformats.org/officeDocument/2006/customXml" ds:itemID="{E7C5CD33-0F6B-4711-B962-711B909CD83B}"/>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Kathy Hunter</cp:lastModifiedBy>
  <cp:revision>4</cp:revision>
  <cp:lastPrinted>2008-05-23T00:04:00Z</cp:lastPrinted>
  <dcterms:created xsi:type="dcterms:W3CDTF">2011-06-20T23:21:00Z</dcterms:created>
  <dcterms:modified xsi:type="dcterms:W3CDTF">2011-06-20T23:23:00Z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0x0101006E56B4D1795A2E4DB2F0B01679ED314A004A74CF80FE3DD54CBF68FE7DAA3E1806</vt:lpwstr>
  </property>
  <property fmtid="{D5CDD505-2E9C-101B-9397-08002B2CF9AE}" pid="3" name="_docset_NoMedatataSyncRequired">
    <vt:lpwstr>False</vt:lpwstr>
  </property>
</Properties>
</file>