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CB" w:rsidRPr="00D16FAF" w:rsidRDefault="00DA4A3D" w:rsidP="006962F7">
      <w:pPr>
        <w:pStyle w:val="plain"/>
        <w:tabs>
          <w:tab w:val="right" w:pos="8820"/>
        </w:tabs>
        <w:spacing w:before="2880" w:line="240" w:lineRule="auto"/>
        <w:jc w:val="center"/>
        <w:rPr>
          <w:b/>
          <w:sz w:val="24"/>
          <w:szCs w:val="24"/>
        </w:rPr>
      </w:pPr>
      <w:r>
        <w:rPr>
          <w:noProof/>
          <w:sz w:val="24"/>
          <w:szCs w:val="24"/>
          <w:lang w:eastAsia="ja-JP"/>
        </w:rPr>
        <w:pict>
          <v:group id="_x0000_s1029" style="position:absolute;left:0;text-align:left;margin-left:139.05pt;margin-top:63.2pt;width:187.5pt;height:63pt;z-index:251656704" coordorigin="4401,11656" coordsize="4320,780">
            <v:shapetype id="_x0000_t202" coordsize="21600,21600" o:spt="202" path="m,l,21600r21600,l21600,xe">
              <v:stroke joinstyle="miter"/>
              <v:path gradientshapeok="t" o:connecttype="rect"/>
            </v:shapetype>
            <v:shape id="_x0000_s1030" type="#_x0000_t202" style="position:absolute;left:4554;top:11806;width:4167;height:630" fillcolor="gray" stroked="f">
              <v:textbox style="mso-next-textbox:#_x0000_s1030" inset=",7.2pt,,7.2pt">
                <w:txbxContent>
                  <w:p w:rsidR="00496487" w:rsidRDefault="00496487" w:rsidP="00DA4A3D"/>
                </w:txbxContent>
              </v:textbox>
            </v:shape>
            <v:shape id="_x0000_s1031" type="#_x0000_t202" style="position:absolute;left:4401;top:11656;width:4167;height:630" strokeweight="1.5pt">
              <v:textbox style="mso-next-textbox:#_x0000_s1031" inset=",7.2pt,,7.2pt">
                <w:txbxContent>
                  <w:p w:rsidR="00496487" w:rsidRDefault="00496487" w:rsidP="00DA4A3D">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496487" w:rsidRPr="000921C9" w:rsidRDefault="00496487" w:rsidP="00DA4A3D">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v:textbox>
            </v:shape>
          </v:group>
        </w:pict>
      </w:r>
      <w:r w:rsidR="001534CB" w:rsidRPr="00D16FAF">
        <w:rPr>
          <w:b/>
          <w:sz w:val="24"/>
          <w:szCs w:val="24"/>
        </w:rPr>
        <w:t xml:space="preserve">BEFORE THE </w:t>
      </w:r>
      <w:r w:rsidR="001534CB" w:rsidRPr="00D16FAF">
        <w:rPr>
          <w:b/>
          <w:sz w:val="24"/>
          <w:szCs w:val="24"/>
        </w:rPr>
        <w:br/>
        <w:t>WASHINGTON UTILITIES &amp; TRANSPORTATION COMMISSION</w:t>
      </w:r>
    </w:p>
    <w:tbl>
      <w:tblPr>
        <w:tblW w:w="0" w:type="auto"/>
        <w:tblLayout w:type="fixed"/>
        <w:tblCellMar>
          <w:left w:w="0" w:type="dxa"/>
          <w:right w:w="0" w:type="dxa"/>
        </w:tblCellMar>
        <w:tblLook w:val="0000"/>
      </w:tblPr>
      <w:tblGrid>
        <w:gridCol w:w="4590"/>
        <w:gridCol w:w="4410"/>
      </w:tblGrid>
      <w:tr w:rsidR="001534CB" w:rsidRPr="00D16FAF">
        <w:tblPrEx>
          <w:tblCellMar>
            <w:top w:w="0" w:type="dxa"/>
            <w:left w:w="0" w:type="dxa"/>
            <w:bottom w:w="0" w:type="dxa"/>
            <w:right w:w="0" w:type="dxa"/>
          </w:tblCellMar>
        </w:tblPrEx>
        <w:trPr>
          <w:cantSplit/>
        </w:trPr>
        <w:tc>
          <w:tcPr>
            <w:tcW w:w="4590" w:type="dxa"/>
            <w:tcBorders>
              <w:bottom w:val="single" w:sz="6" w:space="0" w:color="auto"/>
              <w:right w:val="single" w:sz="6" w:space="0" w:color="auto"/>
            </w:tcBorders>
          </w:tcPr>
          <w:p w:rsidR="001534CB" w:rsidRPr="00D16FAF" w:rsidRDefault="001534CB" w:rsidP="006962F7">
            <w:pPr>
              <w:pStyle w:val="plain"/>
              <w:tabs>
                <w:tab w:val="left" w:pos="720"/>
                <w:tab w:val="left" w:pos="2160"/>
              </w:tabs>
              <w:spacing w:before="240" w:after="240" w:line="240" w:lineRule="auto"/>
              <w:rPr>
                <w:sz w:val="24"/>
                <w:szCs w:val="24"/>
              </w:rPr>
            </w:pPr>
            <w:r w:rsidRPr="00D16FAF">
              <w:rPr>
                <w:sz w:val="24"/>
                <w:szCs w:val="24"/>
              </w:rPr>
              <w:t>In the Matter of the Petition of</w:t>
            </w:r>
            <w:r w:rsidRPr="00D16FAF">
              <w:rPr>
                <w:sz w:val="24"/>
                <w:szCs w:val="24"/>
              </w:rPr>
              <w:br/>
            </w:r>
            <w:r w:rsidRPr="00D16FAF">
              <w:rPr>
                <w:sz w:val="24"/>
                <w:szCs w:val="24"/>
              </w:rPr>
              <w:br/>
              <w:t>PUGET SOUND ENERGY, INC.</w:t>
            </w:r>
            <w:r w:rsidRPr="00D16FAF">
              <w:rPr>
                <w:sz w:val="24"/>
                <w:szCs w:val="24"/>
              </w:rPr>
              <w:br/>
            </w:r>
            <w:r w:rsidRPr="00D16FAF">
              <w:rPr>
                <w:sz w:val="24"/>
                <w:szCs w:val="24"/>
              </w:rPr>
              <w:br/>
            </w:r>
            <w:r w:rsidR="007D278F" w:rsidRPr="00D16FAF">
              <w:rPr>
                <w:sz w:val="24"/>
                <w:szCs w:val="24"/>
              </w:rPr>
              <w:t xml:space="preserve">For an Accounting Order Authorizing Deferral Accounting Treatment of Costs Associated with </w:t>
            </w:r>
            <w:r w:rsidR="007D278F">
              <w:rPr>
                <w:sz w:val="24"/>
                <w:szCs w:val="24"/>
              </w:rPr>
              <w:t xml:space="preserve">Transmission Network Upgrades To Meet Transmission Capacity Needs of the Region and Serve the </w:t>
            </w:r>
            <w:r w:rsidR="007D278F" w:rsidRPr="00D16FAF">
              <w:rPr>
                <w:sz w:val="24"/>
                <w:szCs w:val="24"/>
              </w:rPr>
              <w:t>Lower Snake River Wind Project</w:t>
            </w:r>
          </w:p>
        </w:tc>
        <w:tc>
          <w:tcPr>
            <w:tcW w:w="4410" w:type="dxa"/>
          </w:tcPr>
          <w:p w:rsidR="001534CB" w:rsidRPr="00D16FAF" w:rsidRDefault="001534CB" w:rsidP="006962F7">
            <w:pPr>
              <w:pStyle w:val="plain"/>
              <w:spacing w:before="240" w:line="240" w:lineRule="auto"/>
              <w:ind w:left="360"/>
              <w:rPr>
                <w:sz w:val="24"/>
                <w:szCs w:val="24"/>
              </w:rPr>
            </w:pPr>
            <w:r w:rsidRPr="00D16FAF">
              <w:rPr>
                <w:sz w:val="24"/>
                <w:szCs w:val="24"/>
              </w:rPr>
              <w:br/>
              <w:t xml:space="preserve">Docket No. </w:t>
            </w:r>
            <w:r w:rsidR="00C05462" w:rsidRPr="00D16FAF">
              <w:rPr>
                <w:sz w:val="24"/>
                <w:szCs w:val="24"/>
              </w:rPr>
              <w:t>U</w:t>
            </w:r>
            <w:r w:rsidR="00EE61E4" w:rsidRPr="00D16FAF">
              <w:rPr>
                <w:sz w:val="24"/>
                <w:szCs w:val="24"/>
              </w:rPr>
              <w:t>E</w:t>
            </w:r>
            <w:r w:rsidR="00C05462" w:rsidRPr="00D16FAF">
              <w:rPr>
                <w:sz w:val="24"/>
                <w:szCs w:val="24"/>
              </w:rPr>
              <w:t>-</w:t>
            </w:r>
            <w:r w:rsidR="00784AC2" w:rsidRPr="00D16FAF">
              <w:rPr>
                <w:sz w:val="24"/>
                <w:szCs w:val="24"/>
              </w:rPr>
              <w:t>10</w:t>
            </w:r>
            <w:r w:rsidR="00DD46AC" w:rsidRPr="00D16FAF">
              <w:rPr>
                <w:sz w:val="24"/>
                <w:szCs w:val="24"/>
              </w:rPr>
              <w:t>-</w:t>
            </w:r>
            <w:r w:rsidR="00DD46AC">
              <w:rPr>
                <w:sz w:val="24"/>
                <w:szCs w:val="24"/>
              </w:rPr>
              <w:t>____</w:t>
            </w:r>
            <w:r w:rsidR="00C05462" w:rsidRPr="00D16FAF">
              <w:rPr>
                <w:sz w:val="24"/>
                <w:szCs w:val="24"/>
              </w:rPr>
              <w:br/>
            </w:r>
            <w:r w:rsidRPr="00D16FAF">
              <w:rPr>
                <w:sz w:val="24"/>
                <w:szCs w:val="24"/>
              </w:rPr>
              <w:br/>
              <w:t xml:space="preserve">PETITION OF </w:t>
            </w:r>
            <w:r w:rsidRPr="00D16FAF">
              <w:rPr>
                <w:sz w:val="24"/>
                <w:szCs w:val="24"/>
              </w:rPr>
              <w:br/>
              <w:t>PUGET SOUND ENERGY, INC.</w:t>
            </w:r>
            <w:r w:rsidRPr="00D16FAF">
              <w:rPr>
                <w:sz w:val="24"/>
                <w:szCs w:val="24"/>
              </w:rPr>
              <w:br/>
              <w:t>FOR AN ACCOUNTING ORDER</w:t>
            </w:r>
          </w:p>
        </w:tc>
      </w:tr>
    </w:tbl>
    <w:p w:rsidR="001534CB" w:rsidRPr="00D16FAF" w:rsidRDefault="001534CB" w:rsidP="00D85E30">
      <w:pPr>
        <w:pStyle w:val="Heading1"/>
        <w:spacing w:before="720" w:after="240" w:line="240" w:lineRule="auto"/>
        <w:ind w:left="0"/>
        <w:rPr>
          <w:sz w:val="24"/>
          <w:szCs w:val="24"/>
        </w:rPr>
      </w:pPr>
      <w:r w:rsidRPr="00D16FAF">
        <w:rPr>
          <w:sz w:val="24"/>
          <w:szCs w:val="24"/>
        </w:rPr>
        <w:t>I.</w:t>
      </w:r>
      <w:r w:rsidRPr="00D16FAF">
        <w:rPr>
          <w:sz w:val="24"/>
          <w:szCs w:val="24"/>
        </w:rPr>
        <w:tab/>
        <w:t>INTRODUCTION</w:t>
      </w:r>
    </w:p>
    <w:p w:rsidR="00306284" w:rsidRPr="009551AA" w:rsidRDefault="001534CB" w:rsidP="006962F7">
      <w:pPr>
        <w:pStyle w:val="NormalWeb"/>
        <w:spacing w:before="0" w:beforeAutospacing="0" w:after="0" w:afterAutospacing="0" w:line="480" w:lineRule="auto"/>
        <w:ind w:firstLine="720"/>
      </w:pPr>
      <w:r w:rsidRPr="00D16FAF">
        <w:fldChar w:fldCharType="begin"/>
      </w:r>
      <w:r w:rsidRPr="00D16FAF">
        <w:instrText xml:space="preserve"> AUTONUM </w:instrText>
      </w:r>
      <w:r w:rsidRPr="00D16FAF">
        <w:fldChar w:fldCharType="end"/>
      </w:r>
      <w:r w:rsidRPr="00D16FAF">
        <w:tab/>
      </w:r>
      <w:r w:rsidR="00B00CC6" w:rsidRPr="009551AA">
        <w:t xml:space="preserve">In accordance with </w:t>
      </w:r>
      <w:r w:rsidR="009551AA" w:rsidRPr="009551AA">
        <w:t>WAC 480-07-370(1</w:t>
      </w:r>
      <w:proofErr w:type="gramStart"/>
      <w:r w:rsidR="009551AA" w:rsidRPr="009551AA">
        <w:t>)(</w:t>
      </w:r>
      <w:proofErr w:type="gramEnd"/>
      <w:r w:rsidR="009551AA" w:rsidRPr="009551AA">
        <w:t>b),</w:t>
      </w:r>
      <w:r w:rsidR="0067099C">
        <w:t xml:space="preserve"> </w:t>
      </w:r>
      <w:r w:rsidR="00270636" w:rsidRPr="009551AA">
        <w:t>Puget Sound Energy, Inc. (</w:t>
      </w:r>
      <w:r w:rsidR="00452391">
        <w:t>“</w:t>
      </w:r>
      <w:r w:rsidR="00270636" w:rsidRPr="009551AA">
        <w:t>PSE</w:t>
      </w:r>
      <w:r w:rsidR="00452391">
        <w:t>”</w:t>
      </w:r>
      <w:r w:rsidR="00270636" w:rsidRPr="009551AA">
        <w:t>)</w:t>
      </w:r>
      <w:r w:rsidR="00331888" w:rsidRPr="009551AA">
        <w:t xml:space="preserve"> </w:t>
      </w:r>
      <w:r w:rsidRPr="009551AA">
        <w:t>respectfully petitions the Commission</w:t>
      </w:r>
      <w:r w:rsidR="00C536B5" w:rsidRPr="009551AA">
        <w:t xml:space="preserve"> for an order that authorizes</w:t>
      </w:r>
      <w:r w:rsidR="00175D8F" w:rsidRPr="009551AA">
        <w:t xml:space="preserve"> </w:t>
      </w:r>
      <w:r w:rsidR="00805255" w:rsidRPr="009551AA">
        <w:t xml:space="preserve">the </w:t>
      </w:r>
      <w:r w:rsidR="007B1AB5" w:rsidRPr="009551AA">
        <w:t xml:space="preserve">cost </w:t>
      </w:r>
      <w:r w:rsidR="00805255" w:rsidRPr="009551AA">
        <w:t>deferr</w:t>
      </w:r>
      <w:r w:rsidR="007B1AB5" w:rsidRPr="009551AA">
        <w:t xml:space="preserve">al </w:t>
      </w:r>
      <w:r w:rsidR="00805255" w:rsidRPr="009551AA">
        <w:t>accounting</w:t>
      </w:r>
      <w:r w:rsidR="00175D8F" w:rsidRPr="009551AA">
        <w:t xml:space="preserve"> treatment detailed in this Petition related to</w:t>
      </w:r>
      <w:r w:rsidR="00FC18DB" w:rsidRPr="009551AA">
        <w:t xml:space="preserve"> prepayment</w:t>
      </w:r>
      <w:r w:rsidR="00A933A9" w:rsidRPr="009551AA">
        <w:t>s</w:t>
      </w:r>
      <w:r w:rsidR="00FC18DB" w:rsidRPr="009551AA">
        <w:t xml:space="preserve"> made to </w:t>
      </w:r>
      <w:r w:rsidR="00834742">
        <w:t>the Bonneville Power Administration (“</w:t>
      </w:r>
      <w:r w:rsidR="00FC18DB" w:rsidRPr="009551AA">
        <w:t>BPA</w:t>
      </w:r>
      <w:r w:rsidR="00834742">
        <w:t>”)</w:t>
      </w:r>
      <w:r w:rsidR="00FC18DB" w:rsidRPr="009551AA">
        <w:t xml:space="preserve"> </w:t>
      </w:r>
      <w:r w:rsidR="00506828">
        <w:t xml:space="preserve">by PSE </w:t>
      </w:r>
      <w:r w:rsidR="00FC18DB" w:rsidRPr="009551AA">
        <w:t xml:space="preserve">to </w:t>
      </w:r>
      <w:r w:rsidR="00506828">
        <w:t xml:space="preserve">construct </w:t>
      </w:r>
      <w:r w:rsidR="00FC18DB" w:rsidRPr="009551AA">
        <w:t xml:space="preserve">the </w:t>
      </w:r>
      <w:r w:rsidR="002A43C4" w:rsidRPr="009551AA">
        <w:t xml:space="preserve">new </w:t>
      </w:r>
      <w:r w:rsidR="00FC18DB" w:rsidRPr="009551AA">
        <w:t xml:space="preserve">Central Ferry Substation and </w:t>
      </w:r>
      <w:r w:rsidR="00506828">
        <w:t xml:space="preserve">certain </w:t>
      </w:r>
      <w:r w:rsidR="00FC18DB" w:rsidRPr="009551AA">
        <w:t xml:space="preserve">transmission </w:t>
      </w:r>
      <w:r w:rsidR="002D397E">
        <w:t>Network Upgrade</w:t>
      </w:r>
      <w:r w:rsidR="00FC18DB" w:rsidRPr="009551AA">
        <w:t>s</w:t>
      </w:r>
      <w:r w:rsidR="006835A1">
        <w:rPr>
          <w:rStyle w:val="FootnoteReference"/>
        </w:rPr>
        <w:footnoteReference w:id="2"/>
      </w:r>
      <w:r w:rsidR="00FC18DB" w:rsidRPr="009551AA">
        <w:t xml:space="preserve"> </w:t>
      </w:r>
      <w:r w:rsidR="00DA668A">
        <w:t>required to</w:t>
      </w:r>
      <w:r w:rsidR="00506828">
        <w:t xml:space="preserve"> </w:t>
      </w:r>
      <w:r w:rsidR="008B1672">
        <w:t xml:space="preserve">meet the </w:t>
      </w:r>
      <w:r w:rsidR="00850659">
        <w:t xml:space="preserve">transmission </w:t>
      </w:r>
      <w:r w:rsidR="00DA668A">
        <w:t>capacity</w:t>
      </w:r>
      <w:r w:rsidR="008B1672">
        <w:t xml:space="preserve"> needs of the region and to serve the </w:t>
      </w:r>
      <w:r w:rsidR="00B00CC6" w:rsidRPr="009551AA">
        <w:t>Lower Snake River Wind Project</w:t>
      </w:r>
      <w:r w:rsidR="00452391">
        <w:t>.</w:t>
      </w:r>
      <w:r w:rsidR="00B00CC6" w:rsidRPr="009551AA">
        <w:t xml:space="preserve"> </w:t>
      </w:r>
      <w:r w:rsidR="007B1AB5" w:rsidRPr="009551AA">
        <w:t xml:space="preserve"> </w:t>
      </w:r>
      <w:r w:rsidR="00FC18DB" w:rsidRPr="009551AA">
        <w:t xml:space="preserve">BPA will </w:t>
      </w:r>
      <w:r w:rsidR="005533DC">
        <w:t>return</w:t>
      </w:r>
      <w:r w:rsidR="00A933A9" w:rsidRPr="009551AA">
        <w:t xml:space="preserve"> </w:t>
      </w:r>
      <w:r w:rsidR="00506828">
        <w:t xml:space="preserve">to </w:t>
      </w:r>
      <w:r w:rsidR="00A933A9" w:rsidRPr="009551AA">
        <w:t xml:space="preserve">PSE </w:t>
      </w:r>
      <w:r w:rsidR="00850659">
        <w:t xml:space="preserve">the </w:t>
      </w:r>
      <w:r w:rsidR="00506828">
        <w:t xml:space="preserve">prepayments related to </w:t>
      </w:r>
      <w:r w:rsidR="00FC18DB" w:rsidRPr="009551AA">
        <w:t xml:space="preserve">the </w:t>
      </w:r>
      <w:r w:rsidR="002D397E">
        <w:t>Network Upgrade</w:t>
      </w:r>
      <w:r w:rsidR="00FC18DB" w:rsidRPr="009551AA">
        <w:t xml:space="preserve"> </w:t>
      </w:r>
      <w:r w:rsidR="00506828">
        <w:t xml:space="preserve">facilities, </w:t>
      </w:r>
      <w:r w:rsidR="007D5195" w:rsidRPr="009551AA">
        <w:t>plus interest</w:t>
      </w:r>
      <w:r w:rsidR="00506828">
        <w:t>,</w:t>
      </w:r>
      <w:r w:rsidR="007D5195" w:rsidRPr="009551AA">
        <w:t xml:space="preserve"> </w:t>
      </w:r>
      <w:r w:rsidR="00506828">
        <w:t xml:space="preserve">by providing </w:t>
      </w:r>
      <w:r w:rsidR="00A933A9" w:rsidRPr="009551AA">
        <w:t xml:space="preserve">a </w:t>
      </w:r>
      <w:r w:rsidR="00FC18DB" w:rsidRPr="009551AA">
        <w:t xml:space="preserve">monthly credit to </w:t>
      </w:r>
      <w:r w:rsidR="00A933A9" w:rsidRPr="009551AA">
        <w:t xml:space="preserve">PSE’s </w:t>
      </w:r>
      <w:r w:rsidR="00506828">
        <w:lastRenderedPageBreak/>
        <w:t xml:space="preserve">future </w:t>
      </w:r>
      <w:r w:rsidR="00A933A9" w:rsidRPr="009551AA">
        <w:t xml:space="preserve">transmission bill </w:t>
      </w:r>
      <w:r w:rsidR="00506828">
        <w:t xml:space="preserve">in an amount </w:t>
      </w:r>
      <w:r w:rsidR="00A933A9" w:rsidRPr="009551AA">
        <w:t xml:space="preserve">equal to the </w:t>
      </w:r>
      <w:r w:rsidR="00FC18DB" w:rsidRPr="009551AA">
        <w:t>point-to-point transmission tariff expenses</w:t>
      </w:r>
      <w:r w:rsidR="00A933A9" w:rsidRPr="009551AA">
        <w:t xml:space="preserve"> associated with </w:t>
      </w:r>
      <w:r w:rsidR="00576D23">
        <w:t xml:space="preserve">the </w:t>
      </w:r>
      <w:r w:rsidR="00DA668A">
        <w:t xml:space="preserve">use of the </w:t>
      </w:r>
      <w:r w:rsidR="002D397E">
        <w:t>Interconnection Fac</w:t>
      </w:r>
      <w:r w:rsidR="00840926">
        <w:t>ilities</w:t>
      </w:r>
      <w:r w:rsidR="006835A1">
        <w:rPr>
          <w:rStyle w:val="FootnoteReference"/>
        </w:rPr>
        <w:footnoteReference w:id="3"/>
      </w:r>
      <w:r w:rsidR="00840926">
        <w:t xml:space="preserve"> and </w:t>
      </w:r>
      <w:r w:rsidR="002D397E">
        <w:t>Network Upgrade</w:t>
      </w:r>
      <w:r w:rsidR="00840926">
        <w:t>s</w:t>
      </w:r>
      <w:r w:rsidR="00FC18DB" w:rsidRPr="009551AA">
        <w:t xml:space="preserve">.  </w:t>
      </w:r>
      <w:r w:rsidR="00CE7DFE" w:rsidRPr="009551AA">
        <w:t xml:space="preserve">PSE requests that the Commission issue the requested order authorizing the deferred accounting treatment </w:t>
      </w:r>
      <w:r w:rsidR="00506828">
        <w:t xml:space="preserve">requested herein </w:t>
      </w:r>
      <w:r w:rsidR="00CE7DFE" w:rsidRPr="009551AA">
        <w:t xml:space="preserve">commencing as of the date of this </w:t>
      </w:r>
      <w:r w:rsidR="000667A5" w:rsidRPr="009551AA">
        <w:t>filing.</w:t>
      </w:r>
    </w:p>
    <w:p w:rsidR="006B6D9F" w:rsidRPr="00617AD9" w:rsidRDefault="00D1402F" w:rsidP="006962F7">
      <w:pPr>
        <w:spacing w:line="480" w:lineRule="auto"/>
        <w:rPr>
          <w:sz w:val="24"/>
          <w:szCs w:val="24"/>
        </w:rPr>
      </w:pPr>
      <w:r w:rsidRPr="00617AD9">
        <w:rPr>
          <w:sz w:val="24"/>
          <w:szCs w:val="24"/>
        </w:rPr>
        <w:fldChar w:fldCharType="begin"/>
      </w:r>
      <w:r w:rsidRPr="00617AD9">
        <w:rPr>
          <w:sz w:val="24"/>
          <w:szCs w:val="24"/>
        </w:rPr>
        <w:instrText xml:space="preserve"> AUTONUM </w:instrText>
      </w:r>
      <w:r w:rsidRPr="00617AD9">
        <w:rPr>
          <w:sz w:val="24"/>
          <w:szCs w:val="24"/>
        </w:rPr>
        <w:fldChar w:fldCharType="end"/>
      </w:r>
      <w:r w:rsidRPr="00617AD9">
        <w:rPr>
          <w:sz w:val="24"/>
          <w:szCs w:val="24"/>
        </w:rPr>
        <w:tab/>
        <w:t>PSE reques</w:t>
      </w:r>
      <w:r w:rsidR="00506828" w:rsidRPr="00617AD9">
        <w:rPr>
          <w:sz w:val="24"/>
          <w:szCs w:val="24"/>
        </w:rPr>
        <w:t>ts</w:t>
      </w:r>
      <w:r w:rsidRPr="00617AD9">
        <w:rPr>
          <w:sz w:val="24"/>
          <w:szCs w:val="24"/>
        </w:rPr>
        <w:t xml:space="preserve"> in this Petition that the Commission </w:t>
      </w:r>
      <w:r w:rsidR="008C4617" w:rsidRPr="00617AD9">
        <w:rPr>
          <w:sz w:val="24"/>
          <w:szCs w:val="24"/>
        </w:rPr>
        <w:t>approve</w:t>
      </w:r>
      <w:r w:rsidR="00A80ED8" w:rsidRPr="00617AD9">
        <w:rPr>
          <w:sz w:val="24"/>
          <w:szCs w:val="24"/>
        </w:rPr>
        <w:t xml:space="preserve">: </w:t>
      </w:r>
      <w:r w:rsidR="009A0CDF" w:rsidRPr="00617AD9">
        <w:rPr>
          <w:sz w:val="24"/>
          <w:szCs w:val="24"/>
        </w:rPr>
        <w:t xml:space="preserve"> </w:t>
      </w:r>
      <w:r w:rsidR="00A80ED8" w:rsidRPr="00617AD9">
        <w:rPr>
          <w:sz w:val="24"/>
          <w:szCs w:val="24"/>
        </w:rPr>
        <w:t>(1)</w:t>
      </w:r>
      <w:r w:rsidR="009A0CDF" w:rsidRPr="00617AD9">
        <w:rPr>
          <w:sz w:val="24"/>
          <w:szCs w:val="24"/>
        </w:rPr>
        <w:t> </w:t>
      </w:r>
      <w:r w:rsidR="00984912" w:rsidRPr="00617AD9">
        <w:rPr>
          <w:sz w:val="24"/>
          <w:szCs w:val="24"/>
        </w:rPr>
        <w:t xml:space="preserve">the </w:t>
      </w:r>
      <w:r w:rsidR="00A933A9" w:rsidRPr="00617AD9">
        <w:rPr>
          <w:sz w:val="24"/>
          <w:szCs w:val="24"/>
        </w:rPr>
        <w:t xml:space="preserve">creation of a regulatory asset account </w:t>
      </w:r>
      <w:r w:rsidR="00F06D64" w:rsidRPr="00617AD9">
        <w:rPr>
          <w:sz w:val="24"/>
          <w:szCs w:val="24"/>
        </w:rPr>
        <w:t xml:space="preserve">for the </w:t>
      </w:r>
      <w:r w:rsidR="00A933A9" w:rsidRPr="00617AD9">
        <w:rPr>
          <w:sz w:val="24"/>
          <w:szCs w:val="24"/>
        </w:rPr>
        <w:t xml:space="preserve">prepayments </w:t>
      </w:r>
      <w:r w:rsidR="00506828" w:rsidRPr="00617AD9">
        <w:rPr>
          <w:sz w:val="24"/>
          <w:szCs w:val="24"/>
        </w:rPr>
        <w:t xml:space="preserve">made to BPA </w:t>
      </w:r>
      <w:r w:rsidR="00A933A9" w:rsidRPr="00617AD9">
        <w:rPr>
          <w:sz w:val="24"/>
          <w:szCs w:val="24"/>
        </w:rPr>
        <w:t xml:space="preserve">associated with </w:t>
      </w:r>
      <w:r w:rsidR="00576D23" w:rsidRPr="00617AD9">
        <w:rPr>
          <w:sz w:val="24"/>
          <w:szCs w:val="24"/>
        </w:rPr>
        <w:t xml:space="preserve">the </w:t>
      </w:r>
      <w:r w:rsidR="002D397E">
        <w:rPr>
          <w:sz w:val="24"/>
          <w:szCs w:val="24"/>
        </w:rPr>
        <w:t>Network Upgrade</w:t>
      </w:r>
      <w:r w:rsidR="009E7B44">
        <w:rPr>
          <w:sz w:val="24"/>
          <w:szCs w:val="24"/>
        </w:rPr>
        <w:t>s</w:t>
      </w:r>
      <w:r w:rsidR="00342B85" w:rsidRPr="00617AD9">
        <w:rPr>
          <w:sz w:val="24"/>
          <w:szCs w:val="24"/>
        </w:rPr>
        <w:t>,</w:t>
      </w:r>
      <w:r w:rsidR="00F318E4" w:rsidRPr="00617AD9">
        <w:rPr>
          <w:sz w:val="24"/>
          <w:szCs w:val="24"/>
        </w:rPr>
        <w:t xml:space="preserve"> and</w:t>
      </w:r>
      <w:r w:rsidR="006A7A7F" w:rsidRPr="00617AD9">
        <w:rPr>
          <w:sz w:val="24"/>
          <w:szCs w:val="24"/>
        </w:rPr>
        <w:t xml:space="preserve"> (2)</w:t>
      </w:r>
      <w:r w:rsidR="009A0CDF" w:rsidRPr="00617AD9">
        <w:rPr>
          <w:sz w:val="24"/>
          <w:szCs w:val="24"/>
        </w:rPr>
        <w:t> </w:t>
      </w:r>
      <w:r w:rsidR="00FA2B4F" w:rsidRPr="00617AD9">
        <w:rPr>
          <w:sz w:val="24"/>
          <w:szCs w:val="24"/>
        </w:rPr>
        <w:t xml:space="preserve">the monthly </w:t>
      </w:r>
      <w:r w:rsidR="006B6D9F" w:rsidRPr="00617AD9">
        <w:rPr>
          <w:sz w:val="24"/>
          <w:szCs w:val="24"/>
        </w:rPr>
        <w:t xml:space="preserve">booking of carrying charges on </w:t>
      </w:r>
      <w:r w:rsidR="00FA2B4F" w:rsidRPr="00617AD9">
        <w:rPr>
          <w:sz w:val="24"/>
          <w:szCs w:val="24"/>
        </w:rPr>
        <w:t>that regulatory asset</w:t>
      </w:r>
      <w:r w:rsidR="006B6D9F" w:rsidRPr="00617AD9">
        <w:rPr>
          <w:sz w:val="24"/>
          <w:szCs w:val="24"/>
        </w:rPr>
        <w:t xml:space="preserve"> at PSE’s approved net of tax rate of return. </w:t>
      </w:r>
      <w:r w:rsidR="00381D41" w:rsidRPr="00617AD9">
        <w:rPr>
          <w:sz w:val="24"/>
          <w:szCs w:val="24"/>
        </w:rPr>
        <w:t xml:space="preserve"> </w:t>
      </w:r>
      <w:r w:rsidR="00777AEB">
        <w:rPr>
          <w:sz w:val="24"/>
          <w:szCs w:val="24"/>
        </w:rPr>
        <w:t xml:space="preserve">The required payment to BPA for the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s</w:t>
      </w:r>
      <w:r w:rsidR="00777AEB">
        <w:rPr>
          <w:sz w:val="24"/>
          <w:szCs w:val="24"/>
        </w:rPr>
        <w:t xml:space="preserve"> is</w:t>
      </w:r>
      <w:r w:rsidR="00777AEB" w:rsidRPr="00777AEB">
        <w:rPr>
          <w:sz w:val="24"/>
          <w:szCs w:val="24"/>
        </w:rPr>
        <w:t xml:space="preserve"> </w:t>
      </w:r>
      <w:r w:rsidR="00F85690">
        <w:rPr>
          <w:sz w:val="24"/>
          <w:szCs w:val="24"/>
        </w:rPr>
        <w:t>similar to</w:t>
      </w:r>
      <w:r w:rsidR="00777AEB" w:rsidRPr="00617AD9">
        <w:rPr>
          <w:sz w:val="24"/>
          <w:szCs w:val="24"/>
        </w:rPr>
        <w:t xml:space="preserve"> </w:t>
      </w:r>
      <w:r w:rsidR="00190884">
        <w:rPr>
          <w:sz w:val="24"/>
          <w:szCs w:val="24"/>
        </w:rPr>
        <w:t>the</w:t>
      </w:r>
      <w:r w:rsidR="00777AEB" w:rsidRPr="00617AD9">
        <w:rPr>
          <w:sz w:val="24"/>
          <w:szCs w:val="24"/>
        </w:rPr>
        <w:t xml:space="preserve"> </w:t>
      </w:r>
      <w:r w:rsidR="00E6399A">
        <w:rPr>
          <w:sz w:val="24"/>
          <w:szCs w:val="24"/>
        </w:rPr>
        <w:t xml:space="preserve">Network Upgrade </w:t>
      </w:r>
      <w:r w:rsidR="00777AEB" w:rsidRPr="00617AD9">
        <w:rPr>
          <w:sz w:val="24"/>
          <w:szCs w:val="24"/>
        </w:rPr>
        <w:t>prepayments</w:t>
      </w:r>
      <w:r w:rsidR="00E6399A">
        <w:rPr>
          <w:sz w:val="24"/>
          <w:szCs w:val="24"/>
        </w:rPr>
        <w:t xml:space="preserve"> PSE </w:t>
      </w:r>
      <w:r w:rsidR="00777AEB" w:rsidRPr="00617AD9">
        <w:rPr>
          <w:sz w:val="24"/>
          <w:szCs w:val="24"/>
        </w:rPr>
        <w:t>made to BPA on PSE’s Hopkins Ridge Wind Project</w:t>
      </w:r>
      <w:r w:rsidR="00955295">
        <w:rPr>
          <w:sz w:val="24"/>
          <w:szCs w:val="24"/>
        </w:rPr>
        <w:t>,</w:t>
      </w:r>
      <w:r w:rsidR="00777AEB" w:rsidRPr="00617AD9">
        <w:rPr>
          <w:sz w:val="24"/>
          <w:szCs w:val="24"/>
        </w:rPr>
        <w:t xml:space="preserve"> which was </w:t>
      </w:r>
      <w:r w:rsidR="00777AEB">
        <w:rPr>
          <w:sz w:val="24"/>
          <w:szCs w:val="24"/>
        </w:rPr>
        <w:t>allowed for recovery in</w:t>
      </w:r>
      <w:r w:rsidR="00777AEB" w:rsidRPr="00617AD9">
        <w:rPr>
          <w:sz w:val="24"/>
          <w:szCs w:val="24"/>
        </w:rPr>
        <w:t xml:space="preserve"> WUTC Docket No. </w:t>
      </w:r>
      <w:proofErr w:type="gramStart"/>
      <w:r w:rsidR="00777AEB" w:rsidRPr="00617AD9">
        <w:rPr>
          <w:sz w:val="24"/>
          <w:szCs w:val="24"/>
        </w:rPr>
        <w:t>UE-050870.</w:t>
      </w:r>
      <w:proofErr w:type="gramEnd"/>
      <w:r w:rsidR="00777AEB">
        <w:rPr>
          <w:sz w:val="24"/>
          <w:szCs w:val="24"/>
        </w:rPr>
        <w:t xml:space="preserve"> </w:t>
      </w:r>
      <w:r w:rsidR="00381D41" w:rsidRPr="00617AD9">
        <w:rPr>
          <w:sz w:val="24"/>
          <w:szCs w:val="24"/>
        </w:rPr>
        <w:t xml:space="preserve"> </w:t>
      </w:r>
      <w:r w:rsidR="00E8237E" w:rsidRPr="00617AD9">
        <w:rPr>
          <w:sz w:val="24"/>
          <w:szCs w:val="24"/>
        </w:rPr>
        <w:t>The prepayment</w:t>
      </w:r>
      <w:r w:rsidR="00850659">
        <w:rPr>
          <w:sz w:val="24"/>
          <w:szCs w:val="24"/>
        </w:rPr>
        <w:t>s PSE made and will make to BPA</w:t>
      </w:r>
      <w:r w:rsidR="00E8237E" w:rsidRPr="00617AD9">
        <w:rPr>
          <w:sz w:val="24"/>
          <w:szCs w:val="24"/>
        </w:rPr>
        <w:t xml:space="preserve"> </w:t>
      </w:r>
      <w:r w:rsidR="00DA668A">
        <w:rPr>
          <w:sz w:val="24"/>
          <w:szCs w:val="24"/>
        </w:rPr>
        <w:t>are</w:t>
      </w:r>
      <w:r w:rsidR="00E8237E" w:rsidRPr="00617AD9">
        <w:rPr>
          <w:sz w:val="24"/>
          <w:szCs w:val="24"/>
        </w:rPr>
        <w:t xml:space="preserve"> </w:t>
      </w:r>
      <w:r w:rsidR="00777AEB">
        <w:rPr>
          <w:sz w:val="24"/>
          <w:szCs w:val="24"/>
        </w:rPr>
        <w:t>being</w:t>
      </w:r>
      <w:r w:rsidR="00777AEB" w:rsidRPr="00617AD9">
        <w:rPr>
          <w:sz w:val="24"/>
          <w:szCs w:val="24"/>
        </w:rPr>
        <w:t xml:space="preserve"> </w:t>
      </w:r>
      <w:r w:rsidR="00E8237E" w:rsidRPr="00617AD9">
        <w:rPr>
          <w:sz w:val="24"/>
          <w:szCs w:val="24"/>
        </w:rPr>
        <w:t xml:space="preserve">made further in advance </w:t>
      </w:r>
      <w:r w:rsidR="00342B85" w:rsidRPr="00617AD9">
        <w:rPr>
          <w:sz w:val="24"/>
          <w:szCs w:val="24"/>
        </w:rPr>
        <w:t xml:space="preserve">of the </w:t>
      </w:r>
      <w:r w:rsidR="00DA668A">
        <w:rPr>
          <w:sz w:val="24"/>
          <w:szCs w:val="24"/>
        </w:rPr>
        <w:t xml:space="preserve">Lower Snake </w:t>
      </w:r>
      <w:r w:rsidR="00FC4317">
        <w:rPr>
          <w:sz w:val="24"/>
          <w:szCs w:val="24"/>
        </w:rPr>
        <w:t>R</w:t>
      </w:r>
      <w:r w:rsidR="00DA668A">
        <w:rPr>
          <w:sz w:val="24"/>
          <w:szCs w:val="24"/>
        </w:rPr>
        <w:t xml:space="preserve">iver Wind </w:t>
      </w:r>
      <w:r w:rsidR="00342B85" w:rsidRPr="00617AD9">
        <w:rPr>
          <w:sz w:val="24"/>
          <w:szCs w:val="24"/>
        </w:rPr>
        <w:t xml:space="preserve">Project’s commercial in-service date </w:t>
      </w:r>
      <w:r w:rsidR="00E8237E" w:rsidRPr="00617AD9">
        <w:rPr>
          <w:sz w:val="24"/>
          <w:szCs w:val="24"/>
        </w:rPr>
        <w:t xml:space="preserve">than </w:t>
      </w:r>
      <w:r w:rsidR="00342B85" w:rsidRPr="00617AD9">
        <w:rPr>
          <w:sz w:val="24"/>
          <w:szCs w:val="24"/>
        </w:rPr>
        <w:t xml:space="preserve">was the case for PSE’s </w:t>
      </w:r>
      <w:r w:rsidR="00E8237E" w:rsidRPr="00617AD9">
        <w:rPr>
          <w:sz w:val="24"/>
          <w:szCs w:val="24"/>
        </w:rPr>
        <w:t>Hopkins Ridge Wind Project due to the size</w:t>
      </w:r>
      <w:r w:rsidR="00850659">
        <w:rPr>
          <w:sz w:val="24"/>
          <w:szCs w:val="24"/>
        </w:rPr>
        <w:t>,</w:t>
      </w:r>
      <w:r w:rsidR="00E8237E" w:rsidRPr="00617AD9">
        <w:rPr>
          <w:sz w:val="24"/>
          <w:szCs w:val="24"/>
        </w:rPr>
        <w:t xml:space="preserve"> scope </w:t>
      </w:r>
      <w:r w:rsidR="00342B85" w:rsidRPr="00617AD9">
        <w:rPr>
          <w:sz w:val="24"/>
          <w:szCs w:val="24"/>
        </w:rPr>
        <w:t xml:space="preserve">and construction schedule </w:t>
      </w:r>
      <w:r w:rsidR="00E8237E" w:rsidRPr="00617AD9">
        <w:rPr>
          <w:sz w:val="24"/>
          <w:szCs w:val="24"/>
        </w:rPr>
        <w:t xml:space="preserve">of necessary BPA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s</w:t>
      </w:r>
      <w:r w:rsidR="00E8237E" w:rsidRPr="00617AD9">
        <w:rPr>
          <w:sz w:val="24"/>
          <w:szCs w:val="24"/>
        </w:rPr>
        <w:t xml:space="preserve">. </w:t>
      </w:r>
      <w:r w:rsidR="00342B85" w:rsidRPr="00617AD9">
        <w:rPr>
          <w:sz w:val="24"/>
          <w:szCs w:val="24"/>
        </w:rPr>
        <w:t xml:space="preserve"> </w:t>
      </w:r>
      <w:r w:rsidR="00253919">
        <w:rPr>
          <w:sz w:val="24"/>
          <w:szCs w:val="24"/>
        </w:rPr>
        <w:t>For the</w:t>
      </w:r>
      <w:r w:rsidR="00342B85" w:rsidRPr="00617AD9">
        <w:rPr>
          <w:sz w:val="24"/>
          <w:szCs w:val="24"/>
        </w:rPr>
        <w:t xml:space="preserve"> </w:t>
      </w:r>
      <w:r w:rsidR="002D397E">
        <w:rPr>
          <w:sz w:val="24"/>
          <w:szCs w:val="24"/>
        </w:rPr>
        <w:t>Interconnection Fac</w:t>
      </w:r>
      <w:r w:rsidR="009E7B44">
        <w:rPr>
          <w:sz w:val="24"/>
          <w:szCs w:val="24"/>
        </w:rPr>
        <w:t xml:space="preserve">ilities and </w:t>
      </w:r>
      <w:r w:rsidR="002D397E">
        <w:rPr>
          <w:sz w:val="24"/>
          <w:szCs w:val="24"/>
        </w:rPr>
        <w:t>Network Upgrade</w:t>
      </w:r>
      <w:r w:rsidR="009E7B44">
        <w:rPr>
          <w:sz w:val="24"/>
          <w:szCs w:val="24"/>
        </w:rPr>
        <w:t xml:space="preserve">s </w:t>
      </w:r>
      <w:r w:rsidR="00253919">
        <w:rPr>
          <w:sz w:val="24"/>
          <w:szCs w:val="24"/>
        </w:rPr>
        <w:t>associated with</w:t>
      </w:r>
      <w:r w:rsidR="00E8237E" w:rsidRPr="00617AD9">
        <w:rPr>
          <w:sz w:val="24"/>
          <w:szCs w:val="24"/>
        </w:rPr>
        <w:t xml:space="preserve"> </w:t>
      </w:r>
      <w:r w:rsidR="00576D23" w:rsidRPr="00617AD9">
        <w:rPr>
          <w:sz w:val="24"/>
          <w:szCs w:val="24"/>
        </w:rPr>
        <w:t>the Lower Snake River Wind Project</w:t>
      </w:r>
      <w:r w:rsidR="00C773A1">
        <w:rPr>
          <w:sz w:val="24"/>
          <w:szCs w:val="24"/>
        </w:rPr>
        <w:t>,</w:t>
      </w:r>
      <w:r w:rsidR="00E8237E" w:rsidRPr="00617AD9">
        <w:rPr>
          <w:sz w:val="24"/>
          <w:szCs w:val="24"/>
        </w:rPr>
        <w:t xml:space="preserve"> </w:t>
      </w:r>
      <w:r w:rsidR="00253919">
        <w:rPr>
          <w:sz w:val="24"/>
          <w:szCs w:val="24"/>
        </w:rPr>
        <w:t>BPA requires</w:t>
      </w:r>
      <w:r w:rsidR="00E8237E" w:rsidRPr="00617AD9">
        <w:rPr>
          <w:sz w:val="24"/>
          <w:szCs w:val="24"/>
        </w:rPr>
        <w:t xml:space="preserve"> </w:t>
      </w:r>
      <w:r w:rsidR="00834742" w:rsidRPr="00617AD9">
        <w:rPr>
          <w:sz w:val="24"/>
          <w:szCs w:val="24"/>
        </w:rPr>
        <w:t xml:space="preserve">a new 500 </w:t>
      </w:r>
      <w:r w:rsidR="00481D80" w:rsidRPr="00617AD9">
        <w:rPr>
          <w:sz w:val="24"/>
          <w:szCs w:val="24"/>
        </w:rPr>
        <w:t>kilovolt (“</w:t>
      </w:r>
      <w:r w:rsidR="00834742" w:rsidRPr="00617AD9">
        <w:rPr>
          <w:sz w:val="24"/>
          <w:szCs w:val="24"/>
        </w:rPr>
        <w:t>kV</w:t>
      </w:r>
      <w:r w:rsidR="00481D80" w:rsidRPr="00617AD9">
        <w:rPr>
          <w:sz w:val="24"/>
          <w:szCs w:val="24"/>
        </w:rPr>
        <w:t>”)</w:t>
      </w:r>
      <w:r w:rsidR="00834742" w:rsidRPr="00617AD9">
        <w:rPr>
          <w:sz w:val="24"/>
          <w:szCs w:val="24"/>
        </w:rPr>
        <w:t xml:space="preserve"> substation with</w:t>
      </w:r>
      <w:r w:rsidR="00E8237E" w:rsidRPr="00617AD9">
        <w:rPr>
          <w:sz w:val="24"/>
          <w:szCs w:val="24"/>
        </w:rPr>
        <w:t xml:space="preserve"> </w:t>
      </w:r>
      <w:r w:rsidR="00834742" w:rsidRPr="00617AD9">
        <w:rPr>
          <w:sz w:val="24"/>
          <w:szCs w:val="24"/>
        </w:rPr>
        <w:t xml:space="preserve">an </w:t>
      </w:r>
      <w:r w:rsidR="00E8237E" w:rsidRPr="00617AD9">
        <w:rPr>
          <w:sz w:val="24"/>
          <w:szCs w:val="24"/>
        </w:rPr>
        <w:t>additional transformer to connect to</w:t>
      </w:r>
      <w:r w:rsidR="00834742" w:rsidRPr="00617AD9">
        <w:rPr>
          <w:sz w:val="24"/>
          <w:szCs w:val="24"/>
        </w:rPr>
        <w:t xml:space="preserve"> the</w:t>
      </w:r>
      <w:r w:rsidR="00E8237E" w:rsidRPr="00617AD9">
        <w:rPr>
          <w:sz w:val="24"/>
          <w:szCs w:val="24"/>
        </w:rPr>
        <w:t xml:space="preserve"> </w:t>
      </w:r>
      <w:r w:rsidR="00342B85" w:rsidRPr="00617AD9">
        <w:rPr>
          <w:sz w:val="24"/>
          <w:szCs w:val="24"/>
        </w:rPr>
        <w:t xml:space="preserve">BPA high voltage </w:t>
      </w:r>
      <w:r w:rsidR="00834742" w:rsidRPr="00617AD9">
        <w:rPr>
          <w:sz w:val="24"/>
          <w:szCs w:val="24"/>
        </w:rPr>
        <w:t>transmission system</w:t>
      </w:r>
      <w:r w:rsidR="00617AD9" w:rsidRPr="00617AD9">
        <w:rPr>
          <w:sz w:val="24"/>
          <w:szCs w:val="24"/>
        </w:rPr>
        <w:t xml:space="preserve">.  </w:t>
      </w:r>
      <w:r w:rsidR="006B6D9F" w:rsidRPr="00617AD9">
        <w:rPr>
          <w:sz w:val="24"/>
          <w:szCs w:val="24"/>
        </w:rPr>
        <w:t xml:space="preserve">PSE </w:t>
      </w:r>
      <w:r w:rsidR="00506828" w:rsidRPr="00617AD9">
        <w:rPr>
          <w:sz w:val="24"/>
          <w:szCs w:val="24"/>
        </w:rPr>
        <w:t xml:space="preserve">does not </w:t>
      </w:r>
      <w:r w:rsidR="006B6D9F" w:rsidRPr="00617AD9">
        <w:rPr>
          <w:sz w:val="24"/>
          <w:szCs w:val="24"/>
        </w:rPr>
        <w:t xml:space="preserve">request in this Petition that the Commission address: (1) the prudence of </w:t>
      </w:r>
      <w:r w:rsidR="00576D23" w:rsidRPr="00617AD9">
        <w:rPr>
          <w:sz w:val="24"/>
          <w:szCs w:val="24"/>
        </w:rPr>
        <w:t>the Lower Snake River Wind Project</w:t>
      </w:r>
      <w:r w:rsidR="006B6D9F" w:rsidRPr="00617AD9">
        <w:rPr>
          <w:sz w:val="24"/>
          <w:szCs w:val="24"/>
        </w:rPr>
        <w:t>;</w:t>
      </w:r>
      <w:r w:rsidR="00792444" w:rsidRPr="00617AD9">
        <w:rPr>
          <w:sz w:val="24"/>
          <w:szCs w:val="24"/>
        </w:rPr>
        <w:t xml:space="preserve"> or</w:t>
      </w:r>
      <w:r w:rsidR="006B6D9F" w:rsidRPr="00617AD9">
        <w:rPr>
          <w:sz w:val="24"/>
          <w:szCs w:val="24"/>
        </w:rPr>
        <w:t xml:space="preserve"> (2) the rate treatment for recovery of the carrying charges on the </w:t>
      </w:r>
      <w:r w:rsidR="002D397E">
        <w:rPr>
          <w:sz w:val="24"/>
          <w:szCs w:val="24"/>
        </w:rPr>
        <w:t>Network Upgrade</w:t>
      </w:r>
      <w:r w:rsidR="00342B85" w:rsidRPr="00617AD9">
        <w:rPr>
          <w:sz w:val="24"/>
          <w:szCs w:val="24"/>
        </w:rPr>
        <w:t xml:space="preserve"> </w:t>
      </w:r>
      <w:r w:rsidR="006B6D9F" w:rsidRPr="00617AD9">
        <w:rPr>
          <w:sz w:val="24"/>
          <w:szCs w:val="24"/>
        </w:rPr>
        <w:t>prepayment</w:t>
      </w:r>
      <w:r w:rsidR="00792444" w:rsidRPr="00617AD9">
        <w:rPr>
          <w:sz w:val="24"/>
          <w:szCs w:val="24"/>
        </w:rPr>
        <w:t>.</w:t>
      </w:r>
      <w:r w:rsidR="006B6D9F" w:rsidRPr="00617AD9">
        <w:rPr>
          <w:sz w:val="24"/>
          <w:szCs w:val="24"/>
        </w:rPr>
        <w:t xml:space="preserve"> </w:t>
      </w:r>
    </w:p>
    <w:p w:rsidR="001534CB" w:rsidRPr="00D16FAF" w:rsidRDefault="001534CB"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t xml:space="preserve">PSE is engaged in the business of providing electric and gas service within the State of Washington as a public service company, and is subject to the regulatory authority of the </w:t>
      </w:r>
      <w:r w:rsidRPr="00D16FAF">
        <w:rPr>
          <w:sz w:val="24"/>
          <w:szCs w:val="24"/>
        </w:rPr>
        <w:lastRenderedPageBreak/>
        <w:t>Commission as to its retail rates, service, facilities and practices.  Its full name and mailing address are:</w:t>
      </w:r>
    </w:p>
    <w:p w:rsidR="001534CB" w:rsidRPr="00D16FAF" w:rsidRDefault="001534CB" w:rsidP="006962F7">
      <w:pPr>
        <w:spacing w:after="360" w:line="240" w:lineRule="auto"/>
        <w:ind w:left="1440" w:firstLine="0"/>
        <w:rPr>
          <w:sz w:val="24"/>
          <w:szCs w:val="24"/>
        </w:rPr>
      </w:pPr>
      <w:r w:rsidRPr="00D16FAF">
        <w:rPr>
          <w:sz w:val="24"/>
          <w:szCs w:val="24"/>
        </w:rPr>
        <w:t>Puget Sound Energy, Inc</w:t>
      </w:r>
      <w:proofErr w:type="gramStart"/>
      <w:r w:rsidRPr="00D16FAF">
        <w:rPr>
          <w:sz w:val="24"/>
          <w:szCs w:val="24"/>
        </w:rPr>
        <w:t>.</w:t>
      </w:r>
      <w:proofErr w:type="gramEnd"/>
      <w:r w:rsidRPr="00D16FAF">
        <w:rPr>
          <w:sz w:val="24"/>
          <w:szCs w:val="24"/>
        </w:rPr>
        <w:br/>
        <w:t>Attn:</w:t>
      </w:r>
      <w:r w:rsidRPr="00D16FAF">
        <w:rPr>
          <w:sz w:val="24"/>
          <w:szCs w:val="24"/>
        </w:rPr>
        <w:tab/>
      </w:r>
      <w:r w:rsidR="006F6E2D" w:rsidRPr="00D16FAF">
        <w:rPr>
          <w:sz w:val="24"/>
          <w:szCs w:val="24"/>
        </w:rPr>
        <w:t>John Story</w:t>
      </w:r>
      <w:r w:rsidRPr="00D16FAF">
        <w:rPr>
          <w:sz w:val="24"/>
          <w:szCs w:val="24"/>
        </w:rPr>
        <w:br/>
      </w:r>
      <w:r w:rsidRPr="00D16FAF">
        <w:rPr>
          <w:sz w:val="24"/>
          <w:szCs w:val="24"/>
        </w:rPr>
        <w:tab/>
        <w:t>Director</w:t>
      </w:r>
      <w:r w:rsidR="006F6E2D" w:rsidRPr="00D16FAF">
        <w:rPr>
          <w:sz w:val="24"/>
          <w:szCs w:val="24"/>
        </w:rPr>
        <w:t xml:space="preserve"> Cost and Regulation</w:t>
      </w:r>
      <w:r w:rsidRPr="00D16FAF">
        <w:rPr>
          <w:sz w:val="24"/>
          <w:szCs w:val="24"/>
        </w:rPr>
        <w:br/>
        <w:t>P.O. Box 97034</w:t>
      </w:r>
      <w:r w:rsidRPr="00D16FAF">
        <w:rPr>
          <w:sz w:val="24"/>
          <w:szCs w:val="24"/>
        </w:rPr>
        <w:br/>
        <w:t>Bellevue, Washington 98009-9734</w:t>
      </w:r>
    </w:p>
    <w:p w:rsidR="00FD2466" w:rsidRPr="00D16FAF" w:rsidRDefault="00FD2466" w:rsidP="00617AD9">
      <w:pPr>
        <w:keepNext/>
        <w:spacing w:line="480" w:lineRule="auto"/>
        <w:ind w:firstLine="0"/>
        <w:rPr>
          <w:sz w:val="24"/>
          <w:szCs w:val="24"/>
        </w:rPr>
      </w:pPr>
      <w:r w:rsidRPr="00D16FAF">
        <w:rPr>
          <w:sz w:val="24"/>
          <w:szCs w:val="24"/>
        </w:rPr>
        <w:t>PSE</w:t>
      </w:r>
      <w:r w:rsidR="00617AD9">
        <w:rPr>
          <w:sz w:val="24"/>
          <w:szCs w:val="24"/>
        </w:rPr>
        <w:t>’</w:t>
      </w:r>
      <w:r w:rsidRPr="00D16FAF">
        <w:rPr>
          <w:sz w:val="24"/>
          <w:szCs w:val="24"/>
        </w:rPr>
        <w:t>s representative</w:t>
      </w:r>
      <w:r w:rsidR="00617AD9">
        <w:rPr>
          <w:sz w:val="24"/>
          <w:szCs w:val="24"/>
        </w:rPr>
        <w:t>s</w:t>
      </w:r>
      <w:r w:rsidRPr="00D16FAF">
        <w:rPr>
          <w:sz w:val="24"/>
          <w:szCs w:val="24"/>
        </w:rPr>
        <w:t xml:space="preserve"> for purposes of this proceeding </w:t>
      </w:r>
      <w:r w:rsidR="00617AD9">
        <w:rPr>
          <w:sz w:val="24"/>
          <w:szCs w:val="24"/>
        </w:rPr>
        <w:t>are</w:t>
      </w:r>
      <w:r w:rsidRPr="00D16FAF">
        <w:rPr>
          <w:sz w:val="24"/>
          <w:szCs w:val="24"/>
        </w:rPr>
        <w:t>:</w:t>
      </w:r>
    </w:p>
    <w:p w:rsidR="002C3527" w:rsidRPr="00D16FAF" w:rsidRDefault="002C3527" w:rsidP="006962F7">
      <w:pPr>
        <w:spacing w:after="360" w:line="240" w:lineRule="auto"/>
        <w:ind w:left="1440" w:firstLine="0"/>
        <w:rPr>
          <w:sz w:val="24"/>
          <w:szCs w:val="24"/>
        </w:rPr>
      </w:pPr>
      <w:r w:rsidRPr="00D16FAF">
        <w:rPr>
          <w:sz w:val="24"/>
          <w:szCs w:val="24"/>
        </w:rPr>
        <w:t>Sheree Strom Carson</w:t>
      </w:r>
      <w:r w:rsidRPr="00D16FAF">
        <w:rPr>
          <w:sz w:val="24"/>
          <w:szCs w:val="24"/>
        </w:rPr>
        <w:br/>
        <w:t>Donna Barnett</w:t>
      </w:r>
      <w:r w:rsidRPr="00D16FAF">
        <w:rPr>
          <w:sz w:val="24"/>
          <w:szCs w:val="24"/>
        </w:rPr>
        <w:br/>
        <w:t>Perkins Coie LLP</w:t>
      </w:r>
      <w:r w:rsidRPr="00D16FAF">
        <w:rPr>
          <w:sz w:val="24"/>
          <w:szCs w:val="24"/>
        </w:rPr>
        <w:br/>
      </w:r>
      <w:smartTag w:uri="urn:schemas-microsoft-com:office:smarttags" w:element="address">
        <w:smartTag w:uri="urn:schemas-microsoft-com:office:smarttags" w:element="Street">
          <w:r w:rsidRPr="00D16FAF">
            <w:rPr>
              <w:sz w:val="24"/>
              <w:szCs w:val="24"/>
            </w:rPr>
            <w:t>10885 N.E. Fourth Street, Suite 700</w:t>
          </w:r>
        </w:smartTag>
        <w:r w:rsidRPr="00D16FAF">
          <w:rPr>
            <w:sz w:val="24"/>
            <w:szCs w:val="24"/>
          </w:rPr>
          <w:br/>
        </w:r>
        <w:smartTag w:uri="urn:schemas-microsoft-com:office:smarttags" w:element="City">
          <w:r w:rsidRPr="00D16FAF">
            <w:rPr>
              <w:sz w:val="24"/>
              <w:szCs w:val="24"/>
            </w:rPr>
            <w:t>Bellevue</w:t>
          </w:r>
        </w:smartTag>
        <w:r w:rsidRPr="00D16FAF">
          <w:rPr>
            <w:sz w:val="24"/>
            <w:szCs w:val="24"/>
          </w:rPr>
          <w:t xml:space="preserve">, </w:t>
        </w:r>
        <w:smartTag w:uri="urn:schemas-microsoft-com:office:smarttags" w:element="State">
          <w:r w:rsidRPr="00D16FAF">
            <w:rPr>
              <w:sz w:val="24"/>
              <w:szCs w:val="24"/>
            </w:rPr>
            <w:t>WA</w:t>
          </w:r>
        </w:smartTag>
        <w:r w:rsidRPr="00D16FAF">
          <w:rPr>
            <w:sz w:val="24"/>
            <w:szCs w:val="24"/>
          </w:rPr>
          <w:t xml:space="preserve"> </w:t>
        </w:r>
        <w:smartTag w:uri="urn:schemas-microsoft-com:office:smarttags" w:element="PostalCode">
          <w:r w:rsidRPr="00D16FAF">
            <w:rPr>
              <w:sz w:val="24"/>
              <w:szCs w:val="24"/>
            </w:rPr>
            <w:t>98004-5579</w:t>
          </w:r>
        </w:smartTag>
      </w:smartTag>
      <w:r w:rsidRPr="00D16FAF">
        <w:rPr>
          <w:sz w:val="24"/>
          <w:szCs w:val="24"/>
        </w:rPr>
        <w:br/>
        <w:t>Phone:</w:t>
      </w:r>
      <w:r w:rsidR="00617AD9">
        <w:rPr>
          <w:sz w:val="24"/>
          <w:szCs w:val="24"/>
        </w:rPr>
        <w:tab/>
      </w:r>
      <w:r w:rsidRPr="00D16FAF">
        <w:rPr>
          <w:sz w:val="24"/>
          <w:szCs w:val="24"/>
        </w:rPr>
        <w:t>425-635-1400</w:t>
      </w:r>
      <w:r w:rsidRPr="00D16FAF">
        <w:rPr>
          <w:sz w:val="24"/>
          <w:szCs w:val="24"/>
        </w:rPr>
        <w:br/>
        <w:t>Fax:</w:t>
      </w:r>
      <w:r w:rsidRPr="00D16FAF">
        <w:rPr>
          <w:sz w:val="24"/>
          <w:szCs w:val="24"/>
        </w:rPr>
        <w:tab/>
        <w:t>425-635-2400</w:t>
      </w:r>
      <w:r w:rsidRPr="00D16FAF">
        <w:rPr>
          <w:sz w:val="24"/>
          <w:szCs w:val="24"/>
        </w:rPr>
        <w:br/>
      </w:r>
      <w:hyperlink r:id="rId7" w:history="1">
        <w:r w:rsidR="00617AD9" w:rsidRPr="00C2130C">
          <w:rPr>
            <w:rStyle w:val="Hyperlink"/>
            <w:sz w:val="24"/>
            <w:szCs w:val="24"/>
          </w:rPr>
          <w:t>scarson@perkinscoie.com</w:t>
        </w:r>
      </w:hyperlink>
      <w:r w:rsidRPr="00D16FAF">
        <w:rPr>
          <w:sz w:val="24"/>
          <w:szCs w:val="24"/>
        </w:rPr>
        <w:br/>
      </w:r>
      <w:hyperlink r:id="rId8" w:history="1">
        <w:r w:rsidR="00617AD9" w:rsidRPr="00C2130C">
          <w:rPr>
            <w:rStyle w:val="Hyperlink"/>
            <w:sz w:val="24"/>
            <w:szCs w:val="24"/>
          </w:rPr>
          <w:t>dbarnett@perkinscoie.com</w:t>
        </w:r>
      </w:hyperlink>
    </w:p>
    <w:p w:rsidR="006A5CA0" w:rsidRPr="00D16FAF" w:rsidRDefault="001534CB" w:rsidP="006962F7">
      <w:pPr>
        <w:spacing w:line="480" w:lineRule="auto"/>
        <w:rPr>
          <w:b/>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t>Rules and statutes that may be at issue in this Petition include</w:t>
      </w:r>
      <w:r w:rsidR="009A0CDF">
        <w:rPr>
          <w:sz w:val="24"/>
          <w:szCs w:val="24"/>
        </w:rPr>
        <w:t xml:space="preserve"> </w:t>
      </w:r>
      <w:r w:rsidRPr="000F5554">
        <w:rPr>
          <w:sz w:val="24"/>
          <w:szCs w:val="24"/>
        </w:rPr>
        <w:t xml:space="preserve">RCW 80.01.040, RCW 80.28.020, and WAC </w:t>
      </w:r>
      <w:r w:rsidR="00FE61E6" w:rsidRPr="000F5554">
        <w:rPr>
          <w:sz w:val="24"/>
          <w:szCs w:val="24"/>
        </w:rPr>
        <w:t>480-07-370</w:t>
      </w:r>
      <w:r w:rsidR="002D11A5">
        <w:rPr>
          <w:sz w:val="24"/>
          <w:szCs w:val="24"/>
        </w:rPr>
        <w:t>(1</w:t>
      </w:r>
      <w:proofErr w:type="gramStart"/>
      <w:r w:rsidR="002D11A5">
        <w:rPr>
          <w:sz w:val="24"/>
          <w:szCs w:val="24"/>
        </w:rPr>
        <w:t>)</w:t>
      </w:r>
      <w:r w:rsidR="00FE61E6" w:rsidRPr="000F5554">
        <w:rPr>
          <w:sz w:val="24"/>
          <w:szCs w:val="24"/>
        </w:rPr>
        <w:t>(</w:t>
      </w:r>
      <w:proofErr w:type="gramEnd"/>
      <w:r w:rsidR="00FE61E6" w:rsidRPr="000F5554">
        <w:rPr>
          <w:sz w:val="24"/>
          <w:szCs w:val="24"/>
        </w:rPr>
        <w:t>b)</w:t>
      </w:r>
      <w:r w:rsidRPr="000F5554">
        <w:rPr>
          <w:sz w:val="24"/>
          <w:szCs w:val="24"/>
        </w:rPr>
        <w:t>.</w:t>
      </w:r>
    </w:p>
    <w:p w:rsidR="001534CB" w:rsidRPr="00D16FAF" w:rsidRDefault="00084603" w:rsidP="006962F7">
      <w:pPr>
        <w:pStyle w:val="Heading1"/>
        <w:spacing w:before="0" w:after="240" w:line="240" w:lineRule="auto"/>
        <w:ind w:left="0"/>
        <w:rPr>
          <w:sz w:val="24"/>
          <w:szCs w:val="24"/>
        </w:rPr>
      </w:pPr>
      <w:r w:rsidRPr="00D16FAF">
        <w:rPr>
          <w:sz w:val="24"/>
          <w:szCs w:val="24"/>
        </w:rPr>
        <w:t>II.</w:t>
      </w:r>
      <w:r w:rsidRPr="00D16FAF">
        <w:rPr>
          <w:sz w:val="24"/>
          <w:szCs w:val="24"/>
        </w:rPr>
        <w:tab/>
      </w:r>
      <w:r w:rsidR="001534CB" w:rsidRPr="00D16FAF">
        <w:rPr>
          <w:sz w:val="24"/>
          <w:szCs w:val="24"/>
        </w:rPr>
        <w:t>BACKGROUND</w:t>
      </w:r>
    </w:p>
    <w:p w:rsidR="00576D23" w:rsidRPr="00576D23" w:rsidRDefault="00576D23" w:rsidP="006962F7">
      <w:pPr>
        <w:pStyle w:val="Heading2"/>
        <w:spacing w:before="0" w:after="280" w:line="240" w:lineRule="auto"/>
        <w:rPr>
          <w:sz w:val="24"/>
          <w:szCs w:val="24"/>
        </w:rPr>
      </w:pPr>
      <w:r w:rsidRPr="00576D23">
        <w:rPr>
          <w:sz w:val="24"/>
          <w:szCs w:val="24"/>
        </w:rPr>
        <w:t>A.</w:t>
      </w:r>
      <w:r w:rsidRPr="00576D23">
        <w:rPr>
          <w:sz w:val="24"/>
          <w:szCs w:val="24"/>
        </w:rPr>
        <w:tab/>
      </w:r>
      <w:r w:rsidRPr="00D16FAF">
        <w:rPr>
          <w:sz w:val="24"/>
          <w:szCs w:val="24"/>
        </w:rPr>
        <w:t>Lower Snake River Wind Project</w:t>
      </w:r>
      <w:r w:rsidR="008753AD">
        <w:rPr>
          <w:sz w:val="24"/>
          <w:szCs w:val="24"/>
        </w:rPr>
        <w:t xml:space="preserve"> </w:t>
      </w:r>
      <w:r w:rsidRPr="00576D23">
        <w:rPr>
          <w:sz w:val="24"/>
          <w:szCs w:val="24"/>
        </w:rPr>
        <w:t>Phase 1</w:t>
      </w:r>
    </w:p>
    <w:p w:rsidR="009A0CDF" w:rsidRDefault="001100C0"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00576D23" w:rsidRPr="00D16FAF">
        <w:rPr>
          <w:sz w:val="24"/>
          <w:szCs w:val="24"/>
        </w:rPr>
        <w:t>Lower Snake River Wind Project</w:t>
      </w:r>
      <w:r w:rsidR="008753AD">
        <w:rPr>
          <w:sz w:val="24"/>
          <w:szCs w:val="24"/>
        </w:rPr>
        <w:t xml:space="preserve"> </w:t>
      </w:r>
      <w:r w:rsidR="00C91FE4">
        <w:rPr>
          <w:sz w:val="24"/>
          <w:szCs w:val="24"/>
        </w:rPr>
        <w:t>P</w:t>
      </w:r>
      <w:r w:rsidR="00BB1FB7">
        <w:rPr>
          <w:sz w:val="24"/>
          <w:szCs w:val="24"/>
        </w:rPr>
        <w:t xml:space="preserve">hase </w:t>
      </w:r>
      <w:r w:rsidR="00C91FE4">
        <w:rPr>
          <w:sz w:val="24"/>
          <w:szCs w:val="24"/>
        </w:rPr>
        <w:t>1</w:t>
      </w:r>
      <w:r w:rsidR="00C25ED7" w:rsidRPr="00D16FAF">
        <w:rPr>
          <w:sz w:val="24"/>
          <w:szCs w:val="24"/>
        </w:rPr>
        <w:t xml:space="preserve"> </w:t>
      </w:r>
      <w:r w:rsidR="003A20A6" w:rsidRPr="00D16FAF">
        <w:rPr>
          <w:sz w:val="24"/>
          <w:szCs w:val="24"/>
        </w:rPr>
        <w:t>i</w:t>
      </w:r>
      <w:r w:rsidR="009D129C" w:rsidRPr="00D16FAF">
        <w:rPr>
          <w:sz w:val="24"/>
          <w:szCs w:val="24"/>
        </w:rPr>
        <w:t xml:space="preserve">s </w:t>
      </w:r>
      <w:r w:rsidR="00E00051" w:rsidRPr="00D16FAF">
        <w:rPr>
          <w:sz w:val="24"/>
          <w:szCs w:val="24"/>
        </w:rPr>
        <w:t xml:space="preserve">a </w:t>
      </w:r>
      <w:r w:rsidR="00AD1D89">
        <w:rPr>
          <w:sz w:val="24"/>
          <w:szCs w:val="24"/>
        </w:rPr>
        <w:t xml:space="preserve">utility-scale </w:t>
      </w:r>
      <w:r w:rsidR="00E00051" w:rsidRPr="00D16FAF">
        <w:rPr>
          <w:sz w:val="24"/>
          <w:szCs w:val="24"/>
        </w:rPr>
        <w:t>wind generation facility</w:t>
      </w:r>
      <w:r w:rsidR="002D11A5">
        <w:rPr>
          <w:sz w:val="24"/>
          <w:szCs w:val="24"/>
        </w:rPr>
        <w:t xml:space="preserve"> currently under </w:t>
      </w:r>
      <w:r w:rsidR="00AD1D89">
        <w:rPr>
          <w:sz w:val="24"/>
          <w:szCs w:val="24"/>
        </w:rPr>
        <w:t xml:space="preserve">construction </w:t>
      </w:r>
      <w:r w:rsidR="002D11A5">
        <w:rPr>
          <w:sz w:val="24"/>
          <w:szCs w:val="24"/>
        </w:rPr>
        <w:t xml:space="preserve">that will </w:t>
      </w:r>
      <w:r w:rsidR="00AD1D89">
        <w:rPr>
          <w:sz w:val="24"/>
          <w:szCs w:val="24"/>
        </w:rPr>
        <w:t xml:space="preserve">consist </w:t>
      </w:r>
      <w:r w:rsidR="00342B85">
        <w:rPr>
          <w:sz w:val="24"/>
          <w:szCs w:val="24"/>
        </w:rPr>
        <w:t xml:space="preserve">principally </w:t>
      </w:r>
      <w:r w:rsidR="00AD1D89">
        <w:rPr>
          <w:sz w:val="24"/>
          <w:szCs w:val="24"/>
        </w:rPr>
        <w:t xml:space="preserve">of </w:t>
      </w:r>
      <w:r w:rsidR="00E00051" w:rsidRPr="00D16FAF">
        <w:rPr>
          <w:sz w:val="24"/>
          <w:szCs w:val="24"/>
        </w:rPr>
        <w:t>149 Siemens SWT 101 2.3</w:t>
      </w:r>
      <w:r w:rsidR="00617AD9">
        <w:rPr>
          <w:sz w:val="24"/>
          <w:szCs w:val="24"/>
        </w:rPr>
        <w:t> </w:t>
      </w:r>
      <w:r w:rsidR="00E00051" w:rsidRPr="00D16FAF">
        <w:rPr>
          <w:sz w:val="24"/>
          <w:szCs w:val="24"/>
        </w:rPr>
        <w:t>MW Wind Turbine Generators generating 34</w:t>
      </w:r>
      <w:r w:rsidR="000A4C14">
        <w:rPr>
          <w:sz w:val="24"/>
          <w:szCs w:val="24"/>
        </w:rPr>
        <w:t>2.7</w:t>
      </w:r>
      <w:r w:rsidR="00E00051" w:rsidRPr="00D16FAF">
        <w:rPr>
          <w:sz w:val="24"/>
          <w:szCs w:val="24"/>
        </w:rPr>
        <w:t xml:space="preserve"> MW of nameplate capacity on </w:t>
      </w:r>
      <w:r w:rsidR="00545189" w:rsidRPr="00D16FAF">
        <w:rPr>
          <w:sz w:val="24"/>
          <w:szCs w:val="24"/>
        </w:rPr>
        <w:t>39,600 acres of leased land in Western Garfield County, Washington</w:t>
      </w:r>
      <w:r w:rsidR="00342B85" w:rsidRPr="00D16FAF">
        <w:rPr>
          <w:sz w:val="24"/>
          <w:szCs w:val="24"/>
        </w:rPr>
        <w:t xml:space="preserve">. </w:t>
      </w:r>
      <w:r w:rsidR="009A0CDF">
        <w:rPr>
          <w:sz w:val="24"/>
          <w:szCs w:val="24"/>
        </w:rPr>
        <w:t xml:space="preserve"> </w:t>
      </w:r>
      <w:r w:rsidR="008753AD">
        <w:rPr>
          <w:sz w:val="24"/>
          <w:szCs w:val="24"/>
        </w:rPr>
        <w:t xml:space="preserve">PSE has targeted a </w:t>
      </w:r>
      <w:r w:rsidR="003B7297" w:rsidRPr="00D16FAF">
        <w:rPr>
          <w:sz w:val="24"/>
          <w:szCs w:val="24"/>
        </w:rPr>
        <w:t xml:space="preserve">Commercial Operation </w:t>
      </w:r>
      <w:r w:rsidR="00342B85" w:rsidRPr="00D16FAF">
        <w:rPr>
          <w:sz w:val="24"/>
          <w:szCs w:val="24"/>
        </w:rPr>
        <w:t>Date</w:t>
      </w:r>
      <w:r w:rsidR="00342B85">
        <w:rPr>
          <w:sz w:val="24"/>
          <w:szCs w:val="24"/>
        </w:rPr>
        <w:t xml:space="preserve"> </w:t>
      </w:r>
      <w:r w:rsidR="008753AD">
        <w:rPr>
          <w:sz w:val="24"/>
          <w:szCs w:val="24"/>
        </w:rPr>
        <w:t xml:space="preserve">of </w:t>
      </w:r>
      <w:r w:rsidR="003B7297" w:rsidRPr="00D16FAF">
        <w:rPr>
          <w:sz w:val="24"/>
          <w:szCs w:val="24"/>
        </w:rPr>
        <w:t>April 2012</w:t>
      </w:r>
      <w:r w:rsidR="008753AD">
        <w:rPr>
          <w:sz w:val="24"/>
          <w:szCs w:val="24"/>
        </w:rPr>
        <w:t xml:space="preserve"> for Phase 1</w:t>
      </w:r>
      <w:r w:rsidR="00342B85">
        <w:rPr>
          <w:sz w:val="24"/>
          <w:szCs w:val="24"/>
        </w:rPr>
        <w:t xml:space="preserve">. </w:t>
      </w:r>
      <w:r w:rsidR="009A0CDF">
        <w:rPr>
          <w:sz w:val="24"/>
          <w:szCs w:val="24"/>
        </w:rPr>
        <w:t xml:space="preserve"> </w:t>
      </w:r>
      <w:r w:rsidR="00792444">
        <w:rPr>
          <w:sz w:val="24"/>
          <w:szCs w:val="24"/>
        </w:rPr>
        <w:t>Additional</w:t>
      </w:r>
      <w:r w:rsidR="003B7297" w:rsidRPr="00D16FAF">
        <w:rPr>
          <w:sz w:val="24"/>
          <w:szCs w:val="24"/>
        </w:rPr>
        <w:t xml:space="preserve"> </w:t>
      </w:r>
      <w:r w:rsidR="008753AD">
        <w:rPr>
          <w:sz w:val="24"/>
          <w:szCs w:val="24"/>
        </w:rPr>
        <w:t>p</w:t>
      </w:r>
      <w:r w:rsidR="00E00051" w:rsidRPr="00D16FAF">
        <w:rPr>
          <w:sz w:val="24"/>
          <w:szCs w:val="24"/>
        </w:rPr>
        <w:t xml:space="preserve">roject elements include </w:t>
      </w:r>
      <w:r w:rsidR="008753AD">
        <w:rPr>
          <w:sz w:val="24"/>
          <w:szCs w:val="24"/>
        </w:rPr>
        <w:t xml:space="preserve">wind turbine generators </w:t>
      </w:r>
      <w:r w:rsidR="00E00051" w:rsidRPr="00D16FAF">
        <w:rPr>
          <w:sz w:val="24"/>
          <w:szCs w:val="24"/>
        </w:rPr>
        <w:t>erected on tubular steel towers with foundations and individual turbine step-up transformers</w:t>
      </w:r>
      <w:r w:rsidR="00471DEF">
        <w:rPr>
          <w:sz w:val="24"/>
          <w:szCs w:val="24"/>
        </w:rPr>
        <w:t xml:space="preserve"> to connect to the in-</w:t>
      </w:r>
      <w:r w:rsidR="008753AD">
        <w:rPr>
          <w:sz w:val="24"/>
          <w:szCs w:val="24"/>
        </w:rPr>
        <w:t>p</w:t>
      </w:r>
      <w:r w:rsidR="00471DEF">
        <w:rPr>
          <w:sz w:val="24"/>
          <w:szCs w:val="24"/>
        </w:rPr>
        <w:t>roject grid collection system</w:t>
      </w:r>
      <w:r w:rsidR="00E00051" w:rsidRPr="00D16FAF">
        <w:rPr>
          <w:sz w:val="24"/>
          <w:szCs w:val="24"/>
        </w:rPr>
        <w:t xml:space="preserve">.  </w:t>
      </w:r>
      <w:r w:rsidR="004036B9" w:rsidRPr="00D16FAF">
        <w:rPr>
          <w:sz w:val="24"/>
          <w:szCs w:val="24"/>
        </w:rPr>
        <w:t xml:space="preserve">Supporting infrastructure will include access roads, underground and overhead electric collection system lines, step-up </w:t>
      </w:r>
      <w:r w:rsidR="004036B9" w:rsidRPr="00D16FAF">
        <w:rPr>
          <w:sz w:val="24"/>
          <w:szCs w:val="24"/>
        </w:rPr>
        <w:lastRenderedPageBreak/>
        <w:t>substations, transmission lines, microwave communications, permanent meteorological towers, an operations and maintenance center, and temporary construction access and staging areas.</w:t>
      </w:r>
    </w:p>
    <w:p w:rsidR="006962F7" w:rsidRPr="00576D23" w:rsidRDefault="006962F7" w:rsidP="00617AD9">
      <w:pPr>
        <w:pStyle w:val="Heading2"/>
        <w:spacing w:before="0" w:after="280" w:line="240" w:lineRule="auto"/>
        <w:rPr>
          <w:sz w:val="24"/>
          <w:szCs w:val="24"/>
        </w:rPr>
      </w:pPr>
      <w:r>
        <w:rPr>
          <w:sz w:val="24"/>
          <w:szCs w:val="24"/>
        </w:rPr>
        <w:t>B</w:t>
      </w:r>
      <w:r w:rsidRPr="00576D23">
        <w:rPr>
          <w:sz w:val="24"/>
          <w:szCs w:val="24"/>
        </w:rPr>
        <w:t>.</w:t>
      </w:r>
      <w:r w:rsidRPr="00576D23">
        <w:rPr>
          <w:sz w:val="24"/>
          <w:szCs w:val="24"/>
        </w:rPr>
        <w:tab/>
      </w:r>
      <w:r>
        <w:rPr>
          <w:sz w:val="24"/>
          <w:szCs w:val="24"/>
        </w:rPr>
        <w:t>The Central Ferry Substation</w:t>
      </w:r>
    </w:p>
    <w:p w:rsidR="00B52C2B" w:rsidRPr="00B52C2B" w:rsidRDefault="001100C0" w:rsidP="00B52C2B">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003B7297" w:rsidRPr="00D16FAF">
        <w:rPr>
          <w:sz w:val="24"/>
          <w:szCs w:val="24"/>
        </w:rPr>
        <w:tab/>
      </w:r>
      <w:r w:rsidR="00DC267A" w:rsidRPr="00DC267A">
        <w:rPr>
          <w:sz w:val="24"/>
          <w:szCs w:val="24"/>
        </w:rPr>
        <w:t xml:space="preserve">To interconnect the </w:t>
      </w:r>
      <w:r w:rsidR="00B52C2B" w:rsidRPr="00D16FAF">
        <w:rPr>
          <w:sz w:val="24"/>
          <w:szCs w:val="24"/>
        </w:rPr>
        <w:t>Lower Snake River Wind Project</w:t>
      </w:r>
      <w:r w:rsidR="00DC267A" w:rsidRPr="00DC267A">
        <w:rPr>
          <w:sz w:val="24"/>
          <w:szCs w:val="24"/>
        </w:rPr>
        <w:t>, BPA will construct, operate, and maintain a new substation,</w:t>
      </w:r>
      <w:r w:rsidR="00DC267A">
        <w:rPr>
          <w:sz w:val="24"/>
          <w:szCs w:val="24"/>
        </w:rPr>
        <w:t xml:space="preserve"> </w:t>
      </w:r>
      <w:r w:rsidR="00DC267A" w:rsidRPr="00DC267A">
        <w:rPr>
          <w:sz w:val="24"/>
          <w:szCs w:val="24"/>
        </w:rPr>
        <w:t>referred to as the Central Ferry Substation, at a point along BPA’s existing Little Goose-Lower</w:t>
      </w:r>
      <w:r w:rsidR="00DC267A">
        <w:rPr>
          <w:sz w:val="24"/>
          <w:szCs w:val="24"/>
        </w:rPr>
        <w:t xml:space="preserve"> </w:t>
      </w:r>
      <w:r w:rsidR="00DC267A" w:rsidRPr="00DC267A">
        <w:rPr>
          <w:sz w:val="24"/>
          <w:szCs w:val="24"/>
        </w:rPr>
        <w:t>Monumental 500-kV transmission lines approximately two miles southeast of the Snake River</w:t>
      </w:r>
      <w:r w:rsidR="00DC267A">
        <w:rPr>
          <w:sz w:val="24"/>
          <w:szCs w:val="24"/>
        </w:rPr>
        <w:t xml:space="preserve"> </w:t>
      </w:r>
      <w:r w:rsidR="00DC267A" w:rsidRPr="00DC267A">
        <w:rPr>
          <w:sz w:val="24"/>
          <w:szCs w:val="24"/>
        </w:rPr>
        <w:t>near the Port of Central Ferry in Garfield County, Washington, and about 15 miles northwest of</w:t>
      </w:r>
      <w:r w:rsidR="00DC267A">
        <w:rPr>
          <w:sz w:val="24"/>
          <w:szCs w:val="24"/>
        </w:rPr>
        <w:t xml:space="preserve"> </w:t>
      </w:r>
      <w:r w:rsidR="00DC267A" w:rsidRPr="00DC267A">
        <w:rPr>
          <w:sz w:val="24"/>
          <w:szCs w:val="24"/>
        </w:rPr>
        <w:t xml:space="preserve">the City of Pomeroy, Washington. </w:t>
      </w:r>
      <w:r w:rsidR="00DC267A">
        <w:rPr>
          <w:sz w:val="24"/>
          <w:szCs w:val="24"/>
        </w:rPr>
        <w:t xml:space="preserve"> </w:t>
      </w:r>
      <w:r w:rsidR="00DC267A" w:rsidRPr="00DC267A">
        <w:rPr>
          <w:sz w:val="24"/>
          <w:szCs w:val="24"/>
        </w:rPr>
        <w:t>The substation will occupy approximately 25</w:t>
      </w:r>
      <w:r w:rsidR="00DC267A">
        <w:rPr>
          <w:sz w:val="24"/>
          <w:szCs w:val="24"/>
        </w:rPr>
        <w:t> </w:t>
      </w:r>
      <w:r w:rsidR="00DC267A" w:rsidRPr="00DC267A">
        <w:rPr>
          <w:sz w:val="24"/>
          <w:szCs w:val="24"/>
        </w:rPr>
        <w:t>acres of a</w:t>
      </w:r>
      <w:r w:rsidR="00DC267A">
        <w:rPr>
          <w:sz w:val="24"/>
          <w:szCs w:val="24"/>
        </w:rPr>
        <w:t xml:space="preserve"> </w:t>
      </w:r>
      <w:r w:rsidR="00DC267A" w:rsidRPr="00DC267A">
        <w:rPr>
          <w:sz w:val="24"/>
          <w:szCs w:val="24"/>
        </w:rPr>
        <w:t xml:space="preserve">60-acre parcel of land immediately adjacent to the existing right-of-way for the Little Goose-Lower Monumental transmission lines. </w:t>
      </w:r>
      <w:r w:rsidR="00DC267A">
        <w:rPr>
          <w:sz w:val="24"/>
          <w:szCs w:val="24"/>
        </w:rPr>
        <w:t xml:space="preserve"> </w:t>
      </w:r>
      <w:r w:rsidR="00DC267A" w:rsidRPr="00DC267A">
        <w:rPr>
          <w:sz w:val="24"/>
          <w:szCs w:val="24"/>
        </w:rPr>
        <w:t>These transmission lines will be looped into the new</w:t>
      </w:r>
      <w:r w:rsidR="00DC267A">
        <w:rPr>
          <w:sz w:val="24"/>
          <w:szCs w:val="24"/>
        </w:rPr>
        <w:t xml:space="preserve"> </w:t>
      </w:r>
      <w:r w:rsidR="00DC267A" w:rsidRPr="00DC267A">
        <w:rPr>
          <w:sz w:val="24"/>
          <w:szCs w:val="24"/>
        </w:rPr>
        <w:t xml:space="preserve">Central Ferry Substation. </w:t>
      </w:r>
      <w:r w:rsidR="00DC267A">
        <w:rPr>
          <w:sz w:val="24"/>
          <w:szCs w:val="24"/>
        </w:rPr>
        <w:t xml:space="preserve"> </w:t>
      </w:r>
      <w:r w:rsidR="00DC267A" w:rsidRPr="00DC267A">
        <w:rPr>
          <w:sz w:val="24"/>
          <w:szCs w:val="24"/>
        </w:rPr>
        <w:t xml:space="preserve">New transmission lines developed by PSE for the </w:t>
      </w:r>
      <w:r w:rsidR="00B52C2B" w:rsidRPr="00D16FAF">
        <w:rPr>
          <w:sz w:val="24"/>
          <w:szCs w:val="24"/>
        </w:rPr>
        <w:t>Lower Snake River Wind Project</w:t>
      </w:r>
      <w:r w:rsidR="00B52C2B">
        <w:rPr>
          <w:sz w:val="24"/>
          <w:szCs w:val="24"/>
        </w:rPr>
        <w:t xml:space="preserve"> </w:t>
      </w:r>
      <w:r w:rsidR="009116C6">
        <w:rPr>
          <w:sz w:val="24"/>
          <w:szCs w:val="24"/>
        </w:rPr>
        <w:t>will</w:t>
      </w:r>
      <w:r w:rsidR="00DC267A">
        <w:rPr>
          <w:sz w:val="24"/>
          <w:szCs w:val="24"/>
        </w:rPr>
        <w:t xml:space="preserve"> </w:t>
      </w:r>
      <w:r w:rsidR="00DC267A" w:rsidRPr="00DC267A">
        <w:rPr>
          <w:sz w:val="24"/>
          <w:szCs w:val="24"/>
        </w:rPr>
        <w:t xml:space="preserve">deliver power generated by the </w:t>
      </w:r>
      <w:r w:rsidR="00B52C2B" w:rsidRPr="00D16FAF">
        <w:rPr>
          <w:sz w:val="24"/>
          <w:szCs w:val="24"/>
        </w:rPr>
        <w:t>Lower Snake River Wind Project</w:t>
      </w:r>
      <w:r w:rsidR="00B52C2B">
        <w:rPr>
          <w:sz w:val="24"/>
          <w:szCs w:val="24"/>
        </w:rPr>
        <w:t xml:space="preserve"> </w:t>
      </w:r>
      <w:r w:rsidR="00DC267A" w:rsidRPr="00DC267A">
        <w:rPr>
          <w:sz w:val="24"/>
          <w:szCs w:val="24"/>
        </w:rPr>
        <w:t>to the Central Ferry Substation.</w:t>
      </w:r>
      <w:r w:rsidR="00AB1E32">
        <w:rPr>
          <w:rStyle w:val="FootnoteReference"/>
          <w:szCs w:val="24"/>
        </w:rPr>
        <w:footnoteReference w:id="4"/>
      </w:r>
    </w:p>
    <w:p w:rsidR="00DC267A" w:rsidRDefault="00DC267A" w:rsidP="006962F7">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Pr="00DC267A">
        <w:rPr>
          <w:sz w:val="24"/>
          <w:szCs w:val="24"/>
        </w:rPr>
        <w:t>The BPA Central Ferry Substation will be a 500-kV substation with five breakers, a 500-kV</w:t>
      </w:r>
      <w:r>
        <w:rPr>
          <w:sz w:val="24"/>
          <w:szCs w:val="24"/>
        </w:rPr>
        <w:t xml:space="preserve"> </w:t>
      </w:r>
      <w:r w:rsidRPr="00DC267A">
        <w:rPr>
          <w:sz w:val="24"/>
          <w:szCs w:val="24"/>
        </w:rPr>
        <w:t>shunt capacitor group, and a 230-kV, 2 breaker ring bus with 3-single phase 500/230-kV</w:t>
      </w:r>
      <w:r>
        <w:rPr>
          <w:sz w:val="24"/>
          <w:szCs w:val="24"/>
        </w:rPr>
        <w:t xml:space="preserve"> </w:t>
      </w:r>
      <w:r w:rsidRPr="00DC267A">
        <w:rPr>
          <w:sz w:val="24"/>
          <w:szCs w:val="24"/>
        </w:rPr>
        <w:t xml:space="preserve">transformers. </w:t>
      </w:r>
      <w:r>
        <w:rPr>
          <w:sz w:val="24"/>
          <w:szCs w:val="24"/>
        </w:rPr>
        <w:t xml:space="preserve"> </w:t>
      </w:r>
      <w:r w:rsidRPr="00DC267A">
        <w:rPr>
          <w:sz w:val="24"/>
          <w:szCs w:val="24"/>
        </w:rPr>
        <w:t>The basic elements of the substation will be circuit</w:t>
      </w:r>
      <w:r>
        <w:rPr>
          <w:sz w:val="24"/>
          <w:szCs w:val="24"/>
        </w:rPr>
        <w:t xml:space="preserve"> </w:t>
      </w:r>
      <w:r w:rsidRPr="00DC267A">
        <w:rPr>
          <w:sz w:val="24"/>
          <w:szCs w:val="24"/>
        </w:rPr>
        <w:t>breakers, disconnect switches, transformers, ground mat, steel structures, electrical equipment, a</w:t>
      </w:r>
      <w:r>
        <w:rPr>
          <w:sz w:val="24"/>
          <w:szCs w:val="24"/>
        </w:rPr>
        <w:t xml:space="preserve"> </w:t>
      </w:r>
      <w:r w:rsidRPr="00DC267A">
        <w:rPr>
          <w:sz w:val="24"/>
          <w:szCs w:val="24"/>
        </w:rPr>
        <w:t xml:space="preserve">control house, and miscellaneous other equipment. </w:t>
      </w:r>
      <w:r>
        <w:rPr>
          <w:sz w:val="24"/>
          <w:szCs w:val="24"/>
        </w:rPr>
        <w:t xml:space="preserve"> </w:t>
      </w:r>
      <w:r w:rsidRPr="00DC267A">
        <w:rPr>
          <w:sz w:val="24"/>
          <w:szCs w:val="24"/>
        </w:rPr>
        <w:t>Communication facilities will include fiber</w:t>
      </w:r>
      <w:r>
        <w:rPr>
          <w:sz w:val="24"/>
          <w:szCs w:val="24"/>
        </w:rPr>
        <w:t xml:space="preserve"> </w:t>
      </w:r>
      <w:r w:rsidRPr="00DC267A">
        <w:rPr>
          <w:sz w:val="24"/>
          <w:szCs w:val="24"/>
        </w:rPr>
        <w:t xml:space="preserve">optic facilities on BPA’s and </w:t>
      </w:r>
      <w:r w:rsidR="00DA668A">
        <w:rPr>
          <w:sz w:val="24"/>
          <w:szCs w:val="24"/>
        </w:rPr>
        <w:t>PSE's</w:t>
      </w:r>
      <w:r w:rsidRPr="00DC267A">
        <w:rPr>
          <w:sz w:val="24"/>
          <w:szCs w:val="24"/>
        </w:rPr>
        <w:t xml:space="preserve"> transmission line systems as well as an adjacent</w:t>
      </w:r>
      <w:r>
        <w:rPr>
          <w:sz w:val="24"/>
          <w:szCs w:val="24"/>
        </w:rPr>
        <w:t xml:space="preserve"> </w:t>
      </w:r>
      <w:r w:rsidRPr="00DC267A">
        <w:rPr>
          <w:sz w:val="24"/>
          <w:szCs w:val="24"/>
        </w:rPr>
        <w:t xml:space="preserve">microwave tower for use by </w:t>
      </w:r>
      <w:r w:rsidRPr="00DC267A">
        <w:rPr>
          <w:sz w:val="24"/>
          <w:szCs w:val="24"/>
        </w:rPr>
        <w:lastRenderedPageBreak/>
        <w:t>PSE for communication with centralized system operations.</w:t>
      </w:r>
      <w:r>
        <w:rPr>
          <w:sz w:val="24"/>
          <w:szCs w:val="24"/>
        </w:rPr>
        <w:t xml:space="preserve"> </w:t>
      </w:r>
      <w:r w:rsidRPr="00DC267A">
        <w:rPr>
          <w:sz w:val="24"/>
          <w:szCs w:val="24"/>
        </w:rPr>
        <w:t xml:space="preserve"> BPA</w:t>
      </w:r>
      <w:r>
        <w:rPr>
          <w:sz w:val="24"/>
          <w:szCs w:val="24"/>
        </w:rPr>
        <w:t xml:space="preserve"> </w:t>
      </w:r>
      <w:r w:rsidRPr="00DC267A">
        <w:rPr>
          <w:sz w:val="24"/>
          <w:szCs w:val="24"/>
        </w:rPr>
        <w:t>will own all substation facilities</w:t>
      </w:r>
      <w:r w:rsidR="00AB1E32" w:rsidRPr="00DC267A">
        <w:rPr>
          <w:sz w:val="24"/>
          <w:szCs w:val="24"/>
        </w:rPr>
        <w:t>.</w:t>
      </w:r>
      <w:r w:rsidR="00AB1E32">
        <w:rPr>
          <w:rStyle w:val="FootnoteReference"/>
          <w:szCs w:val="24"/>
        </w:rPr>
        <w:footnoteReference w:id="5"/>
      </w:r>
    </w:p>
    <w:p w:rsidR="006962F7" w:rsidRPr="00576D23" w:rsidRDefault="006962F7" w:rsidP="006962F7">
      <w:pPr>
        <w:pStyle w:val="Heading2"/>
        <w:spacing w:before="0" w:after="280" w:line="240" w:lineRule="auto"/>
        <w:rPr>
          <w:sz w:val="24"/>
          <w:szCs w:val="24"/>
        </w:rPr>
      </w:pPr>
      <w:r>
        <w:rPr>
          <w:sz w:val="24"/>
          <w:szCs w:val="24"/>
        </w:rPr>
        <w:t>C</w:t>
      </w:r>
      <w:r w:rsidRPr="00576D23">
        <w:rPr>
          <w:sz w:val="24"/>
          <w:szCs w:val="24"/>
        </w:rPr>
        <w:t>.</w:t>
      </w:r>
      <w:r w:rsidRPr="00576D23">
        <w:rPr>
          <w:sz w:val="24"/>
          <w:szCs w:val="24"/>
        </w:rPr>
        <w:tab/>
      </w:r>
      <w:r>
        <w:rPr>
          <w:sz w:val="24"/>
          <w:szCs w:val="24"/>
        </w:rPr>
        <w:t xml:space="preserve">The </w:t>
      </w:r>
      <w:r w:rsidRPr="00F51655">
        <w:rPr>
          <w:sz w:val="24"/>
          <w:szCs w:val="24"/>
        </w:rPr>
        <w:t xml:space="preserve">Little Goose Area Reinforcement </w:t>
      </w:r>
      <w:r>
        <w:rPr>
          <w:sz w:val="24"/>
          <w:szCs w:val="24"/>
        </w:rPr>
        <w:t>P</w:t>
      </w:r>
      <w:r w:rsidRPr="00F51655">
        <w:rPr>
          <w:sz w:val="24"/>
          <w:szCs w:val="24"/>
        </w:rPr>
        <w:t>roject</w:t>
      </w:r>
    </w:p>
    <w:p w:rsidR="009B1F21" w:rsidRPr="003B78C5" w:rsidRDefault="00DC267A" w:rsidP="006962F7">
      <w:pPr>
        <w:spacing w:line="480" w:lineRule="auto"/>
        <w:rPr>
          <w:sz w:val="24"/>
          <w:szCs w:val="24"/>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t>The BPA Central Ferry Substation is a</w:t>
      </w:r>
      <w:r w:rsidR="00F51655" w:rsidRPr="00F51655">
        <w:rPr>
          <w:sz w:val="24"/>
          <w:szCs w:val="24"/>
        </w:rPr>
        <w:t xml:space="preserve"> </w:t>
      </w:r>
      <w:r w:rsidRPr="00F51655">
        <w:rPr>
          <w:sz w:val="24"/>
          <w:szCs w:val="24"/>
        </w:rPr>
        <w:t xml:space="preserve">part of </w:t>
      </w:r>
      <w:r w:rsidR="00F51655" w:rsidRPr="00F51655">
        <w:rPr>
          <w:sz w:val="24"/>
          <w:szCs w:val="24"/>
        </w:rPr>
        <w:t xml:space="preserve">BPA’s </w:t>
      </w:r>
      <w:r w:rsidRPr="00F51655">
        <w:rPr>
          <w:sz w:val="24"/>
          <w:szCs w:val="24"/>
        </w:rPr>
        <w:t>Little Goose Area Reinforcement project</w:t>
      </w:r>
      <w:r w:rsidR="00F51655" w:rsidRPr="00F51655">
        <w:rPr>
          <w:sz w:val="24"/>
          <w:szCs w:val="24"/>
        </w:rPr>
        <w:t xml:space="preserve">, which is one of five projects that BPA determined in its </w:t>
      </w:r>
      <w:r w:rsidR="00FB3912">
        <w:rPr>
          <w:sz w:val="24"/>
          <w:szCs w:val="24"/>
        </w:rPr>
        <w:t>2008 </w:t>
      </w:r>
      <w:r w:rsidR="00F51655" w:rsidRPr="00F51655">
        <w:rPr>
          <w:sz w:val="24"/>
          <w:szCs w:val="24"/>
        </w:rPr>
        <w:t>Network Open Season process</w:t>
      </w:r>
      <w:r w:rsidR="00F51655">
        <w:rPr>
          <w:rStyle w:val="FootnoteReference"/>
          <w:szCs w:val="24"/>
        </w:rPr>
        <w:footnoteReference w:id="6"/>
      </w:r>
      <w:r w:rsidR="00F51655" w:rsidRPr="00F51655">
        <w:rPr>
          <w:sz w:val="24"/>
          <w:szCs w:val="24"/>
        </w:rPr>
        <w:t xml:space="preserve"> that BPA could serve at embedded cost transmission rates.  </w:t>
      </w:r>
      <w:r w:rsidR="009B1F21" w:rsidRPr="009B1F21">
        <w:rPr>
          <w:sz w:val="24"/>
          <w:szCs w:val="24"/>
        </w:rPr>
        <w:t xml:space="preserve">The other four projects </w:t>
      </w:r>
      <w:r w:rsidR="009B1F21">
        <w:rPr>
          <w:sz w:val="24"/>
          <w:szCs w:val="24"/>
        </w:rPr>
        <w:t xml:space="preserve">resulting from the 2008 Network Open Season process </w:t>
      </w:r>
      <w:r w:rsidR="009B1F21" w:rsidRPr="009B1F21">
        <w:rPr>
          <w:sz w:val="24"/>
          <w:szCs w:val="24"/>
        </w:rPr>
        <w:t>are the McNary-John Day 500-kV transmission line</w:t>
      </w:r>
      <w:r w:rsidR="009B1F21">
        <w:rPr>
          <w:sz w:val="24"/>
          <w:szCs w:val="24"/>
        </w:rPr>
        <w:t xml:space="preserve">, </w:t>
      </w:r>
      <w:r w:rsidR="009B1F21" w:rsidRPr="009B1F21">
        <w:rPr>
          <w:sz w:val="24"/>
          <w:szCs w:val="24"/>
        </w:rPr>
        <w:t>the Big Eddy-Station Z 500-kV transmission line and substation</w:t>
      </w:r>
      <w:r w:rsidR="009B1F21">
        <w:rPr>
          <w:sz w:val="24"/>
          <w:szCs w:val="24"/>
        </w:rPr>
        <w:t xml:space="preserve">, </w:t>
      </w:r>
      <w:r w:rsidR="009B1F21" w:rsidRPr="009B1F21">
        <w:rPr>
          <w:sz w:val="24"/>
          <w:szCs w:val="24"/>
        </w:rPr>
        <w:t>the I-5 Corridor 500-kV transmission line and substation</w:t>
      </w:r>
      <w:r w:rsidR="009B1F21">
        <w:rPr>
          <w:sz w:val="24"/>
          <w:szCs w:val="24"/>
        </w:rPr>
        <w:t xml:space="preserve">, </w:t>
      </w:r>
      <w:r w:rsidR="009B1F21" w:rsidRPr="009B1F21">
        <w:rPr>
          <w:sz w:val="24"/>
          <w:szCs w:val="24"/>
        </w:rPr>
        <w:t>and the West-of-Garrison remedial action scheme.</w:t>
      </w:r>
      <w:r w:rsidR="00AB1E32">
        <w:rPr>
          <w:rStyle w:val="FootnoteReference"/>
          <w:szCs w:val="24"/>
        </w:rPr>
        <w:footnoteReference w:id="7"/>
      </w:r>
      <w:r w:rsidR="003B78C5">
        <w:rPr>
          <w:sz w:val="24"/>
          <w:szCs w:val="24"/>
        </w:rPr>
        <w:t xml:space="preserve"> </w:t>
      </w:r>
      <w:r w:rsidR="009116C6">
        <w:rPr>
          <w:sz w:val="24"/>
          <w:szCs w:val="24"/>
        </w:rPr>
        <w:t xml:space="preserve"> </w:t>
      </w:r>
      <w:r w:rsidR="003B78C5" w:rsidRPr="003B78C5">
        <w:rPr>
          <w:sz w:val="24"/>
          <w:szCs w:val="24"/>
        </w:rPr>
        <w:t>The West of Garrison remedial action scheme was subsequently dropped from BPA’s list of projects.</w:t>
      </w:r>
    </w:p>
    <w:p w:rsidR="00FB3912" w:rsidRDefault="009B1F21" w:rsidP="006962F7">
      <w:pPr>
        <w:spacing w:line="480" w:lineRule="auto"/>
        <w:rPr>
          <w:sz w:val="24"/>
          <w:szCs w:val="24"/>
          <w:lang w:eastAsia="en-US"/>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r>
      <w:r w:rsidR="00FB3912">
        <w:rPr>
          <w:sz w:val="24"/>
          <w:szCs w:val="24"/>
        </w:rPr>
        <w:t xml:space="preserve">The </w:t>
      </w:r>
      <w:r w:rsidR="00FB3912" w:rsidRPr="00F51655">
        <w:rPr>
          <w:sz w:val="24"/>
          <w:szCs w:val="24"/>
        </w:rPr>
        <w:t>Little Goose Area Reinforcement project</w:t>
      </w:r>
      <w:r w:rsidR="00FB3912">
        <w:rPr>
          <w:sz w:val="24"/>
          <w:szCs w:val="24"/>
        </w:rPr>
        <w:t xml:space="preserve"> will be a new </w:t>
      </w:r>
      <w:r w:rsidR="00FB3912">
        <w:rPr>
          <w:sz w:val="24"/>
          <w:szCs w:val="24"/>
          <w:lang w:eastAsia="en-US"/>
        </w:rPr>
        <w:t>500 kV transmission line</w:t>
      </w:r>
      <w:r w:rsidR="00777AEB">
        <w:rPr>
          <w:sz w:val="24"/>
          <w:szCs w:val="24"/>
          <w:lang w:eastAsia="en-US"/>
        </w:rPr>
        <w:t>,</w:t>
      </w:r>
      <w:r w:rsidR="00FB3912">
        <w:rPr>
          <w:sz w:val="24"/>
          <w:szCs w:val="24"/>
          <w:lang w:eastAsia="en-US"/>
        </w:rPr>
        <w:t xml:space="preserve"> approximately 40 miles long</w:t>
      </w:r>
      <w:r w:rsidR="00777AEB">
        <w:rPr>
          <w:sz w:val="24"/>
          <w:szCs w:val="24"/>
          <w:lang w:eastAsia="en-US"/>
        </w:rPr>
        <w:t>,</w:t>
      </w:r>
      <w:r w:rsidR="00FB3912">
        <w:rPr>
          <w:sz w:val="24"/>
          <w:szCs w:val="24"/>
          <w:lang w:eastAsia="en-US"/>
        </w:rPr>
        <w:t xml:space="preserve"> </w:t>
      </w:r>
      <w:r w:rsidR="00A62E53">
        <w:rPr>
          <w:sz w:val="24"/>
          <w:szCs w:val="24"/>
          <w:lang w:eastAsia="en-US"/>
        </w:rPr>
        <w:t>beginning</w:t>
      </w:r>
      <w:r w:rsidR="00FB3912">
        <w:rPr>
          <w:sz w:val="24"/>
          <w:szCs w:val="24"/>
          <w:lang w:eastAsia="en-US"/>
        </w:rPr>
        <w:t xml:space="preserve"> at the new Central Ferry Substation and run</w:t>
      </w:r>
      <w:r w:rsidR="00A62E53">
        <w:rPr>
          <w:sz w:val="24"/>
          <w:szCs w:val="24"/>
          <w:lang w:eastAsia="en-US"/>
        </w:rPr>
        <w:t>ning</w:t>
      </w:r>
      <w:r w:rsidR="00FB3912">
        <w:rPr>
          <w:sz w:val="24"/>
          <w:szCs w:val="24"/>
          <w:lang w:eastAsia="en-US"/>
        </w:rPr>
        <w:t xml:space="preserve"> to the existing Lower Monumental Substation.  BPA states that the construction of this new 500 kV line will help relieve system strain on the Lower Snake Area transmission system during spring off-peak load periods when the following conditions are most likely to coincide:</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lastRenderedPageBreak/>
        <w:t>High generation on Snake River hydro projects due to Spring and early Summer runoff</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transfers from Montana to the Pacific Northwest, including high output at Western Montana Hydro plants</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wind generation in SE Washington, including existing projects connected at 230 kV and below</w:t>
      </w:r>
    </w:p>
    <w:p w:rsidR="00FB3912" w:rsidRDefault="00FB3912" w:rsidP="006962F7">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High transfers from Idaho to the Northwest; and</w:t>
      </w:r>
    </w:p>
    <w:p w:rsidR="009B1F21" w:rsidRDefault="00FB3912" w:rsidP="00AB1E32">
      <w:pPr>
        <w:numPr>
          <w:ilvl w:val="0"/>
          <w:numId w:val="44"/>
        </w:numPr>
        <w:tabs>
          <w:tab w:val="clear" w:pos="1800"/>
          <w:tab w:val="num" w:pos="2160"/>
        </w:tabs>
        <w:spacing w:after="280" w:line="240" w:lineRule="auto"/>
        <w:ind w:left="2160" w:right="720" w:hanging="720"/>
        <w:rPr>
          <w:sz w:val="24"/>
          <w:szCs w:val="24"/>
          <w:lang w:eastAsia="en-US"/>
        </w:rPr>
      </w:pPr>
      <w:r>
        <w:rPr>
          <w:sz w:val="24"/>
          <w:szCs w:val="24"/>
          <w:lang w:eastAsia="en-US"/>
        </w:rPr>
        <w:t>Lower local load in SE Washington.</w:t>
      </w:r>
      <w:r w:rsidR="00AB1E32">
        <w:rPr>
          <w:rStyle w:val="FootnoteReference"/>
          <w:szCs w:val="24"/>
          <w:lang w:eastAsia="en-US"/>
        </w:rPr>
        <w:footnoteReference w:id="8"/>
      </w:r>
    </w:p>
    <w:p w:rsidR="006962F7" w:rsidRPr="00576D23" w:rsidRDefault="006962F7" w:rsidP="006962F7">
      <w:pPr>
        <w:pStyle w:val="Heading2"/>
        <w:spacing w:before="0" w:after="280" w:line="240" w:lineRule="auto"/>
        <w:rPr>
          <w:sz w:val="24"/>
          <w:szCs w:val="24"/>
        </w:rPr>
      </w:pPr>
      <w:r>
        <w:rPr>
          <w:sz w:val="24"/>
          <w:szCs w:val="24"/>
        </w:rPr>
        <w:t>D</w:t>
      </w:r>
      <w:r w:rsidRPr="00576D23">
        <w:rPr>
          <w:sz w:val="24"/>
          <w:szCs w:val="24"/>
        </w:rPr>
        <w:t>.</w:t>
      </w:r>
      <w:r w:rsidRPr="00576D23">
        <w:rPr>
          <w:sz w:val="24"/>
          <w:szCs w:val="24"/>
        </w:rPr>
        <w:tab/>
      </w:r>
      <w:r w:rsidR="00A2265F">
        <w:rPr>
          <w:sz w:val="24"/>
          <w:szCs w:val="24"/>
        </w:rPr>
        <w:t>T</w:t>
      </w:r>
      <w:r w:rsidR="0081185C">
        <w:rPr>
          <w:sz w:val="24"/>
          <w:szCs w:val="24"/>
        </w:rPr>
        <w:t xml:space="preserve">he Standard </w:t>
      </w:r>
      <w:r>
        <w:rPr>
          <w:sz w:val="24"/>
          <w:szCs w:val="24"/>
        </w:rPr>
        <w:t>Large Generator Interconnection Agreement</w:t>
      </w:r>
    </w:p>
    <w:p w:rsidR="0081185C" w:rsidRDefault="00D85E30" w:rsidP="006962F7">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D11A5">
        <w:rPr>
          <w:sz w:val="24"/>
          <w:szCs w:val="24"/>
        </w:rPr>
        <w:t xml:space="preserve">On May 11, 2010, PSE executed </w:t>
      </w:r>
      <w:r w:rsidR="0081185C">
        <w:rPr>
          <w:sz w:val="24"/>
          <w:szCs w:val="24"/>
        </w:rPr>
        <w:t>a Standard</w:t>
      </w:r>
      <w:r w:rsidR="00F01B91">
        <w:rPr>
          <w:sz w:val="24"/>
          <w:szCs w:val="24"/>
        </w:rPr>
        <w:t xml:space="preserve"> Large Generator Interconnection Agreement</w:t>
      </w:r>
      <w:r w:rsidR="0081185C">
        <w:rPr>
          <w:sz w:val="24"/>
          <w:szCs w:val="24"/>
        </w:rPr>
        <w:t>, BPA Contract No. </w:t>
      </w:r>
      <w:r w:rsidR="0081185C" w:rsidRPr="0081185C">
        <w:rPr>
          <w:sz w:val="24"/>
          <w:szCs w:val="24"/>
        </w:rPr>
        <w:t>10TX-14570</w:t>
      </w:r>
      <w:r w:rsidR="0081185C">
        <w:rPr>
          <w:sz w:val="24"/>
          <w:szCs w:val="24"/>
        </w:rPr>
        <w:t xml:space="preserve">, which </w:t>
      </w:r>
      <w:r w:rsidR="00D04779">
        <w:rPr>
          <w:sz w:val="24"/>
          <w:szCs w:val="24"/>
        </w:rPr>
        <w:t xml:space="preserve">sets forth </w:t>
      </w:r>
      <w:r w:rsidR="002D11A5">
        <w:rPr>
          <w:sz w:val="24"/>
          <w:szCs w:val="24"/>
        </w:rPr>
        <w:t>the parties</w:t>
      </w:r>
      <w:r w:rsidR="0081185C">
        <w:rPr>
          <w:sz w:val="24"/>
          <w:szCs w:val="24"/>
        </w:rPr>
        <w:t>’</w:t>
      </w:r>
      <w:r w:rsidR="002D11A5">
        <w:rPr>
          <w:sz w:val="24"/>
          <w:szCs w:val="24"/>
        </w:rPr>
        <w:t xml:space="preserve"> </w:t>
      </w:r>
      <w:r w:rsidR="0081185C">
        <w:rPr>
          <w:sz w:val="24"/>
          <w:szCs w:val="24"/>
        </w:rPr>
        <w:t xml:space="preserve">respective </w:t>
      </w:r>
      <w:r w:rsidR="002D11A5">
        <w:rPr>
          <w:sz w:val="24"/>
          <w:szCs w:val="24"/>
        </w:rPr>
        <w:t>rights and obligations</w:t>
      </w:r>
      <w:r w:rsidR="00D04779">
        <w:rPr>
          <w:sz w:val="24"/>
          <w:szCs w:val="24"/>
        </w:rPr>
        <w:t xml:space="preserve">. </w:t>
      </w:r>
      <w:r w:rsidR="00381D41">
        <w:rPr>
          <w:sz w:val="24"/>
          <w:szCs w:val="24"/>
        </w:rPr>
        <w:t xml:space="preserve"> </w:t>
      </w:r>
      <w:r w:rsidR="002D11A5">
        <w:rPr>
          <w:sz w:val="24"/>
          <w:szCs w:val="24"/>
        </w:rPr>
        <w:t>BPA execute</w:t>
      </w:r>
      <w:r w:rsidR="005251BE">
        <w:rPr>
          <w:sz w:val="24"/>
          <w:szCs w:val="24"/>
        </w:rPr>
        <w:t>d</w:t>
      </w:r>
      <w:r w:rsidR="002D11A5">
        <w:rPr>
          <w:sz w:val="24"/>
          <w:szCs w:val="24"/>
        </w:rPr>
        <w:t xml:space="preserve"> the </w:t>
      </w:r>
      <w:r w:rsidR="0081185C">
        <w:rPr>
          <w:sz w:val="24"/>
          <w:szCs w:val="24"/>
        </w:rPr>
        <w:t>Standard Large Generator Interconnection Agreement</w:t>
      </w:r>
      <w:r w:rsidR="002D11A5">
        <w:rPr>
          <w:sz w:val="24"/>
          <w:szCs w:val="24"/>
        </w:rPr>
        <w:t xml:space="preserve"> </w:t>
      </w:r>
      <w:r w:rsidR="00F01B91">
        <w:rPr>
          <w:sz w:val="24"/>
          <w:szCs w:val="24"/>
        </w:rPr>
        <w:t>on</w:t>
      </w:r>
      <w:r w:rsidR="002D11A5">
        <w:rPr>
          <w:sz w:val="24"/>
          <w:szCs w:val="24"/>
        </w:rPr>
        <w:t xml:space="preserve"> </w:t>
      </w:r>
      <w:r w:rsidR="00F01B91">
        <w:rPr>
          <w:sz w:val="24"/>
          <w:szCs w:val="24"/>
        </w:rPr>
        <w:t xml:space="preserve">May </w:t>
      </w:r>
      <w:r w:rsidR="005251BE">
        <w:rPr>
          <w:sz w:val="24"/>
          <w:szCs w:val="24"/>
        </w:rPr>
        <w:t>13</w:t>
      </w:r>
      <w:r w:rsidR="00F01B91">
        <w:rPr>
          <w:sz w:val="24"/>
          <w:szCs w:val="24"/>
        </w:rPr>
        <w:t xml:space="preserve">, 2010. </w:t>
      </w:r>
      <w:r w:rsidR="00381D41">
        <w:rPr>
          <w:sz w:val="24"/>
          <w:szCs w:val="24"/>
        </w:rPr>
        <w:t xml:space="preserve"> </w:t>
      </w:r>
      <w:r w:rsidR="00981C1F">
        <w:rPr>
          <w:sz w:val="24"/>
          <w:szCs w:val="24"/>
        </w:rPr>
        <w:t xml:space="preserve">In accordance with the </w:t>
      </w:r>
      <w:r w:rsidR="00471DEF">
        <w:rPr>
          <w:sz w:val="24"/>
          <w:szCs w:val="24"/>
        </w:rPr>
        <w:t xml:space="preserve">terms of the </w:t>
      </w:r>
      <w:r w:rsidR="0081185C">
        <w:rPr>
          <w:sz w:val="24"/>
          <w:szCs w:val="24"/>
        </w:rPr>
        <w:t>Standard Large Generator Interconnection Agreement</w:t>
      </w:r>
      <w:r w:rsidR="00981C1F">
        <w:rPr>
          <w:sz w:val="24"/>
          <w:szCs w:val="24"/>
        </w:rPr>
        <w:t xml:space="preserve">, </w:t>
      </w:r>
      <w:r w:rsidR="00BB1FB7">
        <w:rPr>
          <w:sz w:val="24"/>
          <w:szCs w:val="24"/>
        </w:rPr>
        <w:t>PSE is required to prepay $102.2</w:t>
      </w:r>
      <w:r w:rsidR="0081185C">
        <w:rPr>
          <w:sz w:val="24"/>
          <w:szCs w:val="24"/>
        </w:rPr>
        <w:t> </w:t>
      </w:r>
      <w:r w:rsidR="00BB1FB7">
        <w:rPr>
          <w:sz w:val="24"/>
          <w:szCs w:val="24"/>
        </w:rPr>
        <w:t xml:space="preserve">million to BPA </w:t>
      </w:r>
      <w:r w:rsidR="00D04779">
        <w:rPr>
          <w:sz w:val="24"/>
          <w:szCs w:val="24"/>
        </w:rPr>
        <w:t>to fund</w:t>
      </w:r>
      <w:r w:rsidR="00BB1FB7">
        <w:rPr>
          <w:sz w:val="24"/>
          <w:szCs w:val="24"/>
        </w:rPr>
        <w:t xml:space="preserve"> </w:t>
      </w:r>
      <w:r w:rsidR="0081185C">
        <w:rPr>
          <w:sz w:val="24"/>
          <w:szCs w:val="24"/>
        </w:rPr>
        <w:t xml:space="preserve">the </w:t>
      </w:r>
      <w:r w:rsidR="00D04779">
        <w:rPr>
          <w:sz w:val="24"/>
          <w:szCs w:val="24"/>
        </w:rPr>
        <w:t xml:space="preserve">construction of </w:t>
      </w:r>
      <w:r w:rsidR="00BB1FB7">
        <w:rPr>
          <w:sz w:val="24"/>
          <w:szCs w:val="24"/>
        </w:rPr>
        <w:t xml:space="preserve">the Central Ferry Substation for </w:t>
      </w:r>
      <w:r w:rsidR="00576D23">
        <w:rPr>
          <w:sz w:val="24"/>
          <w:szCs w:val="24"/>
        </w:rPr>
        <w:t xml:space="preserve">the </w:t>
      </w:r>
      <w:r w:rsidR="00576D23" w:rsidRPr="00D16FAF">
        <w:rPr>
          <w:sz w:val="24"/>
          <w:szCs w:val="24"/>
        </w:rPr>
        <w:t>Lower Snake River Wind Project</w:t>
      </w:r>
      <w:r w:rsidR="00BB1FB7">
        <w:rPr>
          <w:sz w:val="24"/>
          <w:szCs w:val="24"/>
        </w:rPr>
        <w:t xml:space="preserve"> </w:t>
      </w:r>
      <w:r w:rsidR="002D397E">
        <w:rPr>
          <w:sz w:val="24"/>
          <w:szCs w:val="24"/>
        </w:rPr>
        <w:t>Interconnection Fac</w:t>
      </w:r>
      <w:r w:rsidR="00955295">
        <w:rPr>
          <w:sz w:val="24"/>
          <w:szCs w:val="24"/>
        </w:rPr>
        <w:t xml:space="preserve">ilities and </w:t>
      </w:r>
      <w:r w:rsidR="006B6B6E">
        <w:rPr>
          <w:sz w:val="24"/>
          <w:szCs w:val="24"/>
        </w:rPr>
        <w:t xml:space="preserve">related </w:t>
      </w:r>
      <w:r w:rsidR="002D397E">
        <w:rPr>
          <w:sz w:val="24"/>
          <w:szCs w:val="24"/>
        </w:rPr>
        <w:t>Network Upgrade</w:t>
      </w:r>
      <w:r w:rsidR="00BB1FB7">
        <w:rPr>
          <w:sz w:val="24"/>
          <w:szCs w:val="24"/>
        </w:rPr>
        <w:t>s</w:t>
      </w:r>
      <w:r w:rsidR="0081185C">
        <w:rPr>
          <w:sz w:val="24"/>
          <w:szCs w:val="24"/>
        </w:rPr>
        <w:t xml:space="preserve">.  </w:t>
      </w:r>
      <w:proofErr w:type="gramStart"/>
      <w:r w:rsidR="004A46C3">
        <w:rPr>
          <w:sz w:val="24"/>
          <w:szCs w:val="24"/>
        </w:rPr>
        <w:t>Attached as Exhibit </w:t>
      </w:r>
      <w:r w:rsidR="00D40895">
        <w:rPr>
          <w:sz w:val="24"/>
          <w:szCs w:val="24"/>
        </w:rPr>
        <w:t>A</w:t>
      </w:r>
      <w:r w:rsidR="004A46C3">
        <w:rPr>
          <w:sz w:val="24"/>
          <w:szCs w:val="24"/>
        </w:rPr>
        <w:t xml:space="preserve"> to this Petition is a copy of the payment schedule under the Standard Large Generator Interconnection Agreement</w:t>
      </w:r>
      <w:r w:rsidR="00BB1FB7">
        <w:rPr>
          <w:sz w:val="24"/>
          <w:szCs w:val="24"/>
        </w:rPr>
        <w:t>.</w:t>
      </w:r>
      <w:proofErr w:type="gramEnd"/>
      <w:r w:rsidR="00BB1FB7">
        <w:rPr>
          <w:sz w:val="24"/>
          <w:szCs w:val="24"/>
        </w:rPr>
        <w:t xml:space="preserve"> </w:t>
      </w:r>
      <w:r w:rsidR="002D11A5">
        <w:rPr>
          <w:sz w:val="24"/>
          <w:szCs w:val="24"/>
        </w:rPr>
        <w:t xml:space="preserve"> </w:t>
      </w:r>
      <w:r w:rsidR="00BB1FB7">
        <w:rPr>
          <w:sz w:val="24"/>
          <w:szCs w:val="24"/>
        </w:rPr>
        <w:t xml:space="preserve">The cost </w:t>
      </w:r>
      <w:r w:rsidR="0081185C">
        <w:rPr>
          <w:sz w:val="24"/>
          <w:szCs w:val="24"/>
        </w:rPr>
        <w:t xml:space="preserve">for construction </w:t>
      </w:r>
      <w:r w:rsidR="00BB1FB7">
        <w:rPr>
          <w:sz w:val="24"/>
          <w:szCs w:val="24"/>
        </w:rPr>
        <w:t xml:space="preserve">of the Central Ferry </w:t>
      </w:r>
      <w:r w:rsidR="00792444">
        <w:rPr>
          <w:sz w:val="24"/>
          <w:szCs w:val="24"/>
        </w:rPr>
        <w:t xml:space="preserve">Substation </w:t>
      </w:r>
      <w:r w:rsidR="00BB1FB7">
        <w:rPr>
          <w:sz w:val="24"/>
          <w:szCs w:val="24"/>
        </w:rPr>
        <w:t>is d</w:t>
      </w:r>
      <w:r w:rsidR="00D04779">
        <w:rPr>
          <w:sz w:val="24"/>
          <w:szCs w:val="24"/>
        </w:rPr>
        <w:t>etermined</w:t>
      </w:r>
      <w:r w:rsidR="00BB1FB7">
        <w:rPr>
          <w:sz w:val="24"/>
          <w:szCs w:val="24"/>
        </w:rPr>
        <w:t xml:space="preserve"> </w:t>
      </w:r>
      <w:r w:rsidR="00471DEF">
        <w:rPr>
          <w:sz w:val="24"/>
          <w:szCs w:val="24"/>
        </w:rPr>
        <w:t xml:space="preserve">in </w:t>
      </w:r>
      <w:r w:rsidR="00BB1FB7">
        <w:rPr>
          <w:sz w:val="24"/>
          <w:szCs w:val="24"/>
        </w:rPr>
        <w:t xml:space="preserve">BPA’s </w:t>
      </w:r>
      <w:r w:rsidR="00471DEF">
        <w:rPr>
          <w:sz w:val="24"/>
          <w:szCs w:val="24"/>
        </w:rPr>
        <w:t xml:space="preserve">sole discretion and in accordance with its </w:t>
      </w:r>
      <w:r w:rsidR="00BB1FB7">
        <w:rPr>
          <w:sz w:val="24"/>
          <w:szCs w:val="24"/>
        </w:rPr>
        <w:t xml:space="preserve">standardized </w:t>
      </w:r>
      <w:r w:rsidR="006B6B6E">
        <w:rPr>
          <w:sz w:val="24"/>
          <w:szCs w:val="24"/>
        </w:rPr>
        <w:t xml:space="preserve">interconnection </w:t>
      </w:r>
      <w:r w:rsidR="00BB1FB7">
        <w:rPr>
          <w:sz w:val="24"/>
          <w:szCs w:val="24"/>
        </w:rPr>
        <w:t>requirements to step up power from 230</w:t>
      </w:r>
      <w:r w:rsidR="0081185C">
        <w:rPr>
          <w:sz w:val="24"/>
          <w:szCs w:val="24"/>
        </w:rPr>
        <w:t> </w:t>
      </w:r>
      <w:r w:rsidR="00BB1FB7">
        <w:rPr>
          <w:sz w:val="24"/>
          <w:szCs w:val="24"/>
        </w:rPr>
        <w:t>kV to 500</w:t>
      </w:r>
      <w:r w:rsidR="0081185C">
        <w:rPr>
          <w:sz w:val="24"/>
          <w:szCs w:val="24"/>
        </w:rPr>
        <w:t> </w:t>
      </w:r>
      <w:r w:rsidR="00BB1FB7">
        <w:rPr>
          <w:sz w:val="24"/>
          <w:szCs w:val="24"/>
        </w:rPr>
        <w:t>kV, including transformers, breakers and other substation equipment</w:t>
      </w:r>
      <w:r w:rsidR="00792444">
        <w:rPr>
          <w:sz w:val="24"/>
          <w:szCs w:val="24"/>
        </w:rPr>
        <w:t xml:space="preserve"> </w:t>
      </w:r>
      <w:r w:rsidR="00DE009D">
        <w:rPr>
          <w:sz w:val="24"/>
          <w:szCs w:val="24"/>
        </w:rPr>
        <w:t xml:space="preserve">sized specifically </w:t>
      </w:r>
      <w:r w:rsidR="0081185C">
        <w:rPr>
          <w:sz w:val="24"/>
          <w:szCs w:val="24"/>
        </w:rPr>
        <w:t xml:space="preserve">for </w:t>
      </w:r>
      <w:r w:rsidR="00792444">
        <w:rPr>
          <w:sz w:val="24"/>
          <w:szCs w:val="24"/>
        </w:rPr>
        <w:t>1250</w:t>
      </w:r>
      <w:r w:rsidR="0081185C">
        <w:rPr>
          <w:sz w:val="24"/>
          <w:szCs w:val="24"/>
        </w:rPr>
        <w:t> </w:t>
      </w:r>
      <w:r w:rsidR="00792444">
        <w:rPr>
          <w:sz w:val="24"/>
          <w:szCs w:val="24"/>
        </w:rPr>
        <w:t>MW of capacity</w:t>
      </w:r>
      <w:r w:rsidR="007F714B">
        <w:rPr>
          <w:sz w:val="24"/>
          <w:szCs w:val="24"/>
        </w:rPr>
        <w:t xml:space="preserve">. </w:t>
      </w:r>
      <w:r w:rsidR="002D11A5">
        <w:rPr>
          <w:sz w:val="24"/>
          <w:szCs w:val="24"/>
        </w:rPr>
        <w:t xml:space="preserve"> </w:t>
      </w:r>
    </w:p>
    <w:p w:rsidR="00A2265F" w:rsidRPr="00576D23" w:rsidRDefault="00A2265F" w:rsidP="00A2265F">
      <w:pPr>
        <w:pStyle w:val="Heading2"/>
        <w:spacing w:before="0" w:after="280" w:line="240" w:lineRule="auto"/>
        <w:rPr>
          <w:sz w:val="24"/>
          <w:szCs w:val="24"/>
        </w:rPr>
      </w:pPr>
      <w:r>
        <w:rPr>
          <w:sz w:val="24"/>
          <w:szCs w:val="24"/>
        </w:rPr>
        <w:lastRenderedPageBreak/>
        <w:t>E</w:t>
      </w:r>
      <w:r w:rsidRPr="00576D23">
        <w:rPr>
          <w:sz w:val="24"/>
          <w:szCs w:val="24"/>
        </w:rPr>
        <w:t>.</w:t>
      </w:r>
      <w:r w:rsidRPr="00576D23">
        <w:rPr>
          <w:sz w:val="24"/>
          <w:szCs w:val="24"/>
        </w:rPr>
        <w:tab/>
      </w:r>
      <w:r>
        <w:rPr>
          <w:sz w:val="24"/>
          <w:szCs w:val="24"/>
        </w:rPr>
        <w:t xml:space="preserve">Network Upgrades </w:t>
      </w:r>
      <w:proofErr w:type="gramStart"/>
      <w:r>
        <w:rPr>
          <w:sz w:val="24"/>
          <w:szCs w:val="24"/>
        </w:rPr>
        <w:t>Under</w:t>
      </w:r>
      <w:proofErr w:type="gramEnd"/>
      <w:r>
        <w:rPr>
          <w:sz w:val="24"/>
          <w:szCs w:val="24"/>
        </w:rPr>
        <w:t xml:space="preserve"> the Standard Large Generator Interconnection Agreement</w:t>
      </w:r>
    </w:p>
    <w:p w:rsidR="00A2265F" w:rsidRDefault="004A46C3" w:rsidP="00B52C2B">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A37A6">
        <w:rPr>
          <w:sz w:val="24"/>
          <w:szCs w:val="24"/>
        </w:rPr>
        <w:t>T</w:t>
      </w:r>
      <w:r w:rsidR="00B52C2B">
        <w:rPr>
          <w:sz w:val="24"/>
          <w:szCs w:val="24"/>
        </w:rPr>
        <w:t xml:space="preserve">he </w:t>
      </w:r>
      <w:r w:rsidR="002A37A6">
        <w:rPr>
          <w:sz w:val="24"/>
          <w:szCs w:val="24"/>
        </w:rPr>
        <w:t xml:space="preserve">pricing </w:t>
      </w:r>
      <w:r w:rsidR="00B52C2B">
        <w:rPr>
          <w:sz w:val="24"/>
          <w:szCs w:val="24"/>
        </w:rPr>
        <w:t>methodology established by FERC</w:t>
      </w:r>
      <w:r w:rsidR="00B52C2B">
        <w:rPr>
          <w:rStyle w:val="FootnoteReference"/>
          <w:szCs w:val="24"/>
        </w:rPr>
        <w:footnoteReference w:id="9"/>
      </w:r>
      <w:r w:rsidR="00B52C2B">
        <w:rPr>
          <w:sz w:val="24"/>
          <w:szCs w:val="24"/>
        </w:rPr>
        <w:t xml:space="preserve"> in Order No. 2003</w:t>
      </w:r>
      <w:r w:rsidR="002A37A6">
        <w:rPr>
          <w:rStyle w:val="FootnoteReference"/>
          <w:szCs w:val="24"/>
        </w:rPr>
        <w:footnoteReference w:id="10"/>
      </w:r>
      <w:r w:rsidR="00B52C2B">
        <w:rPr>
          <w:sz w:val="24"/>
          <w:szCs w:val="24"/>
        </w:rPr>
        <w:t xml:space="preserve"> </w:t>
      </w:r>
      <w:r w:rsidR="00A2265F">
        <w:rPr>
          <w:sz w:val="24"/>
          <w:szCs w:val="24"/>
        </w:rPr>
        <w:t>by which transmission providers must set their rates for interconnections</w:t>
      </w:r>
      <w:r w:rsidR="00A2265F">
        <w:rPr>
          <w:sz w:val="20"/>
          <w:lang w:eastAsia="en-US"/>
        </w:rPr>
        <w:t xml:space="preserve"> </w:t>
      </w:r>
      <w:r w:rsidR="00A2265F">
        <w:rPr>
          <w:sz w:val="24"/>
          <w:szCs w:val="24"/>
        </w:rPr>
        <w:t>recog</w:t>
      </w:r>
      <w:r w:rsidR="00B52C2B" w:rsidRPr="00B52C2B">
        <w:rPr>
          <w:sz w:val="24"/>
          <w:szCs w:val="24"/>
        </w:rPr>
        <w:t>nizes that interconnecti</w:t>
      </w:r>
      <w:r w:rsidR="00A2265F">
        <w:rPr>
          <w:sz w:val="24"/>
          <w:szCs w:val="24"/>
        </w:rPr>
        <w:t>on requires an initial cost out</w:t>
      </w:r>
      <w:r w:rsidR="00B52C2B" w:rsidRPr="00B52C2B">
        <w:rPr>
          <w:sz w:val="24"/>
          <w:szCs w:val="24"/>
        </w:rPr>
        <w:t xml:space="preserve">lay for two types of </w:t>
      </w:r>
      <w:r w:rsidR="00B52C2B">
        <w:rPr>
          <w:sz w:val="24"/>
          <w:szCs w:val="24"/>
        </w:rPr>
        <w:t xml:space="preserve">facilities. </w:t>
      </w:r>
      <w:r w:rsidR="00A2265F">
        <w:rPr>
          <w:sz w:val="24"/>
          <w:szCs w:val="24"/>
        </w:rPr>
        <w:t xml:space="preserve"> The first </w:t>
      </w:r>
      <w:proofErr w:type="gramStart"/>
      <w:r w:rsidR="00A2265F">
        <w:rPr>
          <w:sz w:val="24"/>
          <w:szCs w:val="24"/>
        </w:rPr>
        <w:t xml:space="preserve">type of facilities (labeled </w:t>
      </w:r>
      <w:r w:rsidR="00B52C2B">
        <w:rPr>
          <w:sz w:val="24"/>
          <w:szCs w:val="24"/>
        </w:rPr>
        <w:t>“Interconnection Fa</w:t>
      </w:r>
      <w:r w:rsidR="00B52C2B" w:rsidRPr="00B52C2B">
        <w:rPr>
          <w:sz w:val="24"/>
          <w:szCs w:val="24"/>
        </w:rPr>
        <w:t>cilities”</w:t>
      </w:r>
      <w:r w:rsidR="00A2265F">
        <w:rPr>
          <w:sz w:val="24"/>
          <w:szCs w:val="24"/>
        </w:rPr>
        <w:t>)</w:t>
      </w:r>
      <w:r w:rsidR="00B52C2B" w:rsidRPr="00B52C2B">
        <w:rPr>
          <w:sz w:val="24"/>
          <w:szCs w:val="24"/>
        </w:rPr>
        <w:t xml:space="preserve"> are</w:t>
      </w:r>
      <w:proofErr w:type="gramEnd"/>
      <w:r w:rsidR="00B52C2B" w:rsidRPr="00B52C2B">
        <w:rPr>
          <w:sz w:val="24"/>
          <w:szCs w:val="24"/>
        </w:rPr>
        <w:t xml:space="preserve"> located </w:t>
      </w:r>
      <w:r w:rsidR="00A2265F">
        <w:rPr>
          <w:sz w:val="24"/>
          <w:szCs w:val="24"/>
        </w:rPr>
        <w:t>before the point of interconnec</w:t>
      </w:r>
      <w:r w:rsidR="00B52C2B" w:rsidRPr="00B52C2B">
        <w:rPr>
          <w:sz w:val="24"/>
          <w:szCs w:val="24"/>
        </w:rPr>
        <w:t>tion and allow genera</w:t>
      </w:r>
      <w:r w:rsidR="00B52C2B">
        <w:rPr>
          <w:sz w:val="24"/>
          <w:szCs w:val="24"/>
        </w:rPr>
        <w:t>tors to connect to the transmis</w:t>
      </w:r>
      <w:r w:rsidR="00B52C2B" w:rsidRPr="00B52C2B">
        <w:rPr>
          <w:sz w:val="24"/>
          <w:szCs w:val="24"/>
        </w:rPr>
        <w:t xml:space="preserve">sion grid. </w:t>
      </w:r>
      <w:r w:rsidR="00A2265F">
        <w:rPr>
          <w:sz w:val="24"/>
          <w:szCs w:val="24"/>
        </w:rPr>
        <w:t xml:space="preserve"> The second type of facilities (labeled </w:t>
      </w:r>
      <w:r w:rsidR="00B52C2B" w:rsidRPr="00B52C2B">
        <w:rPr>
          <w:sz w:val="24"/>
          <w:szCs w:val="24"/>
        </w:rPr>
        <w:t>“Network Upgrades”</w:t>
      </w:r>
      <w:r w:rsidR="00A2265F">
        <w:rPr>
          <w:sz w:val="24"/>
          <w:szCs w:val="24"/>
        </w:rPr>
        <w:t>)</w:t>
      </w:r>
      <w:r w:rsidR="00B52C2B" w:rsidRPr="00B52C2B">
        <w:rPr>
          <w:sz w:val="24"/>
          <w:szCs w:val="24"/>
        </w:rPr>
        <w:t xml:space="preserve"> are located on the grid</w:t>
      </w:r>
      <w:r w:rsidR="00A2265F">
        <w:rPr>
          <w:sz w:val="24"/>
          <w:szCs w:val="24"/>
        </w:rPr>
        <w:t xml:space="preserve"> (i.e., </w:t>
      </w:r>
      <w:r w:rsidR="00B52C2B" w:rsidRPr="00B52C2B">
        <w:rPr>
          <w:sz w:val="24"/>
          <w:szCs w:val="24"/>
        </w:rPr>
        <w:t>“at or beyond” the point of interconnection</w:t>
      </w:r>
      <w:r w:rsidR="00A2265F">
        <w:rPr>
          <w:sz w:val="24"/>
          <w:szCs w:val="24"/>
        </w:rPr>
        <w:t xml:space="preserve">) </w:t>
      </w:r>
      <w:r w:rsidR="00B52C2B" w:rsidRPr="00B52C2B">
        <w:rPr>
          <w:sz w:val="24"/>
          <w:szCs w:val="24"/>
        </w:rPr>
        <w:t xml:space="preserve">and improve the </w:t>
      </w:r>
      <w:r w:rsidR="00A2265F">
        <w:rPr>
          <w:sz w:val="24"/>
          <w:szCs w:val="24"/>
        </w:rPr>
        <w:t>transmission system for the benefit of all users.</w:t>
      </w:r>
    </w:p>
    <w:p w:rsidR="00B52C2B" w:rsidRPr="00A2265F" w:rsidRDefault="00A2265F" w:rsidP="00B52C2B">
      <w:pPr>
        <w:spacing w:line="480" w:lineRule="auto"/>
        <w:rPr>
          <w:sz w:val="20"/>
          <w:lang w:eastAsia="en-US"/>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Although the </w:t>
      </w:r>
      <w:r w:rsidR="00B52C2B">
        <w:rPr>
          <w:sz w:val="24"/>
          <w:szCs w:val="24"/>
        </w:rPr>
        <w:t>interconnecting gen</w:t>
      </w:r>
      <w:r w:rsidR="00B52C2B" w:rsidRPr="00B52C2B">
        <w:rPr>
          <w:sz w:val="24"/>
          <w:szCs w:val="24"/>
        </w:rPr>
        <w:t xml:space="preserve">erator </w:t>
      </w:r>
      <w:r>
        <w:rPr>
          <w:sz w:val="24"/>
          <w:szCs w:val="24"/>
        </w:rPr>
        <w:t>pre</w:t>
      </w:r>
      <w:r w:rsidR="00B52C2B" w:rsidRPr="00B52C2B">
        <w:rPr>
          <w:sz w:val="24"/>
          <w:szCs w:val="24"/>
        </w:rPr>
        <w:t xml:space="preserve">pays for </w:t>
      </w:r>
      <w:r>
        <w:rPr>
          <w:sz w:val="24"/>
          <w:szCs w:val="24"/>
        </w:rPr>
        <w:t xml:space="preserve">both Interconnection Facilities and Network Upgrades, the treatment of prepayments vary by the type </w:t>
      </w:r>
      <w:r w:rsidR="00B52C2B" w:rsidRPr="00B52C2B">
        <w:rPr>
          <w:sz w:val="24"/>
          <w:szCs w:val="24"/>
        </w:rPr>
        <w:t>of facilities.</w:t>
      </w:r>
      <w:r>
        <w:rPr>
          <w:sz w:val="20"/>
          <w:lang w:eastAsia="en-US"/>
        </w:rPr>
        <w:t xml:space="preserve">  </w:t>
      </w:r>
      <w:r>
        <w:rPr>
          <w:sz w:val="24"/>
          <w:szCs w:val="24"/>
        </w:rPr>
        <w:t>Because Intercon</w:t>
      </w:r>
      <w:r w:rsidR="00B52C2B" w:rsidRPr="00B52C2B">
        <w:rPr>
          <w:sz w:val="24"/>
          <w:szCs w:val="24"/>
        </w:rPr>
        <w:t xml:space="preserve">nection Facilities benefit only the interconnecting generator, the generator bears their full cost. </w:t>
      </w:r>
      <w:r>
        <w:rPr>
          <w:sz w:val="24"/>
          <w:szCs w:val="24"/>
        </w:rPr>
        <w:t xml:space="preserve"> </w:t>
      </w:r>
      <w:r w:rsidR="00B52C2B" w:rsidRPr="00B52C2B">
        <w:rPr>
          <w:sz w:val="24"/>
          <w:szCs w:val="24"/>
        </w:rPr>
        <w:t xml:space="preserve">Network Upgrades, by contrast, improve the entire </w:t>
      </w:r>
      <w:r>
        <w:rPr>
          <w:sz w:val="24"/>
          <w:szCs w:val="24"/>
        </w:rPr>
        <w:t>transmission system</w:t>
      </w:r>
      <w:r w:rsidR="00B52C2B" w:rsidRPr="00B52C2B">
        <w:rPr>
          <w:sz w:val="24"/>
          <w:szCs w:val="24"/>
        </w:rPr>
        <w:t>, thus their cost must be spread among all users</w:t>
      </w:r>
      <w:r>
        <w:rPr>
          <w:sz w:val="24"/>
          <w:szCs w:val="24"/>
        </w:rPr>
        <w:t xml:space="preserve"> of the transmission system</w:t>
      </w:r>
      <w:r w:rsidR="00B52C2B" w:rsidRPr="00B52C2B">
        <w:rPr>
          <w:sz w:val="24"/>
          <w:szCs w:val="24"/>
        </w:rPr>
        <w:t xml:space="preserve">. </w:t>
      </w:r>
      <w:r>
        <w:rPr>
          <w:sz w:val="24"/>
          <w:szCs w:val="24"/>
        </w:rPr>
        <w:t xml:space="preserve"> The </w:t>
      </w:r>
      <w:r w:rsidR="00B52C2B" w:rsidRPr="00B52C2B">
        <w:rPr>
          <w:sz w:val="24"/>
          <w:szCs w:val="24"/>
        </w:rPr>
        <w:t xml:space="preserve">cost of Network Upgrades </w:t>
      </w:r>
      <w:r>
        <w:rPr>
          <w:sz w:val="24"/>
          <w:szCs w:val="24"/>
        </w:rPr>
        <w:t xml:space="preserve">is assigned to the transmission provider </w:t>
      </w:r>
      <w:r w:rsidR="00B52C2B" w:rsidRPr="00B52C2B">
        <w:rPr>
          <w:sz w:val="24"/>
          <w:szCs w:val="24"/>
        </w:rPr>
        <w:t xml:space="preserve">whose </w:t>
      </w:r>
      <w:r>
        <w:rPr>
          <w:sz w:val="24"/>
          <w:szCs w:val="24"/>
        </w:rPr>
        <w:t>transmission system</w:t>
      </w:r>
      <w:r w:rsidR="00B52C2B" w:rsidRPr="00B52C2B">
        <w:rPr>
          <w:sz w:val="24"/>
          <w:szCs w:val="24"/>
        </w:rPr>
        <w:t xml:space="preserve"> is improved. </w:t>
      </w:r>
      <w:r>
        <w:rPr>
          <w:sz w:val="24"/>
          <w:szCs w:val="24"/>
        </w:rPr>
        <w:t xml:space="preserve"> </w:t>
      </w:r>
      <w:r w:rsidR="00B52C2B" w:rsidRPr="00B52C2B">
        <w:rPr>
          <w:sz w:val="24"/>
          <w:szCs w:val="24"/>
        </w:rPr>
        <w:t xml:space="preserve">The </w:t>
      </w:r>
      <w:r>
        <w:rPr>
          <w:sz w:val="24"/>
          <w:szCs w:val="24"/>
        </w:rPr>
        <w:t xml:space="preserve">transmission provider then </w:t>
      </w:r>
      <w:r w:rsidR="00B52C2B" w:rsidRPr="00B52C2B">
        <w:rPr>
          <w:sz w:val="24"/>
          <w:szCs w:val="24"/>
        </w:rPr>
        <w:t>rolls this cost into its transmission rates so that all users of the</w:t>
      </w:r>
      <w:r>
        <w:rPr>
          <w:sz w:val="24"/>
          <w:szCs w:val="24"/>
        </w:rPr>
        <w:t xml:space="preserve"> transmission system</w:t>
      </w:r>
      <w:r w:rsidR="00B52C2B" w:rsidRPr="00B52C2B">
        <w:rPr>
          <w:sz w:val="24"/>
          <w:szCs w:val="24"/>
        </w:rPr>
        <w:t xml:space="preserve"> pay their fair share. </w:t>
      </w:r>
      <w:r>
        <w:rPr>
          <w:sz w:val="24"/>
          <w:szCs w:val="24"/>
        </w:rPr>
        <w:t xml:space="preserve"> </w:t>
      </w:r>
      <w:r w:rsidR="00B52C2B" w:rsidRPr="00B52C2B">
        <w:rPr>
          <w:sz w:val="24"/>
          <w:szCs w:val="24"/>
        </w:rPr>
        <w:t>Because an interconnecting g</w:t>
      </w:r>
      <w:r>
        <w:rPr>
          <w:sz w:val="24"/>
          <w:szCs w:val="24"/>
        </w:rPr>
        <w:t>en</w:t>
      </w:r>
      <w:r w:rsidR="00B52C2B" w:rsidRPr="00B52C2B">
        <w:rPr>
          <w:sz w:val="24"/>
          <w:szCs w:val="24"/>
        </w:rPr>
        <w:t xml:space="preserve">erator </w:t>
      </w:r>
      <w:r>
        <w:rPr>
          <w:sz w:val="24"/>
          <w:szCs w:val="24"/>
        </w:rPr>
        <w:t xml:space="preserve">prepays </w:t>
      </w:r>
      <w:r w:rsidR="00B52C2B" w:rsidRPr="00B52C2B">
        <w:rPr>
          <w:sz w:val="24"/>
          <w:szCs w:val="24"/>
        </w:rPr>
        <w:t>for Network Upgrades, it would be unfair to make it pay again for those upgrades through increased transmission rates designed to spread the cost of th</w:t>
      </w:r>
      <w:r>
        <w:rPr>
          <w:sz w:val="24"/>
          <w:szCs w:val="24"/>
        </w:rPr>
        <w:t>e upgrades among all beneficiar</w:t>
      </w:r>
      <w:r w:rsidR="00B52C2B" w:rsidRPr="00B52C2B">
        <w:rPr>
          <w:sz w:val="24"/>
          <w:szCs w:val="24"/>
        </w:rPr>
        <w:t xml:space="preserve">ies of the improved service. </w:t>
      </w:r>
      <w:r>
        <w:rPr>
          <w:sz w:val="24"/>
          <w:szCs w:val="24"/>
        </w:rPr>
        <w:t xml:space="preserve"> </w:t>
      </w:r>
      <w:r w:rsidR="00B52C2B" w:rsidRPr="00B52C2B">
        <w:rPr>
          <w:sz w:val="24"/>
          <w:szCs w:val="24"/>
        </w:rPr>
        <w:t xml:space="preserve">The </w:t>
      </w:r>
      <w:r>
        <w:rPr>
          <w:sz w:val="24"/>
          <w:szCs w:val="24"/>
        </w:rPr>
        <w:lastRenderedPageBreak/>
        <w:t xml:space="preserve">transmission provider </w:t>
      </w:r>
      <w:r w:rsidR="00B52C2B" w:rsidRPr="00B52C2B">
        <w:rPr>
          <w:sz w:val="24"/>
          <w:szCs w:val="24"/>
        </w:rPr>
        <w:t xml:space="preserve">must therefore grant the interconnecting generator “transmission service credits” equal to the total cost of the Network Upgrades. </w:t>
      </w:r>
      <w:r>
        <w:rPr>
          <w:sz w:val="24"/>
          <w:szCs w:val="24"/>
        </w:rPr>
        <w:t xml:space="preserve"> </w:t>
      </w:r>
      <w:r w:rsidR="00B52C2B" w:rsidRPr="00B52C2B">
        <w:rPr>
          <w:sz w:val="24"/>
          <w:szCs w:val="24"/>
        </w:rPr>
        <w:t>The interconnecting generator uses its transmission service cr</w:t>
      </w:r>
      <w:r>
        <w:rPr>
          <w:sz w:val="24"/>
          <w:szCs w:val="24"/>
        </w:rPr>
        <w:t>edits to offset future transmis</w:t>
      </w:r>
      <w:r w:rsidR="00B52C2B" w:rsidRPr="00B52C2B">
        <w:rPr>
          <w:sz w:val="24"/>
          <w:szCs w:val="24"/>
        </w:rPr>
        <w:t xml:space="preserve">sion charges paid to move power over the improved </w:t>
      </w:r>
      <w:r>
        <w:rPr>
          <w:sz w:val="24"/>
          <w:szCs w:val="24"/>
        </w:rPr>
        <w:t>transmission system</w:t>
      </w:r>
      <w:r w:rsidR="00B52C2B" w:rsidRPr="00B52C2B">
        <w:rPr>
          <w:sz w:val="24"/>
          <w:szCs w:val="24"/>
        </w:rPr>
        <w:t>.</w:t>
      </w:r>
      <w:r>
        <w:rPr>
          <w:rStyle w:val="FootnoteReference"/>
          <w:szCs w:val="24"/>
        </w:rPr>
        <w:footnoteReference w:id="11"/>
      </w:r>
    </w:p>
    <w:p w:rsidR="00A83ADC" w:rsidRDefault="00A2265F" w:rsidP="006962F7">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2A37A6">
        <w:rPr>
          <w:sz w:val="24"/>
          <w:szCs w:val="24"/>
        </w:rPr>
        <w:t xml:space="preserve">BPA has determined that $99.7 million of the total pre-payments of $102.2 million under the Standard Large Generator Interconnection Agreement are associated with </w:t>
      </w:r>
      <w:r w:rsidR="00FC4317">
        <w:rPr>
          <w:sz w:val="24"/>
          <w:szCs w:val="24"/>
        </w:rPr>
        <w:t>Network Upgrades</w:t>
      </w:r>
      <w:r w:rsidR="002A37A6">
        <w:rPr>
          <w:sz w:val="24"/>
          <w:szCs w:val="24"/>
        </w:rPr>
        <w:t xml:space="preserve">.  </w:t>
      </w:r>
      <w:r>
        <w:rPr>
          <w:sz w:val="24"/>
          <w:szCs w:val="24"/>
        </w:rPr>
        <w:t xml:space="preserve">Consistent with Order No. 2003, </w:t>
      </w:r>
      <w:r w:rsidR="00E50C6F" w:rsidRPr="00D16FAF">
        <w:rPr>
          <w:sz w:val="24"/>
          <w:szCs w:val="24"/>
        </w:rPr>
        <w:t xml:space="preserve">BPA will </w:t>
      </w:r>
      <w:r w:rsidR="00E665BC">
        <w:rPr>
          <w:sz w:val="24"/>
          <w:szCs w:val="24"/>
        </w:rPr>
        <w:t xml:space="preserve">provide transmission credits </w:t>
      </w:r>
      <w:r w:rsidR="002E247D" w:rsidRPr="00D16FAF">
        <w:rPr>
          <w:sz w:val="24"/>
          <w:szCs w:val="24"/>
        </w:rPr>
        <w:t xml:space="preserve">to </w:t>
      </w:r>
      <w:r w:rsidR="002E247D">
        <w:rPr>
          <w:sz w:val="24"/>
          <w:szCs w:val="24"/>
        </w:rPr>
        <w:t xml:space="preserve">PSE’s </w:t>
      </w:r>
      <w:r w:rsidR="002E247D" w:rsidRPr="00D16FAF">
        <w:rPr>
          <w:sz w:val="24"/>
          <w:szCs w:val="24"/>
        </w:rPr>
        <w:t xml:space="preserve">point-to-point transmission </w:t>
      </w:r>
      <w:r w:rsidR="00E665BC" w:rsidRPr="00B52C2B">
        <w:rPr>
          <w:sz w:val="24"/>
          <w:szCs w:val="24"/>
        </w:rPr>
        <w:t>equal to the total cost of the Network Upgrades</w:t>
      </w:r>
      <w:r w:rsidR="00E665BC">
        <w:rPr>
          <w:sz w:val="24"/>
          <w:szCs w:val="24"/>
        </w:rPr>
        <w:t xml:space="preserve"> of $99.7 million, plus interest</w:t>
      </w:r>
      <w:r w:rsidR="002E247D">
        <w:rPr>
          <w:sz w:val="24"/>
          <w:szCs w:val="24"/>
        </w:rPr>
        <w:t xml:space="preserve">.  Payments </w:t>
      </w:r>
      <w:r w:rsidR="00315BBF">
        <w:rPr>
          <w:sz w:val="24"/>
          <w:szCs w:val="24"/>
        </w:rPr>
        <w:t xml:space="preserve">made by PSE </w:t>
      </w:r>
      <w:r w:rsidR="002E247D">
        <w:rPr>
          <w:sz w:val="24"/>
          <w:szCs w:val="24"/>
        </w:rPr>
        <w:t xml:space="preserve">to BPA prior to the execution of the </w:t>
      </w:r>
      <w:r w:rsidR="00E665BC">
        <w:rPr>
          <w:sz w:val="24"/>
          <w:szCs w:val="24"/>
        </w:rPr>
        <w:t xml:space="preserve">Standard Large Generator Interconnection Agreement </w:t>
      </w:r>
      <w:r w:rsidR="00F01B91">
        <w:rPr>
          <w:sz w:val="24"/>
          <w:szCs w:val="24"/>
        </w:rPr>
        <w:t xml:space="preserve">have </w:t>
      </w:r>
      <w:r w:rsidR="002E247D">
        <w:rPr>
          <w:sz w:val="24"/>
          <w:szCs w:val="24"/>
        </w:rPr>
        <w:t xml:space="preserve">accrued interest </w:t>
      </w:r>
      <w:r w:rsidR="006E3D64">
        <w:rPr>
          <w:sz w:val="24"/>
          <w:szCs w:val="24"/>
        </w:rPr>
        <w:t xml:space="preserve">receivable from BPA </w:t>
      </w:r>
      <w:r w:rsidR="002E247D">
        <w:rPr>
          <w:sz w:val="24"/>
          <w:szCs w:val="24"/>
        </w:rPr>
        <w:t xml:space="preserve">at the </w:t>
      </w:r>
      <w:r w:rsidR="00BC771A">
        <w:rPr>
          <w:sz w:val="24"/>
          <w:szCs w:val="24"/>
        </w:rPr>
        <w:t xml:space="preserve">annual </w:t>
      </w:r>
      <w:r w:rsidR="002E247D">
        <w:rPr>
          <w:sz w:val="24"/>
          <w:szCs w:val="24"/>
        </w:rPr>
        <w:t>FERC interest rate</w:t>
      </w:r>
      <w:r w:rsidR="00BC771A">
        <w:rPr>
          <w:sz w:val="24"/>
          <w:szCs w:val="24"/>
        </w:rPr>
        <w:t xml:space="preserve">, which </w:t>
      </w:r>
      <w:r w:rsidR="00315BBF">
        <w:rPr>
          <w:sz w:val="24"/>
          <w:szCs w:val="24"/>
        </w:rPr>
        <w:t xml:space="preserve">rate is </w:t>
      </w:r>
      <w:r w:rsidR="00BC771A">
        <w:rPr>
          <w:sz w:val="24"/>
          <w:szCs w:val="24"/>
        </w:rPr>
        <w:t>updated quarterly.</w:t>
      </w:r>
      <w:r w:rsidR="002E247D">
        <w:rPr>
          <w:sz w:val="24"/>
          <w:szCs w:val="24"/>
        </w:rPr>
        <w:t xml:space="preserve"> </w:t>
      </w:r>
      <w:r w:rsidR="002D11A5">
        <w:rPr>
          <w:sz w:val="24"/>
          <w:szCs w:val="24"/>
        </w:rPr>
        <w:t xml:space="preserve"> </w:t>
      </w:r>
      <w:r w:rsidR="00BC771A">
        <w:rPr>
          <w:sz w:val="24"/>
          <w:szCs w:val="24"/>
        </w:rPr>
        <w:t>Subsequent to</w:t>
      </w:r>
      <w:r w:rsidR="002E247D">
        <w:rPr>
          <w:sz w:val="24"/>
          <w:szCs w:val="24"/>
        </w:rPr>
        <w:t xml:space="preserve"> the execution of the </w:t>
      </w:r>
      <w:r w:rsidR="00E665BC">
        <w:rPr>
          <w:sz w:val="24"/>
          <w:szCs w:val="24"/>
        </w:rPr>
        <w:t>Standard Large Generator Interconnection Agreement</w:t>
      </w:r>
      <w:r w:rsidR="002E247D">
        <w:rPr>
          <w:sz w:val="24"/>
          <w:szCs w:val="24"/>
        </w:rPr>
        <w:t xml:space="preserve">, BPA </w:t>
      </w:r>
      <w:r w:rsidR="006E3D64">
        <w:rPr>
          <w:sz w:val="24"/>
          <w:szCs w:val="24"/>
        </w:rPr>
        <w:t>use</w:t>
      </w:r>
      <w:r w:rsidR="00955295">
        <w:rPr>
          <w:sz w:val="24"/>
          <w:szCs w:val="24"/>
        </w:rPr>
        <w:t>s</w:t>
      </w:r>
      <w:r w:rsidR="006E3D64">
        <w:rPr>
          <w:sz w:val="24"/>
          <w:szCs w:val="24"/>
        </w:rPr>
        <w:t xml:space="preserve"> </w:t>
      </w:r>
      <w:r w:rsidR="002F458F">
        <w:rPr>
          <w:sz w:val="24"/>
          <w:szCs w:val="24"/>
        </w:rPr>
        <w:t xml:space="preserve">a fixed </w:t>
      </w:r>
      <w:r w:rsidR="005C6AD2">
        <w:rPr>
          <w:sz w:val="24"/>
          <w:szCs w:val="24"/>
        </w:rPr>
        <w:t xml:space="preserve">Bloomberg </w:t>
      </w:r>
      <w:r w:rsidR="002E247D">
        <w:rPr>
          <w:sz w:val="24"/>
          <w:szCs w:val="24"/>
        </w:rPr>
        <w:t xml:space="preserve">10-year </w:t>
      </w:r>
      <w:r w:rsidR="00E665BC">
        <w:rPr>
          <w:sz w:val="24"/>
          <w:szCs w:val="24"/>
        </w:rPr>
        <w:t>T</w:t>
      </w:r>
      <w:r w:rsidR="002E247D">
        <w:rPr>
          <w:sz w:val="24"/>
          <w:szCs w:val="24"/>
        </w:rPr>
        <w:t>reasury bond rate to a</w:t>
      </w:r>
      <w:r w:rsidR="00315BBF">
        <w:rPr>
          <w:sz w:val="24"/>
          <w:szCs w:val="24"/>
        </w:rPr>
        <w:t>ccumulate</w:t>
      </w:r>
      <w:r w:rsidR="002E247D">
        <w:rPr>
          <w:sz w:val="24"/>
          <w:szCs w:val="24"/>
        </w:rPr>
        <w:t xml:space="preserve"> interest on all prepayments, whether those </w:t>
      </w:r>
      <w:r w:rsidR="005251BE">
        <w:rPr>
          <w:sz w:val="24"/>
          <w:szCs w:val="24"/>
        </w:rPr>
        <w:t>pre</w:t>
      </w:r>
      <w:r w:rsidR="002E247D">
        <w:rPr>
          <w:sz w:val="24"/>
          <w:szCs w:val="24"/>
        </w:rPr>
        <w:t xml:space="preserve">payments were made prior to or subsequent to the execution of the </w:t>
      </w:r>
      <w:r w:rsidR="00E665BC">
        <w:rPr>
          <w:sz w:val="24"/>
          <w:szCs w:val="24"/>
        </w:rPr>
        <w:t>Standard Large Generator Interconnection Agreement</w:t>
      </w:r>
      <w:r w:rsidR="002E247D">
        <w:rPr>
          <w:sz w:val="24"/>
          <w:szCs w:val="24"/>
        </w:rPr>
        <w:t xml:space="preserve">.  </w:t>
      </w:r>
      <w:r w:rsidR="00E665BC">
        <w:rPr>
          <w:sz w:val="24"/>
          <w:szCs w:val="24"/>
        </w:rPr>
        <w:t xml:space="preserve">BPA has classified the </w:t>
      </w:r>
      <w:r w:rsidR="00E50C6F">
        <w:rPr>
          <w:sz w:val="24"/>
          <w:szCs w:val="24"/>
        </w:rPr>
        <w:t xml:space="preserve">remaining $2.5 million </w:t>
      </w:r>
      <w:r w:rsidR="00F01B91">
        <w:rPr>
          <w:sz w:val="24"/>
          <w:szCs w:val="24"/>
        </w:rPr>
        <w:t xml:space="preserve">of the $102.2 million </w:t>
      </w:r>
      <w:r w:rsidR="00315BBF">
        <w:rPr>
          <w:sz w:val="24"/>
          <w:szCs w:val="24"/>
        </w:rPr>
        <w:t xml:space="preserve">cost </w:t>
      </w:r>
      <w:r w:rsidR="00E50C6F">
        <w:rPr>
          <w:sz w:val="24"/>
          <w:szCs w:val="24"/>
        </w:rPr>
        <w:t>a</w:t>
      </w:r>
      <w:r w:rsidR="00BC771A">
        <w:rPr>
          <w:sz w:val="24"/>
          <w:szCs w:val="24"/>
        </w:rPr>
        <w:t>s</w:t>
      </w:r>
      <w:r w:rsidR="00E50C6F">
        <w:rPr>
          <w:sz w:val="24"/>
          <w:szCs w:val="24"/>
        </w:rPr>
        <w:t xml:space="preserve"> </w:t>
      </w:r>
      <w:r w:rsidR="00E665BC">
        <w:rPr>
          <w:sz w:val="24"/>
          <w:szCs w:val="24"/>
        </w:rPr>
        <w:t xml:space="preserve">Interconnection Facilities, which, as discussed above, are </w:t>
      </w:r>
      <w:r w:rsidR="00E50C6F">
        <w:rPr>
          <w:sz w:val="24"/>
          <w:szCs w:val="24"/>
        </w:rPr>
        <w:t>direct</w:t>
      </w:r>
      <w:r w:rsidR="00E665BC">
        <w:rPr>
          <w:sz w:val="24"/>
          <w:szCs w:val="24"/>
        </w:rPr>
        <w:t xml:space="preserve">ly </w:t>
      </w:r>
      <w:r w:rsidR="00E50C6F">
        <w:rPr>
          <w:sz w:val="24"/>
          <w:szCs w:val="24"/>
        </w:rPr>
        <w:t xml:space="preserve">assigned </w:t>
      </w:r>
      <w:r w:rsidR="00E665BC">
        <w:rPr>
          <w:sz w:val="24"/>
          <w:szCs w:val="24"/>
        </w:rPr>
        <w:t xml:space="preserve">to </w:t>
      </w:r>
      <w:r w:rsidR="00E50C6F">
        <w:rPr>
          <w:sz w:val="24"/>
          <w:szCs w:val="24"/>
        </w:rPr>
        <w:t>PSE</w:t>
      </w:r>
      <w:r w:rsidR="00315BBF">
        <w:rPr>
          <w:sz w:val="24"/>
          <w:szCs w:val="24"/>
        </w:rPr>
        <w:t xml:space="preserve">. </w:t>
      </w:r>
      <w:r w:rsidR="00617AD9">
        <w:rPr>
          <w:sz w:val="24"/>
          <w:szCs w:val="24"/>
        </w:rPr>
        <w:t xml:space="preserve"> </w:t>
      </w:r>
      <w:r w:rsidR="00E665BC">
        <w:rPr>
          <w:sz w:val="24"/>
          <w:szCs w:val="24"/>
        </w:rPr>
        <w:t xml:space="preserve">PSE will include this $2.5 million in expense </w:t>
      </w:r>
      <w:r w:rsidR="00F01B91">
        <w:rPr>
          <w:sz w:val="24"/>
          <w:szCs w:val="24"/>
        </w:rPr>
        <w:t xml:space="preserve">in a </w:t>
      </w:r>
      <w:r w:rsidR="00E665BC">
        <w:rPr>
          <w:sz w:val="24"/>
          <w:szCs w:val="24"/>
        </w:rPr>
        <w:t>C</w:t>
      </w:r>
      <w:r w:rsidR="00F01B91">
        <w:rPr>
          <w:sz w:val="24"/>
          <w:szCs w:val="24"/>
        </w:rPr>
        <w:t xml:space="preserve">onstruction </w:t>
      </w:r>
      <w:r w:rsidR="00E665BC">
        <w:rPr>
          <w:sz w:val="24"/>
          <w:szCs w:val="24"/>
        </w:rPr>
        <w:t>W</w:t>
      </w:r>
      <w:r w:rsidR="00F01B91">
        <w:rPr>
          <w:sz w:val="24"/>
          <w:szCs w:val="24"/>
        </w:rPr>
        <w:t xml:space="preserve">ork </w:t>
      </w:r>
      <w:r w:rsidR="00E665BC">
        <w:rPr>
          <w:sz w:val="24"/>
          <w:szCs w:val="24"/>
        </w:rPr>
        <w:t>I</w:t>
      </w:r>
      <w:r w:rsidR="00F01B91">
        <w:rPr>
          <w:sz w:val="24"/>
          <w:szCs w:val="24"/>
        </w:rPr>
        <w:t xml:space="preserve">n </w:t>
      </w:r>
      <w:r w:rsidR="00E665BC">
        <w:rPr>
          <w:sz w:val="24"/>
          <w:szCs w:val="24"/>
        </w:rPr>
        <w:t>P</w:t>
      </w:r>
      <w:r w:rsidR="00F01B91">
        <w:rPr>
          <w:sz w:val="24"/>
          <w:szCs w:val="24"/>
        </w:rPr>
        <w:t xml:space="preserve">rogress account for the </w:t>
      </w:r>
      <w:r w:rsidR="00E665BC">
        <w:rPr>
          <w:sz w:val="24"/>
          <w:szCs w:val="24"/>
        </w:rPr>
        <w:t>Lower Snake River Wind Project</w:t>
      </w:r>
      <w:r w:rsidR="00617AD9">
        <w:rPr>
          <w:sz w:val="24"/>
          <w:szCs w:val="24"/>
        </w:rPr>
        <w:t>.</w:t>
      </w:r>
    </w:p>
    <w:p w:rsidR="00E665BC" w:rsidRPr="00576D23" w:rsidRDefault="00E665BC" w:rsidP="00E665BC">
      <w:pPr>
        <w:pStyle w:val="Heading2"/>
        <w:spacing w:before="0" w:after="280" w:line="240" w:lineRule="auto"/>
        <w:rPr>
          <w:sz w:val="24"/>
          <w:szCs w:val="24"/>
        </w:rPr>
      </w:pPr>
      <w:r>
        <w:rPr>
          <w:sz w:val="24"/>
          <w:szCs w:val="24"/>
        </w:rPr>
        <w:t>F</w:t>
      </w:r>
      <w:r w:rsidRPr="00576D23">
        <w:rPr>
          <w:sz w:val="24"/>
          <w:szCs w:val="24"/>
        </w:rPr>
        <w:t>.</w:t>
      </w:r>
      <w:r w:rsidRPr="00576D23">
        <w:rPr>
          <w:sz w:val="24"/>
          <w:szCs w:val="24"/>
        </w:rPr>
        <w:tab/>
      </w:r>
      <w:r>
        <w:rPr>
          <w:sz w:val="24"/>
          <w:szCs w:val="24"/>
        </w:rPr>
        <w:t xml:space="preserve">Allocation of Prepayments </w:t>
      </w:r>
      <w:proofErr w:type="gramStart"/>
      <w:r>
        <w:rPr>
          <w:sz w:val="24"/>
          <w:szCs w:val="24"/>
        </w:rPr>
        <w:t>Among</w:t>
      </w:r>
      <w:proofErr w:type="gramEnd"/>
      <w:r>
        <w:rPr>
          <w:sz w:val="24"/>
          <w:szCs w:val="24"/>
        </w:rPr>
        <w:t xml:space="preserve"> Lower Snake River Wind Project Phases</w:t>
      </w:r>
    </w:p>
    <w:p w:rsidR="00CC2FF6" w:rsidRDefault="00A417A4" w:rsidP="006962F7">
      <w:pPr>
        <w:spacing w:line="480" w:lineRule="auto"/>
        <w:rPr>
          <w:sz w:val="24"/>
          <w:szCs w:val="24"/>
        </w:rPr>
      </w:pPr>
      <w:r>
        <w:rPr>
          <w:noProof/>
          <w:sz w:val="24"/>
          <w:szCs w:val="24"/>
          <w:lang w:eastAsia="ja-JP"/>
        </w:rPr>
        <w:pict>
          <v:group id="_x0000_s1035" style="position:absolute;left:0;text-align:left;margin-left:283.05pt;margin-top:60.65pt;width:151.5pt;height:54pt;z-index:251658752" coordorigin="4401,11656" coordsize="4320,780">
            <v:shape id="_x0000_s1036" type="#_x0000_t202" style="position:absolute;left:4554;top:11806;width:4167;height:630" fillcolor="gray" stroked="f">
              <v:textbox style="mso-next-textbox:#_x0000_s1036" inset=",7.2pt,,7.2pt">
                <w:txbxContent>
                  <w:p w:rsidR="00A417A4" w:rsidRDefault="00A417A4" w:rsidP="00A417A4"/>
                </w:txbxContent>
              </v:textbox>
            </v:shape>
            <v:shape id="_x0000_s1037" type="#_x0000_t202" style="position:absolute;left:4401;top:11656;width:4167;height:630" strokeweight="1.5pt">
              <v:textbox style="mso-next-textbox:#_x0000_s1037" inset=",7.2pt,,7.2pt">
                <w:txbxContent>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REDACTED</w:t>
                    </w:r>
                  </w:p>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VERSION</w:t>
                    </w:r>
                  </w:p>
                </w:txbxContent>
              </v:textbox>
            </v:shape>
          </v:group>
        </w:pict>
      </w:r>
      <w:r w:rsidR="00D85E30" w:rsidRPr="00D85E30">
        <w:rPr>
          <w:sz w:val="24"/>
          <w:szCs w:val="24"/>
        </w:rPr>
        <w:fldChar w:fldCharType="begin"/>
      </w:r>
      <w:r w:rsidR="00D85E30" w:rsidRPr="00D85E30">
        <w:rPr>
          <w:sz w:val="24"/>
          <w:szCs w:val="24"/>
        </w:rPr>
        <w:instrText xml:space="preserve"> AUTONUM </w:instrText>
      </w:r>
      <w:r w:rsidR="00D85E30" w:rsidRPr="00D85E30">
        <w:rPr>
          <w:sz w:val="24"/>
          <w:szCs w:val="24"/>
        </w:rPr>
        <w:fldChar w:fldCharType="end"/>
      </w:r>
      <w:r w:rsidR="00D85E30" w:rsidRPr="00D85E30">
        <w:rPr>
          <w:sz w:val="24"/>
          <w:szCs w:val="24"/>
        </w:rPr>
        <w:tab/>
      </w:r>
      <w:r w:rsidR="00140B43">
        <w:rPr>
          <w:sz w:val="24"/>
          <w:szCs w:val="24"/>
        </w:rPr>
        <w:t xml:space="preserve">PSE will allocate </w:t>
      </w:r>
      <w:r w:rsidR="006E3D64">
        <w:rPr>
          <w:sz w:val="24"/>
          <w:szCs w:val="24"/>
        </w:rPr>
        <w:t xml:space="preserve">a </w:t>
      </w:r>
      <w:r w:rsidR="00E665BC">
        <w:rPr>
          <w:sz w:val="24"/>
          <w:szCs w:val="24"/>
        </w:rPr>
        <w:t xml:space="preserve">prepayment </w:t>
      </w:r>
      <w:r w:rsidR="006E3D64">
        <w:rPr>
          <w:sz w:val="24"/>
          <w:szCs w:val="24"/>
        </w:rPr>
        <w:t xml:space="preserve">cost of </w:t>
      </w:r>
      <w:r w:rsidR="001C77E9">
        <w:rPr>
          <w:sz w:val="24"/>
          <w:szCs w:val="24"/>
        </w:rPr>
        <w:t>$</w:t>
      </w:r>
      <w:r>
        <w:rPr>
          <w:sz w:val="24"/>
          <w:szCs w:val="24"/>
        </w:rPr>
        <w:t>██████</w:t>
      </w:r>
      <w:r w:rsidR="001C77E9">
        <w:rPr>
          <w:sz w:val="24"/>
          <w:szCs w:val="24"/>
        </w:rPr>
        <w:t xml:space="preserve"> </w:t>
      </w:r>
      <w:r w:rsidR="006E3D64">
        <w:rPr>
          <w:sz w:val="24"/>
          <w:szCs w:val="24"/>
        </w:rPr>
        <w:t xml:space="preserve">to </w:t>
      </w:r>
      <w:r w:rsidR="00576D23">
        <w:rPr>
          <w:sz w:val="24"/>
          <w:szCs w:val="24"/>
        </w:rPr>
        <w:t xml:space="preserve">the </w:t>
      </w:r>
      <w:r w:rsidR="00576D23" w:rsidRPr="00D16FAF">
        <w:rPr>
          <w:sz w:val="24"/>
          <w:szCs w:val="24"/>
        </w:rPr>
        <w:t>Lower Snake River Wind Project</w:t>
      </w:r>
      <w:r w:rsidR="006E3D64">
        <w:rPr>
          <w:sz w:val="24"/>
          <w:szCs w:val="24"/>
        </w:rPr>
        <w:t xml:space="preserve"> Phase </w:t>
      </w:r>
      <w:r w:rsidR="006B6B6E">
        <w:rPr>
          <w:sz w:val="24"/>
          <w:szCs w:val="24"/>
        </w:rPr>
        <w:t>1</w:t>
      </w:r>
      <w:r w:rsidR="00E665BC">
        <w:rPr>
          <w:sz w:val="24"/>
          <w:szCs w:val="24"/>
        </w:rPr>
        <w:t>,</w:t>
      </w:r>
      <w:r w:rsidR="006E3D64">
        <w:rPr>
          <w:sz w:val="24"/>
          <w:szCs w:val="24"/>
        </w:rPr>
        <w:t xml:space="preserve"> which costs will consist of:</w:t>
      </w:r>
      <w:r w:rsidR="00617AD9">
        <w:rPr>
          <w:sz w:val="24"/>
          <w:szCs w:val="24"/>
        </w:rPr>
        <w:t xml:space="preserve"> </w:t>
      </w:r>
      <w:r w:rsidR="006E3D64">
        <w:rPr>
          <w:sz w:val="24"/>
          <w:szCs w:val="24"/>
        </w:rPr>
        <w:t xml:space="preserve"> </w:t>
      </w:r>
      <w:r w:rsidR="00617AD9">
        <w:rPr>
          <w:sz w:val="24"/>
          <w:szCs w:val="24"/>
        </w:rPr>
        <w:t>(</w:t>
      </w:r>
      <w:r w:rsidR="006E3D64">
        <w:rPr>
          <w:sz w:val="24"/>
          <w:szCs w:val="24"/>
        </w:rPr>
        <w:t>i)</w:t>
      </w:r>
      <w:r w:rsidR="00617AD9">
        <w:rPr>
          <w:sz w:val="24"/>
          <w:szCs w:val="24"/>
        </w:rPr>
        <w:t> </w:t>
      </w:r>
      <w:r w:rsidR="00496487">
        <w:rPr>
          <w:sz w:val="24"/>
          <w:szCs w:val="24"/>
        </w:rPr>
        <w:t xml:space="preserve">███ </w:t>
      </w:r>
      <w:r w:rsidR="00140B43">
        <w:rPr>
          <w:sz w:val="24"/>
          <w:szCs w:val="24"/>
        </w:rPr>
        <w:t xml:space="preserve">% of the $99.7 million prepaid </w:t>
      </w:r>
      <w:r w:rsidR="00850659">
        <w:rPr>
          <w:sz w:val="24"/>
          <w:szCs w:val="24"/>
        </w:rPr>
        <w:lastRenderedPageBreak/>
        <w:t>Network Upgrades</w:t>
      </w:r>
      <w:r w:rsidR="006E3D64">
        <w:rPr>
          <w:sz w:val="24"/>
          <w:szCs w:val="24"/>
        </w:rPr>
        <w:t>,</w:t>
      </w:r>
      <w:r w:rsidR="00140B43">
        <w:rPr>
          <w:sz w:val="24"/>
          <w:szCs w:val="24"/>
        </w:rPr>
        <w:t xml:space="preserve"> and </w:t>
      </w:r>
      <w:r w:rsidR="00617AD9">
        <w:rPr>
          <w:sz w:val="24"/>
          <w:szCs w:val="24"/>
        </w:rPr>
        <w:t>(</w:t>
      </w:r>
      <w:r w:rsidR="006E3D64">
        <w:rPr>
          <w:sz w:val="24"/>
          <w:szCs w:val="24"/>
        </w:rPr>
        <w:t>ii)</w:t>
      </w:r>
      <w:r w:rsidR="00617AD9">
        <w:rPr>
          <w:sz w:val="24"/>
          <w:szCs w:val="24"/>
        </w:rPr>
        <w:t> </w:t>
      </w:r>
      <w:r w:rsidR="00140B43">
        <w:rPr>
          <w:sz w:val="24"/>
          <w:szCs w:val="24"/>
        </w:rPr>
        <w:t xml:space="preserve">100% of the direct assigned </w:t>
      </w:r>
      <w:r w:rsidR="00850659">
        <w:rPr>
          <w:sz w:val="24"/>
          <w:szCs w:val="24"/>
        </w:rPr>
        <w:t xml:space="preserve">Interconnection Facilities </w:t>
      </w:r>
      <w:r w:rsidR="00140B43">
        <w:rPr>
          <w:sz w:val="24"/>
          <w:szCs w:val="24"/>
        </w:rPr>
        <w:t>costs of $2.5</w:t>
      </w:r>
      <w:r w:rsidR="00617AD9">
        <w:rPr>
          <w:sz w:val="24"/>
          <w:szCs w:val="24"/>
        </w:rPr>
        <w:t> </w:t>
      </w:r>
      <w:r w:rsidR="00140B43">
        <w:rPr>
          <w:sz w:val="24"/>
          <w:szCs w:val="24"/>
        </w:rPr>
        <w:t>million</w:t>
      </w:r>
      <w:r w:rsidR="006E3D64">
        <w:rPr>
          <w:sz w:val="24"/>
          <w:szCs w:val="24"/>
        </w:rPr>
        <w:t>.</w:t>
      </w:r>
      <w:r w:rsidR="0067099C">
        <w:rPr>
          <w:sz w:val="24"/>
          <w:szCs w:val="24"/>
        </w:rPr>
        <w:t xml:space="preserve"> </w:t>
      </w:r>
      <w:r w:rsidR="00617AD9">
        <w:rPr>
          <w:sz w:val="24"/>
          <w:szCs w:val="24"/>
        </w:rPr>
        <w:t xml:space="preserve"> </w:t>
      </w:r>
      <w:r w:rsidR="00E665BC">
        <w:rPr>
          <w:sz w:val="24"/>
          <w:szCs w:val="24"/>
        </w:rPr>
        <w:t xml:space="preserve">PSE will allocate the remainder of the </w:t>
      </w:r>
      <w:r w:rsidR="00140B43">
        <w:rPr>
          <w:sz w:val="24"/>
          <w:szCs w:val="24"/>
        </w:rPr>
        <w:t xml:space="preserve">prepaid </w:t>
      </w:r>
      <w:r w:rsidR="00850659">
        <w:rPr>
          <w:sz w:val="24"/>
          <w:szCs w:val="24"/>
        </w:rPr>
        <w:t>Network Upgrade</w:t>
      </w:r>
      <w:r w:rsidR="006E3D64">
        <w:rPr>
          <w:sz w:val="24"/>
          <w:szCs w:val="24"/>
        </w:rPr>
        <w:t xml:space="preserve"> </w:t>
      </w:r>
      <w:r w:rsidR="00140B43">
        <w:rPr>
          <w:sz w:val="24"/>
          <w:szCs w:val="24"/>
        </w:rPr>
        <w:t>expenditure</w:t>
      </w:r>
      <w:r w:rsidR="00850659">
        <w:rPr>
          <w:sz w:val="24"/>
          <w:szCs w:val="24"/>
        </w:rPr>
        <w:t>s</w:t>
      </w:r>
      <w:r w:rsidR="00140B43">
        <w:rPr>
          <w:sz w:val="24"/>
          <w:szCs w:val="24"/>
        </w:rPr>
        <w:t xml:space="preserve"> among future phases of </w:t>
      </w:r>
      <w:r w:rsidR="00576D23">
        <w:rPr>
          <w:sz w:val="24"/>
          <w:szCs w:val="24"/>
        </w:rPr>
        <w:t xml:space="preserve">the </w:t>
      </w:r>
      <w:r w:rsidR="00576D23" w:rsidRPr="00D16FAF">
        <w:rPr>
          <w:sz w:val="24"/>
          <w:szCs w:val="24"/>
        </w:rPr>
        <w:t>Lower Snake River Wind Project</w:t>
      </w:r>
      <w:r w:rsidR="00140B43">
        <w:rPr>
          <w:sz w:val="24"/>
          <w:szCs w:val="24"/>
        </w:rPr>
        <w:t>.</w:t>
      </w:r>
      <w:r w:rsidR="0067099C">
        <w:rPr>
          <w:sz w:val="24"/>
          <w:szCs w:val="24"/>
        </w:rPr>
        <w:t xml:space="preserve"> </w:t>
      </w:r>
      <w:r w:rsidR="00140B43">
        <w:rPr>
          <w:sz w:val="24"/>
          <w:szCs w:val="24"/>
        </w:rPr>
        <w:t xml:space="preserve"> During development of </w:t>
      </w:r>
      <w:r w:rsidR="00576D23">
        <w:rPr>
          <w:sz w:val="24"/>
          <w:szCs w:val="24"/>
        </w:rPr>
        <w:t xml:space="preserve">the </w:t>
      </w:r>
      <w:r w:rsidR="00576D23" w:rsidRPr="00D16FAF">
        <w:rPr>
          <w:sz w:val="24"/>
          <w:szCs w:val="24"/>
        </w:rPr>
        <w:t>Lower Snake River Wind Project</w:t>
      </w:r>
      <w:r w:rsidR="00140B43">
        <w:rPr>
          <w:sz w:val="24"/>
          <w:szCs w:val="24"/>
        </w:rPr>
        <w:t xml:space="preserve">, </w:t>
      </w:r>
      <w:r w:rsidR="003F1A96">
        <w:rPr>
          <w:sz w:val="24"/>
          <w:szCs w:val="24"/>
        </w:rPr>
        <w:t>PSE established a methodology by which</w:t>
      </w:r>
      <w:r w:rsidR="00140B43">
        <w:rPr>
          <w:sz w:val="24"/>
          <w:szCs w:val="24"/>
        </w:rPr>
        <w:t xml:space="preserve"> development rights </w:t>
      </w:r>
      <w:r w:rsidR="00315BBF">
        <w:rPr>
          <w:sz w:val="24"/>
          <w:szCs w:val="24"/>
        </w:rPr>
        <w:t>costs</w:t>
      </w:r>
      <w:r w:rsidR="00140B43">
        <w:rPr>
          <w:sz w:val="24"/>
          <w:szCs w:val="24"/>
        </w:rPr>
        <w:t xml:space="preserve"> and </w:t>
      </w:r>
      <w:r w:rsidR="00315BBF">
        <w:rPr>
          <w:sz w:val="24"/>
          <w:szCs w:val="24"/>
        </w:rPr>
        <w:t xml:space="preserve">the cost of </w:t>
      </w:r>
      <w:r w:rsidR="00140B43">
        <w:rPr>
          <w:sz w:val="24"/>
          <w:szCs w:val="24"/>
        </w:rPr>
        <w:t xml:space="preserve">subsequent development work </w:t>
      </w:r>
      <w:r w:rsidR="003F1A96">
        <w:rPr>
          <w:sz w:val="24"/>
          <w:szCs w:val="24"/>
        </w:rPr>
        <w:t xml:space="preserve">is allocated across the </w:t>
      </w:r>
      <w:r w:rsidR="006E3D64">
        <w:rPr>
          <w:sz w:val="24"/>
          <w:szCs w:val="24"/>
        </w:rPr>
        <w:t xml:space="preserve">balance of the </w:t>
      </w:r>
      <w:r w:rsidR="005251BE">
        <w:rPr>
          <w:sz w:val="24"/>
          <w:szCs w:val="24"/>
        </w:rPr>
        <w:t xml:space="preserve">Lower Snake River Wind </w:t>
      </w:r>
      <w:r w:rsidR="006E3D64">
        <w:rPr>
          <w:sz w:val="24"/>
          <w:szCs w:val="24"/>
        </w:rPr>
        <w:t>Project</w:t>
      </w:r>
      <w:r w:rsidR="00E665BC">
        <w:rPr>
          <w:sz w:val="24"/>
          <w:szCs w:val="24"/>
        </w:rPr>
        <w:t>,</w:t>
      </w:r>
      <w:r w:rsidR="006E3D64">
        <w:rPr>
          <w:sz w:val="24"/>
          <w:szCs w:val="24"/>
        </w:rPr>
        <w:t xml:space="preserve"> which </w:t>
      </w:r>
      <w:r w:rsidR="00E665BC">
        <w:rPr>
          <w:sz w:val="24"/>
          <w:szCs w:val="24"/>
        </w:rPr>
        <w:t xml:space="preserve">may </w:t>
      </w:r>
      <w:r w:rsidR="006E3D64">
        <w:rPr>
          <w:sz w:val="24"/>
          <w:szCs w:val="24"/>
        </w:rPr>
        <w:t xml:space="preserve">consist of </w:t>
      </w:r>
      <w:r w:rsidR="003F1A96">
        <w:rPr>
          <w:sz w:val="24"/>
          <w:szCs w:val="24"/>
        </w:rPr>
        <w:t>five phases.</w:t>
      </w:r>
      <w:r w:rsidR="003F1A96" w:rsidRPr="003F1A96">
        <w:rPr>
          <w:sz w:val="24"/>
          <w:szCs w:val="24"/>
        </w:rPr>
        <w:t xml:space="preserve"> </w:t>
      </w:r>
      <w:r w:rsidR="003F1A96">
        <w:rPr>
          <w:sz w:val="24"/>
          <w:szCs w:val="24"/>
        </w:rPr>
        <w:t xml:space="preserve"> At the time of the </w:t>
      </w:r>
      <w:r w:rsidR="00561AF6">
        <w:rPr>
          <w:sz w:val="24"/>
          <w:szCs w:val="24"/>
        </w:rPr>
        <w:t xml:space="preserve">purchase of the </w:t>
      </w:r>
      <w:r w:rsidR="00792444">
        <w:rPr>
          <w:sz w:val="24"/>
          <w:szCs w:val="24"/>
        </w:rPr>
        <w:t xml:space="preserve">initial 50% </w:t>
      </w:r>
      <w:r w:rsidR="003F1A96">
        <w:rPr>
          <w:sz w:val="24"/>
          <w:szCs w:val="24"/>
        </w:rPr>
        <w:t xml:space="preserve">development rights </w:t>
      </w:r>
      <w:r w:rsidR="00EA5A8C">
        <w:rPr>
          <w:sz w:val="24"/>
          <w:szCs w:val="24"/>
        </w:rPr>
        <w:t xml:space="preserve">by PSE </w:t>
      </w:r>
      <w:r w:rsidR="003F1A96">
        <w:rPr>
          <w:sz w:val="24"/>
          <w:szCs w:val="24"/>
        </w:rPr>
        <w:t xml:space="preserve">from </w:t>
      </w:r>
      <w:r w:rsidR="00590757" w:rsidRPr="00590757">
        <w:rPr>
          <w:sz w:val="24"/>
          <w:szCs w:val="24"/>
        </w:rPr>
        <w:t>Renewable Energy Systems Americas Inc. (</w:t>
      </w:r>
      <w:r w:rsidR="00590757">
        <w:rPr>
          <w:sz w:val="24"/>
          <w:szCs w:val="24"/>
        </w:rPr>
        <w:t>“</w:t>
      </w:r>
      <w:r w:rsidR="00590757" w:rsidRPr="00590757">
        <w:rPr>
          <w:sz w:val="24"/>
          <w:szCs w:val="24"/>
        </w:rPr>
        <w:t>RES Americas</w:t>
      </w:r>
      <w:r w:rsidR="00590757">
        <w:rPr>
          <w:sz w:val="24"/>
          <w:szCs w:val="24"/>
        </w:rPr>
        <w:t>”)</w:t>
      </w:r>
      <w:r w:rsidR="003F1A96">
        <w:rPr>
          <w:sz w:val="24"/>
          <w:szCs w:val="24"/>
        </w:rPr>
        <w:t>,</w:t>
      </w:r>
      <w:r w:rsidR="00140B43">
        <w:rPr>
          <w:sz w:val="24"/>
          <w:szCs w:val="24"/>
        </w:rPr>
        <w:t xml:space="preserve"> the</w:t>
      </w:r>
      <w:r w:rsidR="003F1A96">
        <w:rPr>
          <w:sz w:val="24"/>
          <w:szCs w:val="24"/>
        </w:rPr>
        <w:t>re were</w:t>
      </w:r>
      <w:r w:rsidR="00140B43">
        <w:rPr>
          <w:sz w:val="24"/>
          <w:szCs w:val="24"/>
        </w:rPr>
        <w:t xml:space="preserve"> four defined wind resource areas </w:t>
      </w:r>
      <w:r w:rsidR="00EA5A8C">
        <w:rPr>
          <w:sz w:val="24"/>
          <w:szCs w:val="24"/>
        </w:rPr>
        <w:t xml:space="preserve">encompassing the </w:t>
      </w:r>
      <w:r w:rsidR="00E665BC">
        <w:rPr>
          <w:sz w:val="24"/>
          <w:szCs w:val="24"/>
        </w:rPr>
        <w:t xml:space="preserve">Lower Snake River Wind </w:t>
      </w:r>
      <w:r w:rsidR="00EA5A8C">
        <w:rPr>
          <w:sz w:val="24"/>
          <w:szCs w:val="24"/>
        </w:rPr>
        <w:t>Project footprint.</w:t>
      </w:r>
      <w:r w:rsidR="00617AD9">
        <w:rPr>
          <w:sz w:val="24"/>
          <w:szCs w:val="24"/>
        </w:rPr>
        <w:t xml:space="preserve"> </w:t>
      </w:r>
      <w:r w:rsidR="00140B43">
        <w:rPr>
          <w:sz w:val="24"/>
          <w:szCs w:val="24"/>
        </w:rPr>
        <w:t xml:space="preserve"> </w:t>
      </w:r>
      <w:r w:rsidR="003F1A96">
        <w:rPr>
          <w:sz w:val="24"/>
          <w:szCs w:val="24"/>
        </w:rPr>
        <w:t xml:space="preserve">Subsequent to PSE’s acquisition of the </w:t>
      </w:r>
      <w:r w:rsidR="00792444">
        <w:rPr>
          <w:sz w:val="24"/>
          <w:szCs w:val="24"/>
        </w:rPr>
        <w:t>first 50%</w:t>
      </w:r>
      <w:r w:rsidR="003F1A96">
        <w:rPr>
          <w:sz w:val="24"/>
          <w:szCs w:val="24"/>
        </w:rPr>
        <w:t xml:space="preserve"> interest in development rights, PSE </w:t>
      </w:r>
      <w:r w:rsidR="00792444">
        <w:rPr>
          <w:sz w:val="24"/>
          <w:szCs w:val="24"/>
        </w:rPr>
        <w:t xml:space="preserve">and </w:t>
      </w:r>
      <w:r w:rsidR="00590757" w:rsidRPr="00590757">
        <w:rPr>
          <w:sz w:val="24"/>
          <w:szCs w:val="24"/>
        </w:rPr>
        <w:t>RES Americas</w:t>
      </w:r>
      <w:r w:rsidR="00590757">
        <w:rPr>
          <w:sz w:val="24"/>
          <w:szCs w:val="24"/>
        </w:rPr>
        <w:t xml:space="preserve"> </w:t>
      </w:r>
      <w:r w:rsidR="00561AF6">
        <w:rPr>
          <w:sz w:val="24"/>
          <w:szCs w:val="24"/>
        </w:rPr>
        <w:t>allocated</w:t>
      </w:r>
      <w:r w:rsidR="003F1A96">
        <w:rPr>
          <w:sz w:val="24"/>
          <w:szCs w:val="24"/>
        </w:rPr>
        <w:t xml:space="preserve"> the four </w:t>
      </w:r>
      <w:r w:rsidR="00617AD9">
        <w:rPr>
          <w:sz w:val="24"/>
          <w:szCs w:val="24"/>
        </w:rPr>
        <w:t>wind resource area</w:t>
      </w:r>
      <w:r w:rsidR="003F1A96">
        <w:rPr>
          <w:sz w:val="24"/>
          <w:szCs w:val="24"/>
        </w:rPr>
        <w:t xml:space="preserve">s </w:t>
      </w:r>
      <w:r w:rsidR="00EA5A8C">
        <w:rPr>
          <w:sz w:val="24"/>
          <w:szCs w:val="24"/>
        </w:rPr>
        <w:t xml:space="preserve">among </w:t>
      </w:r>
      <w:r w:rsidR="003F1A96">
        <w:rPr>
          <w:sz w:val="24"/>
          <w:szCs w:val="24"/>
        </w:rPr>
        <w:t xml:space="preserve">five </w:t>
      </w:r>
      <w:r w:rsidR="0050123C">
        <w:rPr>
          <w:sz w:val="24"/>
          <w:szCs w:val="24"/>
        </w:rPr>
        <w:t xml:space="preserve">conceptual </w:t>
      </w:r>
      <w:r w:rsidR="003F1A96">
        <w:rPr>
          <w:sz w:val="24"/>
          <w:szCs w:val="24"/>
        </w:rPr>
        <w:t xml:space="preserve">project phases to better align with </w:t>
      </w:r>
      <w:r w:rsidR="00792444">
        <w:rPr>
          <w:sz w:val="24"/>
          <w:szCs w:val="24"/>
        </w:rPr>
        <w:t xml:space="preserve">the </w:t>
      </w:r>
      <w:r w:rsidR="0050123C">
        <w:rPr>
          <w:sz w:val="24"/>
          <w:szCs w:val="24"/>
        </w:rPr>
        <w:t xml:space="preserve">initial </w:t>
      </w:r>
      <w:r w:rsidR="003F1A96">
        <w:rPr>
          <w:sz w:val="24"/>
          <w:szCs w:val="24"/>
        </w:rPr>
        <w:t xml:space="preserve">development plan. </w:t>
      </w:r>
      <w:r w:rsidR="002D11A5">
        <w:rPr>
          <w:sz w:val="24"/>
          <w:szCs w:val="24"/>
        </w:rPr>
        <w:t xml:space="preserve"> </w:t>
      </w:r>
      <w:smartTag w:uri="urn:schemas-microsoft-com:office:smarttags" w:element="place">
        <w:r w:rsidR="00576D23" w:rsidRPr="00D16FAF">
          <w:rPr>
            <w:sz w:val="24"/>
            <w:szCs w:val="24"/>
          </w:rPr>
          <w:t>Lower Snake River</w:t>
        </w:r>
      </w:smartTag>
      <w:r w:rsidR="00576D23" w:rsidRPr="00D16FAF">
        <w:rPr>
          <w:sz w:val="24"/>
          <w:szCs w:val="24"/>
        </w:rPr>
        <w:t xml:space="preserve"> Wind Project</w:t>
      </w:r>
      <w:r w:rsidR="003F1A96">
        <w:rPr>
          <w:sz w:val="24"/>
          <w:szCs w:val="24"/>
        </w:rPr>
        <w:t xml:space="preserve"> Phase</w:t>
      </w:r>
      <w:r w:rsidR="00617AD9">
        <w:rPr>
          <w:sz w:val="24"/>
          <w:szCs w:val="24"/>
        </w:rPr>
        <w:t> </w:t>
      </w:r>
      <w:r w:rsidR="006B6B6E">
        <w:rPr>
          <w:sz w:val="24"/>
          <w:szCs w:val="24"/>
        </w:rPr>
        <w:t>1</w:t>
      </w:r>
      <w:r w:rsidR="003F1A96">
        <w:rPr>
          <w:sz w:val="24"/>
          <w:szCs w:val="24"/>
        </w:rPr>
        <w:t xml:space="preserve"> contained portions of the</w:t>
      </w:r>
      <w:r w:rsidR="00140B43">
        <w:rPr>
          <w:sz w:val="24"/>
          <w:szCs w:val="24"/>
        </w:rPr>
        <w:t xml:space="preserve"> Oliphant Ridge and Kuhl Ridge </w:t>
      </w:r>
      <w:r w:rsidR="00617AD9">
        <w:rPr>
          <w:sz w:val="24"/>
          <w:szCs w:val="24"/>
        </w:rPr>
        <w:t>wind resource area</w:t>
      </w:r>
      <w:r w:rsidR="003F1A96">
        <w:rPr>
          <w:sz w:val="24"/>
          <w:szCs w:val="24"/>
        </w:rPr>
        <w:t xml:space="preserve">s. </w:t>
      </w:r>
      <w:r w:rsidR="0067099C">
        <w:rPr>
          <w:sz w:val="24"/>
          <w:szCs w:val="24"/>
        </w:rPr>
        <w:t xml:space="preserve"> </w:t>
      </w:r>
      <w:r>
        <w:rPr>
          <w:sz w:val="24"/>
          <w:szCs w:val="24"/>
        </w:rPr>
        <w:t>████████████████████████████████████████████████████████████████████████████████████████████████████████████████████████████████████████████████████████████████████████████████████████████████████████████████████████████████████████████████████████████████████████████████████████</w:t>
      </w:r>
      <w:r w:rsidR="00617AD9">
        <w:rPr>
          <w:sz w:val="24"/>
          <w:szCs w:val="24"/>
        </w:rPr>
        <w:t>.</w:t>
      </w:r>
    </w:p>
    <w:p w:rsidR="00BE647D" w:rsidRDefault="00A417A4" w:rsidP="00BE647D">
      <w:pPr>
        <w:spacing w:line="480" w:lineRule="auto"/>
        <w:rPr>
          <w:sz w:val="24"/>
          <w:szCs w:val="24"/>
        </w:rPr>
      </w:pPr>
      <w:r>
        <w:rPr>
          <w:noProof/>
          <w:sz w:val="24"/>
          <w:szCs w:val="24"/>
          <w:lang w:eastAsia="ja-JP"/>
        </w:rPr>
        <w:pict>
          <v:group id="_x0000_s1032" style="position:absolute;left:0;text-align:left;margin-left:274.05pt;margin-top:133.45pt;width:151.5pt;height:54pt;z-index:251657728" coordorigin="4401,11656" coordsize="4320,780">
            <v:shape id="_x0000_s1033" type="#_x0000_t202" style="position:absolute;left:4554;top:11806;width:4167;height:630" fillcolor="gray" stroked="f">
              <v:textbox style="mso-next-textbox:#_x0000_s1033" inset=",7.2pt,,7.2pt">
                <w:txbxContent>
                  <w:p w:rsidR="00A417A4" w:rsidRDefault="00A417A4" w:rsidP="00A417A4"/>
                </w:txbxContent>
              </v:textbox>
            </v:shape>
            <v:shape id="_x0000_s1034" type="#_x0000_t202" style="position:absolute;left:4401;top:11656;width:4167;height:630" strokeweight="1.5pt">
              <v:textbox style="mso-next-textbox:#_x0000_s1034" inset=",7.2pt,,7.2pt">
                <w:txbxContent>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REDACTED</w:t>
                    </w:r>
                  </w:p>
                  <w:p w:rsidR="00A417A4" w:rsidRPr="00A417A4" w:rsidRDefault="00A417A4" w:rsidP="00A417A4">
                    <w:pPr>
                      <w:pStyle w:val="plain"/>
                      <w:jc w:val="center"/>
                      <w:rPr>
                        <w:rFonts w:ascii="Times New Roman Bold" w:hAnsi="Times New Roman Bold"/>
                        <w:b/>
                        <w:smallCaps/>
                        <w:snapToGrid w:val="0"/>
                        <w:sz w:val="24"/>
                        <w:szCs w:val="24"/>
                        <w:lang w:eastAsia="en-US"/>
                      </w:rPr>
                    </w:pPr>
                    <w:r w:rsidRPr="00A417A4">
                      <w:rPr>
                        <w:rFonts w:ascii="Times New Roman Bold" w:hAnsi="Times New Roman Bold"/>
                        <w:b/>
                        <w:smallCaps/>
                        <w:snapToGrid w:val="0"/>
                        <w:sz w:val="24"/>
                        <w:szCs w:val="24"/>
                        <w:lang w:eastAsia="en-US"/>
                      </w:rPr>
                      <w:t>VERSION</w:t>
                    </w:r>
                  </w:p>
                </w:txbxContent>
              </v:textbox>
            </v:shape>
          </v:group>
        </w:pict>
      </w:r>
      <w:r w:rsidR="00D85E30" w:rsidRPr="00D85E30">
        <w:rPr>
          <w:sz w:val="24"/>
          <w:szCs w:val="24"/>
        </w:rPr>
        <w:fldChar w:fldCharType="begin"/>
      </w:r>
      <w:r w:rsidR="00D85E30" w:rsidRPr="00D85E30">
        <w:rPr>
          <w:sz w:val="24"/>
          <w:szCs w:val="24"/>
        </w:rPr>
        <w:instrText xml:space="preserve"> AUTONUM </w:instrText>
      </w:r>
      <w:r w:rsidR="00D85E30" w:rsidRPr="00D85E30">
        <w:rPr>
          <w:sz w:val="24"/>
          <w:szCs w:val="24"/>
        </w:rPr>
        <w:fldChar w:fldCharType="end"/>
      </w:r>
      <w:r w:rsidR="00D85E30" w:rsidRPr="00D85E30">
        <w:rPr>
          <w:sz w:val="24"/>
          <w:szCs w:val="24"/>
        </w:rPr>
        <w:tab/>
      </w:r>
      <w:r w:rsidR="00BE647D">
        <w:rPr>
          <w:sz w:val="24"/>
          <w:szCs w:val="24"/>
        </w:rPr>
        <w:t xml:space="preserve">PSE has plans for future development that will utilize the entire transmission capacity made possible by the construction of the Central Ferry Substation and related network facilities. As stated earlier, </w:t>
      </w:r>
      <w:r>
        <w:rPr>
          <w:sz w:val="24"/>
          <w:szCs w:val="24"/>
        </w:rPr>
        <w:t>█████</w:t>
      </w:r>
      <w:r w:rsidR="00BE647D">
        <w:rPr>
          <w:sz w:val="24"/>
          <w:szCs w:val="24"/>
        </w:rPr>
        <w:t xml:space="preserve">% of such </w:t>
      </w:r>
      <w:r w:rsidR="00850659">
        <w:rPr>
          <w:sz w:val="24"/>
          <w:szCs w:val="24"/>
        </w:rPr>
        <w:t>Network Upgrades</w:t>
      </w:r>
      <w:r w:rsidR="00BE647D">
        <w:rPr>
          <w:sz w:val="24"/>
          <w:szCs w:val="24"/>
        </w:rPr>
        <w:t xml:space="preserve"> will be allocated to this future generation project development</w:t>
      </w:r>
      <w:r w:rsidR="00850659">
        <w:rPr>
          <w:sz w:val="24"/>
          <w:szCs w:val="24"/>
        </w:rPr>
        <w:t>;</w:t>
      </w:r>
      <w:r w:rsidR="00BE647D">
        <w:rPr>
          <w:sz w:val="24"/>
          <w:szCs w:val="24"/>
        </w:rPr>
        <w:t xml:space="preserve"> however, for refund purposes, BPA will not be tracking this portion of its </w:t>
      </w:r>
      <w:r w:rsidR="00A54FA4" w:rsidRPr="00DD46AC">
        <w:rPr>
          <w:sz w:val="24"/>
          <w:szCs w:val="24"/>
        </w:rPr>
        <w:t>Network</w:t>
      </w:r>
      <w:r w:rsidR="00BE647D" w:rsidRPr="00DD46AC">
        <w:rPr>
          <w:sz w:val="24"/>
          <w:szCs w:val="24"/>
        </w:rPr>
        <w:t xml:space="preserve"> </w:t>
      </w:r>
      <w:r w:rsidR="00A54FA4" w:rsidRPr="00DD46AC">
        <w:rPr>
          <w:sz w:val="24"/>
          <w:szCs w:val="24"/>
        </w:rPr>
        <w:t>U</w:t>
      </w:r>
      <w:r w:rsidR="00BE647D" w:rsidRPr="00DD46AC">
        <w:rPr>
          <w:sz w:val="24"/>
          <w:szCs w:val="24"/>
        </w:rPr>
        <w:t>pgrade</w:t>
      </w:r>
      <w:r w:rsidR="00A54FA4" w:rsidRPr="00DD46AC">
        <w:rPr>
          <w:sz w:val="24"/>
          <w:szCs w:val="24"/>
        </w:rPr>
        <w:t>s</w:t>
      </w:r>
      <w:r w:rsidR="00BE647D">
        <w:rPr>
          <w:sz w:val="24"/>
          <w:szCs w:val="24"/>
        </w:rPr>
        <w:t xml:space="preserve"> separately.  Over time, the full amount of the required </w:t>
      </w:r>
      <w:r w:rsidR="00BE647D">
        <w:rPr>
          <w:sz w:val="24"/>
          <w:szCs w:val="24"/>
        </w:rPr>
        <w:lastRenderedPageBreak/>
        <w:t xml:space="preserve">transmission system </w:t>
      </w:r>
      <w:r w:rsidR="00850659">
        <w:rPr>
          <w:sz w:val="24"/>
          <w:szCs w:val="24"/>
        </w:rPr>
        <w:t>Network U</w:t>
      </w:r>
      <w:r w:rsidR="00BE647D">
        <w:rPr>
          <w:sz w:val="24"/>
          <w:szCs w:val="24"/>
        </w:rPr>
        <w:t>pgrade</w:t>
      </w:r>
      <w:r w:rsidR="00A54FA4">
        <w:rPr>
          <w:sz w:val="24"/>
          <w:szCs w:val="24"/>
        </w:rPr>
        <w:t>s</w:t>
      </w:r>
      <w:r w:rsidR="00BE647D">
        <w:rPr>
          <w:sz w:val="24"/>
          <w:szCs w:val="24"/>
        </w:rPr>
        <w:t xml:space="preserve"> of $99.7 million will be refunded as a credit to transmission service with or without the build-out of the remainder of the generation project.</w:t>
      </w:r>
    </w:p>
    <w:p w:rsidR="00FA2B4F" w:rsidRPr="00D16FAF" w:rsidRDefault="00FA2B4F" w:rsidP="00D85E30">
      <w:pPr>
        <w:pStyle w:val="Heading1"/>
        <w:spacing w:before="0" w:after="240" w:line="240" w:lineRule="auto"/>
        <w:ind w:left="0"/>
        <w:rPr>
          <w:sz w:val="24"/>
          <w:szCs w:val="24"/>
        </w:rPr>
      </w:pPr>
      <w:r w:rsidRPr="00D16FAF">
        <w:rPr>
          <w:sz w:val="24"/>
          <w:szCs w:val="24"/>
        </w:rPr>
        <w:t>III.</w:t>
      </w:r>
      <w:r w:rsidRPr="00D16FAF">
        <w:rPr>
          <w:sz w:val="24"/>
          <w:szCs w:val="24"/>
        </w:rPr>
        <w:tab/>
        <w:t>PROPOSED ACCOUNTING AND</w:t>
      </w:r>
      <w:r w:rsidRPr="00D16FAF">
        <w:rPr>
          <w:sz w:val="24"/>
          <w:szCs w:val="24"/>
        </w:rPr>
        <w:br/>
        <w:t>RATEMAKING TREATMENT</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PSE </w:t>
      </w:r>
      <w:r w:rsidRPr="00D16FAF">
        <w:rPr>
          <w:sz w:val="24"/>
          <w:szCs w:val="24"/>
        </w:rPr>
        <w:t xml:space="preserve">proposes to </w:t>
      </w:r>
      <w:r>
        <w:rPr>
          <w:sz w:val="24"/>
          <w:szCs w:val="24"/>
        </w:rPr>
        <w:t>treat</w:t>
      </w:r>
      <w:r w:rsidRPr="00D16FAF">
        <w:rPr>
          <w:sz w:val="24"/>
          <w:szCs w:val="24"/>
        </w:rPr>
        <w:t xml:space="preserve"> </w:t>
      </w:r>
      <w:r>
        <w:rPr>
          <w:sz w:val="24"/>
          <w:szCs w:val="24"/>
        </w:rPr>
        <w:t>100% of the $99.7</w:t>
      </w:r>
      <w:r w:rsidRPr="00D16FAF">
        <w:rPr>
          <w:sz w:val="24"/>
          <w:szCs w:val="24"/>
        </w:rPr>
        <w:t xml:space="preserve"> million prepayment </w:t>
      </w:r>
      <w:r w:rsidR="005251BE">
        <w:rPr>
          <w:sz w:val="24"/>
          <w:szCs w:val="24"/>
        </w:rPr>
        <w:t xml:space="preserve">of the transmission </w:t>
      </w:r>
      <w:r w:rsidR="00850659">
        <w:rPr>
          <w:sz w:val="24"/>
          <w:szCs w:val="24"/>
        </w:rPr>
        <w:t>Network Upgrade</w:t>
      </w:r>
      <w:r w:rsidR="00A54FA4">
        <w:rPr>
          <w:sz w:val="24"/>
          <w:szCs w:val="24"/>
        </w:rPr>
        <w:t>s</w:t>
      </w:r>
      <w:r w:rsidR="00850659">
        <w:rPr>
          <w:sz w:val="24"/>
          <w:szCs w:val="24"/>
        </w:rPr>
        <w:t xml:space="preserve"> </w:t>
      </w:r>
      <w:r w:rsidRPr="00D16FAF">
        <w:rPr>
          <w:sz w:val="24"/>
          <w:szCs w:val="24"/>
        </w:rPr>
        <w:t xml:space="preserve">as a regulatory asset that will earn the current </w:t>
      </w:r>
      <w:r>
        <w:rPr>
          <w:sz w:val="24"/>
          <w:szCs w:val="24"/>
        </w:rPr>
        <w:t xml:space="preserve">allowed </w:t>
      </w:r>
      <w:r w:rsidRPr="00D16FAF">
        <w:rPr>
          <w:sz w:val="24"/>
          <w:szCs w:val="24"/>
        </w:rPr>
        <w:t xml:space="preserve">net of tax rate of return </w:t>
      </w:r>
      <w:r>
        <w:rPr>
          <w:sz w:val="24"/>
          <w:szCs w:val="24"/>
        </w:rPr>
        <w:t xml:space="preserve">consistent with the treatment accorded </w:t>
      </w:r>
      <w:r w:rsidRPr="00D16FAF">
        <w:rPr>
          <w:sz w:val="24"/>
          <w:szCs w:val="24"/>
        </w:rPr>
        <w:t>other power cost related regulatory assets</w:t>
      </w:r>
      <w:r>
        <w:rPr>
          <w:sz w:val="24"/>
          <w:szCs w:val="24"/>
        </w:rPr>
        <w:t xml:space="preserve"> and construction work in progress</w:t>
      </w:r>
      <w:r w:rsidRPr="00D16FAF">
        <w:rPr>
          <w:sz w:val="24"/>
          <w:szCs w:val="24"/>
        </w:rPr>
        <w:t>.  BPA will accrue interest on th</w:t>
      </w:r>
      <w:r>
        <w:rPr>
          <w:sz w:val="24"/>
          <w:szCs w:val="24"/>
        </w:rPr>
        <w:t>e</w:t>
      </w:r>
      <w:r w:rsidRPr="00D16FAF">
        <w:rPr>
          <w:sz w:val="24"/>
          <w:szCs w:val="24"/>
        </w:rPr>
        <w:t xml:space="preserve"> total of PSE’s deposits </w:t>
      </w:r>
      <w:r>
        <w:rPr>
          <w:sz w:val="24"/>
          <w:szCs w:val="24"/>
        </w:rPr>
        <w:t>and such BPA interest accrual will be credited back to PSE customers as a reduction to future transmission point-to-point expense</w:t>
      </w:r>
      <w:r w:rsidRPr="00D16FAF">
        <w:rPr>
          <w:sz w:val="24"/>
          <w:szCs w:val="24"/>
        </w:rPr>
        <w:t>.</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Once transmission service for the Lower Snake River Wind Project Phase 1 begins, PSE </w:t>
      </w:r>
      <w:r w:rsidRPr="00D16FAF">
        <w:rPr>
          <w:sz w:val="24"/>
          <w:szCs w:val="24"/>
        </w:rPr>
        <w:t xml:space="preserve">will clear </w:t>
      </w:r>
      <w:r>
        <w:rPr>
          <w:sz w:val="24"/>
          <w:szCs w:val="24"/>
        </w:rPr>
        <w:t>the regulatory asset and interest receivable</w:t>
      </w:r>
      <w:r w:rsidRPr="00D16FAF">
        <w:rPr>
          <w:sz w:val="24"/>
          <w:szCs w:val="24"/>
        </w:rPr>
        <w:t xml:space="preserve"> </w:t>
      </w:r>
      <w:r w:rsidR="00AE5EBB">
        <w:rPr>
          <w:sz w:val="24"/>
          <w:szCs w:val="24"/>
        </w:rPr>
        <w:t xml:space="preserve">from BPA </w:t>
      </w:r>
      <w:r w:rsidRPr="00D16FAF">
        <w:rPr>
          <w:sz w:val="24"/>
          <w:szCs w:val="24"/>
        </w:rPr>
        <w:t>account</w:t>
      </w:r>
      <w:r>
        <w:rPr>
          <w:sz w:val="24"/>
          <w:szCs w:val="24"/>
        </w:rPr>
        <w:t>s</w:t>
      </w:r>
      <w:r w:rsidRPr="00D16FAF">
        <w:rPr>
          <w:sz w:val="24"/>
          <w:szCs w:val="24"/>
        </w:rPr>
        <w:t xml:space="preserve"> based on </w:t>
      </w:r>
      <w:r w:rsidR="00AE5EBB">
        <w:rPr>
          <w:sz w:val="24"/>
          <w:szCs w:val="24"/>
        </w:rPr>
        <w:t xml:space="preserve">actual </w:t>
      </w:r>
      <w:r w:rsidRPr="00D16FAF">
        <w:rPr>
          <w:sz w:val="24"/>
          <w:szCs w:val="24"/>
        </w:rPr>
        <w:t>BPA transmission billings</w:t>
      </w:r>
      <w:r>
        <w:rPr>
          <w:sz w:val="24"/>
          <w:szCs w:val="24"/>
        </w:rPr>
        <w:t>.  These billings</w:t>
      </w:r>
      <w:r w:rsidRPr="00D16FAF">
        <w:rPr>
          <w:sz w:val="24"/>
          <w:szCs w:val="24"/>
        </w:rPr>
        <w:t xml:space="preserve"> will show </w:t>
      </w:r>
      <w:r>
        <w:rPr>
          <w:sz w:val="24"/>
          <w:szCs w:val="24"/>
        </w:rPr>
        <w:t>a</w:t>
      </w:r>
      <w:r w:rsidRPr="00D16FAF">
        <w:rPr>
          <w:sz w:val="24"/>
          <w:szCs w:val="24"/>
        </w:rPr>
        <w:t xml:space="preserve"> </w:t>
      </w:r>
      <w:r>
        <w:rPr>
          <w:sz w:val="24"/>
          <w:szCs w:val="24"/>
        </w:rPr>
        <w:t xml:space="preserve">credit to PSE’s </w:t>
      </w:r>
      <w:r w:rsidRPr="00D16FAF">
        <w:rPr>
          <w:sz w:val="24"/>
          <w:szCs w:val="24"/>
        </w:rPr>
        <w:t>transmission demand cost</w:t>
      </w:r>
      <w:r>
        <w:rPr>
          <w:sz w:val="24"/>
          <w:szCs w:val="24"/>
        </w:rPr>
        <w:t xml:space="preserve">s </w:t>
      </w:r>
      <w:r w:rsidRPr="00D16FAF">
        <w:rPr>
          <w:sz w:val="24"/>
          <w:szCs w:val="24"/>
        </w:rPr>
        <w:t xml:space="preserve">associated with </w:t>
      </w:r>
      <w:r>
        <w:rPr>
          <w:sz w:val="24"/>
          <w:szCs w:val="24"/>
        </w:rPr>
        <w:t xml:space="preserve">the Lower Snake River Wind Project </w:t>
      </w:r>
      <w:r w:rsidRPr="00D16FAF">
        <w:rPr>
          <w:sz w:val="24"/>
          <w:szCs w:val="24"/>
        </w:rPr>
        <w:t>for a given month.</w:t>
      </w:r>
      <w:r>
        <w:rPr>
          <w:sz w:val="24"/>
          <w:szCs w:val="24"/>
        </w:rPr>
        <w:t xml:space="preserve"> </w:t>
      </w:r>
      <w:r w:rsidRPr="00D16FAF">
        <w:rPr>
          <w:sz w:val="24"/>
          <w:szCs w:val="24"/>
        </w:rPr>
        <w:t xml:space="preserve"> </w:t>
      </w:r>
      <w:r w:rsidR="0084243E">
        <w:rPr>
          <w:sz w:val="24"/>
          <w:szCs w:val="24"/>
        </w:rPr>
        <w:t xml:space="preserve">BPA does not attribute the credit between principal and interest, but rather applies the full credit against the full outstanding deposit balance, which includes both principal and interest.  </w:t>
      </w:r>
      <w:r>
        <w:rPr>
          <w:sz w:val="24"/>
          <w:szCs w:val="24"/>
        </w:rPr>
        <w:t>PSE proposes to allocate the credits</w:t>
      </w:r>
      <w:r w:rsidR="0084243E">
        <w:rPr>
          <w:sz w:val="24"/>
          <w:szCs w:val="24"/>
        </w:rPr>
        <w:t xml:space="preserve"> first to any accumulated interest accrued prior to the then-current billing.  Once the accumulated interest has been cleared, PSE will then allocate the credit between monthly interest and principal.  This proposed allocation of the credits between principal and interest is consistent with </w:t>
      </w:r>
      <w:r w:rsidR="00E6399A">
        <w:rPr>
          <w:sz w:val="24"/>
          <w:szCs w:val="24"/>
        </w:rPr>
        <w:t xml:space="preserve">the methodology </w:t>
      </w:r>
      <w:r w:rsidR="0084243E">
        <w:rPr>
          <w:sz w:val="24"/>
          <w:szCs w:val="24"/>
        </w:rPr>
        <w:t xml:space="preserve">used </w:t>
      </w:r>
      <w:r w:rsidR="00E6399A">
        <w:rPr>
          <w:sz w:val="24"/>
          <w:szCs w:val="24"/>
        </w:rPr>
        <w:t xml:space="preserve">to account for the prepaid Network Upgrades PSE made to BPA for </w:t>
      </w:r>
      <w:r w:rsidR="0084243E">
        <w:rPr>
          <w:sz w:val="24"/>
          <w:szCs w:val="24"/>
        </w:rPr>
        <w:t>the Hopkins Ridge</w:t>
      </w:r>
      <w:r w:rsidR="00E6399A">
        <w:rPr>
          <w:sz w:val="24"/>
          <w:szCs w:val="24"/>
        </w:rPr>
        <w:t xml:space="preserve"> project</w:t>
      </w:r>
      <w:r>
        <w:rPr>
          <w:sz w:val="24"/>
          <w:szCs w:val="24"/>
        </w:rPr>
        <w:t>.</w:t>
      </w:r>
    </w:p>
    <w:p w:rsidR="00D85E30" w:rsidRPr="00D16FAF"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Pr="00D16FAF">
        <w:rPr>
          <w:sz w:val="24"/>
          <w:szCs w:val="24"/>
        </w:rPr>
        <w:t xml:space="preserve">PSE will track and credit the </w:t>
      </w:r>
      <w:r>
        <w:rPr>
          <w:sz w:val="24"/>
          <w:szCs w:val="24"/>
        </w:rPr>
        <w:t xml:space="preserve">accumulated </w:t>
      </w:r>
      <w:r w:rsidRPr="00D16FAF">
        <w:rPr>
          <w:sz w:val="24"/>
          <w:szCs w:val="24"/>
        </w:rPr>
        <w:t xml:space="preserve">interest owed </w:t>
      </w:r>
      <w:r w:rsidR="001E1D7E">
        <w:rPr>
          <w:sz w:val="24"/>
          <w:szCs w:val="24"/>
        </w:rPr>
        <w:t xml:space="preserve">PSE </w:t>
      </w:r>
      <w:r w:rsidRPr="00D16FAF">
        <w:rPr>
          <w:sz w:val="24"/>
          <w:szCs w:val="24"/>
        </w:rPr>
        <w:t>versus the interest owed the customer based on when the interest was accrued</w:t>
      </w:r>
      <w:r>
        <w:rPr>
          <w:sz w:val="24"/>
          <w:szCs w:val="24"/>
        </w:rPr>
        <w:t xml:space="preserve">.  Interest paid on balances prior to the date of this Accounting Petition will be allocated to </w:t>
      </w:r>
      <w:r w:rsidR="001E1D7E">
        <w:rPr>
          <w:sz w:val="24"/>
          <w:szCs w:val="24"/>
        </w:rPr>
        <w:t xml:space="preserve">PSE, </w:t>
      </w:r>
      <w:r>
        <w:rPr>
          <w:sz w:val="24"/>
          <w:szCs w:val="24"/>
        </w:rPr>
        <w:t xml:space="preserve">and all BPA interest accrued after the </w:t>
      </w:r>
      <w:r>
        <w:rPr>
          <w:sz w:val="24"/>
          <w:szCs w:val="24"/>
        </w:rPr>
        <w:lastRenderedPageBreak/>
        <w:t xml:space="preserve">filing date of this Accounting Petition will be allocated to </w:t>
      </w:r>
      <w:r w:rsidR="00617AD9">
        <w:rPr>
          <w:sz w:val="24"/>
          <w:szCs w:val="24"/>
        </w:rPr>
        <w:t>PSE</w:t>
      </w:r>
      <w:r>
        <w:rPr>
          <w:sz w:val="24"/>
          <w:szCs w:val="24"/>
        </w:rPr>
        <w:t>’s customers</w:t>
      </w:r>
      <w:r w:rsidRPr="00D16FAF">
        <w:rPr>
          <w:sz w:val="24"/>
          <w:szCs w:val="24"/>
        </w:rPr>
        <w:t>.  The customer’s portion of</w:t>
      </w:r>
      <w:r>
        <w:rPr>
          <w:sz w:val="24"/>
          <w:szCs w:val="24"/>
        </w:rPr>
        <w:t xml:space="preserve"> the BPA</w:t>
      </w:r>
      <w:r w:rsidRPr="00D16FAF">
        <w:rPr>
          <w:sz w:val="24"/>
          <w:szCs w:val="24"/>
        </w:rPr>
        <w:t xml:space="preserve"> interes</w:t>
      </w:r>
      <w:r>
        <w:rPr>
          <w:sz w:val="24"/>
          <w:szCs w:val="24"/>
        </w:rPr>
        <w:t>t will be used to reduce</w:t>
      </w:r>
      <w:r w:rsidRPr="00D16FAF">
        <w:rPr>
          <w:sz w:val="24"/>
          <w:szCs w:val="24"/>
        </w:rPr>
        <w:t xml:space="preserve"> transmission expense.</w:t>
      </w:r>
      <w:r>
        <w:rPr>
          <w:sz w:val="24"/>
          <w:szCs w:val="24"/>
        </w:rPr>
        <w:t xml:space="preserve">  Interest allocated to </w:t>
      </w:r>
      <w:r w:rsidR="001E1D7E">
        <w:rPr>
          <w:sz w:val="24"/>
          <w:szCs w:val="24"/>
        </w:rPr>
        <w:t xml:space="preserve">PSE </w:t>
      </w:r>
      <w:r>
        <w:rPr>
          <w:sz w:val="24"/>
          <w:szCs w:val="24"/>
        </w:rPr>
        <w:t>will be reported as below-the-line interest income.</w:t>
      </w:r>
      <w:r w:rsidRPr="00D16FAF">
        <w:rPr>
          <w:sz w:val="24"/>
          <w:szCs w:val="24"/>
        </w:rPr>
        <w:t xml:space="preserve">  </w:t>
      </w:r>
      <w:r>
        <w:rPr>
          <w:sz w:val="24"/>
          <w:szCs w:val="24"/>
        </w:rPr>
        <w:t xml:space="preserve">The portion of the BPA credit allocated to principal </w:t>
      </w:r>
      <w:r w:rsidRPr="00D16FAF">
        <w:rPr>
          <w:sz w:val="24"/>
          <w:szCs w:val="24"/>
        </w:rPr>
        <w:t>wi</w:t>
      </w:r>
      <w:r>
        <w:rPr>
          <w:sz w:val="24"/>
          <w:szCs w:val="24"/>
        </w:rPr>
        <w:t>ll</w:t>
      </w:r>
      <w:r w:rsidRPr="00D16FAF">
        <w:rPr>
          <w:sz w:val="24"/>
          <w:szCs w:val="24"/>
        </w:rPr>
        <w:t xml:space="preserve"> </w:t>
      </w:r>
      <w:r>
        <w:rPr>
          <w:sz w:val="24"/>
          <w:szCs w:val="24"/>
        </w:rPr>
        <w:t xml:space="preserve">be used to reduce the regulatory asset account associated with the $99.7 million </w:t>
      </w:r>
      <w:r w:rsidR="00FC4317">
        <w:rPr>
          <w:sz w:val="24"/>
          <w:szCs w:val="24"/>
        </w:rPr>
        <w:t>pre</w:t>
      </w:r>
      <w:r>
        <w:rPr>
          <w:sz w:val="24"/>
          <w:szCs w:val="24"/>
        </w:rPr>
        <w:t>payment</w:t>
      </w:r>
      <w:r w:rsidR="00BE647D">
        <w:rPr>
          <w:sz w:val="24"/>
          <w:szCs w:val="24"/>
        </w:rPr>
        <w:t>,</w:t>
      </w:r>
      <w:r>
        <w:rPr>
          <w:sz w:val="24"/>
          <w:szCs w:val="24"/>
        </w:rPr>
        <w:t xml:space="preserve"> with an offsetting charge to transmission expense</w:t>
      </w:r>
      <w:r w:rsidR="00BE647D">
        <w:rPr>
          <w:sz w:val="24"/>
          <w:szCs w:val="24"/>
        </w:rPr>
        <w:t>,</w:t>
      </w:r>
      <w:r>
        <w:rPr>
          <w:sz w:val="24"/>
          <w:szCs w:val="24"/>
        </w:rPr>
        <w:t xml:space="preserve"> until the full cost associated with the prepayment is recovered.  </w:t>
      </w:r>
      <w:r w:rsidRPr="00D16FAF">
        <w:rPr>
          <w:sz w:val="24"/>
          <w:szCs w:val="24"/>
        </w:rPr>
        <w:t>Th</w:t>
      </w:r>
      <w:r>
        <w:rPr>
          <w:sz w:val="24"/>
          <w:szCs w:val="24"/>
        </w:rPr>
        <w:t>ese</w:t>
      </w:r>
      <w:r w:rsidRPr="00D16FAF">
        <w:rPr>
          <w:sz w:val="24"/>
          <w:szCs w:val="24"/>
        </w:rPr>
        <w:t xml:space="preserve"> charge</w:t>
      </w:r>
      <w:r>
        <w:rPr>
          <w:sz w:val="24"/>
          <w:szCs w:val="24"/>
        </w:rPr>
        <w:t>s</w:t>
      </w:r>
      <w:r w:rsidRPr="00D16FAF">
        <w:rPr>
          <w:sz w:val="24"/>
          <w:szCs w:val="24"/>
        </w:rPr>
        <w:t xml:space="preserve"> </w:t>
      </w:r>
      <w:r>
        <w:rPr>
          <w:sz w:val="24"/>
          <w:szCs w:val="24"/>
        </w:rPr>
        <w:t xml:space="preserve">or reductions </w:t>
      </w:r>
      <w:r w:rsidRPr="00D16FAF">
        <w:rPr>
          <w:sz w:val="24"/>
          <w:szCs w:val="24"/>
        </w:rPr>
        <w:t xml:space="preserve">to transmission expense will be </w:t>
      </w:r>
      <w:r>
        <w:rPr>
          <w:sz w:val="24"/>
          <w:szCs w:val="24"/>
        </w:rPr>
        <w:t xml:space="preserve">reflected </w:t>
      </w:r>
      <w:r w:rsidRPr="00D16FAF">
        <w:rPr>
          <w:sz w:val="24"/>
          <w:szCs w:val="24"/>
        </w:rPr>
        <w:t>in the P</w:t>
      </w:r>
      <w:r w:rsidR="00590757">
        <w:rPr>
          <w:sz w:val="24"/>
          <w:szCs w:val="24"/>
        </w:rPr>
        <w:t>ower Cost Adjustment mechanism</w:t>
      </w:r>
      <w:r w:rsidRPr="00D16FAF">
        <w:rPr>
          <w:sz w:val="24"/>
          <w:szCs w:val="24"/>
        </w:rPr>
        <w:t>.</w:t>
      </w:r>
    </w:p>
    <w:p w:rsidR="00D85E30" w:rsidRPr="00D16FAF"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1E1D7E">
        <w:rPr>
          <w:sz w:val="24"/>
          <w:szCs w:val="24"/>
        </w:rPr>
        <w:t xml:space="preserve">PSE’s </w:t>
      </w:r>
      <w:r>
        <w:rPr>
          <w:sz w:val="24"/>
          <w:szCs w:val="24"/>
        </w:rPr>
        <w:t xml:space="preserve">currently authorized rate of return is equivalent to the allowed </w:t>
      </w:r>
      <w:r w:rsidR="00B55EC8" w:rsidRPr="00B55EC8">
        <w:rPr>
          <w:sz w:val="24"/>
          <w:szCs w:val="24"/>
        </w:rPr>
        <w:t xml:space="preserve">Allowance for Funds Used </w:t>
      </w:r>
      <w:proofErr w:type="gramStart"/>
      <w:r w:rsidR="00B55EC8" w:rsidRPr="00B55EC8">
        <w:rPr>
          <w:sz w:val="24"/>
          <w:szCs w:val="24"/>
        </w:rPr>
        <w:t>During</w:t>
      </w:r>
      <w:proofErr w:type="gramEnd"/>
      <w:r w:rsidR="00B55EC8" w:rsidRPr="00B55EC8">
        <w:rPr>
          <w:sz w:val="24"/>
          <w:szCs w:val="24"/>
        </w:rPr>
        <w:t xml:space="preserve"> Construction </w:t>
      </w:r>
      <w:r w:rsidR="00B55EC8">
        <w:rPr>
          <w:sz w:val="24"/>
          <w:szCs w:val="24"/>
        </w:rPr>
        <w:t>(“</w:t>
      </w:r>
      <w:r>
        <w:rPr>
          <w:sz w:val="24"/>
          <w:szCs w:val="24"/>
        </w:rPr>
        <w:t>AFUDC</w:t>
      </w:r>
      <w:r w:rsidR="00B55EC8">
        <w:rPr>
          <w:sz w:val="24"/>
          <w:szCs w:val="24"/>
        </w:rPr>
        <w:t>”)</w:t>
      </w:r>
      <w:r>
        <w:rPr>
          <w:sz w:val="24"/>
          <w:szCs w:val="24"/>
        </w:rPr>
        <w:t xml:space="preserve"> rate for Washington</w:t>
      </w:r>
      <w:r w:rsidRPr="00D16FAF">
        <w:rPr>
          <w:sz w:val="24"/>
          <w:szCs w:val="24"/>
        </w:rPr>
        <w:t xml:space="preserve">. </w:t>
      </w:r>
      <w:r w:rsidR="001E1D7E">
        <w:rPr>
          <w:sz w:val="24"/>
          <w:szCs w:val="24"/>
        </w:rPr>
        <w:t xml:space="preserve"> </w:t>
      </w:r>
      <w:r>
        <w:rPr>
          <w:sz w:val="24"/>
          <w:szCs w:val="24"/>
        </w:rPr>
        <w:t xml:space="preserve">Accordingly, </w:t>
      </w:r>
      <w:r w:rsidR="00BE647D">
        <w:rPr>
          <w:sz w:val="24"/>
          <w:szCs w:val="24"/>
        </w:rPr>
        <w:t xml:space="preserve">under this proposed accounting treatment </w:t>
      </w:r>
      <w:r w:rsidR="001E1D7E">
        <w:rPr>
          <w:sz w:val="24"/>
          <w:szCs w:val="24"/>
        </w:rPr>
        <w:t xml:space="preserve">PSE </w:t>
      </w:r>
      <w:r w:rsidR="00BE647D">
        <w:rPr>
          <w:sz w:val="24"/>
          <w:szCs w:val="24"/>
        </w:rPr>
        <w:t>will</w:t>
      </w:r>
      <w:r w:rsidRPr="00D16FAF">
        <w:rPr>
          <w:sz w:val="24"/>
          <w:szCs w:val="24"/>
        </w:rPr>
        <w:t xml:space="preserve"> earn its authorized rate of return on the transmission investment </w:t>
      </w:r>
      <w:r>
        <w:rPr>
          <w:sz w:val="24"/>
          <w:szCs w:val="24"/>
        </w:rPr>
        <w:t xml:space="preserve">for the BPA </w:t>
      </w:r>
      <w:r w:rsidR="002D397E">
        <w:rPr>
          <w:sz w:val="24"/>
          <w:szCs w:val="24"/>
        </w:rPr>
        <w:t>Central Ferry S</w:t>
      </w:r>
      <w:r>
        <w:rPr>
          <w:sz w:val="24"/>
          <w:szCs w:val="24"/>
        </w:rPr>
        <w:t xml:space="preserve">ubstation </w:t>
      </w:r>
      <w:r w:rsidR="002D397E">
        <w:rPr>
          <w:sz w:val="24"/>
          <w:szCs w:val="24"/>
        </w:rPr>
        <w:t>and related Network U</w:t>
      </w:r>
      <w:r>
        <w:rPr>
          <w:sz w:val="24"/>
          <w:szCs w:val="24"/>
        </w:rPr>
        <w:t>pgrade</w:t>
      </w:r>
      <w:r w:rsidR="00A54FA4">
        <w:rPr>
          <w:sz w:val="24"/>
          <w:szCs w:val="24"/>
        </w:rPr>
        <w:t>s</w:t>
      </w:r>
      <w:r>
        <w:rPr>
          <w:sz w:val="24"/>
          <w:szCs w:val="24"/>
        </w:rPr>
        <w:t>.  This accounting treatment</w:t>
      </w:r>
      <w:r w:rsidRPr="00D16FAF">
        <w:rPr>
          <w:sz w:val="24"/>
          <w:szCs w:val="24"/>
        </w:rPr>
        <w:t xml:space="preserve"> will reimburse </w:t>
      </w:r>
      <w:r w:rsidR="001E1D7E">
        <w:rPr>
          <w:sz w:val="24"/>
          <w:szCs w:val="24"/>
        </w:rPr>
        <w:t xml:space="preserve">PSE </w:t>
      </w:r>
      <w:r w:rsidRPr="00D16FAF">
        <w:rPr>
          <w:sz w:val="24"/>
          <w:szCs w:val="24"/>
        </w:rPr>
        <w:t xml:space="preserve">for its actual cost of funds as allowed in its 2009 </w:t>
      </w:r>
      <w:r w:rsidR="00FC4317">
        <w:rPr>
          <w:sz w:val="24"/>
          <w:szCs w:val="24"/>
        </w:rPr>
        <w:t>g</w:t>
      </w:r>
      <w:r w:rsidR="00FC4317" w:rsidRPr="00D16FAF">
        <w:rPr>
          <w:sz w:val="24"/>
          <w:szCs w:val="24"/>
        </w:rPr>
        <w:t xml:space="preserve">eneral </w:t>
      </w:r>
      <w:r w:rsidR="00FC4317">
        <w:rPr>
          <w:sz w:val="24"/>
          <w:szCs w:val="24"/>
        </w:rPr>
        <w:t>r</w:t>
      </w:r>
      <w:r w:rsidR="00FC4317" w:rsidRPr="00D16FAF">
        <w:rPr>
          <w:sz w:val="24"/>
          <w:szCs w:val="24"/>
        </w:rPr>
        <w:t xml:space="preserve">ate </w:t>
      </w:r>
      <w:r w:rsidR="00FC4317">
        <w:rPr>
          <w:sz w:val="24"/>
          <w:szCs w:val="24"/>
        </w:rPr>
        <w:t>c</w:t>
      </w:r>
      <w:r w:rsidR="00FC4317" w:rsidRPr="00D16FAF">
        <w:rPr>
          <w:sz w:val="24"/>
          <w:szCs w:val="24"/>
        </w:rPr>
        <w:t>ase</w:t>
      </w:r>
      <w:r w:rsidR="00FC4317">
        <w:rPr>
          <w:sz w:val="24"/>
          <w:szCs w:val="24"/>
        </w:rPr>
        <w:t xml:space="preserve"> </w:t>
      </w:r>
      <w:r>
        <w:rPr>
          <w:sz w:val="24"/>
          <w:szCs w:val="24"/>
        </w:rPr>
        <w:t xml:space="preserve">during the construction period of </w:t>
      </w:r>
      <w:r w:rsidR="001E1D7E">
        <w:rPr>
          <w:sz w:val="24"/>
          <w:szCs w:val="24"/>
        </w:rPr>
        <w:t xml:space="preserve">the Lower Snake River Wind Project </w:t>
      </w:r>
      <w:r>
        <w:rPr>
          <w:sz w:val="24"/>
          <w:szCs w:val="24"/>
        </w:rPr>
        <w:t xml:space="preserve">Phase </w:t>
      </w:r>
      <w:r w:rsidR="006B6B6E">
        <w:rPr>
          <w:sz w:val="24"/>
          <w:szCs w:val="24"/>
        </w:rPr>
        <w:t>1</w:t>
      </w:r>
      <w:r w:rsidRPr="00D16FAF">
        <w:rPr>
          <w:sz w:val="24"/>
          <w:szCs w:val="24"/>
        </w:rPr>
        <w:t xml:space="preserve">. </w:t>
      </w:r>
      <w:r>
        <w:rPr>
          <w:sz w:val="24"/>
          <w:szCs w:val="24"/>
        </w:rPr>
        <w:t xml:space="preserve"> When </w:t>
      </w:r>
      <w:r w:rsidR="001E1D7E">
        <w:rPr>
          <w:sz w:val="24"/>
          <w:szCs w:val="24"/>
        </w:rPr>
        <w:t xml:space="preserve">the Lower Snake River Wind Project Phase 1 </w:t>
      </w:r>
      <w:r>
        <w:rPr>
          <w:sz w:val="24"/>
          <w:szCs w:val="24"/>
        </w:rPr>
        <w:t xml:space="preserve">is </w:t>
      </w:r>
      <w:r w:rsidR="002D397E">
        <w:rPr>
          <w:sz w:val="24"/>
          <w:szCs w:val="24"/>
        </w:rPr>
        <w:t>placed</w:t>
      </w:r>
      <w:r>
        <w:rPr>
          <w:sz w:val="24"/>
          <w:szCs w:val="24"/>
        </w:rPr>
        <w:t xml:space="preserve"> in</w:t>
      </w:r>
      <w:r w:rsidR="002D397E">
        <w:rPr>
          <w:sz w:val="24"/>
          <w:szCs w:val="24"/>
        </w:rPr>
        <w:t xml:space="preserve"> </w:t>
      </w:r>
      <w:r>
        <w:rPr>
          <w:sz w:val="24"/>
          <w:szCs w:val="24"/>
        </w:rPr>
        <w:t>service</w:t>
      </w:r>
      <w:r w:rsidR="002D397E">
        <w:rPr>
          <w:sz w:val="24"/>
          <w:szCs w:val="24"/>
        </w:rPr>
        <w:t>,</w:t>
      </w:r>
      <w:r>
        <w:rPr>
          <w:sz w:val="24"/>
          <w:szCs w:val="24"/>
        </w:rPr>
        <w:t xml:space="preserve"> this accrued interest will be included in rate base in the same manner as AFUDC is included for other construction costs and amortized over the life of </w:t>
      </w:r>
      <w:r w:rsidR="001E1D7E">
        <w:rPr>
          <w:sz w:val="24"/>
          <w:szCs w:val="24"/>
        </w:rPr>
        <w:t>the Lower Snake River Wind Project Phase </w:t>
      </w:r>
      <w:r>
        <w:rPr>
          <w:sz w:val="24"/>
          <w:szCs w:val="24"/>
        </w:rPr>
        <w:t>1.</w:t>
      </w:r>
    </w:p>
    <w:p w:rsidR="00D85E30" w:rsidRDefault="00D85E30" w:rsidP="00D85E30">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T</w:t>
      </w:r>
      <w:r w:rsidRPr="00D16FAF">
        <w:rPr>
          <w:sz w:val="24"/>
          <w:szCs w:val="24"/>
        </w:rPr>
        <w:t>he</w:t>
      </w:r>
      <w:r>
        <w:rPr>
          <w:sz w:val="24"/>
          <w:szCs w:val="24"/>
        </w:rPr>
        <w:t xml:space="preserve"> </w:t>
      </w:r>
      <w:r w:rsidR="002D397E">
        <w:rPr>
          <w:sz w:val="24"/>
          <w:szCs w:val="24"/>
        </w:rPr>
        <w:t>Interconnection Facilities and Network Upgrades</w:t>
      </w:r>
      <w:r w:rsidRPr="00D16FAF">
        <w:rPr>
          <w:sz w:val="24"/>
          <w:szCs w:val="24"/>
        </w:rPr>
        <w:t xml:space="preserve"> </w:t>
      </w:r>
      <w:r>
        <w:rPr>
          <w:sz w:val="24"/>
          <w:szCs w:val="24"/>
        </w:rPr>
        <w:t xml:space="preserve">described above </w:t>
      </w:r>
      <w:r w:rsidR="002D397E">
        <w:rPr>
          <w:sz w:val="24"/>
          <w:szCs w:val="24"/>
        </w:rPr>
        <w:t xml:space="preserve">are </w:t>
      </w:r>
      <w:r w:rsidRPr="00D16FAF">
        <w:rPr>
          <w:sz w:val="24"/>
          <w:szCs w:val="24"/>
        </w:rPr>
        <w:t xml:space="preserve">required to </w:t>
      </w:r>
      <w:r>
        <w:rPr>
          <w:sz w:val="24"/>
          <w:szCs w:val="24"/>
        </w:rPr>
        <w:t>deliver</w:t>
      </w:r>
      <w:r w:rsidRPr="00D16FAF">
        <w:rPr>
          <w:sz w:val="24"/>
          <w:szCs w:val="24"/>
        </w:rPr>
        <w:t xml:space="preserve"> the </w:t>
      </w:r>
      <w:r>
        <w:rPr>
          <w:sz w:val="24"/>
          <w:szCs w:val="24"/>
        </w:rPr>
        <w:t xml:space="preserve">electric </w:t>
      </w:r>
      <w:r w:rsidRPr="00D16FAF">
        <w:rPr>
          <w:sz w:val="24"/>
          <w:szCs w:val="24"/>
        </w:rPr>
        <w:t xml:space="preserve">generation from </w:t>
      </w:r>
      <w:r w:rsidR="001E1D7E">
        <w:rPr>
          <w:sz w:val="24"/>
          <w:szCs w:val="24"/>
        </w:rPr>
        <w:t xml:space="preserve">the Lower Snake River Wind Project </w:t>
      </w:r>
      <w:r w:rsidRPr="00D16FAF">
        <w:rPr>
          <w:sz w:val="24"/>
          <w:szCs w:val="24"/>
        </w:rPr>
        <w:t>P</w:t>
      </w:r>
      <w:r>
        <w:rPr>
          <w:sz w:val="24"/>
          <w:szCs w:val="24"/>
        </w:rPr>
        <w:t xml:space="preserve">hase </w:t>
      </w:r>
      <w:r w:rsidRPr="00D16FAF">
        <w:rPr>
          <w:sz w:val="24"/>
          <w:szCs w:val="24"/>
        </w:rPr>
        <w:t>1 to serve PSE’s system</w:t>
      </w:r>
      <w:r>
        <w:rPr>
          <w:sz w:val="24"/>
          <w:szCs w:val="24"/>
        </w:rPr>
        <w:t xml:space="preserve"> and to enhance regional transmission availability. </w:t>
      </w:r>
      <w:r w:rsidR="001E1D7E">
        <w:rPr>
          <w:sz w:val="24"/>
          <w:szCs w:val="24"/>
        </w:rPr>
        <w:t xml:space="preserve"> </w:t>
      </w:r>
      <w:r>
        <w:rPr>
          <w:sz w:val="24"/>
          <w:szCs w:val="24"/>
        </w:rPr>
        <w:t xml:space="preserve">Such investment is an integral part of, and essential to, a fully functional generating facility that incorporates in rate base other construction costs essential to a functioning electric </w:t>
      </w:r>
      <w:r w:rsidRPr="00D16FAF">
        <w:rPr>
          <w:sz w:val="24"/>
          <w:szCs w:val="24"/>
        </w:rPr>
        <w:t>production asset.</w:t>
      </w:r>
      <w:r>
        <w:rPr>
          <w:sz w:val="24"/>
          <w:szCs w:val="24"/>
        </w:rPr>
        <w:t xml:space="preserve">  Accordingly, the proposed accounting</w:t>
      </w:r>
      <w:r w:rsidRPr="00D16FAF">
        <w:rPr>
          <w:sz w:val="24"/>
          <w:szCs w:val="24"/>
        </w:rPr>
        <w:t xml:space="preserve"> treatment is appropriate</w:t>
      </w:r>
      <w:r w:rsidR="00617AD9">
        <w:rPr>
          <w:sz w:val="24"/>
          <w:szCs w:val="24"/>
        </w:rPr>
        <w:t>.</w:t>
      </w:r>
    </w:p>
    <w:p w:rsidR="001534CB" w:rsidRPr="00D16FAF" w:rsidRDefault="00084603" w:rsidP="00D85E30">
      <w:pPr>
        <w:pStyle w:val="Heading1"/>
        <w:spacing w:before="0" w:after="240" w:line="240" w:lineRule="auto"/>
        <w:ind w:left="0"/>
        <w:rPr>
          <w:sz w:val="24"/>
          <w:szCs w:val="24"/>
        </w:rPr>
      </w:pPr>
      <w:r w:rsidRPr="00D16FAF">
        <w:rPr>
          <w:sz w:val="24"/>
          <w:szCs w:val="24"/>
        </w:rPr>
        <w:lastRenderedPageBreak/>
        <w:t>IV.</w:t>
      </w:r>
      <w:r w:rsidRPr="00D16FAF">
        <w:rPr>
          <w:sz w:val="24"/>
          <w:szCs w:val="24"/>
        </w:rPr>
        <w:tab/>
      </w:r>
      <w:r w:rsidR="001534CB" w:rsidRPr="00D16FAF">
        <w:rPr>
          <w:sz w:val="24"/>
          <w:szCs w:val="24"/>
        </w:rPr>
        <w:t>PRAYER FOR RELIEF</w:t>
      </w:r>
    </w:p>
    <w:p w:rsidR="006962F7" w:rsidRPr="006962F7" w:rsidRDefault="00D85E30" w:rsidP="006962F7">
      <w:pPr>
        <w:tabs>
          <w:tab w:val="left" w:pos="-90"/>
        </w:tabs>
        <w:spacing w:line="480" w:lineRule="auto"/>
        <w:rPr>
          <w:b/>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1534CB" w:rsidRPr="006962F7">
        <w:rPr>
          <w:sz w:val="24"/>
          <w:szCs w:val="24"/>
        </w:rPr>
        <w:t xml:space="preserve">Based on the foregoing, PSE respectfully requests that the Commission issue an Accounting Order in the form attached as </w:t>
      </w:r>
      <w:r w:rsidR="001534CB" w:rsidRPr="006962F7">
        <w:rPr>
          <w:b/>
          <w:sz w:val="24"/>
          <w:szCs w:val="24"/>
        </w:rPr>
        <w:t>Exhibit </w:t>
      </w:r>
      <w:r w:rsidR="00FC4317">
        <w:rPr>
          <w:b/>
          <w:sz w:val="24"/>
          <w:szCs w:val="24"/>
        </w:rPr>
        <w:t>B</w:t>
      </w:r>
      <w:r w:rsidR="0067099C" w:rsidRPr="006962F7">
        <w:rPr>
          <w:b/>
          <w:sz w:val="24"/>
          <w:szCs w:val="24"/>
        </w:rPr>
        <w:t>.</w:t>
      </w:r>
    </w:p>
    <w:p w:rsidR="001534CB" w:rsidRPr="006962F7" w:rsidRDefault="001534CB" w:rsidP="006962F7">
      <w:pPr>
        <w:tabs>
          <w:tab w:val="left" w:pos="-90"/>
        </w:tabs>
        <w:spacing w:line="480" w:lineRule="auto"/>
        <w:rPr>
          <w:b/>
          <w:sz w:val="24"/>
          <w:szCs w:val="24"/>
        </w:rPr>
      </w:pPr>
      <w:proofErr w:type="gramStart"/>
      <w:r w:rsidRPr="006962F7">
        <w:rPr>
          <w:sz w:val="24"/>
          <w:szCs w:val="24"/>
        </w:rPr>
        <w:t xml:space="preserve">DATED this </w:t>
      </w:r>
      <w:r w:rsidR="009551AA" w:rsidRPr="006962F7">
        <w:rPr>
          <w:b/>
          <w:sz w:val="24"/>
          <w:szCs w:val="24"/>
        </w:rPr>
        <w:t>__</w:t>
      </w:r>
      <w:r w:rsidR="009551AA" w:rsidRPr="006962F7">
        <w:rPr>
          <w:sz w:val="24"/>
          <w:szCs w:val="24"/>
        </w:rPr>
        <w:t xml:space="preserve"> </w:t>
      </w:r>
      <w:r w:rsidR="00864001" w:rsidRPr="006962F7">
        <w:rPr>
          <w:sz w:val="24"/>
          <w:szCs w:val="24"/>
        </w:rPr>
        <w:t xml:space="preserve">day of </w:t>
      </w:r>
      <w:r w:rsidR="00E901E0" w:rsidRPr="006962F7">
        <w:rPr>
          <w:sz w:val="24"/>
          <w:szCs w:val="24"/>
        </w:rPr>
        <w:t>Ma</w:t>
      </w:r>
      <w:r w:rsidR="00187EF0" w:rsidRPr="006962F7">
        <w:rPr>
          <w:sz w:val="24"/>
          <w:szCs w:val="24"/>
        </w:rPr>
        <w:t>y</w:t>
      </w:r>
      <w:r w:rsidR="00D42C08" w:rsidRPr="006962F7">
        <w:rPr>
          <w:sz w:val="24"/>
          <w:szCs w:val="24"/>
        </w:rPr>
        <w:t xml:space="preserve">, </w:t>
      </w:r>
      <w:r w:rsidR="00864001" w:rsidRPr="006962F7">
        <w:rPr>
          <w:sz w:val="24"/>
          <w:szCs w:val="24"/>
        </w:rPr>
        <w:t>20</w:t>
      </w:r>
      <w:r w:rsidR="00E901E0" w:rsidRPr="006962F7">
        <w:rPr>
          <w:sz w:val="24"/>
          <w:szCs w:val="24"/>
        </w:rPr>
        <w:t>10</w:t>
      </w:r>
      <w:r w:rsidRPr="006962F7">
        <w:rPr>
          <w:sz w:val="24"/>
          <w:szCs w:val="24"/>
        </w:rPr>
        <w:t>.</w:t>
      </w:r>
      <w:proofErr w:type="gramEnd"/>
    </w:p>
    <w:p w:rsidR="006962F7" w:rsidRDefault="00CE0A75" w:rsidP="006962F7">
      <w:pPr>
        <w:pStyle w:val="righthalf"/>
        <w:keepLines w:val="0"/>
        <w:spacing w:after="480" w:line="240" w:lineRule="auto"/>
        <w:rPr>
          <w:b/>
          <w:sz w:val="24"/>
          <w:szCs w:val="24"/>
        </w:rPr>
      </w:pPr>
      <w:r w:rsidRPr="006962F7">
        <w:rPr>
          <w:b/>
          <w:sz w:val="24"/>
          <w:szCs w:val="24"/>
        </w:rPr>
        <w:t>PUGET SOUND ENERGY, INC.</w:t>
      </w:r>
    </w:p>
    <w:p w:rsidR="00D54348" w:rsidRPr="006962F7" w:rsidRDefault="00CE0A75" w:rsidP="006962F7">
      <w:pPr>
        <w:pStyle w:val="righthalf"/>
        <w:keepLines w:val="0"/>
        <w:spacing w:after="480" w:line="240" w:lineRule="auto"/>
        <w:rPr>
          <w:sz w:val="24"/>
          <w:szCs w:val="24"/>
        </w:rPr>
        <w:sectPr w:rsidR="00D54348" w:rsidRPr="006962F7" w:rsidSect="005533DC">
          <w:footerReference w:type="default" r:id="rId9"/>
          <w:footerReference w:type="first" r:id="rId10"/>
          <w:pgSz w:w="12240" w:h="15840" w:code="1"/>
          <w:pgMar w:top="1440" w:right="1440" w:bottom="1440" w:left="1440" w:header="720" w:footer="720" w:gutter="0"/>
          <w:pgNumType w:start="1"/>
          <w:cols w:space="720"/>
        </w:sectPr>
      </w:pPr>
      <w:r w:rsidRPr="006962F7">
        <w:rPr>
          <w:sz w:val="24"/>
          <w:szCs w:val="24"/>
        </w:rPr>
        <w:t>__________________________________</w:t>
      </w:r>
      <w:r w:rsidRPr="006962F7">
        <w:rPr>
          <w:sz w:val="24"/>
          <w:szCs w:val="24"/>
        </w:rPr>
        <w:br/>
      </w:r>
      <w:r w:rsidR="00972721" w:rsidRPr="006962F7">
        <w:rPr>
          <w:sz w:val="24"/>
          <w:szCs w:val="24"/>
        </w:rPr>
        <w:t>John Story</w:t>
      </w:r>
      <w:r w:rsidRPr="006962F7">
        <w:rPr>
          <w:sz w:val="24"/>
          <w:szCs w:val="24"/>
        </w:rPr>
        <w:br/>
        <w:t xml:space="preserve">Director, </w:t>
      </w:r>
      <w:r w:rsidR="00972721" w:rsidRPr="006962F7">
        <w:rPr>
          <w:sz w:val="24"/>
          <w:szCs w:val="24"/>
        </w:rPr>
        <w:t>Cost and Regulation</w:t>
      </w:r>
      <w:bookmarkStart w:id="0" w:name="zZ_AuthorName"/>
      <w:bookmarkEnd w:id="0"/>
    </w:p>
    <w:p w:rsidR="001534CB" w:rsidRPr="008B0CA5" w:rsidRDefault="001534CB" w:rsidP="006962F7">
      <w:pPr>
        <w:pStyle w:val="Heading1"/>
        <w:keepNext w:val="0"/>
        <w:keepLines w:val="0"/>
        <w:spacing w:before="0" w:after="360" w:line="240" w:lineRule="auto"/>
        <w:rPr>
          <w:b w:val="0"/>
          <w:sz w:val="24"/>
          <w:szCs w:val="24"/>
        </w:rPr>
      </w:pPr>
      <w:r w:rsidRPr="008B0CA5">
        <w:rPr>
          <w:sz w:val="24"/>
          <w:szCs w:val="24"/>
        </w:rPr>
        <w:lastRenderedPageBreak/>
        <w:t>VERIFICATION</w:t>
      </w:r>
    </w:p>
    <w:p w:rsidR="001534CB" w:rsidRPr="008B0CA5" w:rsidRDefault="001534CB" w:rsidP="006962F7">
      <w:pPr>
        <w:pStyle w:val="normalblock"/>
        <w:tabs>
          <w:tab w:val="left" w:pos="3240"/>
        </w:tabs>
        <w:spacing w:line="240" w:lineRule="auto"/>
        <w:rPr>
          <w:sz w:val="24"/>
          <w:szCs w:val="24"/>
        </w:rPr>
      </w:pPr>
      <w:r w:rsidRPr="008B0CA5">
        <w:rPr>
          <w:sz w:val="24"/>
          <w:szCs w:val="24"/>
        </w:rPr>
        <w:t>STATE OF WASHINGTON</w:t>
      </w:r>
      <w:r w:rsidRPr="008B0CA5">
        <w:rPr>
          <w:sz w:val="24"/>
          <w:szCs w:val="24"/>
        </w:rPr>
        <w:tab/>
        <w:t>)</w:t>
      </w:r>
    </w:p>
    <w:p w:rsidR="001534CB" w:rsidRPr="008B0CA5" w:rsidRDefault="001534CB" w:rsidP="006962F7">
      <w:pPr>
        <w:pStyle w:val="normalblock"/>
        <w:tabs>
          <w:tab w:val="left" w:pos="3240"/>
        </w:tabs>
        <w:spacing w:line="240" w:lineRule="auto"/>
        <w:ind w:left="3240"/>
        <w:rPr>
          <w:sz w:val="24"/>
          <w:szCs w:val="24"/>
        </w:rPr>
      </w:pPr>
      <w:proofErr w:type="gramStart"/>
      <w:r w:rsidRPr="008B0CA5">
        <w:rPr>
          <w:sz w:val="24"/>
          <w:szCs w:val="24"/>
        </w:rPr>
        <w:t>)</w:t>
      </w:r>
      <w:r w:rsidRPr="008B0CA5">
        <w:rPr>
          <w:sz w:val="24"/>
          <w:szCs w:val="24"/>
        </w:rPr>
        <w:tab/>
        <w:t>ss.</w:t>
      </w:r>
      <w:proofErr w:type="gramEnd"/>
    </w:p>
    <w:p w:rsidR="001534CB" w:rsidRPr="008B0CA5" w:rsidRDefault="006962F7" w:rsidP="006962F7">
      <w:pPr>
        <w:pStyle w:val="normalblock"/>
        <w:tabs>
          <w:tab w:val="left" w:pos="3240"/>
        </w:tabs>
        <w:spacing w:after="360" w:line="240" w:lineRule="auto"/>
        <w:rPr>
          <w:sz w:val="24"/>
          <w:szCs w:val="24"/>
        </w:rPr>
      </w:pPr>
      <w:r>
        <w:rPr>
          <w:sz w:val="24"/>
          <w:szCs w:val="24"/>
        </w:rPr>
        <w:t>COUNTY OF KING</w:t>
      </w:r>
      <w:r>
        <w:rPr>
          <w:sz w:val="24"/>
          <w:szCs w:val="24"/>
        </w:rPr>
        <w:tab/>
      </w:r>
      <w:r w:rsidR="001534CB" w:rsidRPr="008B0CA5">
        <w:rPr>
          <w:sz w:val="24"/>
          <w:szCs w:val="24"/>
        </w:rPr>
        <w:t>)</w:t>
      </w:r>
    </w:p>
    <w:p w:rsidR="001534CB" w:rsidRPr="008B0CA5" w:rsidRDefault="00972721" w:rsidP="006962F7">
      <w:pPr>
        <w:spacing w:line="480" w:lineRule="auto"/>
        <w:rPr>
          <w:b/>
          <w:sz w:val="24"/>
          <w:szCs w:val="24"/>
        </w:rPr>
      </w:pPr>
      <w:r>
        <w:rPr>
          <w:sz w:val="24"/>
          <w:szCs w:val="24"/>
        </w:rPr>
        <w:t>John Story</w:t>
      </w:r>
      <w:r w:rsidR="001534CB" w:rsidRPr="008B0CA5">
        <w:rPr>
          <w:sz w:val="24"/>
          <w:szCs w:val="24"/>
        </w:rPr>
        <w:t>, being first duly sworn, on oath deposes and says:</w:t>
      </w:r>
    </w:p>
    <w:p w:rsidR="001534CB" w:rsidRPr="008B0CA5" w:rsidRDefault="001534CB" w:rsidP="006962F7">
      <w:pPr>
        <w:spacing w:line="480" w:lineRule="auto"/>
        <w:rPr>
          <w:sz w:val="24"/>
          <w:szCs w:val="24"/>
        </w:rPr>
      </w:pPr>
      <w:bookmarkStart w:id="1" w:name="OLE_LINK1"/>
      <w:bookmarkStart w:id="2" w:name="OLE_LINK2"/>
      <w:r w:rsidRPr="008B0CA5">
        <w:rPr>
          <w:sz w:val="24"/>
          <w:szCs w:val="24"/>
        </w:rPr>
        <w:t xml:space="preserve">That he is Director of </w:t>
      </w:r>
      <w:r w:rsidR="00972721">
        <w:rPr>
          <w:sz w:val="24"/>
          <w:szCs w:val="24"/>
        </w:rPr>
        <w:t>Cost and Regulation</w:t>
      </w:r>
      <w:r w:rsidRPr="008B0CA5">
        <w:rPr>
          <w:sz w:val="24"/>
          <w:szCs w:val="24"/>
        </w:rPr>
        <w:t xml:space="preserve"> with Puget Sound Energy, Inc., that he has read the foregoing Petition of Puget Sound Energy, Inc. for An Accounting Order, that he knows the contents thereof, and that he believes the same to be true to the best of his knowledge and belief.</w:t>
      </w:r>
    </w:p>
    <w:bookmarkEnd w:id="1"/>
    <w:bookmarkEnd w:id="2"/>
    <w:p w:rsidR="001534CB" w:rsidRPr="008B0CA5" w:rsidRDefault="001534CB" w:rsidP="006962F7">
      <w:pPr>
        <w:pStyle w:val="righthalf"/>
        <w:keepLines w:val="0"/>
        <w:spacing w:before="0" w:after="480" w:line="240" w:lineRule="auto"/>
        <w:jc w:val="center"/>
        <w:rPr>
          <w:sz w:val="24"/>
          <w:szCs w:val="24"/>
        </w:rPr>
      </w:pPr>
      <w:r w:rsidRPr="008B0CA5">
        <w:rPr>
          <w:sz w:val="24"/>
          <w:szCs w:val="24"/>
        </w:rPr>
        <w:t>__________________________________</w:t>
      </w:r>
      <w:r w:rsidRPr="008B0CA5">
        <w:rPr>
          <w:sz w:val="24"/>
          <w:szCs w:val="24"/>
        </w:rPr>
        <w:br/>
      </w:r>
      <w:r w:rsidR="00972721">
        <w:rPr>
          <w:sz w:val="24"/>
          <w:szCs w:val="24"/>
        </w:rPr>
        <w:t>John Story</w:t>
      </w:r>
    </w:p>
    <w:p w:rsidR="001534CB" w:rsidRPr="008B0CA5" w:rsidRDefault="001534CB" w:rsidP="006962F7">
      <w:pPr>
        <w:spacing w:before="480" w:line="480" w:lineRule="auto"/>
        <w:rPr>
          <w:sz w:val="24"/>
          <w:szCs w:val="24"/>
        </w:rPr>
      </w:pPr>
      <w:r w:rsidRPr="008B0CA5">
        <w:rPr>
          <w:sz w:val="24"/>
          <w:szCs w:val="24"/>
        </w:rPr>
        <w:t xml:space="preserve">SUBSCRIBED and SWORN to before me this </w:t>
      </w:r>
      <w:r w:rsidR="00381D41">
        <w:rPr>
          <w:b/>
          <w:color w:val="FF0000"/>
          <w:sz w:val="24"/>
          <w:szCs w:val="24"/>
        </w:rPr>
        <w:t>____</w:t>
      </w:r>
      <w:r w:rsidRPr="00D606FD">
        <w:rPr>
          <w:b/>
          <w:color w:val="FF0000"/>
          <w:sz w:val="24"/>
          <w:szCs w:val="24"/>
        </w:rPr>
        <w:t xml:space="preserve"> </w:t>
      </w:r>
      <w:r w:rsidRPr="008B0CA5">
        <w:rPr>
          <w:sz w:val="24"/>
          <w:szCs w:val="24"/>
        </w:rPr>
        <w:t xml:space="preserve">day of </w:t>
      </w:r>
      <w:r w:rsidR="00E901E0" w:rsidRPr="002A3C37">
        <w:rPr>
          <w:sz w:val="24"/>
          <w:szCs w:val="24"/>
        </w:rPr>
        <w:t>Ma</w:t>
      </w:r>
      <w:r w:rsidR="00CA1D78">
        <w:rPr>
          <w:sz w:val="24"/>
          <w:szCs w:val="24"/>
        </w:rPr>
        <w:t>y</w:t>
      </w:r>
      <w:r w:rsidR="008730A6" w:rsidRPr="002A3C37">
        <w:rPr>
          <w:sz w:val="24"/>
          <w:szCs w:val="24"/>
        </w:rPr>
        <w:t>, 20</w:t>
      </w:r>
      <w:r w:rsidR="00E901E0" w:rsidRPr="002A3C37">
        <w:rPr>
          <w:sz w:val="24"/>
          <w:szCs w:val="24"/>
        </w:rPr>
        <w:t>10</w:t>
      </w:r>
      <w:r w:rsidRPr="008B0CA5">
        <w:rPr>
          <w:sz w:val="24"/>
          <w:szCs w:val="24"/>
        </w:rPr>
        <w:t>.</w:t>
      </w:r>
    </w:p>
    <w:p w:rsidR="008766A4" w:rsidRPr="006962F7" w:rsidRDefault="001534CB" w:rsidP="006962F7">
      <w:pPr>
        <w:pStyle w:val="righthalf"/>
        <w:keepLines w:val="0"/>
        <w:spacing w:before="600" w:line="240" w:lineRule="auto"/>
        <w:rPr>
          <w:sz w:val="24"/>
          <w:szCs w:val="24"/>
        </w:rPr>
      </w:pPr>
      <w:r w:rsidRPr="006962F7">
        <w:rPr>
          <w:sz w:val="24"/>
          <w:szCs w:val="24"/>
          <w:u w:val="single"/>
        </w:rPr>
        <w:tab/>
      </w:r>
      <w:r w:rsidRPr="006962F7">
        <w:rPr>
          <w:sz w:val="24"/>
          <w:szCs w:val="24"/>
          <w:u w:val="single"/>
        </w:rPr>
        <w:tab/>
      </w:r>
      <w:r w:rsidRPr="006962F7">
        <w:rPr>
          <w:sz w:val="24"/>
          <w:szCs w:val="24"/>
        </w:rPr>
        <w:br/>
        <w:t>Print Name:</w:t>
      </w:r>
      <w:r w:rsidRPr="006962F7">
        <w:rPr>
          <w:sz w:val="24"/>
          <w:szCs w:val="24"/>
          <w:u w:val="single"/>
        </w:rPr>
        <w:tab/>
      </w:r>
      <w:r w:rsidRPr="006962F7">
        <w:rPr>
          <w:sz w:val="24"/>
          <w:szCs w:val="24"/>
        </w:rPr>
        <w:br/>
        <w:t xml:space="preserve">Notary Public in and for the State of Washington, residing at </w:t>
      </w:r>
      <w:r w:rsidRPr="006962F7">
        <w:rPr>
          <w:sz w:val="24"/>
          <w:szCs w:val="24"/>
          <w:u w:val="single"/>
        </w:rPr>
        <w:tab/>
      </w:r>
      <w:r w:rsidRPr="006962F7">
        <w:rPr>
          <w:sz w:val="24"/>
          <w:szCs w:val="24"/>
          <w:u w:val="single"/>
        </w:rPr>
        <w:br/>
      </w:r>
      <w:proofErr w:type="gramStart"/>
      <w:r w:rsidRPr="006962F7">
        <w:rPr>
          <w:sz w:val="24"/>
          <w:szCs w:val="24"/>
        </w:rPr>
        <w:t>My</w:t>
      </w:r>
      <w:proofErr w:type="gramEnd"/>
      <w:r w:rsidRPr="006962F7">
        <w:rPr>
          <w:sz w:val="24"/>
          <w:szCs w:val="24"/>
        </w:rPr>
        <w:t xml:space="preserve"> commission expires:</w:t>
      </w:r>
      <w:r w:rsidR="00864001" w:rsidRPr="006962F7">
        <w:rPr>
          <w:sz w:val="24"/>
          <w:szCs w:val="24"/>
          <w:u w:val="single"/>
        </w:rPr>
        <w:tab/>
      </w:r>
    </w:p>
    <w:sectPr w:rsidR="008766A4" w:rsidRPr="006962F7" w:rsidSect="00054205">
      <w:footerReference w:type="default" r:id="rId11"/>
      <w:pgSz w:w="12240" w:h="15840" w:code="1"/>
      <w:pgMar w:top="2160" w:right="1440" w:bottom="2304"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87" w:rsidRDefault="00496487">
      <w:r>
        <w:separator/>
      </w:r>
    </w:p>
  </w:endnote>
  <w:endnote w:type="continuationSeparator" w:id="0">
    <w:p w:rsidR="00496487" w:rsidRDefault="00496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Pr="006962F7" w:rsidRDefault="00496487">
    <w:pPr>
      <w:pStyle w:val="Footer"/>
      <w:rPr>
        <w:color w:val="000000"/>
        <w:sz w:val="24"/>
        <w:szCs w:val="24"/>
      </w:rPr>
    </w:pPr>
    <w:r w:rsidRPr="006962F7">
      <w:rPr>
        <w:color w:val="000000"/>
        <w:sz w:val="24"/>
        <w:szCs w:val="24"/>
      </w:rPr>
      <w:t>PETITION</w:t>
    </w:r>
    <w:r>
      <w:rPr>
        <w:color w:val="000000"/>
        <w:sz w:val="24"/>
        <w:szCs w:val="24"/>
      </w:rPr>
      <w:t xml:space="preserve"> OF PUGET SOUND ENERGY, INC. FOR AN ACCOUNTING ORDER</w:t>
    </w:r>
    <w:r w:rsidRPr="006962F7">
      <w:rPr>
        <w:color w:val="000000"/>
        <w:sz w:val="24"/>
        <w:szCs w:val="24"/>
      </w:rPr>
      <w:tab/>
    </w:r>
    <w:r w:rsidRPr="006962F7">
      <w:rPr>
        <w:color w:val="000000"/>
        <w:sz w:val="24"/>
        <w:szCs w:val="24"/>
      </w:rPr>
      <w:tab/>
      <w:t xml:space="preserve">Page </w:t>
    </w:r>
    <w:r w:rsidRPr="006962F7">
      <w:rPr>
        <w:rStyle w:val="PageNumber"/>
        <w:sz w:val="24"/>
        <w:szCs w:val="24"/>
      </w:rPr>
      <w:fldChar w:fldCharType="begin"/>
    </w:r>
    <w:r w:rsidRPr="006962F7">
      <w:rPr>
        <w:rStyle w:val="PageNumber"/>
        <w:sz w:val="24"/>
        <w:szCs w:val="24"/>
      </w:rPr>
      <w:instrText xml:space="preserve"> PAGE </w:instrText>
    </w:r>
    <w:r w:rsidRPr="006962F7">
      <w:rPr>
        <w:rStyle w:val="PageNumber"/>
        <w:sz w:val="24"/>
        <w:szCs w:val="24"/>
      </w:rPr>
      <w:fldChar w:fldCharType="separate"/>
    </w:r>
    <w:r w:rsidR="009854BF">
      <w:rPr>
        <w:rStyle w:val="PageNumber"/>
        <w:noProof/>
        <w:sz w:val="24"/>
        <w:szCs w:val="24"/>
      </w:rPr>
      <w:t>1</w:t>
    </w:r>
    <w:r w:rsidRPr="006962F7">
      <w:rPr>
        <w:rStyle w:val="PageNumbe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Default="00496487">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separate"/>
    </w:r>
    <w:r>
      <w:rPr>
        <w:rFonts w:ascii="Univers (WN)" w:hAnsi="Univers (WN)"/>
        <w:color w:val="0000FF"/>
        <w:sz w:val="16"/>
      </w:rPr>
      <w:t xml:space="preserve"> </w: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Pr>
        <w:rFonts w:ascii="Univers (WN)" w:hAnsi="Univers (WN)"/>
        <w:noProof/>
        <w:color w:val="0000FF"/>
        <w:sz w:val="16"/>
      </w:rPr>
      <w:t>02. PSE's Petition (5-19-10).doc</w:t>
    </w:r>
    <w:r>
      <w:rPr>
        <w:rFonts w:ascii="Univers (WN)" w:hAnsi="Univers (WN)"/>
        <w:color w:val="000000"/>
        <w:sz w:val="16"/>
      </w:rPr>
      <w:fldChar w:fldCharType="end"/>
    </w:r>
    <w:r>
      <w:rPr>
        <w:rFonts w:ascii="Univers (WN)" w:hAnsi="Univers (WN)"/>
        <w:color w:val="000000"/>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87" w:rsidRPr="001B78F7" w:rsidRDefault="00496487" w:rsidP="001B7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87" w:rsidRDefault="00496487" w:rsidP="005533DC">
      <w:pPr>
        <w:ind w:firstLine="0"/>
      </w:pPr>
      <w:r>
        <w:separator/>
      </w:r>
    </w:p>
  </w:footnote>
  <w:footnote w:type="continuationSeparator" w:id="0">
    <w:p w:rsidR="00496487" w:rsidRDefault="00496487" w:rsidP="005533DC">
      <w:pPr>
        <w:ind w:firstLine="0"/>
      </w:pPr>
      <w:r>
        <w:continuationSeparator/>
      </w:r>
    </w:p>
  </w:footnote>
  <w:footnote w:type="continuationNotice" w:id="1">
    <w:p w:rsidR="00496487" w:rsidRDefault="00496487"/>
  </w:footnote>
  <w:footnote w:id="2">
    <w:p w:rsidR="00496487" w:rsidRPr="006835A1" w:rsidRDefault="00496487" w:rsidP="003B78C5">
      <w:pPr>
        <w:pStyle w:val="FootnoteText"/>
        <w:spacing w:before="0" w:line="240" w:lineRule="auto"/>
      </w:pPr>
      <w:r>
        <w:rPr>
          <w:rStyle w:val="FootnoteReference"/>
        </w:rPr>
        <w:footnoteRef/>
      </w:r>
      <w:r>
        <w:t xml:space="preserve"> "Network Upgrades" are defined in paragraph 11 </w:t>
      </w:r>
      <w:r>
        <w:rPr>
          <w:i/>
        </w:rPr>
        <w:t>infra</w:t>
      </w:r>
      <w:r>
        <w:t xml:space="preserve">.  </w:t>
      </w:r>
    </w:p>
  </w:footnote>
  <w:footnote w:id="3">
    <w:p w:rsidR="00496487" w:rsidRPr="006835A1" w:rsidRDefault="00496487" w:rsidP="003B78C5">
      <w:pPr>
        <w:pStyle w:val="FootnoteText"/>
        <w:spacing w:before="0" w:line="240" w:lineRule="auto"/>
        <w:rPr>
          <w:i/>
        </w:rPr>
      </w:pPr>
      <w:r>
        <w:rPr>
          <w:rStyle w:val="FootnoteReference"/>
        </w:rPr>
        <w:footnoteRef/>
      </w:r>
      <w:r>
        <w:t xml:space="preserve"> "Interconnection Facilities" are defined in paragraph 11 </w:t>
      </w:r>
      <w:r>
        <w:rPr>
          <w:i/>
        </w:rPr>
        <w:t xml:space="preserve">infra.  </w:t>
      </w:r>
    </w:p>
  </w:footnote>
  <w:footnote w:id="4">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See the Record of Decision for the Electrical Interconnection of the Lower Snake River Wind Energy Project, issued by BPA, on January 28, 2010, at page 3 </w:t>
      </w:r>
      <w:r>
        <w:rPr>
          <w:sz w:val="20"/>
        </w:rPr>
        <w:t xml:space="preserve">(the “Interconnection Record of Decision”) </w:t>
      </w:r>
      <w:r w:rsidRPr="00AB1E32">
        <w:rPr>
          <w:sz w:val="20"/>
        </w:rPr>
        <w:t xml:space="preserve">(available at </w:t>
      </w:r>
      <w:hyperlink r:id="rId1" w:history="1">
        <w:r w:rsidRPr="00AB1E32">
          <w:rPr>
            <w:rStyle w:val="Hyperlink"/>
            <w:sz w:val="20"/>
          </w:rPr>
          <w:t>http://www.efw.bp</w:t>
        </w:r>
        <w:r w:rsidRPr="00AB1E32">
          <w:rPr>
            <w:rStyle w:val="Hyperlink"/>
            <w:sz w:val="20"/>
          </w:rPr>
          <w:t>a</w:t>
        </w:r>
        <w:r w:rsidRPr="00AB1E32">
          <w:rPr>
            <w:rStyle w:val="Hyperlink"/>
            <w:sz w:val="20"/>
          </w:rPr>
          <w:t>.gov/environmental_services/Document_Library/Central_Ferry_Substation_Project/CFS_LowerSnakeRiverWindEnergyROD.pdf</w:t>
        </w:r>
      </w:hyperlink>
    </w:p>
  </w:footnote>
  <w:footnote w:id="5">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w:t>
      </w:r>
      <w:r w:rsidRPr="00AB1E32">
        <w:rPr>
          <w:i/>
          <w:sz w:val="20"/>
        </w:rPr>
        <w:t xml:space="preserve">See </w:t>
      </w:r>
      <w:r>
        <w:rPr>
          <w:sz w:val="20"/>
        </w:rPr>
        <w:t>Interconnection Record of Decision at page 3.</w:t>
      </w:r>
    </w:p>
  </w:footnote>
  <w:footnote w:id="6">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BPA describes its Network Open Season process as a “process to eliminate the bottleneck in the queue so that BPA could provide transmission for new generation to meet growing loads, transmit new renewable generation to meet state renewable portfolio standards, and meet the obligations under BPA’s [Open Access Transmission Tariff] to process [Transmission Service Requests].”  </w:t>
      </w:r>
      <w:proofErr w:type="gramStart"/>
      <w:r w:rsidRPr="00AB1E32">
        <w:rPr>
          <w:sz w:val="20"/>
        </w:rPr>
        <w:t>2008 Network Open Season Administrator’s Decision Letter, dated February 16, 2009, Attachment A (</w:t>
      </w:r>
      <w:r w:rsidRPr="00AB1E32">
        <w:rPr>
          <w:color w:val="000000"/>
          <w:sz w:val="20"/>
          <w:lang w:eastAsia="en-US"/>
        </w:rPr>
        <w:t xml:space="preserve">Rationale Supporting Determination of Rate Treatment Applicable to Projects Under 2008 Network Open Season) at </w:t>
      </w:r>
      <w:r>
        <w:rPr>
          <w:color w:val="000000"/>
          <w:sz w:val="20"/>
          <w:lang w:eastAsia="en-US"/>
        </w:rPr>
        <w:t>page </w:t>
      </w:r>
      <w:r w:rsidRPr="00AB1E32">
        <w:rPr>
          <w:color w:val="000000"/>
          <w:sz w:val="20"/>
          <w:lang w:eastAsia="en-US"/>
        </w:rPr>
        <w:t xml:space="preserve">2 (available at </w:t>
      </w:r>
      <w:hyperlink r:id="rId2" w:history="1">
        <w:r w:rsidRPr="00AB1E32">
          <w:rPr>
            <w:rStyle w:val="Hyperlink"/>
            <w:sz w:val="20"/>
          </w:rPr>
          <w:t>http://www.transmission.bpa.gov/customer_forums/open_season/docs/Attachment_A_-_Rationale_of_Rate_Treatment.pdf</w:t>
        </w:r>
      </w:hyperlink>
      <w:r w:rsidRPr="00AB1E32">
        <w:rPr>
          <w:sz w:val="20"/>
        </w:rPr>
        <w:t>).</w:t>
      </w:r>
      <w:proofErr w:type="gramEnd"/>
      <w:r w:rsidRPr="00AB1E32">
        <w:rPr>
          <w:sz w:val="20"/>
        </w:rPr>
        <w:t xml:space="preserve">  The Federal Energy Regulatory Commission (“FERC”) approved BPA’s Network Open Season process as meeting FERC’s reciprocity standards.  </w:t>
      </w:r>
      <w:r w:rsidRPr="00AB1E32">
        <w:rPr>
          <w:i/>
          <w:sz w:val="20"/>
        </w:rPr>
        <w:t>See Bonneville Power Admin.</w:t>
      </w:r>
      <w:r w:rsidRPr="00AB1E32">
        <w:rPr>
          <w:sz w:val="20"/>
        </w:rPr>
        <w:t>, 123 FERC ¶ 61,264 (2008).</w:t>
      </w:r>
    </w:p>
  </w:footnote>
  <w:footnote w:id="7">
    <w:p w:rsidR="00496487" w:rsidRPr="00AB1E32" w:rsidRDefault="00496487" w:rsidP="003B78C5">
      <w:pPr>
        <w:pStyle w:val="FootnoteText"/>
        <w:widowControl w:val="0"/>
        <w:spacing w:before="0" w:line="240" w:lineRule="auto"/>
        <w:rPr>
          <w:sz w:val="20"/>
        </w:rPr>
      </w:pPr>
      <w:r w:rsidRPr="00AB1E32">
        <w:rPr>
          <w:rStyle w:val="FootnoteReference"/>
          <w:szCs w:val="16"/>
        </w:rPr>
        <w:footnoteRef/>
      </w:r>
      <w:r w:rsidRPr="00AB1E32">
        <w:rPr>
          <w:sz w:val="20"/>
        </w:rPr>
        <w:t xml:space="preserve"> </w:t>
      </w:r>
      <w:r w:rsidRPr="00AB1E32">
        <w:rPr>
          <w:i/>
          <w:sz w:val="20"/>
        </w:rPr>
        <w:t>See</w:t>
      </w:r>
      <w:r w:rsidRPr="00AB1E32">
        <w:rPr>
          <w:sz w:val="20"/>
        </w:rPr>
        <w:t xml:space="preserve"> 2008 Network Open Season Administrator’s Decision Letter, dated February 16, 2009 (available at </w:t>
      </w:r>
      <w:hyperlink r:id="rId3" w:history="1">
        <w:r w:rsidRPr="00AB1E32">
          <w:rPr>
            <w:rStyle w:val="Hyperlink"/>
            <w:sz w:val="20"/>
          </w:rPr>
          <w:t>http://www.transmission.bpa.gov/customer_forums/open_season/docs/Decision_Letter_02_16_2009.pdf</w:t>
        </w:r>
      </w:hyperlink>
      <w:r w:rsidRPr="00AB1E32">
        <w:rPr>
          <w:sz w:val="20"/>
        </w:rPr>
        <w:t>).</w:t>
      </w:r>
    </w:p>
  </w:footnote>
  <w:footnote w:id="8">
    <w:p w:rsidR="00496487" w:rsidRPr="00D40895" w:rsidRDefault="00496487" w:rsidP="003B78C5">
      <w:pPr>
        <w:pStyle w:val="FootnoteText"/>
        <w:spacing w:before="0" w:line="240" w:lineRule="auto"/>
        <w:rPr>
          <w:sz w:val="20"/>
        </w:rPr>
      </w:pPr>
      <w:r>
        <w:rPr>
          <w:rStyle w:val="FootnoteReference"/>
        </w:rPr>
        <w:footnoteRef/>
      </w:r>
      <w:r>
        <w:t xml:space="preserve"> </w:t>
      </w:r>
      <w:r w:rsidRPr="00D40895">
        <w:rPr>
          <w:sz w:val="20"/>
        </w:rPr>
        <w:t>See</w:t>
      </w:r>
      <w:r>
        <w:t xml:space="preserve"> </w:t>
      </w:r>
      <w:r w:rsidRPr="00AB1E32">
        <w:rPr>
          <w:sz w:val="20"/>
        </w:rPr>
        <w:t xml:space="preserve">2008 Network Open Season Administrator’s Decision </w:t>
      </w:r>
      <w:proofErr w:type="gramStart"/>
      <w:r w:rsidRPr="00AB1E32">
        <w:rPr>
          <w:sz w:val="20"/>
        </w:rPr>
        <w:t>Letter,</w:t>
      </w:r>
      <w:proofErr w:type="gramEnd"/>
      <w:r w:rsidRPr="00AB1E32">
        <w:rPr>
          <w:sz w:val="20"/>
        </w:rPr>
        <w:t xml:space="preserve"> dated February 16, 2009, Attachment </w:t>
      </w:r>
      <w:r>
        <w:rPr>
          <w:sz w:val="20"/>
        </w:rPr>
        <w:t>C</w:t>
      </w:r>
      <w:r w:rsidRPr="00AB1E32">
        <w:rPr>
          <w:sz w:val="20"/>
        </w:rPr>
        <w:t xml:space="preserve"> (</w:t>
      </w:r>
      <w:r w:rsidRPr="00D40895">
        <w:rPr>
          <w:color w:val="000000"/>
          <w:sz w:val="20"/>
          <w:lang w:eastAsia="en-US"/>
        </w:rPr>
        <w:t>Description of 2008 Network Open Season Projects Moving Forward with NEPA</w:t>
      </w:r>
      <w:r w:rsidRPr="00AB1E32">
        <w:rPr>
          <w:color w:val="000000"/>
          <w:sz w:val="20"/>
          <w:lang w:eastAsia="en-US"/>
        </w:rPr>
        <w:t xml:space="preserve">) at </w:t>
      </w:r>
      <w:r>
        <w:rPr>
          <w:color w:val="000000"/>
          <w:sz w:val="20"/>
          <w:lang w:eastAsia="en-US"/>
        </w:rPr>
        <w:t>page 4</w:t>
      </w:r>
      <w:r w:rsidRPr="00AB1E32">
        <w:rPr>
          <w:color w:val="000000"/>
          <w:sz w:val="20"/>
          <w:lang w:eastAsia="en-US"/>
        </w:rPr>
        <w:t xml:space="preserve"> (available at </w:t>
      </w:r>
      <w:hyperlink r:id="rId4" w:history="1">
        <w:r w:rsidRPr="00D40895">
          <w:rPr>
            <w:rStyle w:val="Hyperlink"/>
            <w:sz w:val="20"/>
          </w:rPr>
          <w:t>http://www.transmission.bpa.gov/customer_forums/open_season/docs/2008_NOS_Project_Descriptions_AttachC_updated_Oct2009.pdf</w:t>
        </w:r>
      </w:hyperlink>
      <w:r>
        <w:rPr>
          <w:sz w:val="20"/>
        </w:rPr>
        <w:t>).</w:t>
      </w:r>
      <w:r w:rsidRPr="00D40895">
        <w:rPr>
          <w:sz w:val="20"/>
        </w:rPr>
        <w:t xml:space="preserve"> </w:t>
      </w:r>
    </w:p>
  </w:footnote>
  <w:footnote w:id="9">
    <w:p w:rsidR="00496487" w:rsidRPr="00AB1E32" w:rsidRDefault="00496487" w:rsidP="003B78C5">
      <w:pPr>
        <w:pStyle w:val="FootnoteText"/>
        <w:widowControl w:val="0"/>
        <w:spacing w:before="0" w:line="240" w:lineRule="auto"/>
        <w:rPr>
          <w:sz w:val="20"/>
          <w:lang w:eastAsia="en-US"/>
        </w:rPr>
      </w:pPr>
      <w:r w:rsidRPr="002A37A6">
        <w:rPr>
          <w:rStyle w:val="FootnoteReference"/>
          <w:szCs w:val="16"/>
        </w:rPr>
        <w:footnoteRef/>
      </w:r>
      <w:r w:rsidRPr="00AB1E32">
        <w:rPr>
          <w:sz w:val="20"/>
        </w:rPr>
        <w:t xml:space="preserve"> </w:t>
      </w:r>
      <w:r w:rsidRPr="00AB1E32">
        <w:rPr>
          <w:sz w:val="20"/>
          <w:lang w:eastAsia="en-US"/>
        </w:rPr>
        <w:t>Although BPA is not subject to FERC jurisdiction, BPA has elected to follow the open access transmission tariff to ensure that BPA will receive reciprocal and non-discriminatory access to the transmission systems of utilities that are subject to FERC’s jurisdiction.</w:t>
      </w:r>
      <w:r>
        <w:rPr>
          <w:sz w:val="20"/>
          <w:lang w:eastAsia="en-US"/>
        </w:rPr>
        <w:t xml:space="preserve">  </w:t>
      </w:r>
      <w:r w:rsidRPr="002A37A6">
        <w:rPr>
          <w:i/>
          <w:sz w:val="20"/>
          <w:lang w:eastAsia="en-US"/>
        </w:rPr>
        <w:t>See</w:t>
      </w:r>
      <w:r>
        <w:rPr>
          <w:sz w:val="20"/>
          <w:lang w:eastAsia="en-US"/>
        </w:rPr>
        <w:t xml:space="preserve"> Interconnection Record of Decision at page 1.</w:t>
      </w:r>
    </w:p>
  </w:footnote>
  <w:footnote w:id="10">
    <w:p w:rsidR="00496487" w:rsidRPr="002A37A6" w:rsidRDefault="00496487" w:rsidP="003B78C5">
      <w:pPr>
        <w:pStyle w:val="FootnoteText"/>
        <w:spacing w:before="0" w:line="240" w:lineRule="auto"/>
        <w:rPr>
          <w:sz w:val="20"/>
          <w:lang w:eastAsia="en-US"/>
        </w:rPr>
      </w:pPr>
      <w:r>
        <w:rPr>
          <w:rStyle w:val="FootnoteReference"/>
        </w:rPr>
        <w:footnoteRef/>
      </w:r>
      <w:r>
        <w:t xml:space="preserve"> </w:t>
      </w:r>
      <w:proofErr w:type="gramStart"/>
      <w:r w:rsidRPr="002A37A6">
        <w:rPr>
          <w:i/>
          <w:sz w:val="20"/>
          <w:lang w:eastAsia="en-US"/>
        </w:rPr>
        <w:t>Standardization of Generator Interconnection Agreements and Procedures</w:t>
      </w:r>
      <w:r>
        <w:rPr>
          <w:sz w:val="20"/>
          <w:lang w:eastAsia="en-US"/>
        </w:rPr>
        <w:t>, Order No. 2003, FERC Stats.</w:t>
      </w:r>
      <w:proofErr w:type="gramEnd"/>
      <w:r>
        <w:rPr>
          <w:sz w:val="20"/>
          <w:lang w:eastAsia="en-US"/>
        </w:rPr>
        <w:t> </w:t>
      </w:r>
      <w:proofErr w:type="gramStart"/>
      <w:r>
        <w:rPr>
          <w:sz w:val="20"/>
          <w:lang w:eastAsia="en-US"/>
        </w:rPr>
        <w:t>&amp; Regs.</w:t>
      </w:r>
      <w:proofErr w:type="gramEnd"/>
      <w:r>
        <w:rPr>
          <w:sz w:val="20"/>
          <w:lang w:eastAsia="en-US"/>
        </w:rPr>
        <w:t xml:space="preserve"> ¶ 31,146 (2003), </w:t>
      </w:r>
      <w:r>
        <w:rPr>
          <w:i/>
          <w:iCs/>
          <w:sz w:val="20"/>
          <w:lang w:eastAsia="en-US"/>
        </w:rPr>
        <w:t xml:space="preserve">on reh'g, </w:t>
      </w:r>
      <w:r>
        <w:rPr>
          <w:sz w:val="20"/>
          <w:lang w:eastAsia="en-US"/>
        </w:rPr>
        <w:t xml:space="preserve">Order No. 2003-A, FERC Stats. </w:t>
      </w:r>
      <w:proofErr w:type="gramStart"/>
      <w:r>
        <w:rPr>
          <w:sz w:val="20"/>
          <w:lang w:eastAsia="en-US"/>
        </w:rPr>
        <w:t>&amp; Regs.</w:t>
      </w:r>
      <w:proofErr w:type="gramEnd"/>
      <w:r>
        <w:rPr>
          <w:sz w:val="20"/>
          <w:lang w:eastAsia="en-US"/>
        </w:rPr>
        <w:t xml:space="preserve"> ¶ 31,160 (2004), </w:t>
      </w:r>
      <w:r>
        <w:rPr>
          <w:i/>
          <w:iCs/>
          <w:sz w:val="20"/>
          <w:lang w:eastAsia="en-US"/>
        </w:rPr>
        <w:t>on reh’g</w:t>
      </w:r>
      <w:r>
        <w:rPr>
          <w:sz w:val="20"/>
          <w:lang w:eastAsia="en-US"/>
        </w:rPr>
        <w:t>, Order No. </w:t>
      </w:r>
      <w:r w:rsidRPr="002A37A6">
        <w:rPr>
          <w:sz w:val="20"/>
          <w:lang w:eastAsia="en-US"/>
        </w:rPr>
        <w:t xml:space="preserve">2003-B, FERC Stats. </w:t>
      </w:r>
      <w:proofErr w:type="gramStart"/>
      <w:r w:rsidRPr="002A37A6">
        <w:rPr>
          <w:sz w:val="20"/>
          <w:lang w:eastAsia="en-US"/>
        </w:rPr>
        <w:t>&amp; Regs.</w:t>
      </w:r>
      <w:proofErr w:type="gramEnd"/>
      <w:r w:rsidRPr="002A37A6">
        <w:rPr>
          <w:sz w:val="20"/>
          <w:lang w:eastAsia="en-US"/>
        </w:rPr>
        <w:t xml:space="preserve"> ¶ 31,171 (2004), on reh’g, Order No. 2003-C, FERC Stats. </w:t>
      </w:r>
      <w:proofErr w:type="gramStart"/>
      <w:r w:rsidRPr="002A37A6">
        <w:rPr>
          <w:sz w:val="20"/>
          <w:lang w:eastAsia="en-US"/>
        </w:rPr>
        <w:t>&amp; Regs.</w:t>
      </w:r>
      <w:proofErr w:type="gramEnd"/>
      <w:r w:rsidRPr="002A37A6">
        <w:rPr>
          <w:sz w:val="20"/>
          <w:lang w:eastAsia="en-US"/>
        </w:rPr>
        <w:t xml:space="preserve"> </w:t>
      </w:r>
      <w:r>
        <w:rPr>
          <w:sz w:val="20"/>
          <w:lang w:eastAsia="en-US"/>
        </w:rPr>
        <w:t>¶ </w:t>
      </w:r>
      <w:r w:rsidRPr="002A37A6">
        <w:rPr>
          <w:sz w:val="20"/>
          <w:lang w:eastAsia="en-US"/>
        </w:rPr>
        <w:t xml:space="preserve">31,190 (2005), </w:t>
      </w:r>
      <w:r w:rsidRPr="002A37A6">
        <w:rPr>
          <w:i/>
          <w:sz w:val="20"/>
          <w:lang w:eastAsia="en-US"/>
        </w:rPr>
        <w:t>aff’d sub nom. Nat’l Ass’n of Regulatory Util. Comm’rs v. FERC</w:t>
      </w:r>
      <w:r w:rsidRPr="002A37A6">
        <w:rPr>
          <w:sz w:val="20"/>
          <w:lang w:eastAsia="en-US"/>
        </w:rPr>
        <w:t>, 475 F.3d 1277 (D.C. Cir. 2007).</w:t>
      </w:r>
    </w:p>
  </w:footnote>
  <w:footnote w:id="11">
    <w:p w:rsidR="00496487" w:rsidRDefault="00496487" w:rsidP="003B78C5">
      <w:pPr>
        <w:pStyle w:val="FootnoteText"/>
        <w:spacing w:before="0" w:line="240" w:lineRule="auto"/>
      </w:pPr>
      <w:r>
        <w:rPr>
          <w:rStyle w:val="FootnoteReference"/>
        </w:rPr>
        <w:footnoteRef/>
      </w:r>
      <w:r>
        <w:t xml:space="preserve"> </w:t>
      </w:r>
      <w:r w:rsidRPr="00A2265F">
        <w:rPr>
          <w:i/>
          <w:sz w:val="20"/>
        </w:rPr>
        <w:t>See generally</w:t>
      </w:r>
      <w:r w:rsidRPr="00A2265F">
        <w:rPr>
          <w:sz w:val="20"/>
        </w:rPr>
        <w:t xml:space="preserve"> Order No.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626422"/>
    <w:lvl w:ilvl="0">
      <w:start w:val="1"/>
      <w:numFmt w:val="decimal"/>
      <w:lvlText w:val="%1."/>
      <w:lvlJc w:val="left"/>
      <w:pPr>
        <w:tabs>
          <w:tab w:val="num" w:pos="1800"/>
        </w:tabs>
        <w:ind w:left="1800" w:hanging="360"/>
      </w:pPr>
    </w:lvl>
  </w:abstractNum>
  <w:abstractNum w:abstractNumId="1">
    <w:nsid w:val="FFFFFF7D"/>
    <w:multiLevelType w:val="singleLevel"/>
    <w:tmpl w:val="CD188BAC"/>
    <w:lvl w:ilvl="0">
      <w:start w:val="1"/>
      <w:numFmt w:val="decimal"/>
      <w:lvlText w:val="%1."/>
      <w:lvlJc w:val="left"/>
      <w:pPr>
        <w:tabs>
          <w:tab w:val="num" w:pos="1440"/>
        </w:tabs>
        <w:ind w:left="1440" w:hanging="360"/>
      </w:pPr>
    </w:lvl>
  </w:abstractNum>
  <w:abstractNum w:abstractNumId="2">
    <w:nsid w:val="FFFFFF7E"/>
    <w:multiLevelType w:val="singleLevel"/>
    <w:tmpl w:val="93687270"/>
    <w:lvl w:ilvl="0">
      <w:start w:val="1"/>
      <w:numFmt w:val="decimal"/>
      <w:lvlText w:val="%1."/>
      <w:lvlJc w:val="left"/>
      <w:pPr>
        <w:tabs>
          <w:tab w:val="num" w:pos="1080"/>
        </w:tabs>
        <w:ind w:left="1080" w:hanging="360"/>
      </w:pPr>
    </w:lvl>
  </w:abstractNum>
  <w:abstractNum w:abstractNumId="3">
    <w:nsid w:val="FFFFFF7F"/>
    <w:multiLevelType w:val="singleLevel"/>
    <w:tmpl w:val="BF7A2B40"/>
    <w:lvl w:ilvl="0">
      <w:start w:val="1"/>
      <w:numFmt w:val="decimal"/>
      <w:lvlText w:val="%1."/>
      <w:lvlJc w:val="left"/>
      <w:pPr>
        <w:tabs>
          <w:tab w:val="num" w:pos="720"/>
        </w:tabs>
        <w:ind w:left="720" w:hanging="360"/>
      </w:pPr>
    </w:lvl>
  </w:abstractNum>
  <w:abstractNum w:abstractNumId="4">
    <w:nsid w:val="FFFFFF80"/>
    <w:multiLevelType w:val="singleLevel"/>
    <w:tmpl w:val="66869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306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D271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685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92F258"/>
    <w:lvl w:ilvl="0">
      <w:start w:val="1"/>
      <w:numFmt w:val="decimal"/>
      <w:lvlText w:val="%1."/>
      <w:lvlJc w:val="left"/>
      <w:pPr>
        <w:tabs>
          <w:tab w:val="num" w:pos="360"/>
        </w:tabs>
        <w:ind w:left="360" w:hanging="360"/>
      </w:pPr>
    </w:lvl>
  </w:abstractNum>
  <w:abstractNum w:abstractNumId="9">
    <w:nsid w:val="FFFFFF89"/>
    <w:multiLevelType w:val="singleLevel"/>
    <w:tmpl w:val="D11A7440"/>
    <w:lvl w:ilvl="0">
      <w:start w:val="1"/>
      <w:numFmt w:val="bullet"/>
      <w:lvlText w:val=""/>
      <w:lvlJc w:val="left"/>
      <w:pPr>
        <w:tabs>
          <w:tab w:val="num" w:pos="360"/>
        </w:tabs>
        <w:ind w:left="360" w:hanging="360"/>
      </w:pPr>
      <w:rPr>
        <w:rFonts w:ascii="Symbol" w:hAnsi="Symbol" w:hint="default"/>
      </w:rPr>
    </w:lvl>
  </w:abstractNum>
  <w:abstractNum w:abstractNumId="10">
    <w:nsid w:val="04710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AB4C5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FD51371"/>
    <w:multiLevelType w:val="singleLevel"/>
    <w:tmpl w:val="0409000F"/>
    <w:lvl w:ilvl="0">
      <w:start w:val="1"/>
      <w:numFmt w:val="decimal"/>
      <w:lvlText w:val="%1."/>
      <w:lvlJc w:val="left"/>
      <w:pPr>
        <w:tabs>
          <w:tab w:val="num" w:pos="360"/>
        </w:tabs>
        <w:ind w:left="360" w:hanging="360"/>
      </w:pPr>
    </w:lvl>
  </w:abstractNum>
  <w:abstractNum w:abstractNumId="13">
    <w:nsid w:val="1400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712198"/>
    <w:multiLevelType w:val="singleLevel"/>
    <w:tmpl w:val="E1F637B0"/>
    <w:lvl w:ilvl="0">
      <w:start w:val="2"/>
      <w:numFmt w:val="upperRoman"/>
      <w:lvlText w:val="%1."/>
      <w:lvlJc w:val="left"/>
      <w:pPr>
        <w:tabs>
          <w:tab w:val="num" w:pos="1440"/>
        </w:tabs>
        <w:ind w:left="1440" w:hanging="720"/>
      </w:pPr>
      <w:rPr>
        <w:rFonts w:hint="default"/>
      </w:rPr>
    </w:lvl>
  </w:abstractNum>
  <w:abstractNum w:abstractNumId="15">
    <w:nsid w:val="1ABC5E70"/>
    <w:multiLevelType w:val="singleLevel"/>
    <w:tmpl w:val="75387D56"/>
    <w:lvl w:ilvl="0">
      <w:start w:val="1"/>
      <w:numFmt w:val="upperLetter"/>
      <w:lvlText w:val="%1."/>
      <w:lvlJc w:val="left"/>
      <w:pPr>
        <w:tabs>
          <w:tab w:val="num" w:pos="720"/>
        </w:tabs>
        <w:ind w:left="720" w:hanging="720"/>
      </w:pPr>
      <w:rPr>
        <w:rFonts w:hint="default"/>
      </w:rPr>
    </w:lvl>
  </w:abstractNum>
  <w:abstractNum w:abstractNumId="16">
    <w:nsid w:val="1C687AA6"/>
    <w:multiLevelType w:val="singleLevel"/>
    <w:tmpl w:val="E2FA56D8"/>
    <w:lvl w:ilvl="0">
      <w:start w:val="1"/>
      <w:numFmt w:val="bullet"/>
      <w:lvlText w:val=""/>
      <w:lvlJc w:val="left"/>
      <w:pPr>
        <w:tabs>
          <w:tab w:val="num" w:pos="720"/>
        </w:tabs>
        <w:ind w:left="720" w:hanging="648"/>
      </w:pPr>
      <w:rPr>
        <w:rFonts w:ascii="Symbol" w:hAnsi="Symbol" w:hint="default"/>
      </w:rPr>
    </w:lvl>
  </w:abstractNum>
  <w:abstractNum w:abstractNumId="17">
    <w:nsid w:val="24BF6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D36FA1"/>
    <w:multiLevelType w:val="singleLevel"/>
    <w:tmpl w:val="0409000F"/>
    <w:lvl w:ilvl="0">
      <w:start w:val="1"/>
      <w:numFmt w:val="decimal"/>
      <w:lvlText w:val="%1."/>
      <w:lvlJc w:val="left"/>
      <w:pPr>
        <w:tabs>
          <w:tab w:val="num" w:pos="360"/>
        </w:tabs>
        <w:ind w:left="360" w:hanging="360"/>
      </w:pPr>
    </w:lvl>
  </w:abstractNum>
  <w:abstractNum w:abstractNumId="19">
    <w:nsid w:val="2A28797A"/>
    <w:multiLevelType w:val="singleLevel"/>
    <w:tmpl w:val="20720322"/>
    <w:lvl w:ilvl="0">
      <w:start w:val="1"/>
      <w:numFmt w:val="decimal"/>
      <w:lvlText w:val="%1."/>
      <w:lvlJc w:val="left"/>
      <w:pPr>
        <w:tabs>
          <w:tab w:val="num" w:pos="720"/>
        </w:tabs>
        <w:ind w:left="720" w:hanging="720"/>
      </w:pPr>
      <w:rPr>
        <w:rFonts w:hint="default"/>
      </w:rPr>
    </w:lvl>
  </w:abstractNum>
  <w:abstractNum w:abstractNumId="20">
    <w:nsid w:val="2EF93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44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223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7A30B7"/>
    <w:multiLevelType w:val="singleLevel"/>
    <w:tmpl w:val="508A54DC"/>
    <w:lvl w:ilvl="0">
      <w:start w:val="2"/>
      <w:numFmt w:val="decimal"/>
      <w:lvlText w:val="%1."/>
      <w:lvlJc w:val="left"/>
      <w:pPr>
        <w:tabs>
          <w:tab w:val="num" w:pos="1440"/>
        </w:tabs>
        <w:ind w:left="1440" w:hanging="720"/>
      </w:pPr>
      <w:rPr>
        <w:rFonts w:hint="default"/>
      </w:rPr>
    </w:lvl>
  </w:abstractNum>
  <w:abstractNum w:abstractNumId="24">
    <w:nsid w:val="41B63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75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837FA0"/>
    <w:multiLevelType w:val="singleLevel"/>
    <w:tmpl w:val="E3AAB440"/>
    <w:lvl w:ilvl="0">
      <w:start w:val="2"/>
      <w:numFmt w:val="decimal"/>
      <w:lvlText w:val="%1."/>
      <w:lvlJc w:val="left"/>
      <w:pPr>
        <w:tabs>
          <w:tab w:val="num" w:pos="720"/>
        </w:tabs>
        <w:ind w:left="720" w:hanging="720"/>
      </w:pPr>
      <w:rPr>
        <w:rFonts w:hint="default"/>
      </w:rPr>
    </w:lvl>
  </w:abstractNum>
  <w:abstractNum w:abstractNumId="27">
    <w:nsid w:val="495B62AB"/>
    <w:multiLevelType w:val="singleLevel"/>
    <w:tmpl w:val="18526D6A"/>
    <w:lvl w:ilvl="0">
      <w:start w:val="1"/>
      <w:numFmt w:val="decimal"/>
      <w:lvlText w:val="(%1)"/>
      <w:lvlJc w:val="left"/>
      <w:pPr>
        <w:tabs>
          <w:tab w:val="num" w:pos="1095"/>
        </w:tabs>
        <w:ind w:left="1095" w:hanging="375"/>
      </w:pPr>
      <w:rPr>
        <w:rFonts w:hint="default"/>
      </w:rPr>
    </w:lvl>
  </w:abstractNum>
  <w:abstractNum w:abstractNumId="28">
    <w:nsid w:val="4CA3418A"/>
    <w:multiLevelType w:val="singleLevel"/>
    <w:tmpl w:val="374CB2E0"/>
    <w:lvl w:ilvl="0">
      <w:start w:val="1"/>
      <w:numFmt w:val="decimal"/>
      <w:lvlText w:val="%1."/>
      <w:lvlJc w:val="left"/>
      <w:pPr>
        <w:tabs>
          <w:tab w:val="num" w:pos="720"/>
        </w:tabs>
        <w:ind w:left="720" w:hanging="720"/>
      </w:pPr>
      <w:rPr>
        <w:rFonts w:hint="default"/>
      </w:rPr>
    </w:lvl>
  </w:abstractNum>
  <w:abstractNum w:abstractNumId="29">
    <w:nsid w:val="4D1B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DE7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497B9E"/>
    <w:multiLevelType w:val="singleLevel"/>
    <w:tmpl w:val="2F5EA23E"/>
    <w:lvl w:ilvl="0">
      <w:start w:val="3"/>
      <w:numFmt w:val="upperRoman"/>
      <w:lvlText w:val="%1."/>
      <w:lvlJc w:val="left"/>
      <w:pPr>
        <w:tabs>
          <w:tab w:val="num" w:pos="1440"/>
        </w:tabs>
        <w:ind w:left="1440" w:hanging="720"/>
      </w:pPr>
      <w:rPr>
        <w:rFonts w:hint="default"/>
      </w:rPr>
    </w:lvl>
  </w:abstractNum>
  <w:abstractNum w:abstractNumId="32">
    <w:nsid w:val="4EA55E2C"/>
    <w:multiLevelType w:val="singleLevel"/>
    <w:tmpl w:val="FEE2C528"/>
    <w:lvl w:ilvl="0">
      <w:start w:val="3"/>
      <w:numFmt w:val="decimal"/>
      <w:lvlText w:val="%1"/>
      <w:lvlJc w:val="left"/>
      <w:pPr>
        <w:tabs>
          <w:tab w:val="num" w:pos="1440"/>
        </w:tabs>
        <w:ind w:left="1440" w:hanging="720"/>
      </w:pPr>
      <w:rPr>
        <w:rFonts w:hint="default"/>
      </w:rPr>
    </w:lvl>
  </w:abstractNum>
  <w:abstractNum w:abstractNumId="33">
    <w:nsid w:val="561D5134"/>
    <w:multiLevelType w:val="singleLevel"/>
    <w:tmpl w:val="FC8629D8"/>
    <w:lvl w:ilvl="0">
      <w:start w:val="1"/>
      <w:numFmt w:val="upperLetter"/>
      <w:lvlText w:val="%1."/>
      <w:lvlJc w:val="left"/>
      <w:pPr>
        <w:tabs>
          <w:tab w:val="num" w:pos="2160"/>
        </w:tabs>
        <w:ind w:left="2160" w:hanging="720"/>
      </w:pPr>
      <w:rPr>
        <w:rFonts w:hint="default"/>
      </w:rPr>
    </w:lvl>
  </w:abstractNum>
  <w:abstractNum w:abstractNumId="34">
    <w:nsid w:val="5A8B5272"/>
    <w:multiLevelType w:val="singleLevel"/>
    <w:tmpl w:val="53741D60"/>
    <w:lvl w:ilvl="0">
      <w:start w:val="1"/>
      <w:numFmt w:val="upperLetter"/>
      <w:lvlText w:val="%1."/>
      <w:lvlJc w:val="left"/>
      <w:pPr>
        <w:tabs>
          <w:tab w:val="num" w:pos="360"/>
        </w:tabs>
        <w:ind w:left="360" w:hanging="360"/>
      </w:pPr>
      <w:rPr>
        <w:rFonts w:hint="default"/>
      </w:rPr>
    </w:lvl>
  </w:abstractNum>
  <w:abstractNum w:abstractNumId="35">
    <w:nsid w:val="5F6E4243"/>
    <w:multiLevelType w:val="singleLevel"/>
    <w:tmpl w:val="A2B812DE"/>
    <w:lvl w:ilvl="0">
      <w:start w:val="2"/>
      <w:numFmt w:val="decimal"/>
      <w:lvlText w:val="%1."/>
      <w:lvlJc w:val="left"/>
      <w:pPr>
        <w:tabs>
          <w:tab w:val="num" w:pos="720"/>
        </w:tabs>
        <w:ind w:left="720" w:hanging="720"/>
      </w:pPr>
      <w:rPr>
        <w:rFonts w:hint="default"/>
      </w:rPr>
    </w:lvl>
  </w:abstractNum>
  <w:abstractNum w:abstractNumId="36">
    <w:nsid w:val="5FAA3581"/>
    <w:multiLevelType w:val="hybridMultilevel"/>
    <w:tmpl w:val="B4AE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FBD2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51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63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EC5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CA4B8C"/>
    <w:multiLevelType w:val="singleLevel"/>
    <w:tmpl w:val="011E345C"/>
    <w:lvl w:ilvl="0">
      <w:start w:val="2"/>
      <w:numFmt w:val="decimal"/>
      <w:lvlText w:val="%1."/>
      <w:lvlJc w:val="left"/>
      <w:pPr>
        <w:tabs>
          <w:tab w:val="num" w:pos="1440"/>
        </w:tabs>
        <w:ind w:left="1440" w:hanging="720"/>
      </w:pPr>
      <w:rPr>
        <w:rFonts w:hint="default"/>
      </w:rPr>
    </w:lvl>
  </w:abstractNum>
  <w:abstractNum w:abstractNumId="42">
    <w:nsid w:val="7A7E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117F16"/>
    <w:multiLevelType w:val="hybridMultilevel"/>
    <w:tmpl w:val="6ECE5A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2"/>
  </w:num>
  <w:num w:numId="13">
    <w:abstractNumId w:val="14"/>
  </w:num>
  <w:num w:numId="14">
    <w:abstractNumId w:val="41"/>
  </w:num>
  <w:num w:numId="15">
    <w:abstractNumId w:val="15"/>
  </w:num>
  <w:num w:numId="16">
    <w:abstractNumId w:val="33"/>
  </w:num>
  <w:num w:numId="17">
    <w:abstractNumId w:val="23"/>
  </w:num>
  <w:num w:numId="18">
    <w:abstractNumId w:val="34"/>
  </w:num>
  <w:num w:numId="19">
    <w:abstractNumId w:val="37"/>
  </w:num>
  <w:num w:numId="20">
    <w:abstractNumId w:val="11"/>
  </w:num>
  <w:num w:numId="21">
    <w:abstractNumId w:val="21"/>
  </w:num>
  <w:num w:numId="22">
    <w:abstractNumId w:val="38"/>
  </w:num>
  <w:num w:numId="23">
    <w:abstractNumId w:val="13"/>
  </w:num>
  <w:num w:numId="24">
    <w:abstractNumId w:val="30"/>
  </w:num>
  <w:num w:numId="25">
    <w:abstractNumId w:val="10"/>
  </w:num>
  <w:num w:numId="26">
    <w:abstractNumId w:val="22"/>
  </w:num>
  <w:num w:numId="27">
    <w:abstractNumId w:val="20"/>
  </w:num>
  <w:num w:numId="28">
    <w:abstractNumId w:val="12"/>
  </w:num>
  <w:num w:numId="29">
    <w:abstractNumId w:val="42"/>
  </w:num>
  <w:num w:numId="30">
    <w:abstractNumId w:val="24"/>
  </w:num>
  <w:num w:numId="31">
    <w:abstractNumId w:val="16"/>
  </w:num>
  <w:num w:numId="32">
    <w:abstractNumId w:val="31"/>
  </w:num>
  <w:num w:numId="33">
    <w:abstractNumId w:val="19"/>
  </w:num>
  <w:num w:numId="34">
    <w:abstractNumId w:val="28"/>
  </w:num>
  <w:num w:numId="35">
    <w:abstractNumId w:val="35"/>
  </w:num>
  <w:num w:numId="36">
    <w:abstractNumId w:val="17"/>
  </w:num>
  <w:num w:numId="37">
    <w:abstractNumId w:val="26"/>
  </w:num>
  <w:num w:numId="38">
    <w:abstractNumId w:val="29"/>
  </w:num>
  <w:num w:numId="39">
    <w:abstractNumId w:val="25"/>
  </w:num>
  <w:num w:numId="40">
    <w:abstractNumId w:val="39"/>
  </w:num>
  <w:num w:numId="41">
    <w:abstractNumId w:val="27"/>
  </w:num>
  <w:num w:numId="42">
    <w:abstractNumId w:val="40"/>
  </w:num>
  <w:num w:numId="43">
    <w:abstractNumId w:val="3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saveSubsetFonts/>
  <w:activeWritingStyle w:appName="MSWord" w:lang="en-US" w:vendorID="8" w:dllVersion="513" w:checkStyle="1"/>
  <w:proofState w:grammar="clean"/>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1534CB"/>
    <w:rsid w:val="000023E9"/>
    <w:rsid w:val="0000418F"/>
    <w:rsid w:val="00006D5D"/>
    <w:rsid w:val="00011188"/>
    <w:rsid w:val="00011C5D"/>
    <w:rsid w:val="00027DF1"/>
    <w:rsid w:val="000369D0"/>
    <w:rsid w:val="000454B2"/>
    <w:rsid w:val="00054205"/>
    <w:rsid w:val="00060A6E"/>
    <w:rsid w:val="00061737"/>
    <w:rsid w:val="000667A5"/>
    <w:rsid w:val="00073072"/>
    <w:rsid w:val="0007612C"/>
    <w:rsid w:val="00077D45"/>
    <w:rsid w:val="000802D1"/>
    <w:rsid w:val="00084603"/>
    <w:rsid w:val="0009042A"/>
    <w:rsid w:val="000A4C14"/>
    <w:rsid w:val="000A630F"/>
    <w:rsid w:val="000A6F49"/>
    <w:rsid w:val="000C17E3"/>
    <w:rsid w:val="000C6551"/>
    <w:rsid w:val="000D0DB5"/>
    <w:rsid w:val="000D3405"/>
    <w:rsid w:val="000D4473"/>
    <w:rsid w:val="000D6D96"/>
    <w:rsid w:val="000E72DA"/>
    <w:rsid w:val="000F1B8C"/>
    <w:rsid w:val="000F5554"/>
    <w:rsid w:val="000F6EEB"/>
    <w:rsid w:val="00101827"/>
    <w:rsid w:val="001100C0"/>
    <w:rsid w:val="00110BDA"/>
    <w:rsid w:val="00113D59"/>
    <w:rsid w:val="00120E1D"/>
    <w:rsid w:val="001227AE"/>
    <w:rsid w:val="001241F1"/>
    <w:rsid w:val="0013233A"/>
    <w:rsid w:val="0013258A"/>
    <w:rsid w:val="001354A2"/>
    <w:rsid w:val="00140B43"/>
    <w:rsid w:val="00146D00"/>
    <w:rsid w:val="00147CCC"/>
    <w:rsid w:val="00152221"/>
    <w:rsid w:val="00152EBC"/>
    <w:rsid w:val="001534CB"/>
    <w:rsid w:val="001614A3"/>
    <w:rsid w:val="00161C65"/>
    <w:rsid w:val="001663A5"/>
    <w:rsid w:val="00171CD8"/>
    <w:rsid w:val="0017569D"/>
    <w:rsid w:val="00175D8F"/>
    <w:rsid w:val="001828B0"/>
    <w:rsid w:val="00184490"/>
    <w:rsid w:val="00187EF0"/>
    <w:rsid w:val="00190884"/>
    <w:rsid w:val="00191B91"/>
    <w:rsid w:val="00193527"/>
    <w:rsid w:val="0019374E"/>
    <w:rsid w:val="00194A27"/>
    <w:rsid w:val="00197BE4"/>
    <w:rsid w:val="001A3B8F"/>
    <w:rsid w:val="001A6487"/>
    <w:rsid w:val="001A7363"/>
    <w:rsid w:val="001B3164"/>
    <w:rsid w:val="001B51B3"/>
    <w:rsid w:val="001B78F7"/>
    <w:rsid w:val="001C0F57"/>
    <w:rsid w:val="001C66CB"/>
    <w:rsid w:val="001C77E9"/>
    <w:rsid w:val="001D3BEE"/>
    <w:rsid w:val="001D4197"/>
    <w:rsid w:val="001D5186"/>
    <w:rsid w:val="001D6B05"/>
    <w:rsid w:val="001E0827"/>
    <w:rsid w:val="001E1D7E"/>
    <w:rsid w:val="001E2E86"/>
    <w:rsid w:val="001E5EB6"/>
    <w:rsid w:val="001E7025"/>
    <w:rsid w:val="001E788A"/>
    <w:rsid w:val="001F28AF"/>
    <w:rsid w:val="001F35C3"/>
    <w:rsid w:val="00204365"/>
    <w:rsid w:val="002044C5"/>
    <w:rsid w:val="00204A3E"/>
    <w:rsid w:val="00211175"/>
    <w:rsid w:val="00214368"/>
    <w:rsid w:val="002159EE"/>
    <w:rsid w:val="00223645"/>
    <w:rsid w:val="002239E6"/>
    <w:rsid w:val="002246A2"/>
    <w:rsid w:val="00232E48"/>
    <w:rsid w:val="00233FB7"/>
    <w:rsid w:val="00235917"/>
    <w:rsid w:val="0023757E"/>
    <w:rsid w:val="00244C87"/>
    <w:rsid w:val="0025033F"/>
    <w:rsid w:val="00253919"/>
    <w:rsid w:val="002542A9"/>
    <w:rsid w:val="0025477C"/>
    <w:rsid w:val="0026111C"/>
    <w:rsid w:val="0026204B"/>
    <w:rsid w:val="00264B32"/>
    <w:rsid w:val="002702D8"/>
    <w:rsid w:val="00270636"/>
    <w:rsid w:val="002707C1"/>
    <w:rsid w:val="0027479A"/>
    <w:rsid w:val="002758A2"/>
    <w:rsid w:val="00276584"/>
    <w:rsid w:val="00280576"/>
    <w:rsid w:val="00281EAA"/>
    <w:rsid w:val="00296326"/>
    <w:rsid w:val="00296E79"/>
    <w:rsid w:val="002A0389"/>
    <w:rsid w:val="002A37A6"/>
    <w:rsid w:val="002A3C37"/>
    <w:rsid w:val="002A43C4"/>
    <w:rsid w:val="002A59F2"/>
    <w:rsid w:val="002A79E6"/>
    <w:rsid w:val="002C3527"/>
    <w:rsid w:val="002D09DB"/>
    <w:rsid w:val="002D0C9D"/>
    <w:rsid w:val="002D11A5"/>
    <w:rsid w:val="002D18EF"/>
    <w:rsid w:val="002D21B2"/>
    <w:rsid w:val="002D397E"/>
    <w:rsid w:val="002D64F2"/>
    <w:rsid w:val="002E247D"/>
    <w:rsid w:val="002E2C8F"/>
    <w:rsid w:val="002E4534"/>
    <w:rsid w:val="002E6482"/>
    <w:rsid w:val="002F3C38"/>
    <w:rsid w:val="002F458F"/>
    <w:rsid w:val="00305B5D"/>
    <w:rsid w:val="00306284"/>
    <w:rsid w:val="00306B11"/>
    <w:rsid w:val="0030752C"/>
    <w:rsid w:val="003143D8"/>
    <w:rsid w:val="00315BBF"/>
    <w:rsid w:val="00316339"/>
    <w:rsid w:val="00317720"/>
    <w:rsid w:val="00321F98"/>
    <w:rsid w:val="0032203E"/>
    <w:rsid w:val="003230C0"/>
    <w:rsid w:val="00330050"/>
    <w:rsid w:val="00331564"/>
    <w:rsid w:val="00331888"/>
    <w:rsid w:val="00331DCA"/>
    <w:rsid w:val="00333B49"/>
    <w:rsid w:val="00334EE3"/>
    <w:rsid w:val="00340609"/>
    <w:rsid w:val="00342671"/>
    <w:rsid w:val="00342B85"/>
    <w:rsid w:val="00344DED"/>
    <w:rsid w:val="003463C6"/>
    <w:rsid w:val="003532EE"/>
    <w:rsid w:val="00355807"/>
    <w:rsid w:val="00361814"/>
    <w:rsid w:val="003735CE"/>
    <w:rsid w:val="0037455F"/>
    <w:rsid w:val="00381D41"/>
    <w:rsid w:val="00387895"/>
    <w:rsid w:val="00391B58"/>
    <w:rsid w:val="003939B8"/>
    <w:rsid w:val="00394F22"/>
    <w:rsid w:val="003A20A6"/>
    <w:rsid w:val="003A3233"/>
    <w:rsid w:val="003A3775"/>
    <w:rsid w:val="003A64E1"/>
    <w:rsid w:val="003A70C5"/>
    <w:rsid w:val="003B7297"/>
    <w:rsid w:val="003B78C5"/>
    <w:rsid w:val="003B7B08"/>
    <w:rsid w:val="003D1557"/>
    <w:rsid w:val="003D5F63"/>
    <w:rsid w:val="003D6EE3"/>
    <w:rsid w:val="003F1A96"/>
    <w:rsid w:val="003F593F"/>
    <w:rsid w:val="003F75A9"/>
    <w:rsid w:val="00400F78"/>
    <w:rsid w:val="004036B9"/>
    <w:rsid w:val="00403D61"/>
    <w:rsid w:val="00412C76"/>
    <w:rsid w:val="0041657B"/>
    <w:rsid w:val="00417A93"/>
    <w:rsid w:val="00420725"/>
    <w:rsid w:val="004209B2"/>
    <w:rsid w:val="004227A9"/>
    <w:rsid w:val="00426C4B"/>
    <w:rsid w:val="004341F9"/>
    <w:rsid w:val="00437BCD"/>
    <w:rsid w:val="0044171F"/>
    <w:rsid w:val="00441C87"/>
    <w:rsid w:val="00442FD7"/>
    <w:rsid w:val="0045088D"/>
    <w:rsid w:val="00451178"/>
    <w:rsid w:val="0045153A"/>
    <w:rsid w:val="004516BE"/>
    <w:rsid w:val="00452391"/>
    <w:rsid w:val="00452FF2"/>
    <w:rsid w:val="00454C93"/>
    <w:rsid w:val="00460FAE"/>
    <w:rsid w:val="0046790A"/>
    <w:rsid w:val="00471DEF"/>
    <w:rsid w:val="00475CAB"/>
    <w:rsid w:val="00481D80"/>
    <w:rsid w:val="004871E6"/>
    <w:rsid w:val="0049101F"/>
    <w:rsid w:val="00491447"/>
    <w:rsid w:val="0049257E"/>
    <w:rsid w:val="004954DD"/>
    <w:rsid w:val="00496487"/>
    <w:rsid w:val="004A0AE1"/>
    <w:rsid w:val="004A447A"/>
    <w:rsid w:val="004A46C3"/>
    <w:rsid w:val="004B17E0"/>
    <w:rsid w:val="004B2FA5"/>
    <w:rsid w:val="004C4690"/>
    <w:rsid w:val="004C7BAA"/>
    <w:rsid w:val="004D62D7"/>
    <w:rsid w:val="004D6E64"/>
    <w:rsid w:val="004D7B50"/>
    <w:rsid w:val="004E3668"/>
    <w:rsid w:val="004E70DE"/>
    <w:rsid w:val="004F4107"/>
    <w:rsid w:val="0050123C"/>
    <w:rsid w:val="00502D75"/>
    <w:rsid w:val="00506828"/>
    <w:rsid w:val="005106BA"/>
    <w:rsid w:val="0051503E"/>
    <w:rsid w:val="00521413"/>
    <w:rsid w:val="00524E91"/>
    <w:rsid w:val="005251BE"/>
    <w:rsid w:val="0053103B"/>
    <w:rsid w:val="0053690D"/>
    <w:rsid w:val="0053727F"/>
    <w:rsid w:val="0053763B"/>
    <w:rsid w:val="00540794"/>
    <w:rsid w:val="00543AEF"/>
    <w:rsid w:val="0054412B"/>
    <w:rsid w:val="00545189"/>
    <w:rsid w:val="00547F2D"/>
    <w:rsid w:val="005533DC"/>
    <w:rsid w:val="00555A48"/>
    <w:rsid w:val="0056025F"/>
    <w:rsid w:val="005616B8"/>
    <w:rsid w:val="00561AF6"/>
    <w:rsid w:val="00563894"/>
    <w:rsid w:val="005653D6"/>
    <w:rsid w:val="00576D23"/>
    <w:rsid w:val="00587434"/>
    <w:rsid w:val="00590757"/>
    <w:rsid w:val="0059104A"/>
    <w:rsid w:val="005917FD"/>
    <w:rsid w:val="005933D1"/>
    <w:rsid w:val="0059490F"/>
    <w:rsid w:val="005A0352"/>
    <w:rsid w:val="005A0D95"/>
    <w:rsid w:val="005A159A"/>
    <w:rsid w:val="005A1FA9"/>
    <w:rsid w:val="005A7A2A"/>
    <w:rsid w:val="005B17DC"/>
    <w:rsid w:val="005B6401"/>
    <w:rsid w:val="005C1EF2"/>
    <w:rsid w:val="005C2EF0"/>
    <w:rsid w:val="005C6AD2"/>
    <w:rsid w:val="005D4F40"/>
    <w:rsid w:val="005E0C0D"/>
    <w:rsid w:val="005E312C"/>
    <w:rsid w:val="005E39EC"/>
    <w:rsid w:val="005E4975"/>
    <w:rsid w:val="005F02E0"/>
    <w:rsid w:val="005F1A5E"/>
    <w:rsid w:val="005F439B"/>
    <w:rsid w:val="006005B8"/>
    <w:rsid w:val="00614178"/>
    <w:rsid w:val="00614914"/>
    <w:rsid w:val="00617AD9"/>
    <w:rsid w:val="0062128B"/>
    <w:rsid w:val="00625432"/>
    <w:rsid w:val="00635011"/>
    <w:rsid w:val="00637EB7"/>
    <w:rsid w:val="00641B23"/>
    <w:rsid w:val="00643DCC"/>
    <w:rsid w:val="00662162"/>
    <w:rsid w:val="0066622D"/>
    <w:rsid w:val="00666268"/>
    <w:rsid w:val="00666B58"/>
    <w:rsid w:val="0067099C"/>
    <w:rsid w:val="00674956"/>
    <w:rsid w:val="006753CD"/>
    <w:rsid w:val="00676BA1"/>
    <w:rsid w:val="00676CB2"/>
    <w:rsid w:val="00682364"/>
    <w:rsid w:val="006835A1"/>
    <w:rsid w:val="006841F0"/>
    <w:rsid w:val="00691616"/>
    <w:rsid w:val="00691A02"/>
    <w:rsid w:val="006962F7"/>
    <w:rsid w:val="006A0164"/>
    <w:rsid w:val="006A3AA9"/>
    <w:rsid w:val="006A5CA0"/>
    <w:rsid w:val="006A7A7F"/>
    <w:rsid w:val="006B1DDD"/>
    <w:rsid w:val="006B3506"/>
    <w:rsid w:val="006B4DFA"/>
    <w:rsid w:val="006B6B6E"/>
    <w:rsid w:val="006B6D9F"/>
    <w:rsid w:val="006B7564"/>
    <w:rsid w:val="006C6CCE"/>
    <w:rsid w:val="006E16DD"/>
    <w:rsid w:val="006E178B"/>
    <w:rsid w:val="006E3D64"/>
    <w:rsid w:val="006E4DC8"/>
    <w:rsid w:val="006E780D"/>
    <w:rsid w:val="006F690E"/>
    <w:rsid w:val="006F6E2D"/>
    <w:rsid w:val="007044C7"/>
    <w:rsid w:val="0070484C"/>
    <w:rsid w:val="00710DC3"/>
    <w:rsid w:val="0071250F"/>
    <w:rsid w:val="00714D63"/>
    <w:rsid w:val="00726B0A"/>
    <w:rsid w:val="00730D1C"/>
    <w:rsid w:val="0073162E"/>
    <w:rsid w:val="00736544"/>
    <w:rsid w:val="007401BE"/>
    <w:rsid w:val="00744E74"/>
    <w:rsid w:val="00750B2F"/>
    <w:rsid w:val="00750C8C"/>
    <w:rsid w:val="007519D7"/>
    <w:rsid w:val="0075296F"/>
    <w:rsid w:val="00753CF7"/>
    <w:rsid w:val="00761E9C"/>
    <w:rsid w:val="007622F4"/>
    <w:rsid w:val="007665D6"/>
    <w:rsid w:val="00774831"/>
    <w:rsid w:val="00777AEB"/>
    <w:rsid w:val="007815C9"/>
    <w:rsid w:val="00784AC2"/>
    <w:rsid w:val="007862B7"/>
    <w:rsid w:val="00792444"/>
    <w:rsid w:val="0079390A"/>
    <w:rsid w:val="007948A6"/>
    <w:rsid w:val="007A0183"/>
    <w:rsid w:val="007A3B9E"/>
    <w:rsid w:val="007A4EB8"/>
    <w:rsid w:val="007A5DFD"/>
    <w:rsid w:val="007B1AB5"/>
    <w:rsid w:val="007C40E2"/>
    <w:rsid w:val="007C6509"/>
    <w:rsid w:val="007C745D"/>
    <w:rsid w:val="007D278F"/>
    <w:rsid w:val="007D5195"/>
    <w:rsid w:val="007D6F4A"/>
    <w:rsid w:val="007E22DB"/>
    <w:rsid w:val="007F24CE"/>
    <w:rsid w:val="007F714B"/>
    <w:rsid w:val="0080231C"/>
    <w:rsid w:val="00802819"/>
    <w:rsid w:val="00805255"/>
    <w:rsid w:val="0081185C"/>
    <w:rsid w:val="00814467"/>
    <w:rsid w:val="00821F1F"/>
    <w:rsid w:val="0082205E"/>
    <w:rsid w:val="00834742"/>
    <w:rsid w:val="00840926"/>
    <w:rsid w:val="00841544"/>
    <w:rsid w:val="0084243E"/>
    <w:rsid w:val="00842863"/>
    <w:rsid w:val="00844D3F"/>
    <w:rsid w:val="00846D7B"/>
    <w:rsid w:val="00850659"/>
    <w:rsid w:val="00851DE6"/>
    <w:rsid w:val="00852E2A"/>
    <w:rsid w:val="00853273"/>
    <w:rsid w:val="00854965"/>
    <w:rsid w:val="00862AEB"/>
    <w:rsid w:val="008636F3"/>
    <w:rsid w:val="00864001"/>
    <w:rsid w:val="008651E0"/>
    <w:rsid w:val="00867F70"/>
    <w:rsid w:val="008730A6"/>
    <w:rsid w:val="008751F2"/>
    <w:rsid w:val="008753AD"/>
    <w:rsid w:val="008766A4"/>
    <w:rsid w:val="00882385"/>
    <w:rsid w:val="008915E0"/>
    <w:rsid w:val="008926E1"/>
    <w:rsid w:val="00892FBF"/>
    <w:rsid w:val="008A6B7B"/>
    <w:rsid w:val="008B0002"/>
    <w:rsid w:val="008B0CA5"/>
    <w:rsid w:val="008B1672"/>
    <w:rsid w:val="008B2B81"/>
    <w:rsid w:val="008B4A26"/>
    <w:rsid w:val="008C4617"/>
    <w:rsid w:val="008C474B"/>
    <w:rsid w:val="008D5C99"/>
    <w:rsid w:val="008D723C"/>
    <w:rsid w:val="008E2C40"/>
    <w:rsid w:val="008E5985"/>
    <w:rsid w:val="008E6CF1"/>
    <w:rsid w:val="008E750C"/>
    <w:rsid w:val="008F37CD"/>
    <w:rsid w:val="009002C7"/>
    <w:rsid w:val="009116C6"/>
    <w:rsid w:val="0091563C"/>
    <w:rsid w:val="00921442"/>
    <w:rsid w:val="00922CEF"/>
    <w:rsid w:val="009238A5"/>
    <w:rsid w:val="00923C60"/>
    <w:rsid w:val="00927A39"/>
    <w:rsid w:val="00930492"/>
    <w:rsid w:val="0093085B"/>
    <w:rsid w:val="009418C9"/>
    <w:rsid w:val="0094277D"/>
    <w:rsid w:val="00945DB3"/>
    <w:rsid w:val="00951D5C"/>
    <w:rsid w:val="0095267B"/>
    <w:rsid w:val="00953741"/>
    <w:rsid w:val="009551AA"/>
    <w:rsid w:val="00955295"/>
    <w:rsid w:val="0096331B"/>
    <w:rsid w:val="009640FB"/>
    <w:rsid w:val="00972721"/>
    <w:rsid w:val="00981C1F"/>
    <w:rsid w:val="00984912"/>
    <w:rsid w:val="009854BF"/>
    <w:rsid w:val="0098612C"/>
    <w:rsid w:val="009911F7"/>
    <w:rsid w:val="009960FD"/>
    <w:rsid w:val="009974BD"/>
    <w:rsid w:val="009A0CDF"/>
    <w:rsid w:val="009A292D"/>
    <w:rsid w:val="009A410A"/>
    <w:rsid w:val="009A4BE8"/>
    <w:rsid w:val="009B1BC9"/>
    <w:rsid w:val="009B1C82"/>
    <w:rsid w:val="009B1F21"/>
    <w:rsid w:val="009D129C"/>
    <w:rsid w:val="009D21EC"/>
    <w:rsid w:val="009E1EB2"/>
    <w:rsid w:val="009E1FB2"/>
    <w:rsid w:val="009E7B44"/>
    <w:rsid w:val="009F2159"/>
    <w:rsid w:val="00A00F23"/>
    <w:rsid w:val="00A01422"/>
    <w:rsid w:val="00A122DD"/>
    <w:rsid w:val="00A2265F"/>
    <w:rsid w:val="00A40AC1"/>
    <w:rsid w:val="00A417A4"/>
    <w:rsid w:val="00A42E30"/>
    <w:rsid w:val="00A45914"/>
    <w:rsid w:val="00A54840"/>
    <w:rsid w:val="00A54FA4"/>
    <w:rsid w:val="00A55153"/>
    <w:rsid w:val="00A55BBF"/>
    <w:rsid w:val="00A60586"/>
    <w:rsid w:val="00A61493"/>
    <w:rsid w:val="00A620F0"/>
    <w:rsid w:val="00A62E53"/>
    <w:rsid w:val="00A6300E"/>
    <w:rsid w:val="00A63EF5"/>
    <w:rsid w:val="00A70D48"/>
    <w:rsid w:val="00A74319"/>
    <w:rsid w:val="00A80013"/>
    <w:rsid w:val="00A80ED8"/>
    <w:rsid w:val="00A82031"/>
    <w:rsid w:val="00A82E24"/>
    <w:rsid w:val="00A83ADC"/>
    <w:rsid w:val="00A8585F"/>
    <w:rsid w:val="00A86B47"/>
    <w:rsid w:val="00A91AA1"/>
    <w:rsid w:val="00A933A9"/>
    <w:rsid w:val="00A9524D"/>
    <w:rsid w:val="00A96B29"/>
    <w:rsid w:val="00AA23F3"/>
    <w:rsid w:val="00AA6CB1"/>
    <w:rsid w:val="00AB012C"/>
    <w:rsid w:val="00AB1E32"/>
    <w:rsid w:val="00AB70EC"/>
    <w:rsid w:val="00AC06A8"/>
    <w:rsid w:val="00AC221B"/>
    <w:rsid w:val="00AC457C"/>
    <w:rsid w:val="00AD1D89"/>
    <w:rsid w:val="00AD234B"/>
    <w:rsid w:val="00AE17D3"/>
    <w:rsid w:val="00AE4B5C"/>
    <w:rsid w:val="00AE5EBB"/>
    <w:rsid w:val="00AF23F2"/>
    <w:rsid w:val="00AF734C"/>
    <w:rsid w:val="00B00CC6"/>
    <w:rsid w:val="00B032B1"/>
    <w:rsid w:val="00B12212"/>
    <w:rsid w:val="00B176EF"/>
    <w:rsid w:val="00B228CB"/>
    <w:rsid w:val="00B35495"/>
    <w:rsid w:val="00B52C1A"/>
    <w:rsid w:val="00B52C2B"/>
    <w:rsid w:val="00B54E1B"/>
    <w:rsid w:val="00B55EC8"/>
    <w:rsid w:val="00B56F21"/>
    <w:rsid w:val="00B575FE"/>
    <w:rsid w:val="00B63296"/>
    <w:rsid w:val="00B66DD6"/>
    <w:rsid w:val="00B703A4"/>
    <w:rsid w:val="00B7612F"/>
    <w:rsid w:val="00B8559A"/>
    <w:rsid w:val="00B9086E"/>
    <w:rsid w:val="00B909D6"/>
    <w:rsid w:val="00B97A36"/>
    <w:rsid w:val="00BA40CB"/>
    <w:rsid w:val="00BA7637"/>
    <w:rsid w:val="00BB1FB7"/>
    <w:rsid w:val="00BB4AB3"/>
    <w:rsid w:val="00BB79CB"/>
    <w:rsid w:val="00BC771A"/>
    <w:rsid w:val="00BD5B40"/>
    <w:rsid w:val="00BE000D"/>
    <w:rsid w:val="00BE2456"/>
    <w:rsid w:val="00BE647D"/>
    <w:rsid w:val="00C04392"/>
    <w:rsid w:val="00C05462"/>
    <w:rsid w:val="00C05925"/>
    <w:rsid w:val="00C06EC6"/>
    <w:rsid w:val="00C21D4D"/>
    <w:rsid w:val="00C25ED7"/>
    <w:rsid w:val="00C3218B"/>
    <w:rsid w:val="00C35889"/>
    <w:rsid w:val="00C424D0"/>
    <w:rsid w:val="00C46433"/>
    <w:rsid w:val="00C536B5"/>
    <w:rsid w:val="00C75941"/>
    <w:rsid w:val="00C773A1"/>
    <w:rsid w:val="00C86B6E"/>
    <w:rsid w:val="00C91FE4"/>
    <w:rsid w:val="00C92358"/>
    <w:rsid w:val="00C926E4"/>
    <w:rsid w:val="00C94C86"/>
    <w:rsid w:val="00CA02F8"/>
    <w:rsid w:val="00CA1D78"/>
    <w:rsid w:val="00CB0941"/>
    <w:rsid w:val="00CB1259"/>
    <w:rsid w:val="00CB5D43"/>
    <w:rsid w:val="00CC2FF6"/>
    <w:rsid w:val="00CC5C80"/>
    <w:rsid w:val="00CD1649"/>
    <w:rsid w:val="00CD5B5C"/>
    <w:rsid w:val="00CD716E"/>
    <w:rsid w:val="00CE0A75"/>
    <w:rsid w:val="00CE246B"/>
    <w:rsid w:val="00CE304F"/>
    <w:rsid w:val="00CE45D6"/>
    <w:rsid w:val="00CE71F1"/>
    <w:rsid w:val="00CE7839"/>
    <w:rsid w:val="00CE7DFE"/>
    <w:rsid w:val="00CF5B1F"/>
    <w:rsid w:val="00D01E9D"/>
    <w:rsid w:val="00D04779"/>
    <w:rsid w:val="00D06E96"/>
    <w:rsid w:val="00D10086"/>
    <w:rsid w:val="00D1402F"/>
    <w:rsid w:val="00D16FAF"/>
    <w:rsid w:val="00D201C7"/>
    <w:rsid w:val="00D20963"/>
    <w:rsid w:val="00D20E5D"/>
    <w:rsid w:val="00D23EC4"/>
    <w:rsid w:val="00D3477D"/>
    <w:rsid w:val="00D357E5"/>
    <w:rsid w:val="00D36658"/>
    <w:rsid w:val="00D36A19"/>
    <w:rsid w:val="00D40895"/>
    <w:rsid w:val="00D42C08"/>
    <w:rsid w:val="00D46F2B"/>
    <w:rsid w:val="00D47673"/>
    <w:rsid w:val="00D52BF2"/>
    <w:rsid w:val="00D54348"/>
    <w:rsid w:val="00D606FD"/>
    <w:rsid w:val="00D704FE"/>
    <w:rsid w:val="00D7118F"/>
    <w:rsid w:val="00D7259F"/>
    <w:rsid w:val="00D72BCA"/>
    <w:rsid w:val="00D7624C"/>
    <w:rsid w:val="00D85E30"/>
    <w:rsid w:val="00D958FA"/>
    <w:rsid w:val="00D9774A"/>
    <w:rsid w:val="00D9795D"/>
    <w:rsid w:val="00DA4A3D"/>
    <w:rsid w:val="00DA668A"/>
    <w:rsid w:val="00DA7160"/>
    <w:rsid w:val="00DB4BA2"/>
    <w:rsid w:val="00DB7A4F"/>
    <w:rsid w:val="00DB7E5D"/>
    <w:rsid w:val="00DC267A"/>
    <w:rsid w:val="00DC7DFD"/>
    <w:rsid w:val="00DD4591"/>
    <w:rsid w:val="00DD46AC"/>
    <w:rsid w:val="00DD510B"/>
    <w:rsid w:val="00DD7D32"/>
    <w:rsid w:val="00DE009D"/>
    <w:rsid w:val="00DE4D61"/>
    <w:rsid w:val="00DF0061"/>
    <w:rsid w:val="00DF03E3"/>
    <w:rsid w:val="00DF2597"/>
    <w:rsid w:val="00DF5044"/>
    <w:rsid w:val="00E00051"/>
    <w:rsid w:val="00E02ECA"/>
    <w:rsid w:val="00E109AB"/>
    <w:rsid w:val="00E138A7"/>
    <w:rsid w:val="00E16D52"/>
    <w:rsid w:val="00E20789"/>
    <w:rsid w:val="00E20CB5"/>
    <w:rsid w:val="00E2701E"/>
    <w:rsid w:val="00E333C0"/>
    <w:rsid w:val="00E3390F"/>
    <w:rsid w:val="00E34944"/>
    <w:rsid w:val="00E36AEE"/>
    <w:rsid w:val="00E43248"/>
    <w:rsid w:val="00E50C6F"/>
    <w:rsid w:val="00E60CA6"/>
    <w:rsid w:val="00E6399A"/>
    <w:rsid w:val="00E665BC"/>
    <w:rsid w:val="00E67664"/>
    <w:rsid w:val="00E72C31"/>
    <w:rsid w:val="00E74A0B"/>
    <w:rsid w:val="00E8060D"/>
    <w:rsid w:val="00E80AD2"/>
    <w:rsid w:val="00E8237E"/>
    <w:rsid w:val="00E84BBD"/>
    <w:rsid w:val="00E901E0"/>
    <w:rsid w:val="00E97ACD"/>
    <w:rsid w:val="00EA0B78"/>
    <w:rsid w:val="00EA3786"/>
    <w:rsid w:val="00EA5A8C"/>
    <w:rsid w:val="00EB0236"/>
    <w:rsid w:val="00EC1810"/>
    <w:rsid w:val="00ED41EA"/>
    <w:rsid w:val="00EE1DD2"/>
    <w:rsid w:val="00EE2DCE"/>
    <w:rsid w:val="00EE330F"/>
    <w:rsid w:val="00EE4C1D"/>
    <w:rsid w:val="00EE61E4"/>
    <w:rsid w:val="00EF4533"/>
    <w:rsid w:val="00EF545D"/>
    <w:rsid w:val="00EF70C5"/>
    <w:rsid w:val="00F01B91"/>
    <w:rsid w:val="00F06D64"/>
    <w:rsid w:val="00F2190C"/>
    <w:rsid w:val="00F26D6E"/>
    <w:rsid w:val="00F271F6"/>
    <w:rsid w:val="00F318E4"/>
    <w:rsid w:val="00F37EC9"/>
    <w:rsid w:val="00F410CD"/>
    <w:rsid w:val="00F44500"/>
    <w:rsid w:val="00F46507"/>
    <w:rsid w:val="00F51655"/>
    <w:rsid w:val="00F85690"/>
    <w:rsid w:val="00F92F21"/>
    <w:rsid w:val="00FA1A38"/>
    <w:rsid w:val="00FA2B4F"/>
    <w:rsid w:val="00FA3423"/>
    <w:rsid w:val="00FA6684"/>
    <w:rsid w:val="00FB2C00"/>
    <w:rsid w:val="00FB3912"/>
    <w:rsid w:val="00FB5B39"/>
    <w:rsid w:val="00FC0093"/>
    <w:rsid w:val="00FC140D"/>
    <w:rsid w:val="00FC18DB"/>
    <w:rsid w:val="00FC4317"/>
    <w:rsid w:val="00FD2466"/>
    <w:rsid w:val="00FE0E03"/>
    <w:rsid w:val="00FE22C7"/>
    <w:rsid w:val="00FE61E6"/>
    <w:rsid w:val="00FE6F4B"/>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0">
    <w:name w:val="title"/>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paragraph" w:customStyle="1" w:styleId="answer">
    <w:name w:val="answer"/>
    <w:basedOn w:val="Normal"/>
    <w:next w:val="Normal"/>
    <w:pPr>
      <w:spacing w:before="240"/>
      <w:ind w:left="720" w:hanging="720"/>
    </w:pPr>
  </w:style>
  <w:style w:type="paragraph" w:styleId="BodyTextIndent">
    <w:name w:val="Body Text Indent"/>
    <w:basedOn w:val="Normal"/>
    <w:pPr>
      <w:spacing w:before="240" w:line="240" w:lineRule="atLeast"/>
    </w:pPr>
    <w:rPr>
      <w:i/>
    </w:rPr>
  </w:style>
  <w:style w:type="paragraph" w:styleId="BodyText">
    <w:name w:val="Body Text"/>
    <w:basedOn w:val="Normal"/>
    <w:rsid w:val="001100C0"/>
    <w:pPr>
      <w:spacing w:line="240" w:lineRule="auto"/>
      <w:ind w:firstLine="0"/>
    </w:pPr>
    <w:rPr>
      <w:sz w:val="24"/>
      <w:lang w:eastAsia="en-US"/>
    </w:rPr>
  </w:style>
  <w:style w:type="character" w:styleId="EndnoteReference">
    <w:name w:val="endnote reference"/>
    <w:basedOn w:val="DefaultParagraphFont"/>
    <w:semiHidden/>
    <w:rsid w:val="001100C0"/>
    <w:rPr>
      <w:vertAlign w:val="superscript"/>
    </w:rPr>
  </w:style>
  <w:style w:type="character" w:styleId="Hyperlink">
    <w:name w:val="Hyperlink"/>
    <w:basedOn w:val="DefaultParagraphFont"/>
    <w:rsid w:val="00FD2466"/>
    <w:rPr>
      <w:color w:val="0000FF"/>
      <w:u w:val="single"/>
    </w:rPr>
  </w:style>
  <w:style w:type="paragraph" w:styleId="BalloonText">
    <w:name w:val="Balloon Text"/>
    <w:basedOn w:val="Normal"/>
    <w:semiHidden/>
    <w:rsid w:val="00264B32"/>
    <w:rPr>
      <w:rFonts w:ascii="Tahoma" w:hAnsi="Tahoma" w:cs="Tahoma"/>
      <w:sz w:val="16"/>
      <w:szCs w:val="16"/>
    </w:rPr>
  </w:style>
  <w:style w:type="paragraph" w:styleId="CommentSubject">
    <w:name w:val="annotation subject"/>
    <w:basedOn w:val="CommentText"/>
    <w:next w:val="CommentText"/>
    <w:semiHidden/>
    <w:rsid w:val="003A20A6"/>
    <w:pPr>
      <w:spacing w:before="0" w:line="480" w:lineRule="atLeast"/>
    </w:pPr>
    <w:rPr>
      <w:b/>
      <w:bCs/>
      <w:sz w:val="20"/>
    </w:rPr>
  </w:style>
  <w:style w:type="character" w:styleId="PageNumber">
    <w:name w:val="page number"/>
    <w:basedOn w:val="DefaultParagraphFont"/>
    <w:rsid w:val="002246A2"/>
  </w:style>
  <w:style w:type="paragraph" w:styleId="Revision">
    <w:name w:val="Revision"/>
    <w:hidden/>
    <w:uiPriority w:val="99"/>
    <w:semiHidden/>
    <w:rsid w:val="00DF0061"/>
    <w:rPr>
      <w:rFonts w:ascii="Times New Roman" w:hAnsi="Times New Roman"/>
      <w:sz w:val="26"/>
      <w:lang w:eastAsia="zh-CN"/>
    </w:rPr>
  </w:style>
  <w:style w:type="paragraph" w:styleId="NormalWeb">
    <w:name w:val="Normal (Web)"/>
    <w:basedOn w:val="Normal"/>
    <w:uiPriority w:val="99"/>
    <w:unhideWhenUsed/>
    <w:rsid w:val="009551AA"/>
    <w:pPr>
      <w:spacing w:before="100" w:beforeAutospacing="1" w:after="100" w:afterAutospacing="1" w:line="240" w:lineRule="auto"/>
      <w:ind w:firstLine="0"/>
    </w:pPr>
    <w:rPr>
      <w:rFonts w:eastAsia="Calibri"/>
      <w:sz w:val="24"/>
      <w:szCs w:val="24"/>
      <w:lang w:eastAsia="en-US"/>
    </w:rPr>
  </w:style>
  <w:style w:type="paragraph" w:customStyle="1" w:styleId="Default">
    <w:name w:val="Default"/>
    <w:rsid w:val="00DC267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251BE"/>
    <w:rPr>
      <w:color w:val="606420"/>
      <w:u w:val="single"/>
    </w:rPr>
  </w:style>
  <w:style w:type="character" w:customStyle="1" w:styleId="plainChar">
    <w:name w:val="plain Char"/>
    <w:basedOn w:val="DefaultParagraphFont"/>
    <w:link w:val="plain"/>
    <w:rsid w:val="00DA4A3D"/>
    <w:rPr>
      <w:sz w:val="26"/>
      <w:lang w:val="en-US" w:eastAsia="zh-CN" w:bidi="ar-SA"/>
    </w:rPr>
  </w:style>
</w:styles>
</file>

<file path=word/webSettings.xml><?xml version="1.0" encoding="utf-8"?>
<w:webSettings xmlns:r="http://schemas.openxmlformats.org/officeDocument/2006/relationships" xmlns:w="http://schemas.openxmlformats.org/wordprocessingml/2006/main">
  <w:divs>
    <w:div w:id="270623437">
      <w:bodyDiv w:val="1"/>
      <w:marLeft w:val="0"/>
      <w:marRight w:val="0"/>
      <w:marTop w:val="0"/>
      <w:marBottom w:val="0"/>
      <w:divBdr>
        <w:top w:val="none" w:sz="0" w:space="0" w:color="auto"/>
        <w:left w:val="none" w:sz="0" w:space="0" w:color="auto"/>
        <w:bottom w:val="none" w:sz="0" w:space="0" w:color="auto"/>
        <w:right w:val="none" w:sz="0" w:space="0" w:color="auto"/>
      </w:divBdr>
    </w:div>
    <w:div w:id="375354969">
      <w:bodyDiv w:val="1"/>
      <w:marLeft w:val="0"/>
      <w:marRight w:val="0"/>
      <w:marTop w:val="0"/>
      <w:marBottom w:val="0"/>
      <w:divBdr>
        <w:top w:val="none" w:sz="0" w:space="0" w:color="auto"/>
        <w:left w:val="none" w:sz="0" w:space="0" w:color="auto"/>
        <w:bottom w:val="none" w:sz="0" w:space="0" w:color="auto"/>
        <w:right w:val="none" w:sz="0" w:space="0" w:color="auto"/>
      </w:divBdr>
    </w:div>
    <w:div w:id="452093452">
      <w:bodyDiv w:val="1"/>
      <w:marLeft w:val="0"/>
      <w:marRight w:val="0"/>
      <w:marTop w:val="0"/>
      <w:marBottom w:val="0"/>
      <w:divBdr>
        <w:top w:val="none" w:sz="0" w:space="0" w:color="auto"/>
        <w:left w:val="none" w:sz="0" w:space="0" w:color="auto"/>
        <w:bottom w:val="none" w:sz="0" w:space="0" w:color="auto"/>
        <w:right w:val="none" w:sz="0" w:space="0" w:color="auto"/>
      </w:divBdr>
    </w:div>
    <w:div w:id="788285702">
      <w:bodyDiv w:val="1"/>
      <w:marLeft w:val="0"/>
      <w:marRight w:val="0"/>
      <w:marTop w:val="0"/>
      <w:marBottom w:val="0"/>
      <w:divBdr>
        <w:top w:val="none" w:sz="0" w:space="0" w:color="auto"/>
        <w:left w:val="none" w:sz="0" w:space="0" w:color="auto"/>
        <w:bottom w:val="none" w:sz="0" w:space="0" w:color="auto"/>
        <w:right w:val="none" w:sz="0" w:space="0" w:color="auto"/>
      </w:divBdr>
    </w:div>
    <w:div w:id="971131420">
      <w:bodyDiv w:val="1"/>
      <w:marLeft w:val="0"/>
      <w:marRight w:val="0"/>
      <w:marTop w:val="0"/>
      <w:marBottom w:val="0"/>
      <w:divBdr>
        <w:top w:val="none" w:sz="0" w:space="0" w:color="auto"/>
        <w:left w:val="none" w:sz="0" w:space="0" w:color="auto"/>
        <w:bottom w:val="none" w:sz="0" w:space="0" w:color="auto"/>
        <w:right w:val="none" w:sz="0" w:space="0" w:color="auto"/>
      </w:divBdr>
    </w:div>
    <w:div w:id="995956881">
      <w:bodyDiv w:val="1"/>
      <w:marLeft w:val="0"/>
      <w:marRight w:val="0"/>
      <w:marTop w:val="0"/>
      <w:marBottom w:val="0"/>
      <w:divBdr>
        <w:top w:val="none" w:sz="0" w:space="0" w:color="auto"/>
        <w:left w:val="none" w:sz="0" w:space="0" w:color="auto"/>
        <w:bottom w:val="none" w:sz="0" w:space="0" w:color="auto"/>
        <w:right w:val="none" w:sz="0" w:space="0" w:color="auto"/>
      </w:divBdr>
    </w:div>
    <w:div w:id="1262643319">
      <w:bodyDiv w:val="1"/>
      <w:marLeft w:val="0"/>
      <w:marRight w:val="0"/>
      <w:marTop w:val="0"/>
      <w:marBottom w:val="0"/>
      <w:divBdr>
        <w:top w:val="none" w:sz="0" w:space="0" w:color="auto"/>
        <w:left w:val="none" w:sz="0" w:space="0" w:color="auto"/>
        <w:bottom w:val="none" w:sz="0" w:space="0" w:color="auto"/>
        <w:right w:val="none" w:sz="0" w:space="0" w:color="auto"/>
      </w:divBdr>
    </w:div>
    <w:div w:id="14082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rnett@perkinsco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arson@perkinscoie.co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mission.bpa.gov/customer_forums/open_season/docs/Decision_Letter_02_16_2009.pdf" TargetMode="External"/><Relationship Id="rId2" Type="http://schemas.openxmlformats.org/officeDocument/2006/relationships/hyperlink" Target="http://www.transmission.bpa.gov/customer_forums/open_season/docs/Attachment_A_-_Rationale_of_Rate_Treatment.pdf" TargetMode="External"/><Relationship Id="rId1" Type="http://schemas.openxmlformats.org/officeDocument/2006/relationships/hyperlink" Target="http://www.efw.bpa.gov/environmental_services/Document_Library/Central_Ferry_Substation_Project/CFS_LowerSnakeRiverWindEnergyROD.pdf" TargetMode="External"/><Relationship Id="rId4" Type="http://schemas.openxmlformats.org/officeDocument/2006/relationships/hyperlink" Target="http://www.transmission.bpa.gov/customer_forums/open_season/docs/2008_NOS_Project_Descriptions_AttachC_updated_Oct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11A4FC16714A4E8C9FCEAD0E510362" ma:contentTypeVersion="123" ma:contentTypeDescription="" ma:contentTypeScope="" ma:versionID="c88d4b9012943c9b0082ee6feab791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2010-05-20T07:00:00+00:00</OpenedDate>
    <Date1 xmlns="dc463f71-b30c-4ab2-9473-d307f9d35888">2010-05-20T07:00:00+00:00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2247FE-1A3A-4256-B44A-B573907524D6}"/>
</file>

<file path=customXml/itemProps2.xml><?xml version="1.0" encoding="utf-8"?>
<ds:datastoreItem xmlns:ds="http://schemas.openxmlformats.org/officeDocument/2006/customXml" ds:itemID="{40AAC697-E860-43FD-B994-3D9D46838227}"/>
</file>

<file path=customXml/itemProps3.xml><?xml version="1.0" encoding="utf-8"?>
<ds:datastoreItem xmlns:ds="http://schemas.openxmlformats.org/officeDocument/2006/customXml" ds:itemID="{EAD12424-10F3-472B-B920-7C86754E4652}"/>
</file>

<file path=customXml/itemProps4.xml><?xml version="1.0" encoding="utf-8"?>
<ds:datastoreItem xmlns:ds="http://schemas.openxmlformats.org/officeDocument/2006/customXml" ds:itemID="{396DF4CC-3C16-47D7-B3B8-438887A3029A}"/>
</file>

<file path=docProps/app.xml><?xml version="1.0" encoding="utf-8"?>
<Properties xmlns="http://schemas.openxmlformats.org/officeDocument/2006/extended-properties" xmlns:vt="http://schemas.openxmlformats.org/officeDocument/2006/docPropsVTypes">
  <Template>PC-WA_T.DOT</Template>
  <TotalTime>0</TotalTime>
  <Pages>13</Pages>
  <Words>2832</Words>
  <Characters>16147</Characters>
  <Application>Microsoft Office Word</Application>
  <DocSecurity>4</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18942</CharactersWithSpaces>
  <SharedDoc>false</SharedDoc>
  <HLinks>
    <vt:vector size="36" baseType="variant">
      <vt:variant>
        <vt:i4>1441850</vt:i4>
      </vt:variant>
      <vt:variant>
        <vt:i4>9</vt:i4>
      </vt:variant>
      <vt:variant>
        <vt:i4>0</vt:i4>
      </vt:variant>
      <vt:variant>
        <vt:i4>5</vt:i4>
      </vt:variant>
      <vt:variant>
        <vt:lpwstr>mailto:dbarnett@perkinscoie.com</vt:lpwstr>
      </vt:variant>
      <vt:variant>
        <vt:lpwstr/>
      </vt:variant>
      <vt:variant>
        <vt:i4>7405663</vt:i4>
      </vt:variant>
      <vt:variant>
        <vt:i4>6</vt:i4>
      </vt:variant>
      <vt:variant>
        <vt:i4>0</vt:i4>
      </vt:variant>
      <vt:variant>
        <vt:i4>5</vt:i4>
      </vt:variant>
      <vt:variant>
        <vt:lpwstr>mailto:scarson@perkinscoie.com</vt:lpwstr>
      </vt:variant>
      <vt:variant>
        <vt:lpwstr/>
      </vt:variant>
      <vt:variant>
        <vt:i4>5111834</vt:i4>
      </vt:variant>
      <vt:variant>
        <vt:i4>9</vt:i4>
      </vt:variant>
      <vt:variant>
        <vt:i4>0</vt:i4>
      </vt:variant>
      <vt:variant>
        <vt:i4>5</vt:i4>
      </vt:variant>
      <vt:variant>
        <vt:lpwstr>http://www.transmission.bpa.gov/customer_forums/open_season/docs/2008_NOS_Project_Descriptions_AttachC_updated_Oct2009.pdf</vt:lpwstr>
      </vt:variant>
      <vt:variant>
        <vt:lpwstr/>
      </vt:variant>
      <vt:variant>
        <vt:i4>2490466</vt:i4>
      </vt:variant>
      <vt:variant>
        <vt:i4>6</vt:i4>
      </vt:variant>
      <vt:variant>
        <vt:i4>0</vt:i4>
      </vt:variant>
      <vt:variant>
        <vt:i4>5</vt:i4>
      </vt:variant>
      <vt:variant>
        <vt:lpwstr>http://www.transmission.bpa.gov/customer_forums/open_season/docs/Decision_Letter_02_16_2009.pdf</vt:lpwstr>
      </vt:variant>
      <vt:variant>
        <vt:lpwstr/>
      </vt:variant>
      <vt:variant>
        <vt:i4>655379</vt:i4>
      </vt:variant>
      <vt:variant>
        <vt:i4>3</vt:i4>
      </vt:variant>
      <vt:variant>
        <vt:i4>0</vt:i4>
      </vt:variant>
      <vt:variant>
        <vt:i4>5</vt:i4>
      </vt:variant>
      <vt:variant>
        <vt:lpwstr>http://www.transmission.bpa.gov/customer_forums/open_season/docs/Attachment_A_-_Rationale_of_Rate_Treatment.pdf</vt:lpwstr>
      </vt:variant>
      <vt:variant>
        <vt:lpwstr/>
      </vt:variant>
      <vt:variant>
        <vt:i4>5963779</vt:i4>
      </vt:variant>
      <vt:variant>
        <vt:i4>0</vt:i4>
      </vt:variant>
      <vt:variant>
        <vt:i4>0</vt:i4>
      </vt:variant>
      <vt:variant>
        <vt:i4>5</vt:i4>
      </vt:variant>
      <vt:variant>
        <vt:lpwstr>http://www.efw.bpa.gov/environmental_services/Document_Library/Central_Ferry_Substation_Project/CFS_LowerSnakeRiverWindEnergyROD.pdf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Catherine Hudspeth</cp:lastModifiedBy>
  <cp:revision>2</cp:revision>
  <cp:lastPrinted>2010-05-19T22:50:00Z</cp:lastPrinted>
  <dcterms:created xsi:type="dcterms:W3CDTF">2010-05-24T20:27:00Z</dcterms:created>
  <dcterms:modified xsi:type="dcterms:W3CDTF">2010-05-24T20:27:00Z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oFAAoY+b3dyoaiRkLIncb/okghYIkmqhcfiDPeu9dCTwQKn6LE1FAPmnXvsVB5zasEW4BjCUOVtegNkk_x000d_
XGedJwDX9r5yuhDD5pmpBGrEhRCAnneX8Nh6liSKhE4WFmPT6FFX/hMxekj/EvIkXGedJwDX9r5y_x000d_
uhDD5pmpBGrEhRCAnneX8Nh6liSKhGXoUHBdygeeuP+LZBtBhdMkDPUw2D+YOOOjTiXhK+6qMCU7_x000d_
yPW8i1WYp1TDWrjNG</vt:lpwstr>
  </property>
  <property fmtid="{D5CDD505-2E9C-101B-9397-08002B2CF9AE}" pid="3" name="MAIL_MSG_ID2">
    <vt:lpwstr>mmrwebeIlWTaMX1bJpq9i2blaKx6NX+qbxuGzRv5ipUo3zDrdwIk3uHjHih_x000d_
E4aXBVx3ckP8JAdeJAk/xaID8xI9nZHpQ2r4Q6Y1cQ1/P4Pw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0x0101006E56B4D1795A2E4DB2F0B01679ED314A00D311A4FC16714A4E8C9FCEAD0E510362</vt:lpwstr>
  </property>
  <property fmtid="{D5CDD505-2E9C-101B-9397-08002B2CF9AE}" pid="7" name="_docset_NoMedatataSyncRequired">
    <vt:lpwstr>False</vt:lpwstr>
  </property>
</Properties>
</file>