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1D" w:rsidRDefault="0084451D" w:rsidP="0084451D">
      <w:pPr>
        <w:rPr>
          <w:rFonts w:ascii="Tahoma" w:eastAsia="Times New Roman" w:hAnsi="Tahoma" w:cs="Tahoma"/>
          <w:sz w:val="20"/>
          <w:szCs w:val="20"/>
        </w:rPr>
      </w:pPr>
      <w:bookmarkStart w:id="0" w:name="_MailOriginal"/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Zawislak, Tim (UTC)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Wednesday, February 06, 2013 12:29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UTC DL Records Center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Docket Update for UT-130156</w:t>
      </w:r>
    </w:p>
    <w:p w:rsidR="0084451D" w:rsidRDefault="0084451D" w:rsidP="0084451D"/>
    <w:p w:rsidR="0084451D" w:rsidRDefault="0084451D" w:rsidP="0084451D">
      <w:pPr>
        <w:rPr>
          <w:rFonts w:ascii="Arial" w:hAnsi="Arial" w:cs="Arial"/>
          <w:color w:val="5F497A"/>
          <w:sz w:val="20"/>
          <w:szCs w:val="20"/>
        </w:rPr>
      </w:pPr>
      <w:r>
        <w:rPr>
          <w:rFonts w:ascii="Arial" w:hAnsi="Arial" w:cs="Arial"/>
          <w:color w:val="5F497A"/>
          <w:sz w:val="20"/>
          <w:szCs w:val="20"/>
        </w:rPr>
        <w:t>Records Center,</w:t>
      </w:r>
    </w:p>
    <w:p w:rsidR="0084451D" w:rsidRDefault="0084451D" w:rsidP="0084451D">
      <w:pPr>
        <w:rPr>
          <w:rFonts w:ascii="Arial" w:hAnsi="Arial" w:cs="Arial"/>
          <w:color w:val="5F497A"/>
          <w:sz w:val="20"/>
          <w:szCs w:val="20"/>
        </w:rPr>
      </w:pPr>
    </w:p>
    <w:p w:rsidR="0084451D" w:rsidRDefault="0084451D" w:rsidP="0084451D">
      <w:pPr>
        <w:rPr>
          <w:rFonts w:ascii="Arial" w:hAnsi="Arial" w:cs="Arial"/>
          <w:color w:val="5F497A"/>
          <w:sz w:val="20"/>
          <w:szCs w:val="20"/>
        </w:rPr>
      </w:pPr>
      <w:r>
        <w:rPr>
          <w:rFonts w:ascii="Arial" w:hAnsi="Arial" w:cs="Arial"/>
          <w:color w:val="5F497A"/>
          <w:sz w:val="20"/>
          <w:szCs w:val="20"/>
        </w:rPr>
        <w:t>Please update the summary and description for Docket UT-130156 to read as follows:</w:t>
      </w:r>
    </w:p>
    <w:p w:rsidR="0084451D" w:rsidRDefault="0084451D" w:rsidP="0084451D">
      <w:pPr>
        <w:rPr>
          <w:rFonts w:ascii="Arial" w:hAnsi="Arial" w:cs="Arial"/>
          <w:color w:val="5F497A"/>
          <w:sz w:val="20"/>
          <w:szCs w:val="20"/>
        </w:rPr>
      </w:pPr>
    </w:p>
    <w:p w:rsidR="0084451D" w:rsidRDefault="0084451D" w:rsidP="0084451D">
      <w:pPr>
        <w:ind w:left="720"/>
        <w:rPr>
          <w:rFonts w:ascii="Tms Rmn" w:hAnsi="Tms Rmn"/>
          <w:color w:val="0000FF"/>
        </w:rPr>
      </w:pPr>
      <w:r>
        <w:rPr>
          <w:rFonts w:ascii="Tms Rmn" w:hAnsi="Tms Rmn"/>
          <w:color w:val="0000FF"/>
        </w:rPr>
        <w:t xml:space="preserve">Rate Center Consolidation in Tariff WN U-2 reflecting implementation of the expanded Gig Harbor rate center effective February 15, 2013. In compliance and consistent with Docket UT-100224, the expanded Gig Harbor rate center now includes Fox Island, Lakebay, </w:t>
      </w:r>
      <w:proofErr w:type="spellStart"/>
      <w:r>
        <w:rPr>
          <w:rFonts w:ascii="Tms Rmn" w:hAnsi="Tms Rmn"/>
          <w:color w:val="0000FF"/>
        </w:rPr>
        <w:t>Arletta</w:t>
      </w:r>
      <w:proofErr w:type="spellEnd"/>
      <w:r>
        <w:rPr>
          <w:rFonts w:ascii="Tms Rmn" w:hAnsi="Tms Rmn"/>
          <w:color w:val="0000FF"/>
        </w:rPr>
        <w:t xml:space="preserve">, Anderson Island, Home, Key Center, </w:t>
      </w:r>
      <w:proofErr w:type="spellStart"/>
      <w:r>
        <w:rPr>
          <w:rFonts w:ascii="Tms Rmn" w:hAnsi="Tms Rmn"/>
          <w:color w:val="0000FF"/>
        </w:rPr>
        <w:t>Longbranch</w:t>
      </w:r>
      <w:proofErr w:type="spellEnd"/>
      <w:r>
        <w:rPr>
          <w:rFonts w:ascii="Tms Rmn" w:hAnsi="Tms Rmn"/>
          <w:color w:val="0000FF"/>
        </w:rPr>
        <w:t>, and Vaughn. The report attached to the cover letter confirms that all related activities have been completed.</w:t>
      </w:r>
    </w:p>
    <w:p w:rsidR="0084451D" w:rsidRDefault="0084451D" w:rsidP="0084451D">
      <w:pPr>
        <w:rPr>
          <w:rFonts w:ascii="Arial" w:hAnsi="Arial" w:cs="Arial"/>
          <w:color w:val="5F497A"/>
          <w:sz w:val="20"/>
          <w:szCs w:val="20"/>
        </w:rPr>
      </w:pPr>
    </w:p>
    <w:p w:rsidR="0084451D" w:rsidRDefault="0084451D" w:rsidP="0084451D">
      <w:pPr>
        <w:rPr>
          <w:rFonts w:ascii="Arial" w:hAnsi="Arial" w:cs="Arial"/>
          <w:color w:val="5F497A"/>
          <w:sz w:val="20"/>
          <w:szCs w:val="20"/>
        </w:rPr>
      </w:pPr>
      <w:r>
        <w:rPr>
          <w:rFonts w:ascii="Arial" w:hAnsi="Arial" w:cs="Arial"/>
          <w:color w:val="5F497A"/>
          <w:sz w:val="20"/>
          <w:szCs w:val="20"/>
        </w:rPr>
        <w:t>Please also place this item on the No Action (NA) agenda of the Open Meeting.</w:t>
      </w:r>
    </w:p>
    <w:p w:rsidR="0084451D" w:rsidRDefault="0084451D" w:rsidP="0084451D">
      <w:pPr>
        <w:rPr>
          <w:rFonts w:ascii="Arial" w:hAnsi="Arial" w:cs="Arial"/>
          <w:color w:val="5F497A"/>
          <w:sz w:val="20"/>
          <w:szCs w:val="20"/>
        </w:rPr>
      </w:pPr>
    </w:p>
    <w:p w:rsidR="0084451D" w:rsidRDefault="0084451D" w:rsidP="0084451D">
      <w:pPr>
        <w:rPr>
          <w:rFonts w:ascii="Arial" w:hAnsi="Arial" w:cs="Arial"/>
          <w:color w:val="5F497A"/>
          <w:sz w:val="20"/>
          <w:szCs w:val="20"/>
        </w:rPr>
      </w:pPr>
      <w:r>
        <w:rPr>
          <w:rFonts w:ascii="Arial" w:hAnsi="Arial" w:cs="Arial"/>
          <w:color w:val="5F497A"/>
          <w:sz w:val="20"/>
          <w:szCs w:val="20"/>
        </w:rPr>
        <w:t>Additionally, please place a copy of this e-mail in the file for Docket UT-100224 (both electronic and paper) and “relate” both dockets to each other.</w:t>
      </w:r>
    </w:p>
    <w:p w:rsidR="0084451D" w:rsidRDefault="0084451D" w:rsidP="0084451D">
      <w:pPr>
        <w:rPr>
          <w:rFonts w:ascii="Arial" w:hAnsi="Arial" w:cs="Arial"/>
          <w:color w:val="5F497A"/>
          <w:sz w:val="20"/>
          <w:szCs w:val="20"/>
        </w:rPr>
      </w:pPr>
    </w:p>
    <w:p w:rsidR="0084451D" w:rsidRDefault="0084451D" w:rsidP="0084451D">
      <w:pPr>
        <w:rPr>
          <w:rFonts w:ascii="Arial" w:hAnsi="Arial" w:cs="Arial"/>
          <w:color w:val="5F497A"/>
          <w:sz w:val="20"/>
          <w:szCs w:val="20"/>
        </w:rPr>
      </w:pPr>
      <w:r>
        <w:rPr>
          <w:rFonts w:ascii="Arial" w:hAnsi="Arial" w:cs="Arial"/>
          <w:color w:val="5F497A"/>
          <w:sz w:val="20"/>
          <w:szCs w:val="20"/>
        </w:rPr>
        <w:t>Thanks in advance and hope you have a great day!</w:t>
      </w:r>
    </w:p>
    <w:p w:rsidR="0084451D" w:rsidRDefault="0084451D" w:rsidP="0084451D">
      <w:pPr>
        <w:rPr>
          <w:rFonts w:ascii="Arial" w:hAnsi="Arial" w:cs="Arial"/>
          <w:color w:val="5F497A"/>
          <w:sz w:val="20"/>
          <w:szCs w:val="20"/>
        </w:rPr>
      </w:pPr>
    </w:p>
    <w:p w:rsidR="0084451D" w:rsidRDefault="0084451D" w:rsidP="0084451D">
      <w:pPr>
        <w:rPr>
          <w:rFonts w:ascii="Arial" w:hAnsi="Arial" w:cs="Arial"/>
          <w:color w:val="5F497A"/>
          <w:sz w:val="20"/>
          <w:szCs w:val="20"/>
        </w:rPr>
      </w:pPr>
      <w:r>
        <w:rPr>
          <w:rFonts w:ascii="Arial" w:hAnsi="Arial" w:cs="Arial"/>
          <w:color w:val="5F497A"/>
          <w:sz w:val="20"/>
          <w:szCs w:val="20"/>
        </w:rPr>
        <w:t xml:space="preserve">   Tim Zawislak </w:t>
      </w:r>
      <w:r>
        <w:rPr>
          <w:rFonts w:ascii="Arial" w:hAnsi="Arial" w:cs="Arial"/>
          <w:color w:val="5F497A"/>
          <w:sz w:val="20"/>
          <w:szCs w:val="20"/>
        </w:rPr>
        <w:br/>
        <w:t xml:space="preserve">     Regulatory Analyst </w:t>
      </w:r>
      <w:r>
        <w:rPr>
          <w:rFonts w:ascii="Arial" w:hAnsi="Arial" w:cs="Arial"/>
          <w:color w:val="5F497A"/>
          <w:sz w:val="20"/>
          <w:szCs w:val="20"/>
        </w:rPr>
        <w:br/>
        <w:t>       Washington UTC</w:t>
      </w:r>
    </w:p>
    <w:p w:rsidR="0084451D" w:rsidRDefault="0084451D" w:rsidP="0084451D">
      <w:pPr>
        <w:rPr>
          <w:rFonts w:ascii="Arial" w:hAnsi="Arial" w:cs="Arial"/>
          <w:color w:val="5F497A"/>
          <w:sz w:val="20"/>
          <w:szCs w:val="20"/>
        </w:rPr>
      </w:pPr>
      <w:r>
        <w:rPr>
          <w:rFonts w:ascii="Arial" w:hAnsi="Arial" w:cs="Arial"/>
          <w:color w:val="5F497A"/>
          <w:sz w:val="20"/>
          <w:szCs w:val="20"/>
        </w:rPr>
        <w:t>         (360) 664-1294</w:t>
      </w:r>
    </w:p>
    <w:p w:rsidR="0084451D" w:rsidRDefault="0084451D" w:rsidP="0084451D">
      <w:pPr>
        <w:rPr>
          <w:rFonts w:ascii="Arial" w:hAnsi="Arial" w:cs="Arial"/>
          <w:color w:val="4F6228"/>
          <w:sz w:val="20"/>
          <w:szCs w:val="20"/>
        </w:rPr>
      </w:pPr>
      <w:r>
        <w:rPr>
          <w:rFonts w:ascii="Arial" w:hAnsi="Arial" w:cs="Arial"/>
          <w:color w:val="5F497A"/>
          <w:sz w:val="20"/>
          <w:szCs w:val="20"/>
        </w:rPr>
        <w:t xml:space="preserve">           </w:t>
      </w:r>
      <w:hyperlink r:id="rId5" w:history="1">
        <w:r>
          <w:rPr>
            <w:rStyle w:val="Hyperlink"/>
            <w:rFonts w:ascii="Arial" w:hAnsi="Arial" w:cs="Arial"/>
            <w:color w:val="4F6228"/>
            <w:sz w:val="20"/>
            <w:szCs w:val="20"/>
          </w:rPr>
          <w:t>www.utc.wa.gov</w:t>
        </w:r>
      </w:hyperlink>
      <w:bookmarkEnd w:id="0"/>
    </w:p>
    <w:p w:rsidR="0076786B" w:rsidRDefault="0076786B">
      <w:bookmarkStart w:id="1" w:name="_GoBack"/>
      <w:bookmarkEnd w:id="1"/>
    </w:p>
    <w:sectPr w:rsidR="00767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1D"/>
    <w:rsid w:val="0076786B"/>
    <w:rsid w:val="0084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1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45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1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45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www.utc.wa.gov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2010-02-08T08:00:00+00:00</OpenedDate>
    <Date1 xmlns="dc463f71-b30c-4ab2-9473-d307f9d35888">2013-02-06T08:00:00+00:00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100224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A680476D755B4D83C054B01D4C7D27" ma:contentTypeVersion="131" ma:contentTypeDescription="" ma:contentTypeScope="" ma:versionID="e7a2cd73f1a0f82eb45c70e27a44bd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FB5D0B-F93C-4CE2-9FAD-499E1925C957}"/>
</file>

<file path=customXml/itemProps2.xml><?xml version="1.0" encoding="utf-8"?>
<ds:datastoreItem xmlns:ds="http://schemas.openxmlformats.org/officeDocument/2006/customXml" ds:itemID="{626FA1D1-3770-4F14-BECE-2E0D7252E4E5}"/>
</file>

<file path=customXml/itemProps3.xml><?xml version="1.0" encoding="utf-8"?>
<ds:datastoreItem xmlns:ds="http://schemas.openxmlformats.org/officeDocument/2006/customXml" ds:itemID="{4DE20A5C-E735-4BA8-9557-827A564EF27E}"/>
</file>

<file path=customXml/itemProps4.xml><?xml version="1.0" encoding="utf-8"?>
<ds:datastoreItem xmlns:ds="http://schemas.openxmlformats.org/officeDocument/2006/customXml" ds:itemID="{FAE3216C-4EF6-4AF0-996D-6A1058B5DE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Higgins, Joni (UTC)</dc:creator>
  <cp:lastModifiedBy>Higgins, Joni (UTC)</cp:lastModifiedBy>
  <cp:revision>1</cp:revision>
  <dcterms:created xsi:type="dcterms:W3CDTF">2013-02-06T21:26:00Z</dcterms:created>
  <dcterms:modified xsi:type="dcterms:W3CDTF">2013-02-06T21:27:00Z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0x0101006E56B4D1795A2E4DB2F0B01679ED314A0096A680476D755B4D83C054B01D4C7D27</vt:lpwstr>
  </property>
  <property fmtid="{D5CDD505-2E9C-101B-9397-08002B2CF9AE}" pid="3" name="_docset_NoMedatataSyncRequired">
    <vt:lpwstr>False</vt:lpwstr>
  </property>
</Properties>
</file>