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:rsidR="00F31B7D" w:rsidRPr="00D868C5" w:rsidRDefault="00F31B7D" w:rsidP="00F31B7D"/>
          <w:p w:rsidR="00E1566C" w:rsidRPr="00DB7ADD" w:rsidRDefault="00726983" w:rsidP="00F31B7D">
            <w:r>
              <w:t>EXCESS DISPOSAL</w:t>
            </w:r>
            <w:r w:rsidR="00FF4DDF">
              <w:t xml:space="preserve">, INC., d/b/a </w:t>
            </w:r>
            <w:r>
              <w:t>EXCESS DISPOSAL SERVICE</w:t>
            </w:r>
            <w:r w:rsidR="000A1C53">
              <w:t>, G-107</w:t>
            </w:r>
          </w:p>
          <w:p w:rsidR="00652118" w:rsidRDefault="00652118"/>
          <w:p w:rsidR="00DC63CF" w:rsidRDefault="00DC63CF"/>
          <w:p w:rsidR="00DC63CF" w:rsidRDefault="00DC63CF"/>
          <w:p w:rsidR="00262E1D" w:rsidRDefault="00262E1D"/>
          <w:p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726983">
              <w:t>TG-091745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726983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726983">
        <w:t>November 9, 2009</w:t>
      </w:r>
      <w:r w:rsidRPr="00D868C5">
        <w:t xml:space="preserve">, </w:t>
      </w:r>
      <w:r w:rsidR="00FF4DDF">
        <w:t xml:space="preserve">Excess Disposal, </w:t>
      </w:r>
      <w:r w:rsidR="00726983">
        <w:t>Inc., d/b/a Excess Disposal Service</w:t>
      </w:r>
      <w:r w:rsidRPr="00D868C5">
        <w:rPr>
          <w:b/>
        </w:rPr>
        <w:t xml:space="preserve"> </w:t>
      </w:r>
      <w:r w:rsidRPr="00D868C5">
        <w:t>(</w:t>
      </w:r>
      <w:r w:rsidR="00726983">
        <w:t>Excess Disposal</w:t>
      </w:r>
      <w:r w:rsidR="001259E7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Pr="00D868C5">
        <w:t>a</w:t>
      </w:r>
      <w:r w:rsidR="0084173D">
        <w:t xml:space="preserve"> </w:t>
      </w:r>
      <w:r w:rsidR="00DE3687">
        <w:t>new T</w:t>
      </w:r>
      <w:r w:rsidR="0084173D">
        <w:t xml:space="preserve">ariff </w:t>
      </w:r>
      <w:r w:rsidR="00DE3687">
        <w:t xml:space="preserve">14 </w:t>
      </w:r>
      <w:r w:rsidR="0084173D">
        <w:t xml:space="preserve">to increase rates due to a disposal fee increase.  </w:t>
      </w:r>
      <w:r w:rsidR="00DE3687">
        <w:t>On December 17, 2009, Excess Disposal filed a substitute page designated as 1</w:t>
      </w:r>
      <w:r w:rsidR="00DE3687" w:rsidRPr="00DE3687">
        <w:rPr>
          <w:vertAlign w:val="superscript"/>
        </w:rPr>
        <w:t>st</w:t>
      </w:r>
      <w:r w:rsidR="00DE3687">
        <w:t xml:space="preserve"> revised page 39.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262E1D">
        <w:t>WAC 480-07-505</w:t>
      </w:r>
      <w:r w:rsidR="0084173D">
        <w:t>.</w:t>
      </w:r>
      <w:r w:rsidR="006E1BBE">
        <w:t xml:space="preserve">  </w:t>
      </w:r>
    </w:p>
    <w:p w:rsidR="0084173D" w:rsidRDefault="0084173D" w:rsidP="0084173D">
      <w:pPr>
        <w:spacing w:line="288" w:lineRule="auto"/>
      </w:pPr>
    </w:p>
    <w:p w:rsidR="0084173D" w:rsidRDefault="0084173D">
      <w:pPr>
        <w:numPr>
          <w:ilvl w:val="0"/>
          <w:numId w:val="9"/>
        </w:numPr>
        <w:spacing w:line="288" w:lineRule="auto"/>
      </w:pPr>
      <w:r w:rsidRPr="00262E1D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:rsidR="0084173D" w:rsidRDefault="0084173D" w:rsidP="0084173D">
      <w:pPr>
        <w:pStyle w:val="ListParagraph"/>
      </w:pPr>
    </w:p>
    <w:p w:rsidR="0084173D" w:rsidRPr="00D868C5" w:rsidRDefault="0084173D">
      <w:pPr>
        <w:numPr>
          <w:ilvl w:val="0"/>
          <w:numId w:val="9"/>
        </w:numPr>
        <w:spacing w:line="288" w:lineRule="auto"/>
      </w:pPr>
      <w:r w:rsidRPr="00262E1D">
        <w:t>WAC</w:t>
      </w:r>
      <w:r w:rsidR="00E22818" w:rsidRPr="00262E1D">
        <w:t xml:space="preserve"> </w:t>
      </w:r>
      <w:r w:rsidRPr="00262E1D">
        <w:t>480-</w:t>
      </w:r>
      <w:r w:rsidR="00B973DA" w:rsidRPr="00262E1D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262E1D">
        <w:rPr>
          <w:i/>
        </w:rPr>
        <w:t>WAC 480-70-051</w:t>
      </w:r>
      <w:r w:rsidR="0039022B">
        <w:rPr>
          <w:i/>
        </w:rPr>
        <w:t>.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FF4DDF">
        <w:t xml:space="preserve"> and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:rsidR="0039022B" w:rsidRDefault="0039022B" w:rsidP="0039022B">
      <w:pPr>
        <w:pStyle w:val="ListParagraph"/>
      </w:pPr>
    </w:p>
    <w:p w:rsidR="0057561E" w:rsidRDefault="00826829" w:rsidP="00826829">
      <w:pPr>
        <w:pStyle w:val="ListParagraph"/>
        <w:numPr>
          <w:ilvl w:val="0"/>
          <w:numId w:val="12"/>
        </w:numPr>
        <w:spacing w:line="288" w:lineRule="auto"/>
      </w:pPr>
      <w:r w:rsidRPr="00826829">
        <w:t xml:space="preserve">There have not been </w:t>
      </w:r>
      <w:r w:rsidR="00AD18D4">
        <w:t xml:space="preserve">any </w:t>
      </w:r>
      <w:r w:rsidRPr="00826829">
        <w:t xml:space="preserve">significant changes since the last rate case that became effective January 1, 2007. </w:t>
      </w:r>
      <w:r w:rsidR="000E5186">
        <w:t xml:space="preserve"> </w:t>
      </w:r>
      <w:r w:rsidR="00DD6DF1">
        <w:t xml:space="preserve">Reviewing the rate case documents, staff notes that Excess Disposal’s customers increased from approximately 920 to 970 customers (5.4 percent), revenue from residential and commercial </w:t>
      </w:r>
      <w:r w:rsidR="00DD6DF1">
        <w:lastRenderedPageBreak/>
        <w:t>customers increased three percent,</w:t>
      </w:r>
      <w:r w:rsidR="00DD6DF1" w:rsidRPr="00CF08C2">
        <w:t xml:space="preserve"> </w:t>
      </w:r>
      <w:r w:rsidR="00DD6DF1">
        <w:t>inflation has been low, and the company has not changed its collection methods.</w:t>
      </w:r>
    </w:p>
    <w:p w:rsidR="00826829" w:rsidRPr="00826829" w:rsidRDefault="00826829" w:rsidP="00826829">
      <w:pPr>
        <w:pStyle w:val="ListParagraph"/>
        <w:numPr>
          <w:ilvl w:val="0"/>
          <w:numId w:val="12"/>
        </w:numPr>
        <w:spacing w:line="288" w:lineRule="auto"/>
      </w:pPr>
      <w:r w:rsidRPr="00826829">
        <w:t>The increased disposal fees are set by Pen</w:t>
      </w:r>
      <w:r w:rsidR="007D7288">
        <w:t>d</w:t>
      </w:r>
      <w:r w:rsidRPr="00826829">
        <w:t xml:space="preserve"> Oreille County and </w:t>
      </w:r>
      <w:r w:rsidR="00AD18D4">
        <w:t xml:space="preserve">are </w:t>
      </w:r>
      <w:r w:rsidRPr="00826829">
        <w:t xml:space="preserve">required as a part of Excess Disposal’s operations. </w:t>
      </w:r>
    </w:p>
    <w:p w:rsidR="00826829" w:rsidRPr="00826829" w:rsidRDefault="00826829" w:rsidP="00826829">
      <w:pPr>
        <w:numPr>
          <w:ilvl w:val="0"/>
          <w:numId w:val="12"/>
        </w:numPr>
        <w:spacing w:line="288" w:lineRule="auto"/>
      </w:pPr>
      <w:r w:rsidRPr="00826829">
        <w:t xml:space="preserve">The Company’s financial information supports the proposed revenue requirement and </w:t>
      </w:r>
      <w:r w:rsidR="00AD18D4">
        <w:t xml:space="preserve">the </w:t>
      </w:r>
      <w:r w:rsidRPr="00826829">
        <w:t>proposed rates.</w:t>
      </w:r>
    </w:p>
    <w:p w:rsidR="00826829" w:rsidRPr="00826829" w:rsidRDefault="00826829" w:rsidP="00826829">
      <w:pPr>
        <w:numPr>
          <w:ilvl w:val="0"/>
          <w:numId w:val="12"/>
        </w:numPr>
        <w:spacing w:line="288" w:lineRule="auto"/>
      </w:pPr>
      <w:r w:rsidRPr="00826829">
        <w:t xml:space="preserve">Staff concluded the proposed rate increase, by reason of the increase in disposal fees, is fair, just, and reasonable.  </w:t>
      </w:r>
    </w:p>
    <w:p w:rsidR="006E1BBE" w:rsidRDefault="006E1BBE" w:rsidP="0039022B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262E1D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262E1D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262E1D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262E1D">
        <w:rPr>
          <w:i/>
        </w:rPr>
        <w:t>RCW 81.16</w:t>
      </w:r>
      <w:r w:rsidR="00FB4905">
        <w:rPr>
          <w:i/>
        </w:rPr>
        <w:t xml:space="preserve">, </w:t>
      </w:r>
      <w:r w:rsidR="00FB4905" w:rsidRPr="00262E1D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262E1D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726983">
        <w:t>Excess Disposal</w:t>
      </w:r>
      <w:r w:rsidR="00D1641C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726983">
        <w:t>Excess Disposal</w:t>
      </w:r>
      <w:r w:rsidR="00E1566C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262E1D">
        <w:t>WAC 480-07-520</w:t>
      </w:r>
      <w:r w:rsidR="00522C0F">
        <w:t xml:space="preserve">, </w:t>
      </w:r>
      <w:r w:rsidR="00C44CA1">
        <w:t xml:space="preserve">for general </w:t>
      </w:r>
      <w:r w:rsidR="00FF4DDF">
        <w:t xml:space="preserve">rate </w:t>
      </w:r>
      <w:r w:rsidR="00C44CA1">
        <w:t xml:space="preserve">increase proposals. </w:t>
      </w:r>
    </w:p>
    <w:p w:rsidR="00EA5FD1" w:rsidRDefault="00EA5FD1" w:rsidP="00EA5FD1">
      <w:pPr>
        <w:spacing w:line="288" w:lineRule="auto"/>
        <w:rPr>
          <w:i/>
        </w:rPr>
      </w:pPr>
    </w:p>
    <w:p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262E1D">
        <w:rPr>
          <w:i/>
        </w:rPr>
        <w:t>WAC 480-70-051</w:t>
      </w:r>
      <w:r w:rsidR="00C44CA1" w:rsidRPr="00C44CA1">
        <w:rPr>
          <w:i/>
        </w:rPr>
        <w:t>.</w:t>
      </w:r>
    </w:p>
    <w:p w:rsidR="00C44CA1" w:rsidRDefault="00C44CA1" w:rsidP="00C44CA1">
      <w:pPr>
        <w:pStyle w:val="ListParagraph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726983">
        <w:t>December 23, 2009</w:t>
      </w:r>
      <w:r w:rsidR="00B64ADB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7D7288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0A1C53">
        <w:t>Excess Disposal</w:t>
      </w:r>
      <w:r w:rsidR="00B32673">
        <w:t xml:space="preserve"> </w:t>
      </w:r>
      <w:r w:rsidR="005B0F72">
        <w:t xml:space="preserve">filed </w:t>
      </w:r>
      <w:r w:rsidR="005B0F72" w:rsidRPr="00D868C5">
        <w:t xml:space="preserve">in Docket </w:t>
      </w:r>
      <w:r w:rsidR="00726983">
        <w:t>TG-091745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726983">
        <w:t>November 9, 2009</w:t>
      </w:r>
      <w:r w:rsidRPr="00D868C5">
        <w:rPr>
          <w:bCs/>
        </w:rPr>
        <w:t>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:rsidR="006435B3" w:rsidRDefault="006435B3" w:rsidP="006435B3">
      <w:pPr>
        <w:pStyle w:val="ListParagraph"/>
      </w:pPr>
    </w:p>
    <w:p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lastRenderedPageBreak/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262E1D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Tariff </w:t>
      </w:r>
      <w:r w:rsidR="00EF13BC">
        <w:t xml:space="preserve">14 </w:t>
      </w:r>
      <w:r w:rsidR="00DE3687">
        <w:t xml:space="preserve">and the substitute page </w:t>
      </w:r>
      <w:r w:rsidRPr="00BC55AD">
        <w:t xml:space="preserve">to become effective on </w:t>
      </w:r>
      <w:r w:rsidR="00726983">
        <w:t>January 1, 2010</w:t>
      </w:r>
      <w:r w:rsidR="00706270">
        <w:t>, by operation of law.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:rsidR="00652118" w:rsidRPr="00D868C5" w:rsidRDefault="00652118">
      <w:pPr>
        <w:spacing w:line="288" w:lineRule="auto"/>
        <w:ind w:left="36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FF4DDF">
        <w:t xml:space="preserve">Excess Disposal, </w:t>
      </w:r>
      <w:r w:rsidR="00726983">
        <w:t>Inc., d/b/a Excess Disposal Service</w:t>
      </w:r>
      <w:r w:rsidRPr="00D868C5">
        <w:t xml:space="preserve"> </w:t>
      </w:r>
      <w:r w:rsidR="00C44CA1">
        <w:t>to effectuate the provisions of this Order.</w:t>
      </w:r>
    </w:p>
    <w:p w:rsidR="00356C4B" w:rsidRPr="00D868C5" w:rsidRDefault="00356C4B" w:rsidP="00356C4B">
      <w:pPr>
        <w:spacing w:line="288" w:lineRule="auto"/>
        <w:ind w:left="-720"/>
      </w:pPr>
    </w:p>
    <w:p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726983">
        <w:t>Excess Disposal</w:t>
      </w:r>
      <w:r w:rsidR="00FF4DDF">
        <w:t>,</w:t>
      </w:r>
      <w:r w:rsidR="00726983">
        <w:t xml:space="preserve"> Inc., d/b/a Excess Disposal Service</w:t>
      </w:r>
      <w:r w:rsidRPr="00D868C5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262E1D">
        <w:t>WAC 480-07-520</w:t>
      </w:r>
      <w:r w:rsidR="00671E5B">
        <w:t xml:space="preserve"> for purposes of the tariff filed </w:t>
      </w:r>
      <w:r w:rsidR="00EF77BB">
        <w:t xml:space="preserve">in Docket </w:t>
      </w:r>
      <w:r w:rsidR="000A1C53">
        <w:t xml:space="preserve">TG-091745 </w:t>
      </w:r>
      <w:r w:rsidR="00671E5B">
        <w:t xml:space="preserve">on </w:t>
      </w:r>
      <w:r w:rsidR="00726983">
        <w:t>November 9, 2009</w:t>
      </w:r>
      <w:r w:rsidR="00671E5B">
        <w:t>.</w:t>
      </w:r>
      <w:r w:rsidRPr="00D868C5">
        <w:t xml:space="preserve">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0A1C53">
        <w:t xml:space="preserve">January 1, 2010, </w:t>
      </w:r>
      <w:r w:rsidR="00C44CA1">
        <w:t xml:space="preserve">by operation of law. </w:t>
      </w:r>
    </w:p>
    <w:p w:rsidR="00883A7C" w:rsidRDefault="00883A7C">
      <w:pPr>
        <w:spacing w:line="288" w:lineRule="auto"/>
      </w:pPr>
    </w:p>
    <w:p w:rsidR="00DE3687" w:rsidRDefault="00DE3687">
      <w:pPr>
        <w:spacing w:line="288" w:lineRule="auto"/>
      </w:pPr>
    </w:p>
    <w:p w:rsidR="00DE3687" w:rsidRDefault="00DE3687">
      <w:pPr>
        <w:spacing w:line="288" w:lineRule="auto"/>
      </w:pPr>
    </w:p>
    <w:p w:rsidR="00DE3687" w:rsidRDefault="00DE3687">
      <w:pPr>
        <w:spacing w:line="288" w:lineRule="auto"/>
      </w:pPr>
    </w:p>
    <w:p w:rsidR="00DE3687" w:rsidRDefault="00DE3687">
      <w:pPr>
        <w:spacing w:line="288" w:lineRule="auto"/>
      </w:pPr>
    </w:p>
    <w:p w:rsidR="00DE3687" w:rsidRDefault="00DE3687">
      <w:pPr>
        <w:spacing w:line="288" w:lineRule="auto"/>
      </w:pPr>
    </w:p>
    <w:p w:rsidR="00DE3687" w:rsidRDefault="00DE3687">
      <w:pPr>
        <w:spacing w:line="288" w:lineRule="auto"/>
      </w:pPr>
    </w:p>
    <w:p w:rsidR="00DE3687" w:rsidRDefault="00DE3687">
      <w:pPr>
        <w:spacing w:line="288" w:lineRule="auto"/>
      </w:pPr>
    </w:p>
    <w:p w:rsidR="00DE3687" w:rsidRDefault="00DE3687">
      <w:pPr>
        <w:spacing w:line="288" w:lineRule="auto"/>
      </w:pPr>
    </w:p>
    <w:p w:rsidR="00DE3687" w:rsidRDefault="00DE3687">
      <w:pPr>
        <w:spacing w:line="288" w:lineRule="auto"/>
      </w:pPr>
    </w:p>
    <w:p w:rsidR="00DE3687" w:rsidRDefault="00DE3687">
      <w:pPr>
        <w:spacing w:line="288" w:lineRule="auto"/>
      </w:pPr>
    </w:p>
    <w:p w:rsidR="00DE3687" w:rsidRDefault="00DE3687">
      <w:pPr>
        <w:spacing w:line="288" w:lineRule="auto"/>
      </w:pPr>
    </w:p>
    <w:p w:rsidR="00DE3687" w:rsidRPr="00D868C5" w:rsidRDefault="00DE3687">
      <w:pPr>
        <w:spacing w:line="288" w:lineRule="auto"/>
      </w:pPr>
    </w:p>
    <w:p w:rsidR="00454327" w:rsidRDefault="00454327">
      <w:r>
        <w:br w:type="page"/>
      </w:r>
    </w:p>
    <w:p w:rsidR="00652118" w:rsidRPr="006F2147" w:rsidRDefault="00652118">
      <w:pPr>
        <w:spacing w:line="288" w:lineRule="auto"/>
      </w:pPr>
      <w:proofErr w:type="gramStart"/>
      <w:r w:rsidRPr="00D868C5">
        <w:lastRenderedPageBreak/>
        <w:t>DATED at Olympia, Washington</w:t>
      </w:r>
      <w:r w:rsidR="005C0760">
        <w:t xml:space="preserve">, and effective </w:t>
      </w:r>
      <w:r w:rsidR="00726983" w:rsidRPr="00726983">
        <w:rPr>
          <w:bCs/>
        </w:rPr>
        <w:t>December 23, 2009</w:t>
      </w:r>
      <w:r w:rsidRPr="006F2147">
        <w:t>.</w:t>
      </w:r>
      <w:proofErr w:type="gramEnd"/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:rsidR="00652118" w:rsidRPr="00D868C5" w:rsidRDefault="00652118">
      <w:pPr>
        <w:spacing w:line="288" w:lineRule="auto"/>
        <w:jc w:val="center"/>
      </w:pP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Default="001158DB" w:rsidP="001158DB">
      <w:pPr>
        <w:spacing w:line="288" w:lineRule="auto"/>
        <w:ind w:left="3600" w:firstLine="720"/>
      </w:pPr>
      <w:r>
        <w:t>JEFFREY D. GOLTZ, Chairman</w:t>
      </w: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  <w:r>
        <w:t>PATRICK J. OSHIE, Commissioner</w:t>
      </w: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652118" w:rsidRPr="00D868C5" w:rsidRDefault="00FF4DDF" w:rsidP="00262E1D">
      <w:pPr>
        <w:spacing w:line="288" w:lineRule="auto"/>
        <w:ind w:left="3600" w:firstLine="720"/>
        <w:rPr>
          <w:i/>
        </w:rPr>
      </w:pPr>
      <w:r>
        <w:t>PHILIP B</w:t>
      </w:r>
      <w:r w:rsidR="001158DB">
        <w:t>. JONES, Commissioner</w:t>
      </w:r>
    </w:p>
    <w:sectPr w:rsidR="00652118" w:rsidRPr="00D868C5" w:rsidSect="00262E1D">
      <w:headerReference w:type="defaul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83" w:rsidRDefault="00726983">
      <w:r>
        <w:separator/>
      </w:r>
    </w:p>
  </w:endnote>
  <w:endnote w:type="continuationSeparator" w:id="0">
    <w:p w:rsidR="00726983" w:rsidRDefault="00726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83" w:rsidRDefault="00726983">
      <w:r>
        <w:separator/>
      </w:r>
    </w:p>
  </w:footnote>
  <w:footnote w:type="continuationSeparator" w:id="0">
    <w:p w:rsidR="00726983" w:rsidRDefault="00726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83" w:rsidRPr="00A748CC" w:rsidRDefault="00726983" w:rsidP="00262E1D">
    <w:pPr>
      <w:pStyle w:val="Header"/>
      <w:tabs>
        <w:tab w:val="left" w:pos="2760"/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726983">
      <w:rPr>
        <w:b/>
        <w:sz w:val="20"/>
        <w:szCs w:val="20"/>
      </w:rPr>
      <w:t>TG-091745</w:t>
    </w:r>
    <w:r w:rsidRPr="00A748CC">
      <w:rPr>
        <w:b/>
        <w:sz w:val="20"/>
      </w:rPr>
      <w:tab/>
    </w:r>
    <w:r w:rsidR="00262E1D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BD6714" w:rsidRPr="00FF4DDF">
      <w:rPr>
        <w:rStyle w:val="PageNumber"/>
        <w:b/>
        <w:noProof/>
        <w:sz w:val="20"/>
      </w:rPr>
      <w:fldChar w:fldCharType="begin"/>
    </w:r>
    <w:r w:rsidR="00FF4DDF" w:rsidRPr="00FF4DDF">
      <w:rPr>
        <w:rStyle w:val="PageNumber"/>
        <w:b/>
        <w:noProof/>
        <w:sz w:val="20"/>
      </w:rPr>
      <w:instrText xml:space="preserve"> PAGE   \* MERGEFORMAT </w:instrText>
    </w:r>
    <w:r w:rsidR="00BD6714" w:rsidRPr="00FF4DDF">
      <w:rPr>
        <w:rStyle w:val="PageNumber"/>
        <w:b/>
        <w:noProof/>
        <w:sz w:val="20"/>
      </w:rPr>
      <w:fldChar w:fldCharType="separate"/>
    </w:r>
    <w:r w:rsidR="009908F3">
      <w:rPr>
        <w:rStyle w:val="PageNumber"/>
        <w:b/>
        <w:noProof/>
        <w:sz w:val="20"/>
      </w:rPr>
      <w:t>2</w:t>
    </w:r>
    <w:r w:rsidR="00BD6714" w:rsidRPr="00FF4DDF">
      <w:rPr>
        <w:rStyle w:val="PageNumber"/>
        <w:b/>
        <w:noProof/>
        <w:sz w:val="20"/>
      </w:rPr>
      <w:fldChar w:fldCharType="end"/>
    </w:r>
  </w:p>
  <w:p w:rsidR="00726983" w:rsidRPr="0050337D" w:rsidRDefault="00726983" w:rsidP="00262E1D">
    <w:pPr>
      <w:pStyle w:val="Header"/>
      <w:tabs>
        <w:tab w:val="clear" w:pos="4320"/>
        <w:tab w:val="clear" w:pos="864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726983">
      <w:rPr>
        <w:b/>
        <w:sz w:val="20"/>
      </w:rPr>
      <w:t>01</w:t>
    </w:r>
    <w:r w:rsidR="00262E1D">
      <w:rPr>
        <w:b/>
        <w:sz w:val="20"/>
      </w:rPr>
      <w:tab/>
    </w:r>
  </w:p>
  <w:p w:rsidR="00726983" w:rsidRPr="00D868C5" w:rsidRDefault="00726983">
    <w:pPr>
      <w:pStyle w:val="Header"/>
      <w:rPr>
        <w:rStyle w:val="PageNumber"/>
        <w:sz w:val="20"/>
        <w:szCs w:val="20"/>
      </w:rPr>
    </w:pPr>
  </w:p>
  <w:p w:rsidR="00726983" w:rsidRPr="00D868C5" w:rsidRDefault="00726983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A75D7"/>
    <w:multiLevelType w:val="hybridMultilevel"/>
    <w:tmpl w:val="8E50373E"/>
    <w:lvl w:ilvl="0" w:tplc="5C64FA0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0004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CC5"/>
    <w:rsid w:val="00011813"/>
    <w:rsid w:val="000347E1"/>
    <w:rsid w:val="00037DF4"/>
    <w:rsid w:val="00052A21"/>
    <w:rsid w:val="00070F9F"/>
    <w:rsid w:val="000737F1"/>
    <w:rsid w:val="000918BA"/>
    <w:rsid w:val="00096347"/>
    <w:rsid w:val="000A1C53"/>
    <w:rsid w:val="000A23A6"/>
    <w:rsid w:val="000E5186"/>
    <w:rsid w:val="0011118A"/>
    <w:rsid w:val="001158DB"/>
    <w:rsid w:val="00120B20"/>
    <w:rsid w:val="001217D9"/>
    <w:rsid w:val="001259E7"/>
    <w:rsid w:val="0013339C"/>
    <w:rsid w:val="001428D0"/>
    <w:rsid w:val="00154AA8"/>
    <w:rsid w:val="00170B85"/>
    <w:rsid w:val="001A7365"/>
    <w:rsid w:val="001B549F"/>
    <w:rsid w:val="001C7C00"/>
    <w:rsid w:val="001F6B94"/>
    <w:rsid w:val="002052DD"/>
    <w:rsid w:val="002163AC"/>
    <w:rsid w:val="00216DE7"/>
    <w:rsid w:val="002411B9"/>
    <w:rsid w:val="00262E1D"/>
    <w:rsid w:val="00275548"/>
    <w:rsid w:val="002946A5"/>
    <w:rsid w:val="002D46DD"/>
    <w:rsid w:val="002F1F08"/>
    <w:rsid w:val="0030055F"/>
    <w:rsid w:val="00323DF2"/>
    <w:rsid w:val="00334211"/>
    <w:rsid w:val="00356C4B"/>
    <w:rsid w:val="00370520"/>
    <w:rsid w:val="00382166"/>
    <w:rsid w:val="0039022B"/>
    <w:rsid w:val="00393E8A"/>
    <w:rsid w:val="003A2F63"/>
    <w:rsid w:val="003D3F56"/>
    <w:rsid w:val="003F2780"/>
    <w:rsid w:val="003F386D"/>
    <w:rsid w:val="003F4AE5"/>
    <w:rsid w:val="00454327"/>
    <w:rsid w:val="00490AFE"/>
    <w:rsid w:val="004974A0"/>
    <w:rsid w:val="004A7E78"/>
    <w:rsid w:val="004C30E7"/>
    <w:rsid w:val="005117FC"/>
    <w:rsid w:val="00522C0F"/>
    <w:rsid w:val="00531598"/>
    <w:rsid w:val="00554FC9"/>
    <w:rsid w:val="00563B04"/>
    <w:rsid w:val="005666EF"/>
    <w:rsid w:val="0057561E"/>
    <w:rsid w:val="005772FB"/>
    <w:rsid w:val="00594549"/>
    <w:rsid w:val="005B0F72"/>
    <w:rsid w:val="005C0760"/>
    <w:rsid w:val="005C6CC5"/>
    <w:rsid w:val="005C7816"/>
    <w:rsid w:val="005D42A7"/>
    <w:rsid w:val="0063596B"/>
    <w:rsid w:val="00635F39"/>
    <w:rsid w:val="006435B3"/>
    <w:rsid w:val="00652118"/>
    <w:rsid w:val="0065444E"/>
    <w:rsid w:val="00670D7A"/>
    <w:rsid w:val="00671E5B"/>
    <w:rsid w:val="00675D25"/>
    <w:rsid w:val="006A3117"/>
    <w:rsid w:val="006D67A0"/>
    <w:rsid w:val="006E1BBE"/>
    <w:rsid w:val="006E66D9"/>
    <w:rsid w:val="006F2147"/>
    <w:rsid w:val="006F3862"/>
    <w:rsid w:val="00706270"/>
    <w:rsid w:val="007064F5"/>
    <w:rsid w:val="00726983"/>
    <w:rsid w:val="007523B3"/>
    <w:rsid w:val="007579A9"/>
    <w:rsid w:val="00762980"/>
    <w:rsid w:val="00790034"/>
    <w:rsid w:val="007A2047"/>
    <w:rsid w:val="007A386D"/>
    <w:rsid w:val="007A3BFE"/>
    <w:rsid w:val="007D7288"/>
    <w:rsid w:val="00802291"/>
    <w:rsid w:val="00805DC2"/>
    <w:rsid w:val="00814ADF"/>
    <w:rsid w:val="008255BC"/>
    <w:rsid w:val="00826829"/>
    <w:rsid w:val="0084173D"/>
    <w:rsid w:val="008503D6"/>
    <w:rsid w:val="00872B51"/>
    <w:rsid w:val="00883A7C"/>
    <w:rsid w:val="008A25C3"/>
    <w:rsid w:val="008C758E"/>
    <w:rsid w:val="008D3034"/>
    <w:rsid w:val="00910058"/>
    <w:rsid w:val="009138FC"/>
    <w:rsid w:val="00955827"/>
    <w:rsid w:val="00971999"/>
    <w:rsid w:val="009908F3"/>
    <w:rsid w:val="009C46E6"/>
    <w:rsid w:val="009C54ED"/>
    <w:rsid w:val="009F08B0"/>
    <w:rsid w:val="00A45C6C"/>
    <w:rsid w:val="00AA16AF"/>
    <w:rsid w:val="00AA3612"/>
    <w:rsid w:val="00AA4DA2"/>
    <w:rsid w:val="00AB2832"/>
    <w:rsid w:val="00AB67DF"/>
    <w:rsid w:val="00AC5CB7"/>
    <w:rsid w:val="00AD0830"/>
    <w:rsid w:val="00AD18D4"/>
    <w:rsid w:val="00AD1A63"/>
    <w:rsid w:val="00B04327"/>
    <w:rsid w:val="00B32673"/>
    <w:rsid w:val="00B466E3"/>
    <w:rsid w:val="00B64ADB"/>
    <w:rsid w:val="00B8240F"/>
    <w:rsid w:val="00B94A17"/>
    <w:rsid w:val="00B973DA"/>
    <w:rsid w:val="00BB7BA4"/>
    <w:rsid w:val="00BC06F8"/>
    <w:rsid w:val="00BD2BC9"/>
    <w:rsid w:val="00BD6714"/>
    <w:rsid w:val="00BD6E91"/>
    <w:rsid w:val="00BE262A"/>
    <w:rsid w:val="00BE611A"/>
    <w:rsid w:val="00C02C38"/>
    <w:rsid w:val="00C27DC9"/>
    <w:rsid w:val="00C31F60"/>
    <w:rsid w:val="00C43167"/>
    <w:rsid w:val="00C44CA1"/>
    <w:rsid w:val="00C5637B"/>
    <w:rsid w:val="00CA2DB9"/>
    <w:rsid w:val="00CC3FE9"/>
    <w:rsid w:val="00CD366D"/>
    <w:rsid w:val="00CE067B"/>
    <w:rsid w:val="00CF129B"/>
    <w:rsid w:val="00CF1E5C"/>
    <w:rsid w:val="00D1641C"/>
    <w:rsid w:val="00D2157B"/>
    <w:rsid w:val="00D25B56"/>
    <w:rsid w:val="00D65A63"/>
    <w:rsid w:val="00D65B1E"/>
    <w:rsid w:val="00D83B54"/>
    <w:rsid w:val="00D8684A"/>
    <w:rsid w:val="00D868C5"/>
    <w:rsid w:val="00D95F87"/>
    <w:rsid w:val="00DC63CF"/>
    <w:rsid w:val="00DD6DF1"/>
    <w:rsid w:val="00DD74BA"/>
    <w:rsid w:val="00DE3687"/>
    <w:rsid w:val="00E1312C"/>
    <w:rsid w:val="00E1566C"/>
    <w:rsid w:val="00E22818"/>
    <w:rsid w:val="00E835FF"/>
    <w:rsid w:val="00E9663A"/>
    <w:rsid w:val="00E97F4D"/>
    <w:rsid w:val="00EA42A6"/>
    <w:rsid w:val="00EA5FD1"/>
    <w:rsid w:val="00EC5B2B"/>
    <w:rsid w:val="00ED3774"/>
    <w:rsid w:val="00EF13BC"/>
    <w:rsid w:val="00EF33D7"/>
    <w:rsid w:val="00EF77BB"/>
    <w:rsid w:val="00F068A1"/>
    <w:rsid w:val="00F2114A"/>
    <w:rsid w:val="00F25DD1"/>
    <w:rsid w:val="00F31B7D"/>
    <w:rsid w:val="00F55CA8"/>
    <w:rsid w:val="00F56D51"/>
    <w:rsid w:val="00F56FCE"/>
    <w:rsid w:val="00F65DA2"/>
    <w:rsid w:val="00F661A8"/>
    <w:rsid w:val="00F81ABF"/>
    <w:rsid w:val="00FB4905"/>
    <w:rsid w:val="00FC37DA"/>
    <w:rsid w:val="00FF4DDF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A8D4C821A0ED439AB302F1A7EEE157" ma:contentTypeVersion="131" ma:contentTypeDescription="" ma:contentTypeScope="" ma:versionID="2ea13b0318b0d7bab105ac07cb238b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2009-11-09T08:00:00+00:00</OpenedDate>
    <Date1 xmlns="dc463f71-b30c-4ab2-9473-d307f9d35888">2009-12-23T08:00:00+00:00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Excess Disposal, Inc.</CaseCompanyNames>
    <DocketNumber xmlns="dc463f71-b30c-4ab2-9473-d307f9d35888">091745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735D8A-5557-44F7-8BAF-A570EBAA14EC}"/>
</file>

<file path=customXml/itemProps2.xml><?xml version="1.0" encoding="utf-8"?>
<ds:datastoreItem xmlns:ds="http://schemas.openxmlformats.org/officeDocument/2006/customXml" ds:itemID="{EB115257-C1CC-4C05-8816-99A8B61A0EFD}"/>
</file>

<file path=customXml/itemProps3.xml><?xml version="1.0" encoding="utf-8"?>
<ds:datastoreItem xmlns:ds="http://schemas.openxmlformats.org/officeDocument/2006/customXml" ds:itemID="{3D9E39C6-4817-4465-868E-16CB94BAB294}"/>
</file>

<file path=customXml/itemProps4.xml><?xml version="1.0" encoding="utf-8"?>
<ds:datastoreItem xmlns:ds="http://schemas.openxmlformats.org/officeDocument/2006/customXml" ds:itemID="{93FCE93D-969C-48E3-BD49-6DCB6AE8E0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4764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Eckhardt</dc:creator>
  <cp:keywords/>
  <dc:description/>
  <cp:lastModifiedBy> Cathy Kern</cp:lastModifiedBy>
  <cp:revision>2</cp:revision>
  <cp:lastPrinted>2009-12-18T21:48:00Z</cp:lastPrinted>
  <dcterms:created xsi:type="dcterms:W3CDTF">2009-12-23T00:34:00Z</dcterms:created>
  <dcterms:modified xsi:type="dcterms:W3CDTF">2009-12-23T00:34:00Z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0x0101006E56B4D1795A2E4DB2F0B01679ED314A00E7A8D4C821A0ED439AB302F1A7EEE157</vt:lpwstr>
  </property>
  <property fmtid="{D5CDD505-2E9C-101B-9397-08002B2CF9AE}" pid="3" name="_docset_NoMedatataSyncRequired">
    <vt:lpwstr>False</vt:lpwstr>
  </property>
</Properties>
</file>