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627B5" w14:textId="77777777" w:rsidR="00115C17" w:rsidRDefault="00115C17" w:rsidP="00115C17">
      <w:pPr>
        <w:pStyle w:val="NoSpacing"/>
        <w:jc w:val="center"/>
        <w:rPr>
          <w:sz w:val="14"/>
        </w:rPr>
      </w:pPr>
      <w:r>
        <w:rPr>
          <w:noProof/>
        </w:rPr>
        <w:drawing>
          <wp:inline distT="0" distB="0" distL="0" distR="0" wp14:anchorId="5C5AF146" wp14:editId="27E6E77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D4E1E9A" w14:textId="77777777" w:rsidR="00115C17" w:rsidRDefault="00115C17" w:rsidP="00115C17">
      <w:pPr>
        <w:pStyle w:val="NoSpacing"/>
        <w:jc w:val="center"/>
        <w:rPr>
          <w:rFonts w:ascii="Arial" w:hAnsi="Arial"/>
          <w:b/>
          <w:color w:val="008000"/>
          <w:sz w:val="18"/>
        </w:rPr>
      </w:pPr>
    </w:p>
    <w:p w14:paraId="58F8B73C" w14:textId="77777777" w:rsidR="00115C17" w:rsidRDefault="00115C17" w:rsidP="00115C17">
      <w:pPr>
        <w:pStyle w:val="NoSpacing"/>
        <w:spacing w:after="80"/>
        <w:jc w:val="center"/>
        <w:rPr>
          <w:rFonts w:ascii="Arial" w:hAnsi="Arial"/>
          <w:b/>
          <w:color w:val="008000"/>
          <w:sz w:val="18"/>
        </w:rPr>
      </w:pPr>
      <w:r>
        <w:rPr>
          <w:rFonts w:ascii="Arial" w:hAnsi="Arial"/>
          <w:b/>
          <w:color w:val="008000"/>
          <w:sz w:val="18"/>
        </w:rPr>
        <w:t>STATE OF WASHINGTON</w:t>
      </w:r>
    </w:p>
    <w:p w14:paraId="589A68F7" w14:textId="77777777" w:rsidR="00115C17" w:rsidRDefault="00115C17" w:rsidP="00115C17">
      <w:pPr>
        <w:pStyle w:val="NoSpacing"/>
        <w:spacing w:after="80"/>
        <w:jc w:val="center"/>
        <w:rPr>
          <w:rFonts w:ascii="Arial" w:hAnsi="Arial"/>
          <w:color w:val="008000"/>
          <w:sz w:val="28"/>
        </w:rPr>
      </w:pPr>
      <w:r>
        <w:rPr>
          <w:rFonts w:ascii="Arial" w:hAnsi="Arial"/>
          <w:color w:val="008000"/>
          <w:sz w:val="28"/>
        </w:rPr>
        <w:t>UTILITIES AND TRANSPORTATION COMMISSION</w:t>
      </w:r>
    </w:p>
    <w:p w14:paraId="36B9A259" w14:textId="77777777" w:rsidR="00115C17" w:rsidRDefault="00115C17" w:rsidP="00115C1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A960947" w14:textId="77777777" w:rsidR="00115C17" w:rsidRDefault="00115C17" w:rsidP="00115C1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2AC0EBC" w14:textId="233C006B" w:rsidR="00115C17" w:rsidRDefault="00115C17" w:rsidP="00115C17">
      <w:pPr>
        <w:pStyle w:val="NoSpacing"/>
        <w:spacing w:line="264" w:lineRule="auto"/>
        <w:jc w:val="center"/>
        <w:rPr>
          <w:rFonts w:ascii="Times New Roman" w:hAnsi="Times New Roman"/>
          <w:sz w:val="25"/>
          <w:szCs w:val="25"/>
        </w:rPr>
      </w:pPr>
      <w:r>
        <w:rPr>
          <w:rFonts w:ascii="Times New Roman" w:hAnsi="Times New Roman"/>
          <w:sz w:val="25"/>
          <w:szCs w:val="25"/>
        </w:rPr>
        <w:t xml:space="preserve">December </w:t>
      </w:r>
      <w:r w:rsidR="00F82447">
        <w:rPr>
          <w:rFonts w:ascii="Times New Roman" w:hAnsi="Times New Roman"/>
          <w:sz w:val="25"/>
          <w:szCs w:val="25"/>
        </w:rPr>
        <w:t>30</w:t>
      </w:r>
      <w:r>
        <w:rPr>
          <w:rFonts w:ascii="Times New Roman" w:hAnsi="Times New Roman"/>
          <w:sz w:val="25"/>
          <w:szCs w:val="25"/>
        </w:rPr>
        <w:t>, 2014</w:t>
      </w:r>
      <w:bookmarkStart w:id="0" w:name="_GoBack"/>
      <w:bookmarkEnd w:id="0"/>
    </w:p>
    <w:p w14:paraId="0DBE0C08" w14:textId="77777777" w:rsidR="00115C17" w:rsidRDefault="00115C17" w:rsidP="00115C17">
      <w:pPr>
        <w:pStyle w:val="NoSpacing"/>
        <w:spacing w:line="264" w:lineRule="auto"/>
        <w:jc w:val="center"/>
        <w:rPr>
          <w:rFonts w:ascii="Times New Roman" w:hAnsi="Times New Roman"/>
          <w:sz w:val="25"/>
          <w:szCs w:val="25"/>
        </w:rPr>
      </w:pPr>
    </w:p>
    <w:p w14:paraId="4EE03831" w14:textId="53BF6703" w:rsidR="00115C17" w:rsidRPr="00115C17" w:rsidRDefault="00115C17" w:rsidP="00115C17">
      <w:pPr>
        <w:pStyle w:val="NoSpacing"/>
        <w:spacing w:line="264" w:lineRule="auto"/>
        <w:jc w:val="center"/>
        <w:rPr>
          <w:rFonts w:ascii="Times New Roman" w:hAnsi="Times New Roman"/>
          <w:b/>
          <w:sz w:val="25"/>
          <w:szCs w:val="25"/>
        </w:rPr>
      </w:pPr>
      <w:r w:rsidRPr="00115C17">
        <w:rPr>
          <w:rFonts w:ascii="Times New Roman" w:hAnsi="Times New Roman"/>
          <w:b/>
          <w:sz w:val="25"/>
          <w:szCs w:val="25"/>
        </w:rPr>
        <w:t>NOTICE OF BENCH REQUEST</w:t>
      </w:r>
      <w:r w:rsidR="00E85E52">
        <w:rPr>
          <w:rFonts w:ascii="Times New Roman" w:hAnsi="Times New Roman"/>
          <w:b/>
          <w:sz w:val="25"/>
          <w:szCs w:val="25"/>
        </w:rPr>
        <w:t>S</w:t>
      </w:r>
    </w:p>
    <w:p w14:paraId="0AD88CDE" w14:textId="77777777" w:rsidR="00115C17" w:rsidRPr="00115C17" w:rsidRDefault="00115C17" w:rsidP="00115C17">
      <w:pPr>
        <w:pStyle w:val="NoSpacing"/>
        <w:spacing w:line="264" w:lineRule="auto"/>
        <w:jc w:val="center"/>
        <w:rPr>
          <w:rFonts w:ascii="Times New Roman" w:hAnsi="Times New Roman"/>
          <w:b/>
          <w:sz w:val="25"/>
          <w:szCs w:val="25"/>
        </w:rPr>
      </w:pPr>
      <w:r w:rsidRPr="00115C17">
        <w:rPr>
          <w:rFonts w:ascii="Times New Roman" w:hAnsi="Times New Roman"/>
          <w:b/>
          <w:sz w:val="25"/>
          <w:szCs w:val="25"/>
        </w:rPr>
        <w:t>(Due by Friday, January 9, 2015)</w:t>
      </w:r>
    </w:p>
    <w:p w14:paraId="38D16293" w14:textId="77777777" w:rsidR="00E85E52" w:rsidRDefault="00E85E52" w:rsidP="00115C17">
      <w:pPr>
        <w:pStyle w:val="NoSpacing"/>
        <w:spacing w:line="264" w:lineRule="auto"/>
        <w:jc w:val="center"/>
        <w:rPr>
          <w:rFonts w:ascii="Times New Roman" w:hAnsi="Times New Roman"/>
          <w:sz w:val="25"/>
          <w:szCs w:val="25"/>
        </w:rPr>
      </w:pPr>
    </w:p>
    <w:p w14:paraId="22A67BF1" w14:textId="24840B37" w:rsidR="00115C17" w:rsidRDefault="00115C17" w:rsidP="00115C17">
      <w:pPr>
        <w:spacing w:line="264" w:lineRule="auto"/>
        <w:ind w:left="720" w:hanging="720"/>
        <w:rPr>
          <w:szCs w:val="25"/>
        </w:rPr>
      </w:pPr>
      <w:r>
        <w:rPr>
          <w:szCs w:val="25"/>
        </w:rPr>
        <w:t>RE:</w:t>
      </w:r>
      <w:r>
        <w:rPr>
          <w:szCs w:val="25"/>
        </w:rPr>
        <w:tab/>
      </w:r>
      <w:r w:rsidRPr="00CB519A">
        <w:rPr>
          <w:i/>
          <w:szCs w:val="25"/>
        </w:rPr>
        <w:t>Washington Utilities and Transportation Commission v. Pacific Power &amp; Light Company</w:t>
      </w:r>
      <w:r>
        <w:rPr>
          <w:szCs w:val="25"/>
        </w:rPr>
        <w:t>, Dockets UE-140762</w:t>
      </w:r>
      <w:r w:rsidR="00E85E52">
        <w:rPr>
          <w:szCs w:val="25"/>
        </w:rPr>
        <w:t xml:space="preserve">, </w:t>
      </w:r>
      <w:r>
        <w:rPr>
          <w:szCs w:val="25"/>
        </w:rPr>
        <w:t>UE-140617</w:t>
      </w:r>
      <w:r w:rsidR="00E85E52">
        <w:rPr>
          <w:szCs w:val="25"/>
        </w:rPr>
        <w:t>, UE-131384, and UE-140094</w:t>
      </w:r>
      <w:r>
        <w:rPr>
          <w:szCs w:val="25"/>
        </w:rPr>
        <w:t xml:space="preserve"> </w:t>
      </w:r>
      <w:r w:rsidRPr="0052479B">
        <w:rPr>
          <w:szCs w:val="25"/>
        </w:rPr>
        <w:t>(</w:t>
      </w:r>
      <w:r w:rsidR="00BA49EB" w:rsidRPr="0052479B">
        <w:rPr>
          <w:szCs w:val="25"/>
        </w:rPr>
        <w:t>c</w:t>
      </w:r>
      <w:r w:rsidRPr="0052479B">
        <w:rPr>
          <w:szCs w:val="25"/>
        </w:rPr>
        <w:t>onsolidated)</w:t>
      </w:r>
    </w:p>
    <w:p w14:paraId="67ED8485" w14:textId="77777777" w:rsidR="00115C17" w:rsidRDefault="00115C17" w:rsidP="00115C17">
      <w:pPr>
        <w:pStyle w:val="NoSpacing"/>
        <w:spacing w:line="264" w:lineRule="auto"/>
        <w:rPr>
          <w:rFonts w:ascii="Times New Roman" w:hAnsi="Times New Roman"/>
          <w:sz w:val="25"/>
          <w:szCs w:val="25"/>
        </w:rPr>
      </w:pPr>
    </w:p>
    <w:p w14:paraId="51B615E3" w14:textId="2F937022" w:rsidR="007F3554" w:rsidRDefault="007F3554" w:rsidP="00115C17">
      <w:pPr>
        <w:pStyle w:val="NoSpacing"/>
        <w:spacing w:line="264" w:lineRule="auto"/>
        <w:rPr>
          <w:rFonts w:ascii="Times New Roman" w:hAnsi="Times New Roman"/>
          <w:sz w:val="25"/>
          <w:szCs w:val="25"/>
        </w:rPr>
      </w:pPr>
      <w:r>
        <w:rPr>
          <w:rFonts w:ascii="Times New Roman" w:hAnsi="Times New Roman"/>
          <w:sz w:val="25"/>
          <w:szCs w:val="25"/>
        </w:rPr>
        <w:t>TO ALL PARTIES:</w:t>
      </w:r>
    </w:p>
    <w:p w14:paraId="517278DC" w14:textId="77777777" w:rsidR="007F3554" w:rsidRDefault="007F3554" w:rsidP="00115C17">
      <w:pPr>
        <w:pStyle w:val="NoSpacing"/>
        <w:spacing w:line="264" w:lineRule="auto"/>
        <w:rPr>
          <w:rFonts w:ascii="Times New Roman" w:hAnsi="Times New Roman"/>
          <w:sz w:val="25"/>
          <w:szCs w:val="25"/>
        </w:rPr>
      </w:pPr>
    </w:p>
    <w:p w14:paraId="16F801D1" w14:textId="3576A315" w:rsidR="008066D5" w:rsidRPr="008066D5" w:rsidRDefault="008066D5" w:rsidP="008066D5">
      <w:pPr>
        <w:pStyle w:val="NoSpacing"/>
        <w:rPr>
          <w:rFonts w:ascii="Times New Roman" w:hAnsi="Times New Roman"/>
          <w:sz w:val="25"/>
          <w:szCs w:val="25"/>
        </w:rPr>
      </w:pPr>
      <w:r w:rsidRPr="008066D5">
        <w:rPr>
          <w:rFonts w:ascii="Times New Roman" w:hAnsi="Times New Roman"/>
          <w:sz w:val="25"/>
          <w:szCs w:val="25"/>
        </w:rPr>
        <w:t xml:space="preserve">Except for Bench Request No. 8, which is new, these Bench Requests are formal restatements of the draft requests provided by Pacific Power &amp; Light Company </w:t>
      </w:r>
      <w:r w:rsidR="00F40D3F">
        <w:rPr>
          <w:rFonts w:ascii="Times New Roman" w:hAnsi="Times New Roman"/>
          <w:sz w:val="25"/>
          <w:szCs w:val="25"/>
        </w:rPr>
        <w:t xml:space="preserve">(Pacific Power) </w:t>
      </w:r>
      <w:r w:rsidRPr="008066D5">
        <w:rPr>
          <w:rFonts w:ascii="Times New Roman" w:hAnsi="Times New Roman"/>
          <w:sz w:val="25"/>
          <w:szCs w:val="25"/>
        </w:rPr>
        <w:t>on December 19, 2014.  There is some clarifying detail.  If necessary, please supplement any responses a</w:t>
      </w:r>
      <w:r>
        <w:rPr>
          <w:rFonts w:ascii="Times New Roman" w:hAnsi="Times New Roman"/>
          <w:sz w:val="25"/>
          <w:szCs w:val="25"/>
        </w:rPr>
        <w:t>lready provided or in process.</w:t>
      </w:r>
    </w:p>
    <w:p w14:paraId="002B9241" w14:textId="77777777" w:rsidR="008066D5" w:rsidRDefault="008066D5" w:rsidP="00115C17">
      <w:pPr>
        <w:pStyle w:val="NoSpacing"/>
        <w:spacing w:line="264" w:lineRule="auto"/>
        <w:rPr>
          <w:rFonts w:ascii="Times New Roman" w:hAnsi="Times New Roman"/>
          <w:sz w:val="25"/>
          <w:szCs w:val="25"/>
        </w:rPr>
      </w:pPr>
    </w:p>
    <w:p w14:paraId="53426A66" w14:textId="5A2BC433" w:rsidR="00831BBA" w:rsidRDefault="008066D5" w:rsidP="008066D5">
      <w:pPr>
        <w:pStyle w:val="NoSpacing"/>
        <w:spacing w:line="264" w:lineRule="auto"/>
        <w:rPr>
          <w:rFonts w:ascii="Times New Roman" w:hAnsi="Times New Roman"/>
          <w:sz w:val="25"/>
          <w:szCs w:val="25"/>
        </w:rPr>
      </w:pPr>
      <w:r w:rsidRPr="008066D5">
        <w:rPr>
          <w:rFonts w:ascii="Times New Roman" w:hAnsi="Times New Roman"/>
          <w:b/>
          <w:sz w:val="25"/>
          <w:szCs w:val="25"/>
          <w:u w:val="single"/>
        </w:rPr>
        <w:t>Bench Request No. 1</w:t>
      </w:r>
      <w:r>
        <w:rPr>
          <w:rFonts w:ascii="Times New Roman" w:hAnsi="Times New Roman"/>
          <w:b/>
          <w:sz w:val="25"/>
          <w:szCs w:val="25"/>
          <w:u w:val="single"/>
        </w:rPr>
        <w:t>.</w:t>
      </w:r>
      <w:r w:rsidRPr="008066D5">
        <w:rPr>
          <w:rFonts w:ascii="Times New Roman" w:hAnsi="Times New Roman"/>
          <w:sz w:val="25"/>
          <w:szCs w:val="25"/>
        </w:rPr>
        <w:t xml:space="preserve">  </w:t>
      </w:r>
      <w:r w:rsidR="00831BBA" w:rsidRPr="008066D5">
        <w:rPr>
          <w:rFonts w:ascii="Times New Roman" w:hAnsi="Times New Roman"/>
          <w:sz w:val="25"/>
          <w:szCs w:val="25"/>
        </w:rPr>
        <w:t>Public Counsel</w:t>
      </w:r>
      <w:r>
        <w:rPr>
          <w:rFonts w:ascii="Times New Roman" w:hAnsi="Times New Roman"/>
          <w:sz w:val="25"/>
          <w:szCs w:val="25"/>
        </w:rPr>
        <w:t xml:space="preserve"> - </w:t>
      </w:r>
      <w:r w:rsidR="00831BBA">
        <w:rPr>
          <w:rFonts w:ascii="Times New Roman" w:hAnsi="Times New Roman"/>
          <w:sz w:val="25"/>
          <w:szCs w:val="25"/>
        </w:rPr>
        <w:t>Public comment exhibit.</w:t>
      </w:r>
    </w:p>
    <w:p w14:paraId="35F89D7A" w14:textId="77777777" w:rsidR="00831BBA" w:rsidRDefault="00831BBA" w:rsidP="00831BBA">
      <w:pPr>
        <w:pStyle w:val="NoSpacing"/>
        <w:spacing w:line="264" w:lineRule="auto"/>
        <w:rPr>
          <w:rFonts w:ascii="Times New Roman" w:hAnsi="Times New Roman"/>
          <w:sz w:val="25"/>
          <w:szCs w:val="25"/>
        </w:rPr>
      </w:pPr>
    </w:p>
    <w:p w14:paraId="3A8A4232" w14:textId="5E31CE4C" w:rsidR="007F015C" w:rsidRPr="00115C17" w:rsidRDefault="008066D5" w:rsidP="008066D5">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2.</w:t>
      </w:r>
      <w:r w:rsidRPr="008066D5">
        <w:rPr>
          <w:rFonts w:ascii="Times New Roman" w:hAnsi="Times New Roman"/>
          <w:sz w:val="25"/>
          <w:szCs w:val="25"/>
        </w:rPr>
        <w:t xml:space="preserve">  </w:t>
      </w:r>
      <w:r w:rsidR="007F3554" w:rsidRPr="008066D5">
        <w:rPr>
          <w:rFonts w:ascii="Times New Roman" w:hAnsi="Times New Roman"/>
          <w:sz w:val="25"/>
          <w:szCs w:val="25"/>
        </w:rPr>
        <w:t>Pacific Power</w:t>
      </w:r>
      <w:r>
        <w:rPr>
          <w:rFonts w:ascii="Times New Roman" w:hAnsi="Times New Roman"/>
          <w:sz w:val="25"/>
          <w:szCs w:val="25"/>
        </w:rPr>
        <w:t xml:space="preserve"> - </w:t>
      </w:r>
      <w:r w:rsidR="007F015C" w:rsidRPr="00115C17">
        <w:rPr>
          <w:rFonts w:ascii="Times New Roman" w:hAnsi="Times New Roman"/>
          <w:sz w:val="25"/>
          <w:szCs w:val="25"/>
        </w:rPr>
        <w:t>Please provide the Company’s return on equity for 2014 from the quarterly results of operations reports.</w:t>
      </w:r>
    </w:p>
    <w:p w14:paraId="651A5E5D" w14:textId="77777777" w:rsidR="00F86ADC" w:rsidRPr="00115C17" w:rsidRDefault="00F86ADC" w:rsidP="00115C17">
      <w:pPr>
        <w:pStyle w:val="NoSpacing"/>
        <w:spacing w:line="264" w:lineRule="auto"/>
        <w:rPr>
          <w:rFonts w:ascii="Times New Roman" w:hAnsi="Times New Roman"/>
          <w:sz w:val="25"/>
          <w:szCs w:val="25"/>
        </w:rPr>
      </w:pPr>
    </w:p>
    <w:p w14:paraId="22C44F14" w14:textId="7FA61AD8" w:rsidR="00F86ADC" w:rsidRPr="007F3554" w:rsidRDefault="008066D5" w:rsidP="008066D5">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3.</w:t>
      </w:r>
      <w:r w:rsidRPr="008066D5">
        <w:rPr>
          <w:rFonts w:ascii="Times New Roman" w:hAnsi="Times New Roman"/>
          <w:sz w:val="25"/>
          <w:szCs w:val="25"/>
        </w:rPr>
        <w:t xml:space="preserve">  </w:t>
      </w:r>
      <w:r w:rsidR="007F3554" w:rsidRPr="008066D5">
        <w:rPr>
          <w:rFonts w:ascii="Times New Roman" w:hAnsi="Times New Roman"/>
          <w:sz w:val="25"/>
          <w:szCs w:val="25"/>
        </w:rPr>
        <w:t>Pacific Power</w:t>
      </w:r>
      <w:r>
        <w:rPr>
          <w:rFonts w:ascii="Times New Roman" w:hAnsi="Times New Roman"/>
          <w:sz w:val="25"/>
          <w:szCs w:val="25"/>
        </w:rPr>
        <w:t xml:space="preserve"> - </w:t>
      </w:r>
      <w:r w:rsidR="007F015C" w:rsidRPr="007F3554">
        <w:rPr>
          <w:rFonts w:ascii="Times New Roman" w:hAnsi="Times New Roman"/>
          <w:sz w:val="25"/>
          <w:szCs w:val="25"/>
        </w:rPr>
        <w:t xml:space="preserve">Please describe the </w:t>
      </w:r>
      <w:r w:rsidR="004942FE" w:rsidRPr="007F3554">
        <w:rPr>
          <w:rFonts w:ascii="Times New Roman" w:hAnsi="Times New Roman"/>
          <w:sz w:val="25"/>
          <w:szCs w:val="25"/>
        </w:rPr>
        <w:t xml:space="preserve">Company’s </w:t>
      </w:r>
      <w:r w:rsidR="007F015C" w:rsidRPr="007F3554">
        <w:rPr>
          <w:rFonts w:ascii="Times New Roman" w:hAnsi="Times New Roman"/>
          <w:sz w:val="25"/>
          <w:szCs w:val="25"/>
        </w:rPr>
        <w:t>re-pricing alternative for qualifying facility contracts in Oregon and California in detail, including the inflation factor</w:t>
      </w:r>
      <w:r w:rsidR="007F3554" w:rsidRPr="007F3554">
        <w:rPr>
          <w:rFonts w:ascii="Times New Roman" w:hAnsi="Times New Roman"/>
          <w:sz w:val="25"/>
          <w:szCs w:val="25"/>
        </w:rPr>
        <w:t>, and</w:t>
      </w:r>
      <w:r w:rsidR="00F86ADC" w:rsidRPr="007F3554">
        <w:rPr>
          <w:rFonts w:ascii="Times New Roman" w:hAnsi="Times New Roman"/>
          <w:sz w:val="25"/>
          <w:szCs w:val="25"/>
        </w:rPr>
        <w:t xml:space="preserve"> describe how the results of the re-pricing alternative would change if the Oregon and California qualifying contracts with terms greater than five years were re-priced every five-years using avoided cost rates in effect and filed with the UTC at the time of re-pricing. </w:t>
      </w:r>
    </w:p>
    <w:p w14:paraId="601A7879" w14:textId="77777777" w:rsidR="00115C17" w:rsidRPr="00115C17" w:rsidRDefault="00115C17" w:rsidP="00115C17">
      <w:pPr>
        <w:pStyle w:val="NoSpacing"/>
        <w:spacing w:line="264" w:lineRule="auto"/>
        <w:rPr>
          <w:rFonts w:ascii="Times New Roman" w:hAnsi="Times New Roman"/>
          <w:sz w:val="25"/>
          <w:szCs w:val="25"/>
        </w:rPr>
      </w:pPr>
    </w:p>
    <w:p w14:paraId="728C9B5C" w14:textId="48E57FA2" w:rsidR="00F86ADC" w:rsidRDefault="008066D5" w:rsidP="008066D5">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4.</w:t>
      </w:r>
      <w:r w:rsidRPr="008066D5">
        <w:rPr>
          <w:rFonts w:ascii="Times New Roman" w:hAnsi="Times New Roman"/>
          <w:sz w:val="25"/>
          <w:szCs w:val="25"/>
        </w:rPr>
        <w:t xml:space="preserve">  </w:t>
      </w:r>
      <w:r w:rsidR="007F3554" w:rsidRPr="008066D5">
        <w:rPr>
          <w:rFonts w:ascii="Times New Roman" w:hAnsi="Times New Roman"/>
          <w:sz w:val="25"/>
          <w:szCs w:val="25"/>
        </w:rPr>
        <w:t>Pacific Power</w:t>
      </w:r>
      <w:r>
        <w:rPr>
          <w:rFonts w:ascii="Times New Roman" w:hAnsi="Times New Roman"/>
          <w:sz w:val="25"/>
          <w:szCs w:val="25"/>
        </w:rPr>
        <w:t xml:space="preserve"> - </w:t>
      </w:r>
      <w:r w:rsidR="00F86ADC" w:rsidRPr="00115C17">
        <w:rPr>
          <w:rFonts w:ascii="Times New Roman" w:hAnsi="Times New Roman"/>
          <w:sz w:val="25"/>
          <w:szCs w:val="25"/>
        </w:rPr>
        <w:t>Please provide the Towers Watson actuarial report for 2014.</w:t>
      </w:r>
    </w:p>
    <w:p w14:paraId="17311DB9" w14:textId="77777777" w:rsidR="00115C17" w:rsidRPr="00115C17" w:rsidRDefault="00115C17" w:rsidP="00115C17">
      <w:pPr>
        <w:pStyle w:val="NoSpacing"/>
        <w:spacing w:line="264" w:lineRule="auto"/>
        <w:rPr>
          <w:rFonts w:ascii="Times New Roman" w:hAnsi="Times New Roman"/>
          <w:sz w:val="25"/>
          <w:szCs w:val="25"/>
        </w:rPr>
      </w:pPr>
    </w:p>
    <w:p w14:paraId="524DFB14" w14:textId="578CA814" w:rsidR="00F86ADC" w:rsidRDefault="008066D5" w:rsidP="008066D5">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5.</w:t>
      </w:r>
      <w:r w:rsidRPr="008066D5">
        <w:rPr>
          <w:rFonts w:ascii="Times New Roman" w:hAnsi="Times New Roman"/>
          <w:sz w:val="25"/>
          <w:szCs w:val="25"/>
        </w:rPr>
        <w:t xml:space="preserve">  </w:t>
      </w:r>
      <w:r w:rsidR="007F3554" w:rsidRPr="008066D5">
        <w:rPr>
          <w:rFonts w:ascii="Times New Roman" w:hAnsi="Times New Roman"/>
          <w:sz w:val="25"/>
          <w:szCs w:val="25"/>
        </w:rPr>
        <w:t>Pacific Power</w:t>
      </w:r>
      <w:r>
        <w:rPr>
          <w:rFonts w:ascii="Times New Roman" w:hAnsi="Times New Roman"/>
          <w:sz w:val="25"/>
          <w:szCs w:val="25"/>
        </w:rPr>
        <w:t xml:space="preserve"> - </w:t>
      </w:r>
      <w:r w:rsidR="00F86ADC" w:rsidRPr="00115C17">
        <w:rPr>
          <w:rFonts w:ascii="Times New Roman" w:hAnsi="Times New Roman"/>
          <w:sz w:val="25"/>
          <w:szCs w:val="25"/>
        </w:rPr>
        <w:t xml:space="preserve">Please provide the history of PacifiCorp’s allocation of cost of qualifying facilities since the inception of PURPA (1978) to present. </w:t>
      </w:r>
    </w:p>
    <w:p w14:paraId="14A602F0" w14:textId="77777777" w:rsidR="00115C17" w:rsidRPr="00115C17" w:rsidRDefault="00115C17" w:rsidP="00115C17">
      <w:pPr>
        <w:pStyle w:val="NoSpacing"/>
        <w:spacing w:line="264" w:lineRule="auto"/>
        <w:rPr>
          <w:rFonts w:ascii="Times New Roman" w:hAnsi="Times New Roman"/>
          <w:sz w:val="25"/>
          <w:szCs w:val="25"/>
        </w:rPr>
      </w:pPr>
    </w:p>
    <w:p w14:paraId="3FCB6E67" w14:textId="37A11533" w:rsidR="00F86ADC" w:rsidRDefault="00F40D3F" w:rsidP="00F40D3F">
      <w:pPr>
        <w:pStyle w:val="NoSpacing"/>
        <w:spacing w:line="264" w:lineRule="auto"/>
        <w:rPr>
          <w:rFonts w:ascii="Times New Roman" w:hAnsi="Times New Roman"/>
          <w:sz w:val="25"/>
          <w:szCs w:val="25"/>
        </w:rPr>
      </w:pPr>
      <w:r w:rsidRPr="008066D5">
        <w:rPr>
          <w:rFonts w:ascii="Times New Roman" w:hAnsi="Times New Roman"/>
          <w:b/>
          <w:sz w:val="25"/>
          <w:szCs w:val="25"/>
          <w:u w:val="single"/>
        </w:rPr>
        <w:lastRenderedPageBreak/>
        <w:t xml:space="preserve">Bench Request No. </w:t>
      </w:r>
      <w:r>
        <w:rPr>
          <w:rFonts w:ascii="Times New Roman" w:hAnsi="Times New Roman"/>
          <w:b/>
          <w:sz w:val="25"/>
          <w:szCs w:val="25"/>
          <w:u w:val="single"/>
        </w:rPr>
        <w:t>6.</w:t>
      </w:r>
      <w:r w:rsidRPr="008066D5">
        <w:rPr>
          <w:rFonts w:ascii="Times New Roman" w:hAnsi="Times New Roman"/>
          <w:sz w:val="25"/>
          <w:szCs w:val="25"/>
        </w:rPr>
        <w:t xml:space="preserve">  </w:t>
      </w:r>
      <w:r w:rsidR="007F3554" w:rsidRPr="00F40D3F">
        <w:rPr>
          <w:rFonts w:ascii="Times New Roman" w:hAnsi="Times New Roman"/>
          <w:sz w:val="25"/>
          <w:szCs w:val="25"/>
        </w:rPr>
        <w:t>Pacific Power</w:t>
      </w:r>
      <w:r>
        <w:rPr>
          <w:rFonts w:ascii="Times New Roman" w:hAnsi="Times New Roman"/>
          <w:sz w:val="25"/>
          <w:szCs w:val="25"/>
        </w:rPr>
        <w:t xml:space="preserve"> - </w:t>
      </w:r>
      <w:r w:rsidR="00F86ADC" w:rsidRPr="00115C17">
        <w:rPr>
          <w:rFonts w:ascii="Times New Roman" w:hAnsi="Times New Roman"/>
          <w:sz w:val="25"/>
          <w:szCs w:val="25"/>
        </w:rPr>
        <w:t>Please provide the median residential usage for residential schedule 16 and low-income schedule 17 in each month of the test period.</w:t>
      </w:r>
    </w:p>
    <w:p w14:paraId="363C50E0" w14:textId="77777777" w:rsidR="00115C17" w:rsidRDefault="00115C17" w:rsidP="00115C17">
      <w:pPr>
        <w:pStyle w:val="NoSpacing"/>
        <w:spacing w:line="264" w:lineRule="auto"/>
        <w:rPr>
          <w:rFonts w:ascii="Times New Roman" w:hAnsi="Times New Roman"/>
          <w:sz w:val="25"/>
          <w:szCs w:val="25"/>
        </w:rPr>
      </w:pPr>
    </w:p>
    <w:p w14:paraId="7414596C" w14:textId="3AEFCEC4" w:rsidR="00F86ADC" w:rsidRDefault="00F40D3F" w:rsidP="00F40D3F">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7.</w:t>
      </w:r>
      <w:r w:rsidRPr="008066D5">
        <w:rPr>
          <w:rFonts w:ascii="Times New Roman" w:hAnsi="Times New Roman"/>
          <w:sz w:val="25"/>
          <w:szCs w:val="25"/>
        </w:rPr>
        <w:t xml:space="preserve">  </w:t>
      </w:r>
      <w:r w:rsidR="00831BBA" w:rsidRPr="00F40D3F">
        <w:rPr>
          <w:rFonts w:ascii="Times New Roman" w:hAnsi="Times New Roman"/>
          <w:sz w:val="25"/>
          <w:szCs w:val="25"/>
        </w:rPr>
        <w:t>Boise White Paper, L.L.C.</w:t>
      </w:r>
      <w:r>
        <w:rPr>
          <w:rFonts w:ascii="Times New Roman" w:hAnsi="Times New Roman"/>
          <w:sz w:val="25"/>
          <w:szCs w:val="25"/>
        </w:rPr>
        <w:t xml:space="preserve"> - </w:t>
      </w:r>
      <w:r w:rsidR="00F86ADC" w:rsidRPr="00115C17">
        <w:rPr>
          <w:rFonts w:ascii="Times New Roman" w:hAnsi="Times New Roman"/>
          <w:sz w:val="25"/>
          <w:szCs w:val="25"/>
        </w:rPr>
        <w:t>Please update the numbers on page 43 of Mr. Mullins’s responsive testimony to reflect the revisions on page 3 of BGM-8Tr.</w:t>
      </w:r>
    </w:p>
    <w:p w14:paraId="4BB78928" w14:textId="77777777" w:rsidR="00115C17" w:rsidRPr="00115C17" w:rsidRDefault="00115C17" w:rsidP="00115C17">
      <w:pPr>
        <w:pStyle w:val="NoSpacing"/>
        <w:spacing w:line="264" w:lineRule="auto"/>
        <w:rPr>
          <w:rFonts w:ascii="Times New Roman" w:hAnsi="Times New Roman"/>
          <w:sz w:val="25"/>
          <w:szCs w:val="25"/>
        </w:rPr>
      </w:pPr>
    </w:p>
    <w:p w14:paraId="5B15A65C" w14:textId="2725DC93" w:rsidR="00CE6C54" w:rsidRDefault="00F40D3F" w:rsidP="00F40D3F">
      <w:pPr>
        <w:pStyle w:val="NoSpacing"/>
        <w:spacing w:line="264" w:lineRule="auto"/>
        <w:rPr>
          <w:rFonts w:ascii="Times New Roman" w:hAnsi="Times New Roman"/>
          <w:sz w:val="25"/>
          <w:szCs w:val="25"/>
        </w:rPr>
      </w:pPr>
      <w:r w:rsidRPr="008066D5">
        <w:rPr>
          <w:rFonts w:ascii="Times New Roman" w:hAnsi="Times New Roman"/>
          <w:b/>
          <w:sz w:val="25"/>
          <w:szCs w:val="25"/>
          <w:u w:val="single"/>
        </w:rPr>
        <w:t xml:space="preserve">Bench Request No. </w:t>
      </w:r>
      <w:r>
        <w:rPr>
          <w:rFonts w:ascii="Times New Roman" w:hAnsi="Times New Roman"/>
          <w:b/>
          <w:sz w:val="25"/>
          <w:szCs w:val="25"/>
          <w:u w:val="single"/>
        </w:rPr>
        <w:t>8.</w:t>
      </w:r>
      <w:r w:rsidRPr="008066D5">
        <w:rPr>
          <w:rFonts w:ascii="Times New Roman" w:hAnsi="Times New Roman"/>
          <w:sz w:val="25"/>
          <w:szCs w:val="25"/>
        </w:rPr>
        <w:t xml:space="preserve">  </w:t>
      </w:r>
      <w:r>
        <w:rPr>
          <w:rFonts w:ascii="Times New Roman" w:hAnsi="Times New Roman"/>
          <w:sz w:val="25"/>
          <w:szCs w:val="25"/>
        </w:rPr>
        <w:t xml:space="preserve">Pacific Power - </w:t>
      </w:r>
      <w:r w:rsidR="00682F77" w:rsidRPr="00115C17">
        <w:rPr>
          <w:rFonts w:ascii="Times New Roman" w:hAnsi="Times New Roman"/>
          <w:sz w:val="25"/>
          <w:szCs w:val="25"/>
        </w:rPr>
        <w:t>P</w:t>
      </w:r>
      <w:r w:rsidR="00CE6C54" w:rsidRPr="00115C17">
        <w:rPr>
          <w:rFonts w:ascii="Times New Roman" w:hAnsi="Times New Roman"/>
          <w:sz w:val="25"/>
          <w:szCs w:val="25"/>
        </w:rPr>
        <w:t xml:space="preserve">rovide a list of all qualifying facilities in Washington, Oregon and California.  Please include: </w:t>
      </w:r>
    </w:p>
    <w:p w14:paraId="689C07AA" w14:textId="77777777" w:rsidR="00115C17" w:rsidRPr="00115C17" w:rsidRDefault="00115C17" w:rsidP="00115C17">
      <w:pPr>
        <w:pStyle w:val="NoSpacing"/>
        <w:spacing w:line="264" w:lineRule="auto"/>
        <w:rPr>
          <w:rFonts w:ascii="Times New Roman" w:hAnsi="Times New Roman"/>
          <w:sz w:val="25"/>
          <w:szCs w:val="25"/>
        </w:rPr>
      </w:pPr>
    </w:p>
    <w:p w14:paraId="44DEE258" w14:textId="77777777" w:rsidR="00CE6C54" w:rsidRDefault="00CE6C54" w:rsidP="00F40D3F">
      <w:pPr>
        <w:pStyle w:val="NoSpacing"/>
        <w:numPr>
          <w:ilvl w:val="0"/>
          <w:numId w:val="14"/>
        </w:numPr>
        <w:spacing w:line="264" w:lineRule="auto"/>
        <w:rPr>
          <w:rFonts w:ascii="Times New Roman" w:hAnsi="Times New Roman"/>
          <w:sz w:val="25"/>
          <w:szCs w:val="25"/>
        </w:rPr>
      </w:pPr>
      <w:r w:rsidRPr="00115C17">
        <w:rPr>
          <w:rFonts w:ascii="Times New Roman" w:hAnsi="Times New Roman"/>
          <w:sz w:val="25"/>
          <w:szCs w:val="25"/>
        </w:rPr>
        <w:t>The date the original contract was signed, the term of the fixed-</w:t>
      </w:r>
      <w:r w:rsidR="0058435C" w:rsidRPr="00115C17">
        <w:rPr>
          <w:rFonts w:ascii="Times New Roman" w:hAnsi="Times New Roman"/>
          <w:sz w:val="25"/>
          <w:szCs w:val="25"/>
        </w:rPr>
        <w:t>price</w:t>
      </w:r>
      <w:r w:rsidRPr="00115C17">
        <w:rPr>
          <w:rFonts w:ascii="Times New Roman" w:hAnsi="Times New Roman"/>
          <w:sz w:val="25"/>
          <w:szCs w:val="25"/>
        </w:rPr>
        <w:t xml:space="preserve"> portion of the contract, and </w:t>
      </w:r>
      <w:r w:rsidR="006D2CEE" w:rsidRPr="00115C17">
        <w:rPr>
          <w:rFonts w:ascii="Times New Roman" w:hAnsi="Times New Roman"/>
          <w:sz w:val="25"/>
          <w:szCs w:val="25"/>
        </w:rPr>
        <w:t xml:space="preserve">any </w:t>
      </w:r>
      <w:r w:rsidR="00B72C05" w:rsidRPr="00115C17">
        <w:rPr>
          <w:rFonts w:ascii="Times New Roman" w:hAnsi="Times New Roman"/>
          <w:sz w:val="25"/>
          <w:szCs w:val="25"/>
        </w:rPr>
        <w:t>other</w:t>
      </w:r>
      <w:r w:rsidR="006D2CEE" w:rsidRPr="00115C17">
        <w:rPr>
          <w:rFonts w:ascii="Times New Roman" w:hAnsi="Times New Roman"/>
          <w:sz w:val="25"/>
          <w:szCs w:val="25"/>
        </w:rPr>
        <w:t xml:space="preserve"> price</w:t>
      </w:r>
      <w:r w:rsidR="00B72C05" w:rsidRPr="00115C17">
        <w:rPr>
          <w:rFonts w:ascii="Times New Roman" w:hAnsi="Times New Roman"/>
          <w:sz w:val="25"/>
          <w:szCs w:val="25"/>
        </w:rPr>
        <w:t xml:space="preserve">s included in </w:t>
      </w:r>
      <w:r w:rsidR="006D2CEE" w:rsidRPr="00115C17">
        <w:rPr>
          <w:rFonts w:ascii="Times New Roman" w:hAnsi="Times New Roman"/>
          <w:sz w:val="25"/>
          <w:szCs w:val="25"/>
        </w:rPr>
        <w:t>the contract during the term of the contract if the fixed-price of the contract ends before the term of the contract.</w:t>
      </w:r>
    </w:p>
    <w:p w14:paraId="359E1ECA" w14:textId="77777777" w:rsidR="00115C17" w:rsidRPr="00115C17" w:rsidRDefault="00115C17" w:rsidP="00115C17">
      <w:pPr>
        <w:pStyle w:val="NoSpacing"/>
        <w:spacing w:line="264" w:lineRule="auto"/>
        <w:rPr>
          <w:rFonts w:ascii="Times New Roman" w:hAnsi="Times New Roman"/>
          <w:sz w:val="25"/>
          <w:szCs w:val="25"/>
        </w:rPr>
      </w:pPr>
    </w:p>
    <w:p w14:paraId="0E0FF68A" w14:textId="77777777" w:rsidR="00CE6C54" w:rsidRDefault="00CE6C54" w:rsidP="00F40D3F">
      <w:pPr>
        <w:pStyle w:val="NoSpacing"/>
        <w:numPr>
          <w:ilvl w:val="0"/>
          <w:numId w:val="14"/>
        </w:numPr>
        <w:spacing w:line="264" w:lineRule="auto"/>
        <w:rPr>
          <w:rFonts w:ascii="Times New Roman" w:hAnsi="Times New Roman"/>
          <w:sz w:val="25"/>
          <w:szCs w:val="25"/>
        </w:rPr>
      </w:pPr>
      <w:r w:rsidRPr="00115C17">
        <w:rPr>
          <w:rFonts w:ascii="Times New Roman" w:hAnsi="Times New Roman"/>
          <w:sz w:val="25"/>
          <w:szCs w:val="25"/>
        </w:rPr>
        <w:t xml:space="preserve">The date </w:t>
      </w:r>
      <w:r w:rsidR="002E31EF" w:rsidRPr="00115C17">
        <w:rPr>
          <w:rFonts w:ascii="Times New Roman" w:hAnsi="Times New Roman"/>
          <w:sz w:val="25"/>
          <w:szCs w:val="25"/>
        </w:rPr>
        <w:t xml:space="preserve">of </w:t>
      </w:r>
      <w:r w:rsidRPr="00115C17">
        <w:rPr>
          <w:rFonts w:ascii="Times New Roman" w:hAnsi="Times New Roman"/>
          <w:sz w:val="25"/>
          <w:szCs w:val="25"/>
        </w:rPr>
        <w:t xml:space="preserve">any </w:t>
      </w:r>
      <w:r w:rsidR="002E31EF" w:rsidRPr="00115C17">
        <w:rPr>
          <w:rFonts w:ascii="Times New Roman" w:hAnsi="Times New Roman"/>
          <w:sz w:val="25"/>
          <w:szCs w:val="25"/>
        </w:rPr>
        <w:t xml:space="preserve">renewal of a </w:t>
      </w:r>
      <w:r w:rsidRPr="00115C17">
        <w:rPr>
          <w:rFonts w:ascii="Times New Roman" w:hAnsi="Times New Roman"/>
          <w:sz w:val="25"/>
          <w:szCs w:val="25"/>
        </w:rPr>
        <w:t xml:space="preserve">contract, the term of the fixed-cost portion of the contract, and </w:t>
      </w:r>
      <w:r w:rsidR="00B72C05" w:rsidRPr="00115C17">
        <w:rPr>
          <w:rFonts w:ascii="Times New Roman" w:hAnsi="Times New Roman"/>
          <w:sz w:val="25"/>
          <w:szCs w:val="25"/>
        </w:rPr>
        <w:t xml:space="preserve">any other prices included in </w:t>
      </w:r>
      <w:r w:rsidR="006D2CEE" w:rsidRPr="00115C17">
        <w:rPr>
          <w:rFonts w:ascii="Times New Roman" w:hAnsi="Times New Roman"/>
          <w:sz w:val="25"/>
          <w:szCs w:val="25"/>
        </w:rPr>
        <w:t>the contract during the term of the contract if the fixed-price of the contract ends before the term of the contract</w:t>
      </w:r>
      <w:r w:rsidRPr="00115C17">
        <w:rPr>
          <w:rFonts w:ascii="Times New Roman" w:hAnsi="Times New Roman"/>
          <w:sz w:val="25"/>
          <w:szCs w:val="25"/>
        </w:rPr>
        <w:t>.</w:t>
      </w:r>
    </w:p>
    <w:p w14:paraId="1571C6BB" w14:textId="77777777" w:rsidR="00115C17" w:rsidRPr="00115C17" w:rsidRDefault="00115C17" w:rsidP="00115C17">
      <w:pPr>
        <w:pStyle w:val="NoSpacing"/>
        <w:spacing w:line="264" w:lineRule="auto"/>
        <w:rPr>
          <w:rFonts w:ascii="Times New Roman" w:hAnsi="Times New Roman"/>
          <w:sz w:val="25"/>
          <w:szCs w:val="25"/>
        </w:rPr>
      </w:pPr>
    </w:p>
    <w:p w14:paraId="48E1A90F" w14:textId="77777777" w:rsidR="00CE6C54" w:rsidRPr="00115C17" w:rsidRDefault="00CE6C54" w:rsidP="00F40D3F">
      <w:pPr>
        <w:pStyle w:val="NoSpacing"/>
        <w:numPr>
          <w:ilvl w:val="0"/>
          <w:numId w:val="14"/>
        </w:numPr>
        <w:spacing w:line="264" w:lineRule="auto"/>
        <w:rPr>
          <w:rFonts w:ascii="Times New Roman" w:hAnsi="Times New Roman"/>
          <w:sz w:val="25"/>
          <w:szCs w:val="25"/>
        </w:rPr>
      </w:pPr>
      <w:r w:rsidRPr="00115C17">
        <w:rPr>
          <w:rFonts w:ascii="Times New Roman" w:hAnsi="Times New Roman"/>
          <w:sz w:val="25"/>
          <w:szCs w:val="25"/>
        </w:rPr>
        <w:t xml:space="preserve">The </w:t>
      </w:r>
      <w:r w:rsidR="006D2CEE" w:rsidRPr="00115C17">
        <w:rPr>
          <w:rFonts w:ascii="Times New Roman" w:hAnsi="Times New Roman"/>
          <w:sz w:val="25"/>
          <w:szCs w:val="25"/>
        </w:rPr>
        <w:t xml:space="preserve">rate ($/MWh and any $/MW) used in each </w:t>
      </w:r>
      <w:r w:rsidRPr="00115C17">
        <w:rPr>
          <w:rFonts w:ascii="Times New Roman" w:hAnsi="Times New Roman"/>
          <w:sz w:val="25"/>
          <w:szCs w:val="25"/>
        </w:rPr>
        <w:t xml:space="preserve">qualifying facility </w:t>
      </w:r>
      <w:r w:rsidR="006D2CEE" w:rsidRPr="00115C17">
        <w:rPr>
          <w:rFonts w:ascii="Times New Roman" w:hAnsi="Times New Roman"/>
          <w:sz w:val="25"/>
          <w:szCs w:val="25"/>
        </w:rPr>
        <w:t xml:space="preserve">contract for </w:t>
      </w:r>
      <w:r w:rsidRPr="00115C17">
        <w:rPr>
          <w:rFonts w:ascii="Times New Roman" w:hAnsi="Times New Roman"/>
          <w:sz w:val="25"/>
          <w:szCs w:val="25"/>
        </w:rPr>
        <w:t xml:space="preserve">the test period, and the total </w:t>
      </w:r>
      <w:r w:rsidR="002E31EF" w:rsidRPr="00115C17">
        <w:rPr>
          <w:rFonts w:ascii="Times New Roman" w:hAnsi="Times New Roman"/>
          <w:sz w:val="25"/>
          <w:szCs w:val="25"/>
        </w:rPr>
        <w:t xml:space="preserve">dollars paid under the </w:t>
      </w:r>
      <w:r w:rsidRPr="00115C17">
        <w:rPr>
          <w:rFonts w:ascii="Times New Roman" w:hAnsi="Times New Roman"/>
          <w:sz w:val="25"/>
          <w:szCs w:val="25"/>
        </w:rPr>
        <w:t xml:space="preserve">qualifying facility </w:t>
      </w:r>
      <w:r w:rsidR="006D2CEE" w:rsidRPr="00115C17">
        <w:rPr>
          <w:rFonts w:ascii="Times New Roman" w:hAnsi="Times New Roman"/>
          <w:sz w:val="25"/>
          <w:szCs w:val="25"/>
        </w:rPr>
        <w:t xml:space="preserve">contract </w:t>
      </w:r>
      <w:r w:rsidRPr="00115C17">
        <w:rPr>
          <w:rFonts w:ascii="Times New Roman" w:hAnsi="Times New Roman"/>
          <w:sz w:val="25"/>
          <w:szCs w:val="25"/>
        </w:rPr>
        <w:t>for the test period.</w:t>
      </w:r>
    </w:p>
    <w:p w14:paraId="141F75F9" w14:textId="77777777" w:rsidR="00DA580A" w:rsidRPr="00115C17" w:rsidRDefault="00DA580A" w:rsidP="00115C17">
      <w:pPr>
        <w:pStyle w:val="NoSpacing"/>
        <w:spacing w:line="264" w:lineRule="auto"/>
        <w:rPr>
          <w:rFonts w:ascii="Times New Roman" w:hAnsi="Times New Roman"/>
          <w:sz w:val="25"/>
          <w:szCs w:val="25"/>
        </w:rPr>
      </w:pPr>
    </w:p>
    <w:p w14:paraId="385CCD27" w14:textId="78B6B89C" w:rsidR="00061586" w:rsidRDefault="00F40D3F" w:rsidP="00115C17">
      <w:pPr>
        <w:pStyle w:val="NoSpacing"/>
        <w:spacing w:line="264" w:lineRule="auto"/>
        <w:rPr>
          <w:rFonts w:ascii="Times New Roman" w:hAnsi="Times New Roman"/>
          <w:sz w:val="25"/>
          <w:szCs w:val="25"/>
        </w:rPr>
      </w:pPr>
      <w:r>
        <w:rPr>
          <w:rFonts w:ascii="Times New Roman" w:hAnsi="Times New Roman"/>
          <w:sz w:val="25"/>
          <w:szCs w:val="25"/>
        </w:rPr>
        <w:t xml:space="preserve">Please respond no later than </w:t>
      </w:r>
      <w:r w:rsidRPr="00F40D3F">
        <w:rPr>
          <w:rFonts w:ascii="Times New Roman" w:hAnsi="Times New Roman"/>
          <w:sz w:val="25"/>
          <w:szCs w:val="25"/>
        </w:rPr>
        <w:t>Friday,</w:t>
      </w:r>
      <w:r w:rsidRPr="007F3554">
        <w:rPr>
          <w:rFonts w:ascii="Times New Roman" w:hAnsi="Times New Roman"/>
          <w:b/>
          <w:sz w:val="25"/>
          <w:szCs w:val="25"/>
        </w:rPr>
        <w:t xml:space="preserve"> January 9, 2015</w:t>
      </w:r>
      <w:r>
        <w:rPr>
          <w:rFonts w:ascii="Times New Roman" w:hAnsi="Times New Roman"/>
          <w:sz w:val="25"/>
          <w:szCs w:val="25"/>
        </w:rPr>
        <w:t>.</w:t>
      </w:r>
    </w:p>
    <w:p w14:paraId="2080A54E" w14:textId="77777777" w:rsidR="007F3554" w:rsidRDefault="007F3554" w:rsidP="00115C17">
      <w:pPr>
        <w:pStyle w:val="NoSpacing"/>
        <w:spacing w:line="264" w:lineRule="auto"/>
        <w:rPr>
          <w:rFonts w:ascii="Times New Roman" w:hAnsi="Times New Roman"/>
          <w:sz w:val="25"/>
          <w:szCs w:val="25"/>
        </w:rPr>
      </w:pPr>
    </w:p>
    <w:p w14:paraId="14D53954" w14:textId="77777777" w:rsidR="00F40D3F" w:rsidRDefault="00F40D3F" w:rsidP="00115C17">
      <w:pPr>
        <w:pStyle w:val="NoSpacing"/>
        <w:spacing w:line="264" w:lineRule="auto"/>
        <w:rPr>
          <w:rFonts w:ascii="Times New Roman" w:hAnsi="Times New Roman"/>
          <w:sz w:val="25"/>
          <w:szCs w:val="25"/>
        </w:rPr>
      </w:pPr>
    </w:p>
    <w:p w14:paraId="02525258" w14:textId="77777777" w:rsidR="007F3554" w:rsidRDefault="007F3554" w:rsidP="00115C17">
      <w:pPr>
        <w:pStyle w:val="NoSpacing"/>
        <w:spacing w:line="264" w:lineRule="auto"/>
        <w:rPr>
          <w:rFonts w:ascii="Times New Roman" w:hAnsi="Times New Roman"/>
          <w:sz w:val="25"/>
          <w:szCs w:val="25"/>
        </w:rPr>
      </w:pPr>
    </w:p>
    <w:p w14:paraId="5B3734E5" w14:textId="77777777" w:rsidR="00061586" w:rsidRDefault="00061586" w:rsidP="00115C17">
      <w:pPr>
        <w:pStyle w:val="NoSpacing"/>
        <w:spacing w:line="264" w:lineRule="auto"/>
        <w:rPr>
          <w:rFonts w:ascii="Times New Roman" w:hAnsi="Times New Roman"/>
          <w:sz w:val="25"/>
          <w:szCs w:val="25"/>
        </w:rPr>
      </w:pPr>
      <w:r>
        <w:rPr>
          <w:rFonts w:ascii="Times New Roman" w:hAnsi="Times New Roman"/>
          <w:sz w:val="25"/>
          <w:szCs w:val="25"/>
        </w:rPr>
        <w:t>DENNIS J. MOSS</w:t>
      </w:r>
    </w:p>
    <w:p w14:paraId="2BB26503" w14:textId="2B2DA581" w:rsidR="00061586" w:rsidRDefault="00061586" w:rsidP="00115C17">
      <w:pPr>
        <w:pStyle w:val="NoSpacing"/>
        <w:spacing w:line="264" w:lineRule="auto"/>
        <w:rPr>
          <w:rFonts w:ascii="Times New Roman" w:hAnsi="Times New Roman"/>
          <w:sz w:val="25"/>
          <w:szCs w:val="25"/>
        </w:rPr>
      </w:pPr>
      <w:r>
        <w:rPr>
          <w:rFonts w:ascii="Times New Roman" w:hAnsi="Times New Roman"/>
          <w:sz w:val="25"/>
          <w:szCs w:val="25"/>
        </w:rPr>
        <w:t>Administrative Law Judge</w:t>
      </w:r>
    </w:p>
    <w:p w14:paraId="46DE25E9" w14:textId="77777777" w:rsidR="00B67ACE" w:rsidRPr="00115C17" w:rsidRDefault="005D1320" w:rsidP="00115C17">
      <w:pPr>
        <w:pStyle w:val="NoSpacing"/>
        <w:spacing w:line="264" w:lineRule="auto"/>
        <w:rPr>
          <w:rFonts w:ascii="Times New Roman" w:hAnsi="Times New Roman"/>
          <w:sz w:val="25"/>
          <w:szCs w:val="25"/>
        </w:rPr>
      </w:pPr>
    </w:p>
    <w:sectPr w:rsidR="00B67ACE" w:rsidRPr="00115C17" w:rsidSect="00E85E52">
      <w:headerReference w:type="even" r:id="rId12"/>
      <w:headerReference w:type="default" r:id="rId13"/>
      <w:footerReference w:type="default" r:id="rId14"/>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9FB4E" w14:textId="77777777" w:rsidR="00E85E52" w:rsidRDefault="00E85E52" w:rsidP="00E85E52">
      <w:pPr>
        <w:spacing w:line="240" w:lineRule="auto"/>
      </w:pPr>
      <w:r>
        <w:separator/>
      </w:r>
    </w:p>
  </w:endnote>
  <w:endnote w:type="continuationSeparator" w:id="0">
    <w:p w14:paraId="39544B30" w14:textId="77777777" w:rsidR="00E85E52" w:rsidRDefault="00E85E52" w:rsidP="00E8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CE0C" w14:textId="0A294065" w:rsidR="00E85E52" w:rsidRDefault="00E85E52" w:rsidP="00E85E52">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93317" w14:textId="77777777" w:rsidR="00E85E52" w:rsidRDefault="00E85E52" w:rsidP="00E85E52">
      <w:pPr>
        <w:spacing w:line="240" w:lineRule="auto"/>
      </w:pPr>
      <w:r>
        <w:separator/>
      </w:r>
    </w:p>
  </w:footnote>
  <w:footnote w:type="continuationSeparator" w:id="0">
    <w:p w14:paraId="4980E5F4" w14:textId="77777777" w:rsidR="00E85E52" w:rsidRDefault="00E85E52" w:rsidP="00E85E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54DD2" w14:textId="5774A3BF" w:rsidR="00E85E52" w:rsidRPr="00E85E52" w:rsidRDefault="00E85E52" w:rsidP="00E85E52">
    <w:pPr>
      <w:pStyle w:val="Header"/>
      <w:tabs>
        <w:tab w:val="clear" w:pos="9360"/>
        <w:tab w:val="right" w:pos="8820"/>
      </w:tabs>
      <w:rPr>
        <w:b/>
        <w:noProof/>
        <w:sz w:val="20"/>
        <w:szCs w:val="20"/>
      </w:rPr>
    </w:pPr>
    <w:r w:rsidRPr="00E85E52">
      <w:rPr>
        <w:b/>
        <w:sz w:val="20"/>
        <w:szCs w:val="20"/>
      </w:rPr>
      <w:t>DOCKETS UE-140762</w:t>
    </w:r>
    <w:r w:rsidRPr="002441C0">
      <w:rPr>
        <w:b/>
        <w:sz w:val="20"/>
        <w:szCs w:val="20"/>
      </w:rPr>
      <w:t>,</w:t>
    </w:r>
    <w:r>
      <w:rPr>
        <w:b/>
        <w:sz w:val="20"/>
        <w:szCs w:val="20"/>
      </w:rPr>
      <w:t xml:space="preserve"> </w:t>
    </w:r>
    <w:r w:rsidRPr="002441C0">
      <w:rPr>
        <w:b/>
        <w:sz w:val="20"/>
        <w:szCs w:val="20"/>
      </w:rPr>
      <w:t>UE-140617, UE-131384, and UE-140094 (consolidated)</w:t>
    </w:r>
    <w:r w:rsidRPr="00E85E52">
      <w:rPr>
        <w:b/>
        <w:sz w:val="20"/>
        <w:szCs w:val="20"/>
      </w:rPr>
      <w:tab/>
      <w:t xml:space="preserve">PAGE </w:t>
    </w:r>
    <w:r w:rsidRPr="00E85E52">
      <w:rPr>
        <w:b/>
        <w:sz w:val="20"/>
        <w:szCs w:val="20"/>
      </w:rPr>
      <w:fldChar w:fldCharType="begin"/>
    </w:r>
    <w:r w:rsidRPr="00E85E52">
      <w:rPr>
        <w:b/>
        <w:sz w:val="20"/>
        <w:szCs w:val="20"/>
      </w:rPr>
      <w:instrText xml:space="preserve"> PAGE   \* MERGEFORMAT </w:instrText>
    </w:r>
    <w:r w:rsidRPr="00E85E52">
      <w:rPr>
        <w:b/>
        <w:sz w:val="20"/>
        <w:szCs w:val="20"/>
      </w:rPr>
      <w:fldChar w:fldCharType="separate"/>
    </w:r>
    <w:r w:rsidR="005D1320">
      <w:rPr>
        <w:b/>
        <w:noProof/>
        <w:sz w:val="20"/>
        <w:szCs w:val="20"/>
      </w:rPr>
      <w:t>2</w:t>
    </w:r>
    <w:r w:rsidRPr="00E85E52">
      <w:rPr>
        <w:b/>
        <w:noProof/>
        <w:sz w:val="20"/>
        <w:szCs w:val="20"/>
      </w:rPr>
      <w:fldChar w:fldCharType="end"/>
    </w:r>
  </w:p>
  <w:p w14:paraId="5EF0C0F2" w14:textId="77777777" w:rsidR="00E85E52" w:rsidRDefault="00E85E52" w:rsidP="00E85E52">
    <w:pPr>
      <w:pStyle w:val="Header"/>
      <w:tabs>
        <w:tab w:val="clear" w:pos="9360"/>
        <w:tab w:val="right" w:pos="88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5622" w14:textId="1CF07AF6" w:rsidR="00F82447" w:rsidRPr="00F82447" w:rsidRDefault="00F82447" w:rsidP="00F82447">
    <w:pPr>
      <w:pStyle w:val="Header"/>
      <w:tabs>
        <w:tab w:val="clear" w:pos="4680"/>
        <w:tab w:val="clear" w:pos="9360"/>
        <w:tab w:val="right" w:pos="8910"/>
      </w:tabs>
      <w:rPr>
        <w:b/>
        <w:sz w:val="20"/>
        <w:szCs w:val="20"/>
      </w:rPr>
    </w:pPr>
    <w:r>
      <w:tab/>
    </w:r>
    <w:r w:rsidRPr="00F82447">
      <w:rPr>
        <w:b/>
        <w:sz w:val="20"/>
        <w:szCs w:val="20"/>
      </w:rPr>
      <w:t>[Service Date December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2C5"/>
    <w:multiLevelType w:val="hybridMultilevel"/>
    <w:tmpl w:val="4DBC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1669"/>
    <w:multiLevelType w:val="hybridMultilevel"/>
    <w:tmpl w:val="C924E364"/>
    <w:lvl w:ilvl="0" w:tplc="ACB4E2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D0932"/>
    <w:multiLevelType w:val="hybridMultilevel"/>
    <w:tmpl w:val="E236D98E"/>
    <w:lvl w:ilvl="0" w:tplc="FBEE75E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14B01"/>
    <w:multiLevelType w:val="hybridMultilevel"/>
    <w:tmpl w:val="4994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C47CE"/>
    <w:multiLevelType w:val="hybridMultilevel"/>
    <w:tmpl w:val="49A6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A2867"/>
    <w:multiLevelType w:val="hybridMultilevel"/>
    <w:tmpl w:val="61AA4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00B07"/>
    <w:multiLevelType w:val="hybridMultilevel"/>
    <w:tmpl w:val="15FA8632"/>
    <w:lvl w:ilvl="0" w:tplc="0BDE954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43D69"/>
    <w:multiLevelType w:val="hybridMultilevel"/>
    <w:tmpl w:val="90603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D25658"/>
    <w:multiLevelType w:val="hybridMultilevel"/>
    <w:tmpl w:val="510E0816"/>
    <w:lvl w:ilvl="0" w:tplc="3E7C9E1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AA4BD7"/>
    <w:multiLevelType w:val="multilevel"/>
    <w:tmpl w:val="7C8C9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D2D2DC2"/>
    <w:multiLevelType w:val="hybridMultilevel"/>
    <w:tmpl w:val="0EE49B26"/>
    <w:lvl w:ilvl="0" w:tplc="A5F05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B1906"/>
    <w:multiLevelType w:val="multilevel"/>
    <w:tmpl w:val="79F4EA64"/>
    <w:lvl w:ilvl="0">
      <w:start w:val="1"/>
      <w:numFmt w:val="decimal"/>
      <w:pStyle w:val="notestyleD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37B76A3"/>
    <w:multiLevelType w:val="hybridMultilevel"/>
    <w:tmpl w:val="5CF49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824F4"/>
    <w:multiLevelType w:val="multilevel"/>
    <w:tmpl w:val="E2403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6"/>
  </w:num>
  <w:num w:numId="3">
    <w:abstractNumId w:val="1"/>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2"/>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5C"/>
    <w:rsid w:val="00061586"/>
    <w:rsid w:val="00114082"/>
    <w:rsid w:val="00115C17"/>
    <w:rsid w:val="001A4BB1"/>
    <w:rsid w:val="001F54C4"/>
    <w:rsid w:val="002A448F"/>
    <w:rsid w:val="002A7427"/>
    <w:rsid w:val="002E31EF"/>
    <w:rsid w:val="002F0338"/>
    <w:rsid w:val="003E1670"/>
    <w:rsid w:val="00441863"/>
    <w:rsid w:val="0046182A"/>
    <w:rsid w:val="00474656"/>
    <w:rsid w:val="004942FE"/>
    <w:rsid w:val="0052479B"/>
    <w:rsid w:val="00525F66"/>
    <w:rsid w:val="0058435C"/>
    <w:rsid w:val="005D1320"/>
    <w:rsid w:val="005F4084"/>
    <w:rsid w:val="00682F77"/>
    <w:rsid w:val="00685C43"/>
    <w:rsid w:val="006A3121"/>
    <w:rsid w:val="006D2CEE"/>
    <w:rsid w:val="007D5A19"/>
    <w:rsid w:val="007F015C"/>
    <w:rsid w:val="007F3554"/>
    <w:rsid w:val="008034D6"/>
    <w:rsid w:val="008066D5"/>
    <w:rsid w:val="008133B9"/>
    <w:rsid w:val="00831BBA"/>
    <w:rsid w:val="00895740"/>
    <w:rsid w:val="00920929"/>
    <w:rsid w:val="00B72C05"/>
    <w:rsid w:val="00BA49EB"/>
    <w:rsid w:val="00CC3A3C"/>
    <w:rsid w:val="00CE6C54"/>
    <w:rsid w:val="00DA580A"/>
    <w:rsid w:val="00DD7E75"/>
    <w:rsid w:val="00DF0A28"/>
    <w:rsid w:val="00E74127"/>
    <w:rsid w:val="00E85E52"/>
    <w:rsid w:val="00EE5838"/>
    <w:rsid w:val="00F1493C"/>
    <w:rsid w:val="00F40D3F"/>
    <w:rsid w:val="00F461CF"/>
    <w:rsid w:val="00F82447"/>
    <w:rsid w:val="00F86ADC"/>
    <w:rsid w:val="00FA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8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B9"/>
    <w:pPr>
      <w:spacing w:line="360" w:lineRule="auto"/>
    </w:pPr>
    <w:rPr>
      <w:sz w:val="25"/>
      <w:szCs w:val="26"/>
    </w:rPr>
  </w:style>
  <w:style w:type="paragraph" w:styleId="Heading1">
    <w:name w:val="heading 1"/>
    <w:basedOn w:val="Normal"/>
    <w:next w:val="Normal"/>
    <w:link w:val="Heading1Char"/>
    <w:qFormat/>
    <w:rsid w:val="00F1493C"/>
    <w:pPr>
      <w:keepNext/>
      <w:spacing w:before="120" w:after="240" w:line="240" w:lineRule="auto"/>
      <w:jc w:val="center"/>
      <w:outlineLvl w:val="0"/>
    </w:pPr>
    <w:rPr>
      <w:rFonts w:cs="Arial"/>
      <w:b/>
      <w:bCs/>
      <w:kern w:val="32"/>
      <w:szCs w:val="32"/>
      <w:u w:val="single"/>
    </w:rPr>
  </w:style>
  <w:style w:type="paragraph" w:styleId="Heading2">
    <w:name w:val="heading 2"/>
    <w:basedOn w:val="Normal"/>
    <w:next w:val="Normal"/>
    <w:link w:val="Heading2Char"/>
    <w:qFormat/>
    <w:rsid w:val="00F461CF"/>
    <w:pPr>
      <w:keepNext/>
      <w:spacing w:before="240" w:after="60"/>
      <w:outlineLvl w:val="1"/>
    </w:pPr>
    <w:rPr>
      <w:rFonts w:cs="Arial"/>
      <w:b/>
      <w:bCs/>
      <w:i/>
      <w:iCs/>
      <w:szCs w:val="28"/>
    </w:rPr>
  </w:style>
  <w:style w:type="paragraph" w:styleId="Heading3">
    <w:name w:val="heading 3"/>
    <w:basedOn w:val="Normal"/>
    <w:next w:val="Normal"/>
    <w:link w:val="Heading3Char"/>
    <w:qFormat/>
    <w:rsid w:val="00114082"/>
    <w:pPr>
      <w:keepNext/>
      <w:tabs>
        <w:tab w:val="num" w:pos="720"/>
      </w:tabs>
      <w:ind w:left="720" w:hanging="360"/>
      <w:outlineLvl w:val="2"/>
    </w:pPr>
    <w:rPr>
      <w:rFonts w:asciiTheme="minorHAnsi" w:hAnsiTheme="minorHAnsi" w:cstheme="minorBidi"/>
      <w:b/>
      <w:bCs/>
      <w:sz w:val="22"/>
      <w:szCs w:val="22"/>
    </w:rPr>
  </w:style>
  <w:style w:type="paragraph" w:styleId="Heading4">
    <w:name w:val="heading 4"/>
    <w:basedOn w:val="Normal"/>
    <w:next w:val="Normal"/>
    <w:link w:val="Heading4Char"/>
    <w:qFormat/>
    <w:rsid w:val="00114082"/>
    <w:pPr>
      <w:keepNext/>
      <w:tabs>
        <w:tab w:val="num" w:pos="720"/>
      </w:tabs>
      <w:spacing w:before="240" w:after="60"/>
      <w:ind w:left="720" w:hanging="360"/>
      <w:outlineLvl w:val="3"/>
    </w:pPr>
    <w:rPr>
      <w:rFonts w:asciiTheme="minorHAnsi" w:hAnsiTheme="minorHAnsi" w:cstheme="min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493C"/>
    <w:rPr>
      <w:rFonts w:cs="Arial"/>
      <w:b/>
      <w:bCs/>
      <w:kern w:val="32"/>
      <w:sz w:val="25"/>
      <w:szCs w:val="32"/>
      <w:u w:val="single"/>
    </w:rPr>
  </w:style>
  <w:style w:type="character" w:customStyle="1" w:styleId="Heading2Char">
    <w:name w:val="Heading 2 Char"/>
    <w:link w:val="Heading2"/>
    <w:rsid w:val="00F461CF"/>
    <w:rPr>
      <w:rFonts w:cs="Arial"/>
      <w:b/>
      <w:bCs/>
      <w:i/>
      <w:iCs/>
      <w:sz w:val="25"/>
      <w:szCs w:val="28"/>
    </w:rPr>
  </w:style>
  <w:style w:type="character" w:customStyle="1" w:styleId="Heading3Char">
    <w:name w:val="Heading 3 Char"/>
    <w:link w:val="Heading3"/>
    <w:rsid w:val="00114082"/>
    <w:rPr>
      <w:b/>
      <w:bCs/>
    </w:rPr>
  </w:style>
  <w:style w:type="character" w:customStyle="1" w:styleId="Heading4Char">
    <w:name w:val="Heading 4 Char"/>
    <w:link w:val="Heading4"/>
    <w:rsid w:val="00114082"/>
    <w:rPr>
      <w:b/>
      <w:bCs/>
      <w:szCs w:val="28"/>
    </w:rPr>
  </w:style>
  <w:style w:type="paragraph" w:customStyle="1" w:styleId="notestyleDM">
    <w:name w:val="note style DM"/>
    <w:basedOn w:val="Normal"/>
    <w:link w:val="notestyleDMChar"/>
    <w:autoRedefine/>
    <w:qFormat/>
    <w:rsid w:val="008034D6"/>
    <w:pPr>
      <w:numPr>
        <w:numId w:val="8"/>
      </w:numPr>
      <w:spacing w:after="120" w:line="288" w:lineRule="auto"/>
      <w:ind w:right="720" w:hanging="360"/>
    </w:pPr>
    <w:rPr>
      <w:rFonts w:asciiTheme="minorHAnsi" w:hAnsiTheme="minorHAnsi" w:cstheme="minorHAnsi"/>
      <w:color w:val="000000"/>
      <w:position w:val="6"/>
      <w:sz w:val="16"/>
      <w:szCs w:val="22"/>
      <w:vertAlign w:val="superscript"/>
    </w:rPr>
  </w:style>
  <w:style w:type="character" w:customStyle="1" w:styleId="notestyleDMChar">
    <w:name w:val="note style DM Char"/>
    <w:basedOn w:val="DefaultParagraphFont"/>
    <w:link w:val="notestyleDM"/>
    <w:rsid w:val="008034D6"/>
    <w:rPr>
      <w:rFonts w:cstheme="minorHAnsi"/>
      <w:color w:val="000000"/>
      <w:position w:val="6"/>
      <w:sz w:val="16"/>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uiPriority w:val="99"/>
    <w:qFormat/>
    <w:rsid w:val="00FA7231"/>
    <w:pPr>
      <w:spacing w:after="120" w:line="240" w:lineRule="auto"/>
    </w:pPr>
    <w:rPr>
      <w:sz w:val="22"/>
      <w:szCs w:val="20"/>
    </w:rPr>
  </w:style>
  <w:style w:type="character" w:customStyle="1" w:styleId="FootnoteTextChar">
    <w:name w:val="Footnote Text Char"/>
    <w:basedOn w:val="DefaultParagraphFont"/>
    <w:uiPriority w:val="99"/>
    <w:semiHidden/>
    <w:rsid w:val="00FA7231"/>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uiPriority w:val="99"/>
    <w:locked/>
    <w:rsid w:val="00FA7231"/>
    <w:rPr>
      <w:sz w:val="22"/>
    </w:rPr>
  </w:style>
  <w:style w:type="paragraph" w:styleId="BalloonText">
    <w:name w:val="Balloon Text"/>
    <w:basedOn w:val="Normal"/>
    <w:link w:val="BalloonTextChar"/>
    <w:uiPriority w:val="99"/>
    <w:semiHidden/>
    <w:unhideWhenUsed/>
    <w:rsid w:val="00DA58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0A"/>
    <w:rPr>
      <w:rFonts w:ascii="Segoe UI" w:hAnsi="Segoe UI" w:cs="Segoe UI"/>
      <w:sz w:val="18"/>
      <w:szCs w:val="18"/>
    </w:rPr>
  </w:style>
  <w:style w:type="table" w:styleId="TableGrid">
    <w:name w:val="Table Grid"/>
    <w:basedOn w:val="TableNormal"/>
    <w:uiPriority w:val="39"/>
    <w:rsid w:val="00DA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C54"/>
    <w:rPr>
      <w:sz w:val="16"/>
      <w:szCs w:val="16"/>
    </w:rPr>
  </w:style>
  <w:style w:type="paragraph" w:styleId="CommentText">
    <w:name w:val="annotation text"/>
    <w:basedOn w:val="Normal"/>
    <w:link w:val="CommentTextChar"/>
    <w:uiPriority w:val="99"/>
    <w:semiHidden/>
    <w:unhideWhenUsed/>
    <w:rsid w:val="00CE6C54"/>
    <w:pPr>
      <w:spacing w:line="240" w:lineRule="auto"/>
    </w:pPr>
    <w:rPr>
      <w:sz w:val="20"/>
      <w:szCs w:val="20"/>
    </w:rPr>
  </w:style>
  <w:style w:type="character" w:customStyle="1" w:styleId="CommentTextChar">
    <w:name w:val="Comment Text Char"/>
    <w:basedOn w:val="DefaultParagraphFont"/>
    <w:link w:val="CommentText"/>
    <w:uiPriority w:val="99"/>
    <w:semiHidden/>
    <w:rsid w:val="00CE6C54"/>
  </w:style>
  <w:style w:type="paragraph" w:styleId="CommentSubject">
    <w:name w:val="annotation subject"/>
    <w:basedOn w:val="CommentText"/>
    <w:next w:val="CommentText"/>
    <w:link w:val="CommentSubjectChar"/>
    <w:uiPriority w:val="99"/>
    <w:semiHidden/>
    <w:unhideWhenUsed/>
    <w:rsid w:val="00CE6C54"/>
    <w:rPr>
      <w:b/>
      <w:bCs/>
    </w:rPr>
  </w:style>
  <w:style w:type="character" w:customStyle="1" w:styleId="CommentSubjectChar">
    <w:name w:val="Comment Subject Char"/>
    <w:basedOn w:val="CommentTextChar"/>
    <w:link w:val="CommentSubject"/>
    <w:uiPriority w:val="99"/>
    <w:semiHidden/>
    <w:rsid w:val="00CE6C54"/>
    <w:rPr>
      <w:b/>
      <w:bCs/>
    </w:rPr>
  </w:style>
  <w:style w:type="paragraph" w:styleId="NoSpacing">
    <w:name w:val="No Spacing"/>
    <w:uiPriority w:val="1"/>
    <w:qFormat/>
    <w:rsid w:val="00115C17"/>
    <w:rPr>
      <w:rFonts w:ascii="Calibri" w:eastAsia="Calibri" w:hAnsi="Calibri"/>
      <w:sz w:val="22"/>
      <w:szCs w:val="22"/>
    </w:rPr>
  </w:style>
  <w:style w:type="paragraph" w:styleId="Header">
    <w:name w:val="header"/>
    <w:basedOn w:val="Normal"/>
    <w:link w:val="HeaderChar"/>
    <w:uiPriority w:val="99"/>
    <w:unhideWhenUsed/>
    <w:rsid w:val="00E85E52"/>
    <w:pPr>
      <w:tabs>
        <w:tab w:val="center" w:pos="4680"/>
        <w:tab w:val="right" w:pos="9360"/>
      </w:tabs>
      <w:spacing w:line="240" w:lineRule="auto"/>
    </w:pPr>
  </w:style>
  <w:style w:type="character" w:customStyle="1" w:styleId="HeaderChar">
    <w:name w:val="Header Char"/>
    <w:basedOn w:val="DefaultParagraphFont"/>
    <w:link w:val="Header"/>
    <w:uiPriority w:val="99"/>
    <w:rsid w:val="00E85E52"/>
    <w:rPr>
      <w:sz w:val="25"/>
      <w:szCs w:val="26"/>
    </w:rPr>
  </w:style>
  <w:style w:type="paragraph" w:styleId="Footer">
    <w:name w:val="footer"/>
    <w:basedOn w:val="Normal"/>
    <w:link w:val="FooterChar"/>
    <w:uiPriority w:val="99"/>
    <w:unhideWhenUsed/>
    <w:rsid w:val="00E85E52"/>
    <w:pPr>
      <w:tabs>
        <w:tab w:val="center" w:pos="4680"/>
        <w:tab w:val="right" w:pos="9360"/>
      </w:tabs>
      <w:spacing w:line="240" w:lineRule="auto"/>
    </w:pPr>
  </w:style>
  <w:style w:type="character" w:customStyle="1" w:styleId="FooterChar">
    <w:name w:val="Footer Char"/>
    <w:basedOn w:val="DefaultParagraphFont"/>
    <w:link w:val="Footer"/>
    <w:uiPriority w:val="99"/>
    <w:rsid w:val="00E85E52"/>
    <w:rPr>
      <w:sz w:val="2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36290">
      <w:bodyDiv w:val="1"/>
      <w:marLeft w:val="0"/>
      <w:marRight w:val="0"/>
      <w:marTop w:val="0"/>
      <w:marBottom w:val="0"/>
      <w:divBdr>
        <w:top w:val="none" w:sz="0" w:space="0" w:color="auto"/>
        <w:left w:val="none" w:sz="0" w:space="0" w:color="auto"/>
        <w:bottom w:val="none" w:sz="0" w:space="0" w:color="auto"/>
        <w:right w:val="none" w:sz="0" w:space="0" w:color="auto"/>
      </w:divBdr>
    </w:div>
    <w:div w:id="15871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2014-12-30T19:32:41+00:00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86A45-4193-41EC-9FE1-98BDD4BD1A43}"/>
</file>

<file path=customXml/itemProps2.xml><?xml version="1.0" encoding="utf-8"?>
<ds:datastoreItem xmlns:ds="http://schemas.openxmlformats.org/officeDocument/2006/customXml" ds:itemID="{456AA4C8-D8B4-4BDF-8443-5824E26B4878}"/>
</file>

<file path=customXml/itemProps3.xml><?xml version="1.0" encoding="utf-8"?>
<ds:datastoreItem xmlns:ds="http://schemas.openxmlformats.org/officeDocument/2006/customXml" ds:itemID="{BF15F0C8-2E4E-4A53-A531-52DFC269125D}"/>
</file>

<file path=customXml/itemProps4.xml><?xml version="1.0" encoding="utf-8"?>
<ds:datastoreItem xmlns:ds="http://schemas.openxmlformats.org/officeDocument/2006/customXml" ds:itemID="{2A058196-8A6D-4BAF-A985-7AACA22ED9E9}"/>
</file>

<file path=customXml/itemProps5.xml><?xml version="1.0" encoding="utf-8"?>
<ds:datastoreItem xmlns:ds="http://schemas.openxmlformats.org/officeDocument/2006/customXml" ds:itemID="{3DC85560-85A3-4EE0-9D1C-8E008CD1EF78}"/>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2014-12-30T18:10:00Z</dcterms:created>
  <dcterms:modified xsi:type="dcterms:W3CDTF">2014-12-30T18:10:00Z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