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46" w:rsidRPr="00B6184B" w:rsidRDefault="00B6184B" w:rsidP="00B6184B">
      <w:pPr>
        <w:spacing w:line="240" w:lineRule="auto"/>
        <w:ind w:right="-274"/>
        <w:jc w:val="center"/>
        <w:rPr>
          <w:rFonts w:ascii="Times New Roman" w:hAnsi="Times New Roman" w:cs="Times New Roman"/>
          <w:b/>
        </w:rPr>
      </w:pPr>
      <w:r w:rsidRPr="00B6184B">
        <w:rPr>
          <w:rFonts w:ascii="Times New Roman" w:hAnsi="Times New Roman" w:cs="Times New Roman"/>
          <w:b/>
        </w:rPr>
        <w:t xml:space="preserve">BEFORE THE </w:t>
      </w:r>
      <w:smartTag w:uri="urn:schemas-microsoft-com:office:smarttags" w:element="place">
        <w:smartTag w:uri="urn:schemas-microsoft-com:office:smarttags" w:element="PlaceName">
          <w:r w:rsidRPr="00B6184B">
            <w:rPr>
              <w:rFonts w:ascii="Times New Roman" w:hAnsi="Times New Roman" w:cs="Times New Roman"/>
              <w:b/>
            </w:rPr>
            <w:t>WASHINGTON</w:t>
          </w:r>
        </w:smartTag>
        <w:r w:rsidRPr="00B6184B">
          <w:rPr>
            <w:rFonts w:ascii="Times New Roman" w:hAnsi="Times New Roman" w:cs="Times New Roman"/>
            <w:b/>
          </w:rPr>
          <w:t xml:space="preserve"> </w:t>
        </w:r>
        <w:smartTag w:uri="urn:schemas-microsoft-com:office:smarttags" w:element="PlaceType">
          <w:r w:rsidRPr="00B6184B">
            <w:rPr>
              <w:rFonts w:ascii="Times New Roman" w:hAnsi="Times New Roman" w:cs="Times New Roman"/>
              <w:b/>
            </w:rPr>
            <w:t>STATE</w:t>
          </w:r>
        </w:smartTag>
      </w:smartTag>
    </w:p>
    <w:p w:rsidR="00B6184B" w:rsidRDefault="00B6184B" w:rsidP="00B6184B">
      <w:pPr>
        <w:spacing w:line="240" w:lineRule="auto"/>
        <w:ind w:right="-274"/>
        <w:jc w:val="center"/>
        <w:rPr>
          <w:rFonts w:ascii="Times New Roman" w:hAnsi="Times New Roman" w:cs="Times New Roman"/>
          <w:b/>
        </w:rPr>
      </w:pPr>
      <w:r w:rsidRPr="00B6184B">
        <w:rPr>
          <w:rFonts w:ascii="Times New Roman" w:hAnsi="Times New Roman" w:cs="Times New Roman"/>
          <w:b/>
        </w:rPr>
        <w:t xml:space="preserve">UTILITIES </w:t>
      </w:r>
      <w:smartTag w:uri="urn:schemas-microsoft-com:office:smarttags" w:element="stockticker">
        <w:r w:rsidRPr="00B6184B">
          <w:rPr>
            <w:rFonts w:ascii="Times New Roman" w:hAnsi="Times New Roman" w:cs="Times New Roman"/>
            <w:b/>
          </w:rPr>
          <w:t>AND</w:t>
        </w:r>
      </w:smartTag>
      <w:r w:rsidRPr="00B6184B">
        <w:rPr>
          <w:rFonts w:ascii="Times New Roman" w:hAnsi="Times New Roman" w:cs="Times New Roman"/>
          <w:b/>
        </w:rPr>
        <w:t xml:space="preserve"> TRANSPORTATION COMMISSION</w:t>
      </w:r>
    </w:p>
    <w:p w:rsidR="007943D1" w:rsidRDefault="007943D1" w:rsidP="00B6184B">
      <w:pPr>
        <w:spacing w:line="240" w:lineRule="auto"/>
        <w:ind w:right="-274"/>
        <w:jc w:val="center"/>
        <w:rPr>
          <w:rFonts w:ascii="Times New Roman" w:hAnsi="Times New Roman" w:cs="Times New Roman"/>
          <w:b/>
        </w:rPr>
      </w:pPr>
    </w:p>
    <w:p w:rsidR="007943D1" w:rsidRDefault="007943D1" w:rsidP="00B6184B">
      <w:pPr>
        <w:spacing w:line="240" w:lineRule="auto"/>
        <w:ind w:right="-274"/>
        <w:jc w:val="center"/>
        <w:rPr>
          <w:rFonts w:ascii="Times New Roman" w:hAnsi="Times New Roman" w:cs="Times New Roman"/>
          <w:b/>
        </w:rPr>
      </w:pPr>
    </w:p>
    <w:p w:rsidR="007943D1" w:rsidRPr="007943D1" w:rsidRDefault="007943D1" w:rsidP="007943D1">
      <w:pPr>
        <w:spacing w:line="240" w:lineRule="auto"/>
        <w:ind w:right="-274"/>
        <w:rPr>
          <w:rFonts w:ascii="Times New Roman" w:hAnsi="Times New Roman" w:cs="Times New Roman"/>
        </w:rPr>
      </w:pPr>
      <w:r w:rsidRPr="007943D1">
        <w:rPr>
          <w:rFonts w:ascii="Times New Roman" w:hAnsi="Times New Roman" w:cs="Times New Roman"/>
        </w:rPr>
        <w:t>In the Matter of the Joint Application of</w:t>
      </w:r>
      <w:r w:rsidRPr="007943D1">
        <w:rPr>
          <w:rFonts w:ascii="Times New Roman" w:hAnsi="Times New Roman" w:cs="Times New Roman"/>
        </w:rPr>
        <w:tab/>
        <w:t>)</w:t>
      </w:r>
    </w:p>
    <w:p w:rsidR="007943D1" w:rsidRPr="007943D1" w:rsidRDefault="007943D1" w:rsidP="007943D1">
      <w:pPr>
        <w:spacing w:line="240" w:lineRule="auto"/>
        <w:ind w:right="-274"/>
        <w:rPr>
          <w:rFonts w:ascii="Times New Roman" w:hAnsi="Times New Roman" w:cs="Times New Roman"/>
        </w:rPr>
      </w:pPr>
      <w:r w:rsidRPr="007943D1">
        <w:rPr>
          <w:rFonts w:ascii="Times New Roman" w:hAnsi="Times New Roman" w:cs="Times New Roman"/>
        </w:rPr>
        <w:tab/>
      </w:r>
      <w:r w:rsidRPr="007943D1">
        <w:rPr>
          <w:rFonts w:ascii="Times New Roman" w:hAnsi="Times New Roman" w:cs="Times New Roman"/>
        </w:rPr>
        <w:tab/>
        <w:t>)</w:t>
      </w:r>
      <w:r w:rsidR="007E45B2">
        <w:rPr>
          <w:rFonts w:ascii="Times New Roman" w:hAnsi="Times New Roman" w:cs="Times New Roman"/>
        </w:rPr>
        <w:tab/>
      </w:r>
    </w:p>
    <w:p w:rsidR="007943D1" w:rsidRPr="007943D1" w:rsidRDefault="007943D1" w:rsidP="007943D1">
      <w:pPr>
        <w:spacing w:line="240" w:lineRule="auto"/>
        <w:ind w:right="-274"/>
        <w:rPr>
          <w:rFonts w:ascii="Times New Roman" w:hAnsi="Times New Roman" w:cs="Times New Roman"/>
        </w:rPr>
      </w:pPr>
      <w:r w:rsidRPr="007943D1">
        <w:rPr>
          <w:rFonts w:ascii="Times New Roman" w:hAnsi="Times New Roman" w:cs="Times New Roman"/>
        </w:rPr>
        <w:t>VERIZON COMMUNICATIONS INC.</w:t>
      </w:r>
      <w:r w:rsidRPr="007943D1">
        <w:rPr>
          <w:rFonts w:ascii="Times New Roman" w:hAnsi="Times New Roman" w:cs="Times New Roman"/>
        </w:rPr>
        <w:tab/>
        <w:t>)</w:t>
      </w:r>
    </w:p>
    <w:p w:rsidR="007943D1" w:rsidRPr="007943D1" w:rsidRDefault="007943D1" w:rsidP="007943D1">
      <w:pPr>
        <w:spacing w:line="240" w:lineRule="auto"/>
        <w:ind w:right="-274"/>
        <w:rPr>
          <w:rFonts w:ascii="Times New Roman" w:hAnsi="Times New Roman" w:cs="Times New Roman"/>
        </w:rPr>
      </w:pPr>
      <w:smartTag w:uri="urn:schemas-microsoft-com:office:smarttags" w:element="stockticker">
        <w:r w:rsidRPr="007943D1">
          <w:rPr>
            <w:rFonts w:ascii="Times New Roman" w:hAnsi="Times New Roman" w:cs="Times New Roman"/>
          </w:rPr>
          <w:t>AND</w:t>
        </w:r>
      </w:smartTag>
      <w:r w:rsidRPr="007943D1">
        <w:rPr>
          <w:rFonts w:ascii="Times New Roman" w:hAnsi="Times New Roman" w:cs="Times New Roman"/>
        </w:rPr>
        <w:t xml:space="preserve"> FRONTIER COMMUNICATIONS</w:t>
      </w:r>
      <w:r>
        <w:rPr>
          <w:rFonts w:ascii="Times New Roman" w:hAnsi="Times New Roman" w:cs="Times New Roman"/>
        </w:rPr>
        <w:tab/>
        <w:t>)</w:t>
      </w:r>
    </w:p>
    <w:p w:rsidR="007943D1" w:rsidRPr="007943D1" w:rsidRDefault="007943D1" w:rsidP="007943D1">
      <w:pPr>
        <w:spacing w:line="240" w:lineRule="auto"/>
        <w:ind w:right="-274"/>
        <w:rPr>
          <w:rFonts w:ascii="Times New Roman" w:hAnsi="Times New Roman" w:cs="Times New Roman"/>
        </w:rPr>
      </w:pPr>
      <w:r w:rsidRPr="007943D1">
        <w:rPr>
          <w:rFonts w:ascii="Times New Roman" w:hAnsi="Times New Roman" w:cs="Times New Roman"/>
        </w:rPr>
        <w:t>CORPORATION</w:t>
      </w:r>
      <w:r>
        <w:rPr>
          <w:rFonts w:ascii="Times New Roman" w:hAnsi="Times New Roman" w:cs="Times New Roman"/>
        </w:rPr>
        <w:tab/>
        <w:t>)</w:t>
      </w:r>
      <w:r w:rsidR="007E45B2">
        <w:rPr>
          <w:rFonts w:ascii="Times New Roman" w:hAnsi="Times New Roman" w:cs="Times New Roman"/>
        </w:rPr>
        <w:tab/>
        <w:t>DOCKET NO. 090842</w:t>
      </w:r>
    </w:p>
    <w:p w:rsidR="007943D1" w:rsidRPr="007943D1" w:rsidRDefault="007943D1" w:rsidP="007943D1">
      <w:pPr>
        <w:spacing w:line="240" w:lineRule="auto"/>
        <w:ind w:right="-274"/>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7943D1" w:rsidRDefault="007943D1" w:rsidP="007943D1">
      <w:pPr>
        <w:spacing w:line="240" w:lineRule="auto"/>
        <w:ind w:right="-274"/>
        <w:jc w:val="left"/>
        <w:rPr>
          <w:rFonts w:ascii="Times New Roman" w:hAnsi="Times New Roman" w:cs="Times New Roman"/>
        </w:rPr>
      </w:pPr>
      <w:r>
        <w:rPr>
          <w:rFonts w:ascii="Times New Roman" w:hAnsi="Times New Roman" w:cs="Times New Roman"/>
        </w:rPr>
        <w:t>For An Order Declining to Assert</w:t>
      </w:r>
      <w:r w:rsidR="007E45B2">
        <w:rPr>
          <w:rFonts w:ascii="Times New Roman" w:hAnsi="Times New Roman" w:cs="Times New Roman"/>
        </w:rPr>
        <w:tab/>
        <w:t>)</w:t>
      </w:r>
    </w:p>
    <w:p w:rsidR="007943D1" w:rsidRDefault="007943D1" w:rsidP="007943D1">
      <w:pPr>
        <w:spacing w:line="240" w:lineRule="auto"/>
        <w:ind w:right="-274"/>
        <w:jc w:val="left"/>
        <w:rPr>
          <w:rFonts w:ascii="Times New Roman" w:hAnsi="Times New Roman" w:cs="Times New Roman"/>
        </w:rPr>
      </w:pPr>
      <w:r>
        <w:rPr>
          <w:rFonts w:ascii="Times New Roman" w:hAnsi="Times New Roman" w:cs="Times New Roman"/>
        </w:rPr>
        <w:t>Jurisdiction Over, or, in the Alternative,</w:t>
      </w:r>
      <w:r w:rsidR="007E45B2">
        <w:rPr>
          <w:rFonts w:ascii="Times New Roman" w:hAnsi="Times New Roman" w:cs="Times New Roman"/>
        </w:rPr>
        <w:tab/>
        <w:t>)</w:t>
      </w:r>
    </w:p>
    <w:p w:rsidR="007943D1" w:rsidRDefault="007943D1" w:rsidP="007943D1">
      <w:pPr>
        <w:spacing w:line="240" w:lineRule="auto"/>
        <w:ind w:right="-274"/>
        <w:jc w:val="left"/>
        <w:rPr>
          <w:rFonts w:ascii="Times New Roman" w:hAnsi="Times New Roman" w:cs="Times New Roman"/>
        </w:rPr>
      </w:pPr>
      <w:r>
        <w:rPr>
          <w:rFonts w:ascii="Times New Roman" w:hAnsi="Times New Roman" w:cs="Times New Roman"/>
        </w:rPr>
        <w:t>Approving the Indirect Transfer of</w:t>
      </w:r>
      <w:r w:rsidR="007E45B2">
        <w:rPr>
          <w:rFonts w:ascii="Times New Roman" w:hAnsi="Times New Roman" w:cs="Times New Roman"/>
        </w:rPr>
        <w:tab/>
        <w:t>)</w:t>
      </w:r>
    </w:p>
    <w:p w:rsidR="007943D1" w:rsidRDefault="007943D1" w:rsidP="007943D1">
      <w:pPr>
        <w:spacing w:line="240" w:lineRule="auto"/>
        <w:ind w:right="-274"/>
        <w:jc w:val="left"/>
        <w:rPr>
          <w:rFonts w:ascii="Times New Roman" w:hAnsi="Times New Roman" w:cs="Times New Roman"/>
        </w:rPr>
      </w:pPr>
      <w:r>
        <w:rPr>
          <w:rFonts w:ascii="Times New Roman" w:hAnsi="Times New Roman" w:cs="Times New Roman"/>
        </w:rPr>
        <w:t>Control of Verizon Northwest Inc.</w:t>
      </w:r>
      <w:r w:rsidR="007E45B2">
        <w:rPr>
          <w:rFonts w:ascii="Times New Roman" w:hAnsi="Times New Roman" w:cs="Times New Roman"/>
        </w:rPr>
        <w:tab/>
        <w:t>)</w:t>
      </w:r>
    </w:p>
    <w:p w:rsidR="007E45B2" w:rsidRPr="00B6184B" w:rsidRDefault="007E45B2" w:rsidP="007943D1">
      <w:pPr>
        <w:spacing w:line="240" w:lineRule="auto"/>
        <w:ind w:right="-274"/>
        <w:jc w:val="left"/>
        <w:rPr>
          <w:rFonts w:ascii="Times New Roman" w:hAnsi="Times New Roman" w:cs="Times New Roman"/>
        </w:rPr>
      </w:pPr>
      <w:r>
        <w:rPr>
          <w:rFonts w:ascii="Times New Roman" w:hAnsi="Times New Roman" w:cs="Times New Roman"/>
        </w:rPr>
        <w:t>_______________________________________)</w:t>
      </w:r>
    </w:p>
    <w:p w:rsidR="007943D1" w:rsidRPr="007943D1" w:rsidRDefault="007943D1" w:rsidP="007943D1"/>
    <w:p w:rsidR="000A04C6" w:rsidRDefault="000A04C6"/>
    <w:p w:rsidR="000A04C6" w:rsidRPr="00BE132D" w:rsidRDefault="00BB7C01" w:rsidP="00B6184B">
      <w:pPr>
        <w:tabs>
          <w:tab w:val="left" w:pos="1440"/>
        </w:tabs>
        <w:spacing w:line="240" w:lineRule="auto"/>
        <w:ind w:right="-274"/>
        <w:jc w:val="center"/>
        <w:rPr>
          <w:rFonts w:ascii="Times New Roman" w:hAnsi="Times New Roman" w:cs="Times New Roman"/>
          <w:b/>
          <w:szCs w:val="24"/>
          <w:u w:val="single"/>
        </w:rPr>
      </w:pPr>
      <w:r>
        <w:rPr>
          <w:rFonts w:ascii="Times New Roman" w:hAnsi="Times New Roman" w:cs="Times New Roman"/>
          <w:b/>
          <w:szCs w:val="24"/>
          <w:u w:val="single"/>
        </w:rPr>
        <w:t>POST-</w:t>
      </w:r>
      <w:r w:rsidR="00F14E92">
        <w:rPr>
          <w:rFonts w:ascii="Times New Roman" w:hAnsi="Times New Roman" w:cs="Times New Roman"/>
          <w:b/>
          <w:szCs w:val="24"/>
          <w:u w:val="single"/>
        </w:rPr>
        <w:t xml:space="preserve">HEARING </w:t>
      </w:r>
      <w:r w:rsidR="00F14E92" w:rsidRPr="00751FC5">
        <w:rPr>
          <w:rFonts w:ascii="Times New Roman" w:hAnsi="Times New Roman" w:cs="Times New Roman"/>
          <w:b/>
          <w:szCs w:val="24"/>
          <w:u w:val="single"/>
        </w:rPr>
        <w:t>BRIEF</w:t>
      </w:r>
    </w:p>
    <w:p w:rsidR="000A04C6" w:rsidRDefault="00B6184B" w:rsidP="00B6184B">
      <w:pPr>
        <w:tabs>
          <w:tab w:val="left" w:pos="1440"/>
        </w:tabs>
        <w:spacing w:before="120" w:line="240" w:lineRule="auto"/>
        <w:ind w:right="-274"/>
        <w:jc w:val="center"/>
        <w:rPr>
          <w:rFonts w:ascii="Times New Roman" w:hAnsi="Times New Roman" w:cs="Times New Roman"/>
          <w:b/>
          <w:szCs w:val="24"/>
        </w:rPr>
      </w:pPr>
      <w:r>
        <w:rPr>
          <w:rFonts w:ascii="Times New Roman" w:hAnsi="Times New Roman" w:cs="Times New Roman"/>
          <w:b/>
          <w:szCs w:val="24"/>
        </w:rPr>
        <w:t>o</w:t>
      </w:r>
      <w:r w:rsidR="000A04C6" w:rsidRPr="00374578">
        <w:rPr>
          <w:rFonts w:ascii="Times New Roman" w:hAnsi="Times New Roman" w:cs="Times New Roman"/>
          <w:b/>
          <w:szCs w:val="24"/>
        </w:rPr>
        <w:t>f</w:t>
      </w:r>
    </w:p>
    <w:p w:rsidR="000A04C6" w:rsidRPr="00374578" w:rsidRDefault="000A04C6" w:rsidP="00B6184B">
      <w:pPr>
        <w:tabs>
          <w:tab w:val="left" w:pos="1440"/>
        </w:tabs>
        <w:spacing w:before="120" w:line="240" w:lineRule="auto"/>
        <w:ind w:right="-274"/>
        <w:jc w:val="center"/>
        <w:rPr>
          <w:rFonts w:ascii="Times New Roman" w:hAnsi="Times New Roman" w:cs="Times New Roman"/>
          <w:b/>
          <w:szCs w:val="24"/>
        </w:rPr>
      </w:pPr>
      <w:r w:rsidRPr="00374578">
        <w:rPr>
          <w:rFonts w:ascii="Times New Roman" w:hAnsi="Times New Roman" w:cs="Times New Roman"/>
          <w:b/>
          <w:szCs w:val="24"/>
        </w:rPr>
        <w:t xml:space="preserve">THE UNITED STATES DEPARTMENT OF DEFENSE </w:t>
      </w:r>
      <w:smartTag w:uri="urn:schemas-microsoft-com:office:smarttags" w:element="stockticker">
        <w:r w:rsidRPr="00374578">
          <w:rPr>
            <w:rFonts w:ascii="Times New Roman" w:hAnsi="Times New Roman" w:cs="Times New Roman"/>
            <w:b/>
            <w:szCs w:val="24"/>
          </w:rPr>
          <w:t>AND</w:t>
        </w:r>
      </w:smartTag>
    </w:p>
    <w:p w:rsidR="000A04C6" w:rsidRPr="00374578" w:rsidRDefault="000A04C6" w:rsidP="00B6184B">
      <w:pPr>
        <w:tabs>
          <w:tab w:val="left" w:pos="1440"/>
        </w:tabs>
        <w:spacing w:line="240" w:lineRule="auto"/>
        <w:ind w:right="-274"/>
        <w:jc w:val="center"/>
        <w:rPr>
          <w:rFonts w:ascii="Times New Roman" w:hAnsi="Times New Roman" w:cs="Times New Roman"/>
          <w:szCs w:val="24"/>
        </w:rPr>
      </w:pPr>
      <w:smartTag w:uri="urn:schemas-microsoft-com:office:smarttags" w:element="stockticker">
        <w:r w:rsidRPr="00374578">
          <w:rPr>
            <w:rFonts w:ascii="Times New Roman" w:hAnsi="Times New Roman" w:cs="Times New Roman"/>
            <w:b/>
            <w:szCs w:val="24"/>
          </w:rPr>
          <w:t>ALL</w:t>
        </w:r>
      </w:smartTag>
      <w:r w:rsidRPr="00374578">
        <w:rPr>
          <w:rFonts w:ascii="Times New Roman" w:hAnsi="Times New Roman" w:cs="Times New Roman"/>
          <w:b/>
          <w:szCs w:val="24"/>
        </w:rPr>
        <w:t xml:space="preserve"> OTHER FEDERAL EXECUTIVE AGENCIES</w:t>
      </w:r>
    </w:p>
    <w:p w:rsidR="000A04C6" w:rsidRPr="00374578" w:rsidRDefault="000A04C6" w:rsidP="000A04C6">
      <w:pPr>
        <w:tabs>
          <w:tab w:val="left" w:pos="1440"/>
        </w:tabs>
        <w:spacing w:line="240" w:lineRule="auto"/>
        <w:jc w:val="center"/>
        <w:rPr>
          <w:rFonts w:ascii="Times New Roman" w:hAnsi="Times New Roman" w:cs="Times New Roman"/>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TERRANCE A. SPANN</w:t>
      </w: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Chief</w:t>
      </w:r>
    </w:p>
    <w:p w:rsidR="000A04C6" w:rsidRPr="00374578" w:rsidRDefault="000A04C6" w:rsidP="000A04C6">
      <w:pPr>
        <w:tabs>
          <w:tab w:val="left" w:pos="1440"/>
        </w:tabs>
        <w:spacing w:line="240" w:lineRule="auto"/>
        <w:jc w:val="center"/>
        <w:rPr>
          <w:rFonts w:ascii="Times New Roman" w:hAnsi="Times New Roman" w:cs="Times New Roman"/>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Regulatory Law Office</w:t>
      </w:r>
    </w:p>
    <w:p w:rsidR="000A04C6" w:rsidRPr="00374578" w:rsidRDefault="000A04C6" w:rsidP="000A04C6">
      <w:pPr>
        <w:tabs>
          <w:tab w:val="left" w:pos="1440"/>
        </w:tabs>
        <w:spacing w:line="240" w:lineRule="auto"/>
        <w:jc w:val="center"/>
        <w:rPr>
          <w:rFonts w:ascii="Times New Roman" w:hAnsi="Times New Roman" w:cs="Times New Roman"/>
          <w:b/>
          <w:szCs w:val="24"/>
        </w:rPr>
      </w:pPr>
      <w:r w:rsidRPr="00374578">
        <w:rPr>
          <w:rFonts w:ascii="Times New Roman" w:hAnsi="Times New Roman" w:cs="Times New Roman"/>
          <w:szCs w:val="24"/>
        </w:rPr>
        <w:t>Office of The Judge Advocate General</w:t>
      </w:r>
    </w:p>
    <w:p w:rsidR="000A04C6" w:rsidRPr="00374578" w:rsidRDefault="000A04C6" w:rsidP="000A04C6">
      <w:pPr>
        <w:tabs>
          <w:tab w:val="left" w:pos="1440"/>
        </w:tabs>
        <w:spacing w:line="240" w:lineRule="auto"/>
        <w:jc w:val="center"/>
        <w:rPr>
          <w:rFonts w:ascii="Times New Roman" w:hAnsi="Times New Roman" w:cs="Times New Roman"/>
          <w:szCs w:val="24"/>
        </w:rPr>
      </w:pPr>
      <w:smartTag w:uri="urn:schemas-microsoft-com:office:smarttags" w:element="country-region">
        <w:smartTag w:uri="urn:schemas-microsoft-com:office:smarttags" w:element="place">
          <w:r w:rsidRPr="00374578">
            <w:rPr>
              <w:rFonts w:ascii="Times New Roman" w:hAnsi="Times New Roman" w:cs="Times New Roman"/>
              <w:szCs w:val="24"/>
            </w:rPr>
            <w:t>U.S.</w:t>
          </w:r>
        </w:smartTag>
      </w:smartTag>
      <w:r w:rsidRPr="00374578">
        <w:rPr>
          <w:rFonts w:ascii="Times New Roman" w:hAnsi="Times New Roman" w:cs="Times New Roman"/>
          <w:szCs w:val="24"/>
        </w:rPr>
        <w:t xml:space="preserve"> </w:t>
      </w:r>
      <w:smartTag w:uri="urn:schemas-microsoft-com:office:smarttags" w:element="place">
        <w:smartTag w:uri="urn:schemas-microsoft-com:office:smarttags" w:element="PlaceName">
          <w:r w:rsidRPr="00374578">
            <w:rPr>
              <w:rFonts w:ascii="Times New Roman" w:hAnsi="Times New Roman" w:cs="Times New Roman"/>
              <w:szCs w:val="24"/>
            </w:rPr>
            <w:t>Army</w:t>
          </w:r>
        </w:smartTag>
        <w:r w:rsidRPr="00374578">
          <w:rPr>
            <w:rFonts w:ascii="Times New Roman" w:hAnsi="Times New Roman" w:cs="Times New Roman"/>
            <w:szCs w:val="24"/>
          </w:rPr>
          <w:t xml:space="preserve"> </w:t>
        </w:r>
        <w:smartTag w:uri="urn:schemas-microsoft-com:office:smarttags" w:element="PlaceName">
          <w:r w:rsidRPr="00374578">
            <w:rPr>
              <w:rFonts w:ascii="Times New Roman" w:hAnsi="Times New Roman" w:cs="Times New Roman"/>
              <w:szCs w:val="24"/>
            </w:rPr>
            <w:t>Litigation</w:t>
          </w:r>
        </w:smartTag>
        <w:r w:rsidRPr="00374578">
          <w:rPr>
            <w:rFonts w:ascii="Times New Roman" w:hAnsi="Times New Roman" w:cs="Times New Roman"/>
            <w:szCs w:val="24"/>
          </w:rPr>
          <w:t xml:space="preserve"> </w:t>
        </w:r>
        <w:smartTag w:uri="urn:schemas-microsoft-com:office:smarttags" w:element="PlaceType">
          <w:r w:rsidRPr="00374578">
            <w:rPr>
              <w:rFonts w:ascii="Times New Roman" w:hAnsi="Times New Roman" w:cs="Times New Roman"/>
              <w:szCs w:val="24"/>
            </w:rPr>
            <w:t>Center</w:t>
          </w:r>
        </w:smartTag>
      </w:smartTag>
    </w:p>
    <w:p w:rsidR="000A04C6" w:rsidRPr="00374578" w:rsidRDefault="000A04C6" w:rsidP="000A04C6">
      <w:pPr>
        <w:tabs>
          <w:tab w:val="left" w:pos="1440"/>
        </w:tabs>
        <w:spacing w:line="240" w:lineRule="auto"/>
        <w:jc w:val="center"/>
        <w:rPr>
          <w:rFonts w:ascii="Times New Roman" w:hAnsi="Times New Roman" w:cs="Times New Roman"/>
          <w:szCs w:val="24"/>
        </w:rPr>
      </w:pPr>
      <w:smartTag w:uri="urn:schemas-microsoft-com:office:smarttags" w:element="Street">
        <w:smartTag w:uri="urn:schemas-microsoft-com:office:smarttags" w:element="address">
          <w:r w:rsidRPr="00374578">
            <w:rPr>
              <w:rFonts w:ascii="Times New Roman" w:hAnsi="Times New Roman" w:cs="Times New Roman"/>
              <w:szCs w:val="24"/>
            </w:rPr>
            <w:t>901 N. Stuart Street, Suite 700</w:t>
          </w:r>
        </w:smartTag>
      </w:smartTag>
    </w:p>
    <w:p w:rsidR="000A04C6" w:rsidRPr="00374578" w:rsidRDefault="000A04C6" w:rsidP="000A04C6">
      <w:pPr>
        <w:tabs>
          <w:tab w:val="left" w:pos="1440"/>
        </w:tabs>
        <w:spacing w:line="240" w:lineRule="auto"/>
        <w:jc w:val="center"/>
        <w:rPr>
          <w:rFonts w:ascii="Times New Roman" w:hAnsi="Times New Roman" w:cs="Times New Roman"/>
          <w:b/>
          <w:szCs w:val="24"/>
        </w:rPr>
      </w:pPr>
      <w:smartTag w:uri="urn:schemas-microsoft-com:office:smarttags" w:element="place">
        <w:smartTag w:uri="urn:schemas-microsoft-com:office:smarttags" w:element="City">
          <w:r w:rsidRPr="00374578">
            <w:rPr>
              <w:rFonts w:ascii="Times New Roman" w:hAnsi="Times New Roman" w:cs="Times New Roman"/>
              <w:szCs w:val="24"/>
            </w:rPr>
            <w:t>Arlington</w:t>
          </w:r>
        </w:smartTag>
        <w:r w:rsidRPr="00374578">
          <w:rPr>
            <w:rFonts w:ascii="Times New Roman" w:hAnsi="Times New Roman" w:cs="Times New Roman"/>
            <w:szCs w:val="24"/>
          </w:rPr>
          <w:t xml:space="preserve">, </w:t>
        </w:r>
        <w:smartTag w:uri="urn:schemas-microsoft-com:office:smarttags" w:element="State">
          <w:r w:rsidRPr="00374578">
            <w:rPr>
              <w:rFonts w:ascii="Times New Roman" w:hAnsi="Times New Roman" w:cs="Times New Roman"/>
              <w:szCs w:val="24"/>
            </w:rPr>
            <w:t>Virginia</w:t>
          </w:r>
        </w:smartTag>
        <w:r w:rsidRPr="00374578">
          <w:rPr>
            <w:rFonts w:ascii="Times New Roman" w:hAnsi="Times New Roman" w:cs="Times New Roman"/>
            <w:szCs w:val="24"/>
          </w:rPr>
          <w:t xml:space="preserve">  </w:t>
        </w:r>
        <w:smartTag w:uri="urn:schemas-microsoft-com:office:smarttags" w:element="PostalCode">
          <w:r w:rsidRPr="00374578">
            <w:rPr>
              <w:rFonts w:ascii="Times New Roman" w:hAnsi="Times New Roman" w:cs="Times New Roman"/>
              <w:szCs w:val="24"/>
            </w:rPr>
            <w:t>22203-1837</w:t>
          </w:r>
        </w:smartTag>
      </w:smartTag>
    </w:p>
    <w:p w:rsidR="000A04C6" w:rsidRPr="00374578" w:rsidRDefault="000A04C6" w:rsidP="000A04C6">
      <w:pPr>
        <w:tabs>
          <w:tab w:val="left" w:pos="1440"/>
        </w:tabs>
        <w:spacing w:line="240" w:lineRule="auto"/>
        <w:jc w:val="center"/>
        <w:rPr>
          <w:rFonts w:ascii="Times New Roman" w:hAnsi="Times New Roman" w:cs="Times New Roman"/>
          <w:b/>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by</w:t>
      </w:r>
    </w:p>
    <w:p w:rsidR="000A04C6" w:rsidRPr="00374578" w:rsidRDefault="000A04C6" w:rsidP="000A04C6">
      <w:pPr>
        <w:tabs>
          <w:tab w:val="left" w:pos="1440"/>
        </w:tabs>
        <w:spacing w:line="240" w:lineRule="auto"/>
        <w:jc w:val="center"/>
        <w:rPr>
          <w:rFonts w:ascii="Times New Roman" w:hAnsi="Times New Roman" w:cs="Times New Roman"/>
          <w:b/>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STEPHEN S. MELNIKOFF</w:t>
      </w:r>
    </w:p>
    <w:p w:rsidR="000A04C6" w:rsidRPr="00374578" w:rsidRDefault="000A04C6" w:rsidP="000A04C6">
      <w:pPr>
        <w:tabs>
          <w:tab w:val="left" w:pos="1440"/>
        </w:tabs>
        <w:spacing w:line="240" w:lineRule="auto"/>
        <w:jc w:val="center"/>
        <w:rPr>
          <w:rFonts w:ascii="Times New Roman" w:hAnsi="Times New Roman" w:cs="Times New Roman"/>
          <w:szCs w:val="24"/>
        </w:rPr>
      </w:pPr>
      <w:r w:rsidRPr="00374578">
        <w:rPr>
          <w:rFonts w:ascii="Times New Roman" w:hAnsi="Times New Roman" w:cs="Times New Roman"/>
          <w:szCs w:val="24"/>
        </w:rPr>
        <w:t>General Attorney</w:t>
      </w:r>
    </w:p>
    <w:p w:rsidR="000A04C6" w:rsidRPr="00374578" w:rsidRDefault="000A04C6" w:rsidP="000A04C6">
      <w:pPr>
        <w:tabs>
          <w:tab w:val="left" w:pos="1440"/>
        </w:tabs>
        <w:spacing w:line="240" w:lineRule="auto"/>
        <w:jc w:val="center"/>
        <w:rPr>
          <w:rFonts w:ascii="Times New Roman" w:hAnsi="Times New Roman" w:cs="Times New Roman"/>
          <w:szCs w:val="24"/>
        </w:rPr>
      </w:pPr>
    </w:p>
    <w:p w:rsidR="000A04C6" w:rsidRPr="00374578" w:rsidRDefault="000A04C6" w:rsidP="000A04C6">
      <w:pPr>
        <w:tabs>
          <w:tab w:val="left" w:pos="1440"/>
        </w:tabs>
        <w:spacing w:line="240" w:lineRule="auto"/>
        <w:jc w:val="center"/>
        <w:rPr>
          <w:rFonts w:ascii="Times New Roman" w:hAnsi="Times New Roman" w:cs="Times New Roman"/>
          <w:szCs w:val="24"/>
        </w:rPr>
      </w:pPr>
    </w:p>
    <w:p w:rsidR="000A04C6" w:rsidRPr="00374578" w:rsidRDefault="007E45B2" w:rsidP="000A04C6">
      <w:pPr>
        <w:tabs>
          <w:tab w:val="left" w:pos="1440"/>
        </w:tabs>
        <w:spacing w:line="240" w:lineRule="auto"/>
        <w:jc w:val="center"/>
        <w:rPr>
          <w:rFonts w:ascii="Times New Roman" w:hAnsi="Times New Roman" w:cs="Times New Roman"/>
          <w:szCs w:val="24"/>
        </w:rPr>
      </w:pPr>
      <w:smartTag w:uri="urn:schemas-microsoft-com:office:smarttags" w:element="date">
        <w:smartTagPr>
          <w:attr w:name="Month" w:val="2"/>
          <w:attr w:name="Day" w:val="26"/>
          <w:attr w:name="Year" w:val="2010"/>
        </w:smartTagPr>
        <w:r>
          <w:rPr>
            <w:rFonts w:ascii="Times New Roman" w:hAnsi="Times New Roman" w:cs="Times New Roman"/>
            <w:szCs w:val="24"/>
          </w:rPr>
          <w:t>February 26</w:t>
        </w:r>
        <w:r w:rsidR="000A04C6" w:rsidRPr="00374578">
          <w:rPr>
            <w:rFonts w:ascii="Times New Roman" w:hAnsi="Times New Roman" w:cs="Times New Roman"/>
            <w:szCs w:val="24"/>
          </w:rPr>
          <w:t>, 2010</w:t>
        </w:r>
      </w:smartTag>
    </w:p>
    <w:p w:rsidR="000A04C6" w:rsidRDefault="00044618" w:rsidP="000A04C6">
      <w:pPr>
        <w:tabs>
          <w:tab w:val="left" w:pos="1440"/>
        </w:tabs>
        <w:spacing w:line="240" w:lineRule="auto"/>
        <w:jc w:val="center"/>
        <w:rPr>
          <w:rFonts w:ascii="Times New Roman" w:hAnsi="Times New Roman" w:cs="Times New Roman"/>
          <w:b/>
          <w:szCs w:val="24"/>
        </w:rPr>
      </w:pPr>
      <w:r>
        <w:rPr>
          <w:rFonts w:ascii="Times New Roman" w:hAnsi="Times New Roman" w:cs="Times New Roman"/>
          <w:b/>
          <w:szCs w:val="24"/>
        </w:rPr>
        <w:br w:type="page"/>
      </w:r>
      <w:r>
        <w:rPr>
          <w:rFonts w:ascii="Times New Roman" w:hAnsi="Times New Roman" w:cs="Times New Roman"/>
          <w:b/>
          <w:szCs w:val="24"/>
        </w:rPr>
        <w:lastRenderedPageBreak/>
        <w:t>TABLE OF CONTENTS</w:t>
      </w:r>
    </w:p>
    <w:p w:rsidR="00044618" w:rsidRDefault="00044618" w:rsidP="000A04C6">
      <w:pPr>
        <w:tabs>
          <w:tab w:val="left" w:pos="1440"/>
        </w:tabs>
        <w:spacing w:line="240" w:lineRule="auto"/>
        <w:jc w:val="center"/>
        <w:rPr>
          <w:rFonts w:ascii="Times New Roman" w:hAnsi="Times New Roman" w:cs="Times New Roman"/>
          <w:b/>
          <w:szCs w:val="24"/>
        </w:rPr>
      </w:pPr>
    </w:p>
    <w:p w:rsidR="00044618" w:rsidRDefault="00044618" w:rsidP="000A04C6">
      <w:pPr>
        <w:tabs>
          <w:tab w:val="left" w:pos="1440"/>
        </w:tabs>
        <w:spacing w:line="240" w:lineRule="auto"/>
        <w:jc w:val="center"/>
        <w:rPr>
          <w:rFonts w:ascii="Times New Roman" w:hAnsi="Times New Roman" w:cs="Times New Roman"/>
          <w:b/>
          <w:szCs w:val="24"/>
        </w:rPr>
      </w:pPr>
    </w:p>
    <w:p w:rsidR="00044618" w:rsidRDefault="00044618" w:rsidP="00044618">
      <w:pPr>
        <w:tabs>
          <w:tab w:val="left" w:pos="1440"/>
        </w:tabs>
        <w:spacing w:line="240" w:lineRule="auto"/>
        <w:rPr>
          <w:rFonts w:ascii="Times New Roman" w:hAnsi="Times New Roman" w:cs="Times New Roman"/>
          <w:szCs w:val="24"/>
          <w:u w:val="single"/>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Pr="00044618">
        <w:rPr>
          <w:rFonts w:ascii="Times New Roman" w:hAnsi="Times New Roman" w:cs="Times New Roman"/>
          <w:szCs w:val="24"/>
          <w:u w:val="single"/>
        </w:rPr>
        <w:t>Page</w:t>
      </w:r>
    </w:p>
    <w:p w:rsidR="00044618" w:rsidRDefault="00044618" w:rsidP="00044618">
      <w:pPr>
        <w:tabs>
          <w:tab w:val="left" w:pos="1440"/>
        </w:tabs>
        <w:spacing w:line="240" w:lineRule="auto"/>
        <w:rPr>
          <w:rFonts w:ascii="Times New Roman" w:hAnsi="Times New Roman" w:cs="Times New Roman"/>
          <w:szCs w:val="24"/>
          <w:u w:val="single"/>
        </w:rPr>
      </w:pPr>
    </w:p>
    <w:p w:rsidR="00044618" w:rsidRDefault="00044618" w:rsidP="00044618">
      <w:pPr>
        <w:tabs>
          <w:tab w:val="left" w:pos="1440"/>
        </w:tabs>
        <w:spacing w:line="240" w:lineRule="auto"/>
        <w:rPr>
          <w:rFonts w:ascii="Times New Roman" w:hAnsi="Times New Roman" w:cs="Times New Roman"/>
          <w:szCs w:val="24"/>
          <w:u w:val="single"/>
        </w:rPr>
      </w:pPr>
    </w:p>
    <w:p w:rsidR="00044618" w:rsidRDefault="00044618" w:rsidP="00044618">
      <w:pPr>
        <w:tabs>
          <w:tab w:val="left" w:pos="1440"/>
        </w:tabs>
        <w:spacing w:line="240" w:lineRule="auto"/>
        <w:jc w:val="left"/>
        <w:rPr>
          <w:rFonts w:ascii="Times New Roman" w:hAnsi="Times New Roman" w:cs="Times New Roman"/>
          <w:szCs w:val="24"/>
        </w:rPr>
      </w:pPr>
      <w:r w:rsidRPr="00044618">
        <w:rPr>
          <w:rFonts w:ascii="Times New Roman" w:hAnsi="Times New Roman" w:cs="Times New Roman"/>
          <w:szCs w:val="24"/>
        </w:rPr>
        <w:t xml:space="preserve">INTRODUCTION </w:t>
      </w:r>
      <w:smartTag w:uri="urn:schemas-microsoft-com:office:smarttags" w:element="stockticker">
        <w:r w:rsidRPr="00044618">
          <w:rPr>
            <w:rFonts w:ascii="Times New Roman" w:hAnsi="Times New Roman" w:cs="Times New Roman"/>
            <w:szCs w:val="24"/>
          </w:rPr>
          <w:t>AND</w:t>
        </w:r>
      </w:smartTag>
      <w:r w:rsidRPr="00044618">
        <w:rPr>
          <w:rFonts w:ascii="Times New Roman" w:hAnsi="Times New Roman" w:cs="Times New Roman"/>
          <w:szCs w:val="24"/>
        </w:rPr>
        <w:t xml:space="preserve"> BACKGROUND …</w:t>
      </w:r>
      <w:r>
        <w:rPr>
          <w:rFonts w:ascii="Times New Roman" w:hAnsi="Times New Roman" w:cs="Times New Roman"/>
          <w:szCs w:val="24"/>
        </w:rPr>
        <w:t>……………………………</w:t>
      </w:r>
      <w:r>
        <w:rPr>
          <w:rFonts w:ascii="Times New Roman" w:hAnsi="Times New Roman" w:cs="Times New Roman"/>
          <w:szCs w:val="24"/>
        </w:rPr>
        <w:tab/>
        <w:t>1</w:t>
      </w:r>
    </w:p>
    <w:p w:rsidR="00044618" w:rsidRDefault="00044618" w:rsidP="00044618">
      <w:pPr>
        <w:tabs>
          <w:tab w:val="left" w:pos="1440"/>
        </w:tabs>
        <w:spacing w:line="240" w:lineRule="auto"/>
        <w:jc w:val="left"/>
        <w:rPr>
          <w:rFonts w:ascii="Times New Roman" w:hAnsi="Times New Roman" w:cs="Times New Roman"/>
          <w:szCs w:val="24"/>
        </w:rPr>
      </w:pPr>
    </w:p>
    <w:p w:rsidR="00044618" w:rsidRDefault="00044618" w:rsidP="00044618">
      <w:pPr>
        <w:tabs>
          <w:tab w:val="left" w:pos="1440"/>
        </w:tabs>
        <w:spacing w:line="240" w:lineRule="auto"/>
        <w:jc w:val="left"/>
        <w:rPr>
          <w:rFonts w:ascii="Times New Roman" w:hAnsi="Times New Roman" w:cs="Times New Roman"/>
          <w:szCs w:val="24"/>
        </w:rPr>
      </w:pPr>
      <w:r w:rsidRPr="003D3548">
        <w:rPr>
          <w:rFonts w:ascii="Times New Roman" w:hAnsi="Times New Roman" w:cs="Times New Roman"/>
          <w:szCs w:val="24"/>
        </w:rPr>
        <w:t>DISCUSSION</w:t>
      </w:r>
      <w:r w:rsidR="003D3548" w:rsidRPr="003D3548">
        <w:rPr>
          <w:rFonts w:ascii="Times New Roman" w:hAnsi="Times New Roman" w:cs="Times New Roman"/>
          <w:b/>
          <w:szCs w:val="24"/>
        </w:rPr>
        <w:t xml:space="preserve"> </w:t>
      </w:r>
      <w:r w:rsidR="00751FC5" w:rsidRPr="00751FC5">
        <w:rPr>
          <w:rFonts w:ascii="Times New Roman" w:hAnsi="Times New Roman" w:cs="Times New Roman"/>
          <w:szCs w:val="24"/>
        </w:rPr>
        <w:t>– DoD/FEA Settlement’s Proposed Conditions</w:t>
      </w:r>
      <w:r>
        <w:rPr>
          <w:rFonts w:ascii="Times New Roman" w:hAnsi="Times New Roman" w:cs="Times New Roman"/>
          <w:szCs w:val="24"/>
        </w:rPr>
        <w:t xml:space="preserve"> …………</w:t>
      </w:r>
      <w:r w:rsidR="0043707E">
        <w:rPr>
          <w:rFonts w:ascii="Times New Roman" w:hAnsi="Times New Roman" w:cs="Times New Roman"/>
          <w:szCs w:val="24"/>
        </w:rPr>
        <w:t>.</w:t>
      </w:r>
      <w:r w:rsidR="003D3548">
        <w:rPr>
          <w:rFonts w:ascii="Times New Roman" w:hAnsi="Times New Roman" w:cs="Times New Roman"/>
          <w:szCs w:val="24"/>
        </w:rPr>
        <w:t>.</w:t>
      </w:r>
      <w:r w:rsidR="0043707E">
        <w:rPr>
          <w:rFonts w:ascii="Times New Roman" w:hAnsi="Times New Roman" w:cs="Times New Roman"/>
          <w:szCs w:val="24"/>
        </w:rPr>
        <w:t>.</w:t>
      </w:r>
      <w:r w:rsidR="0043707E">
        <w:rPr>
          <w:rFonts w:ascii="Times New Roman" w:hAnsi="Times New Roman" w:cs="Times New Roman"/>
          <w:szCs w:val="24"/>
        </w:rPr>
        <w:tab/>
        <w:t>3</w:t>
      </w:r>
    </w:p>
    <w:p w:rsidR="008D3243" w:rsidRDefault="008D3243" w:rsidP="00044618">
      <w:pPr>
        <w:tabs>
          <w:tab w:val="left" w:pos="1440"/>
        </w:tabs>
        <w:spacing w:line="240" w:lineRule="auto"/>
        <w:jc w:val="left"/>
        <w:rPr>
          <w:rFonts w:ascii="Times New Roman" w:hAnsi="Times New Roman" w:cs="Times New Roman"/>
          <w:szCs w:val="24"/>
        </w:rPr>
      </w:pPr>
    </w:p>
    <w:p w:rsidR="000322AB" w:rsidRPr="000322AB" w:rsidRDefault="008D3243" w:rsidP="00044618">
      <w:pPr>
        <w:tabs>
          <w:tab w:val="left" w:pos="1440"/>
        </w:tabs>
        <w:spacing w:line="240" w:lineRule="auto"/>
        <w:jc w:val="left"/>
        <w:rPr>
          <w:rFonts w:ascii="Times New Roman" w:hAnsi="Times New Roman" w:cs="Times New Roman"/>
          <w:szCs w:val="24"/>
        </w:rPr>
      </w:pPr>
      <w:r>
        <w:rPr>
          <w:rFonts w:ascii="Times New Roman" w:hAnsi="Times New Roman" w:cs="Times New Roman"/>
          <w:szCs w:val="24"/>
        </w:rPr>
        <w:tab/>
        <w:t xml:space="preserve">Service </w:t>
      </w:r>
      <w:r w:rsidRPr="000322AB">
        <w:rPr>
          <w:rFonts w:ascii="Times New Roman" w:hAnsi="Times New Roman" w:cs="Times New Roman"/>
          <w:szCs w:val="24"/>
        </w:rPr>
        <w:t>Quality</w:t>
      </w:r>
      <w:r w:rsidR="000322AB" w:rsidRPr="000322AB">
        <w:rPr>
          <w:rFonts w:ascii="Times New Roman" w:hAnsi="Times New Roman" w:cs="Times New Roman"/>
          <w:szCs w:val="24"/>
        </w:rPr>
        <w:t xml:space="preserve"> – Quarterly Monitoring Reports and</w:t>
      </w:r>
    </w:p>
    <w:p w:rsidR="008D3243" w:rsidRDefault="000322AB" w:rsidP="00044618">
      <w:pPr>
        <w:tabs>
          <w:tab w:val="left" w:pos="1440"/>
        </w:tabs>
        <w:spacing w:line="240" w:lineRule="auto"/>
        <w:jc w:val="left"/>
        <w:rPr>
          <w:rFonts w:ascii="Times New Roman" w:hAnsi="Times New Roman" w:cs="Times New Roman"/>
          <w:szCs w:val="24"/>
        </w:rPr>
      </w:pPr>
      <w:r w:rsidRPr="000322AB">
        <w:rPr>
          <w:rFonts w:ascii="Times New Roman" w:hAnsi="Times New Roman" w:cs="Times New Roman"/>
          <w:szCs w:val="24"/>
        </w:rPr>
        <w:tab/>
        <w:t xml:space="preserve">    Remedial Action</w:t>
      </w:r>
      <w:r>
        <w:rPr>
          <w:rFonts w:ascii="Times New Roman" w:hAnsi="Times New Roman" w:cs="Times New Roman"/>
          <w:szCs w:val="24"/>
        </w:rPr>
        <w:t xml:space="preserve"> ………………………………………………... </w:t>
      </w:r>
      <w:r w:rsidR="008D3243">
        <w:rPr>
          <w:rFonts w:ascii="Times New Roman" w:hAnsi="Times New Roman" w:cs="Times New Roman"/>
          <w:szCs w:val="24"/>
        </w:rPr>
        <w:t>3</w:t>
      </w:r>
    </w:p>
    <w:p w:rsidR="008D3243" w:rsidRDefault="008D3243" w:rsidP="00044618">
      <w:pPr>
        <w:tabs>
          <w:tab w:val="left" w:pos="1440"/>
        </w:tabs>
        <w:spacing w:line="240" w:lineRule="auto"/>
        <w:jc w:val="left"/>
        <w:rPr>
          <w:rFonts w:ascii="Times New Roman" w:hAnsi="Times New Roman" w:cs="Times New Roman"/>
          <w:szCs w:val="24"/>
        </w:rPr>
      </w:pPr>
      <w:r>
        <w:rPr>
          <w:rFonts w:ascii="Times New Roman" w:hAnsi="Times New Roman" w:cs="Times New Roman"/>
          <w:szCs w:val="24"/>
        </w:rPr>
        <w:tab/>
      </w:r>
    </w:p>
    <w:p w:rsidR="000322AB" w:rsidRPr="000322AB" w:rsidRDefault="008D3243" w:rsidP="00044618">
      <w:pPr>
        <w:tabs>
          <w:tab w:val="left" w:pos="1440"/>
        </w:tabs>
        <w:spacing w:line="240" w:lineRule="auto"/>
        <w:jc w:val="left"/>
        <w:rPr>
          <w:rFonts w:ascii="Times New Roman" w:hAnsi="Times New Roman" w:cs="Times New Roman"/>
        </w:rPr>
      </w:pPr>
      <w:r>
        <w:rPr>
          <w:rFonts w:ascii="Times New Roman" w:hAnsi="Times New Roman" w:cs="Times New Roman"/>
          <w:szCs w:val="24"/>
        </w:rPr>
        <w:tab/>
        <w:t>Retail Rates</w:t>
      </w:r>
      <w:r w:rsidR="000322AB">
        <w:rPr>
          <w:rFonts w:ascii="Times New Roman" w:hAnsi="Times New Roman" w:cs="Times New Roman"/>
          <w:szCs w:val="24"/>
        </w:rPr>
        <w:t xml:space="preserve"> </w:t>
      </w:r>
      <w:r w:rsidR="000322AB" w:rsidRPr="00BB7C01">
        <w:rPr>
          <w:rFonts w:ascii="Times New Roman" w:hAnsi="Times New Roman" w:cs="Times New Roman"/>
          <w:szCs w:val="24"/>
        </w:rPr>
        <w:t>–</w:t>
      </w:r>
      <w:r w:rsidR="000322AB" w:rsidRPr="000322AB">
        <w:rPr>
          <w:rFonts w:ascii="Times New Roman" w:hAnsi="Times New Roman" w:cs="Times New Roman"/>
          <w:szCs w:val="24"/>
        </w:rPr>
        <w:t xml:space="preserve"> </w:t>
      </w:r>
      <w:r w:rsidR="00751FC5" w:rsidRPr="00751FC5">
        <w:rPr>
          <w:rFonts w:ascii="Times New Roman" w:hAnsi="Times New Roman" w:cs="Times New Roman"/>
        </w:rPr>
        <w:t xml:space="preserve">Rate Cap on </w:t>
      </w:r>
      <w:r w:rsidR="00BB7C01" w:rsidRPr="00751FC5">
        <w:rPr>
          <w:rFonts w:ascii="Times New Roman" w:hAnsi="Times New Roman" w:cs="Times New Roman"/>
        </w:rPr>
        <w:t>Basic</w:t>
      </w:r>
      <w:r w:rsidR="00BB7C01" w:rsidRPr="00751FC5" w:rsidDel="00BB7C01">
        <w:rPr>
          <w:rFonts w:ascii="Times New Roman" w:hAnsi="Times New Roman" w:cs="Times New Roman"/>
        </w:rPr>
        <w:t xml:space="preserve"> </w:t>
      </w:r>
      <w:r w:rsidR="00751FC5" w:rsidRPr="00751FC5">
        <w:rPr>
          <w:rFonts w:ascii="Times New Roman" w:hAnsi="Times New Roman" w:cs="Times New Roman"/>
        </w:rPr>
        <w:t xml:space="preserve">and </w:t>
      </w:r>
      <w:r w:rsidR="00BB7C01" w:rsidRPr="00751FC5">
        <w:rPr>
          <w:rFonts w:ascii="Times New Roman" w:hAnsi="Times New Roman" w:cs="Times New Roman"/>
        </w:rPr>
        <w:t xml:space="preserve">Essential </w:t>
      </w:r>
      <w:r w:rsidR="00751FC5" w:rsidRPr="00751FC5">
        <w:rPr>
          <w:rFonts w:ascii="Times New Roman" w:hAnsi="Times New Roman" w:cs="Times New Roman"/>
        </w:rPr>
        <w:t>Services</w:t>
      </w:r>
    </w:p>
    <w:p w:rsidR="00044618" w:rsidRDefault="00751FC5" w:rsidP="00044618">
      <w:pPr>
        <w:tabs>
          <w:tab w:val="left" w:pos="1440"/>
        </w:tabs>
        <w:spacing w:line="240" w:lineRule="auto"/>
        <w:jc w:val="left"/>
        <w:rPr>
          <w:rFonts w:ascii="Times New Roman" w:hAnsi="Times New Roman" w:cs="Times New Roman"/>
          <w:szCs w:val="24"/>
        </w:rPr>
      </w:pPr>
      <w:r w:rsidRPr="00751FC5">
        <w:rPr>
          <w:rFonts w:ascii="Times New Roman" w:hAnsi="Times New Roman" w:cs="Times New Roman"/>
        </w:rPr>
        <w:tab/>
        <w:t xml:space="preserve">    to Business Customers</w:t>
      </w:r>
      <w:r w:rsidR="000322AB">
        <w:rPr>
          <w:rFonts w:ascii="Times New Roman" w:hAnsi="Times New Roman" w:cs="Times New Roman"/>
          <w:szCs w:val="24"/>
        </w:rPr>
        <w:t xml:space="preserve"> </w:t>
      </w:r>
      <w:r w:rsidR="008D3243">
        <w:rPr>
          <w:rFonts w:ascii="Times New Roman" w:hAnsi="Times New Roman" w:cs="Times New Roman"/>
          <w:szCs w:val="24"/>
        </w:rPr>
        <w:t>………</w:t>
      </w:r>
      <w:r w:rsidR="000322AB">
        <w:rPr>
          <w:rFonts w:ascii="Times New Roman" w:hAnsi="Times New Roman" w:cs="Times New Roman"/>
          <w:szCs w:val="24"/>
        </w:rPr>
        <w:t>..</w:t>
      </w:r>
      <w:r w:rsidR="008D3243">
        <w:rPr>
          <w:rFonts w:ascii="Times New Roman" w:hAnsi="Times New Roman" w:cs="Times New Roman"/>
          <w:szCs w:val="24"/>
        </w:rPr>
        <w:t>………………………………</w:t>
      </w:r>
      <w:r w:rsidR="0043707E">
        <w:rPr>
          <w:rFonts w:ascii="Times New Roman" w:hAnsi="Times New Roman" w:cs="Times New Roman"/>
          <w:szCs w:val="24"/>
        </w:rPr>
        <w:t>..</w:t>
      </w:r>
      <w:r w:rsidR="000322AB">
        <w:rPr>
          <w:rFonts w:ascii="Times New Roman" w:hAnsi="Times New Roman" w:cs="Times New Roman"/>
          <w:szCs w:val="24"/>
        </w:rPr>
        <w:t xml:space="preserve">.. </w:t>
      </w:r>
      <w:r w:rsidR="0043707E">
        <w:rPr>
          <w:rFonts w:ascii="Times New Roman" w:hAnsi="Times New Roman" w:cs="Times New Roman"/>
          <w:szCs w:val="24"/>
        </w:rPr>
        <w:t>5</w:t>
      </w:r>
    </w:p>
    <w:p w:rsidR="00044618" w:rsidRDefault="00044618" w:rsidP="00044618">
      <w:pPr>
        <w:tabs>
          <w:tab w:val="left" w:pos="1440"/>
        </w:tabs>
        <w:spacing w:line="240" w:lineRule="auto"/>
        <w:jc w:val="left"/>
        <w:rPr>
          <w:rFonts w:ascii="Times New Roman" w:hAnsi="Times New Roman" w:cs="Times New Roman"/>
          <w:szCs w:val="24"/>
        </w:rPr>
      </w:pPr>
    </w:p>
    <w:p w:rsidR="00044618" w:rsidRDefault="00044618" w:rsidP="00044618">
      <w:pPr>
        <w:tabs>
          <w:tab w:val="left" w:pos="1440"/>
        </w:tabs>
        <w:spacing w:line="240" w:lineRule="auto"/>
        <w:jc w:val="left"/>
        <w:rPr>
          <w:rFonts w:ascii="Times New Roman" w:hAnsi="Times New Roman" w:cs="Times New Roman"/>
          <w:szCs w:val="24"/>
        </w:rPr>
      </w:pPr>
      <w:r>
        <w:rPr>
          <w:rFonts w:ascii="Times New Roman" w:hAnsi="Times New Roman" w:cs="Times New Roman"/>
          <w:szCs w:val="24"/>
        </w:rPr>
        <w:t>CONCLUSION ……………………………………………………………</w:t>
      </w:r>
      <w:r w:rsidR="009519E9">
        <w:rPr>
          <w:rFonts w:ascii="Times New Roman" w:hAnsi="Times New Roman" w:cs="Times New Roman"/>
          <w:szCs w:val="24"/>
        </w:rPr>
        <w:tab/>
        <w:t>7</w:t>
      </w:r>
    </w:p>
    <w:p w:rsidR="00044618" w:rsidRDefault="00044618" w:rsidP="00044618">
      <w:pPr>
        <w:tabs>
          <w:tab w:val="left" w:pos="1440"/>
        </w:tabs>
        <w:spacing w:line="240" w:lineRule="auto"/>
        <w:jc w:val="left"/>
        <w:rPr>
          <w:rFonts w:ascii="Times New Roman" w:hAnsi="Times New Roman" w:cs="Times New Roman"/>
          <w:szCs w:val="24"/>
        </w:rPr>
      </w:pPr>
    </w:p>
    <w:p w:rsidR="00044618" w:rsidRDefault="00044618" w:rsidP="00044618">
      <w:pPr>
        <w:tabs>
          <w:tab w:val="left" w:pos="1440"/>
        </w:tabs>
        <w:spacing w:line="240" w:lineRule="auto"/>
        <w:jc w:val="left"/>
        <w:rPr>
          <w:rFonts w:ascii="Times New Roman" w:hAnsi="Times New Roman" w:cs="Times New Roman"/>
          <w:szCs w:val="24"/>
        </w:rPr>
        <w:sectPr w:rsidR="00044618" w:rsidSect="00A45F89">
          <w:headerReference w:type="default" r:id="rId8"/>
          <w:footerReference w:type="even" r:id="rId9"/>
          <w:footerReference w:type="default" r:id="rId10"/>
          <w:pgSz w:w="12240" w:h="15840"/>
          <w:pgMar w:top="1440" w:right="1728" w:bottom="1440" w:left="1440" w:header="720" w:footer="720" w:gutter="0"/>
          <w:pgNumType w:fmt="lowerRoman" w:start="1"/>
          <w:cols w:space="720"/>
          <w:titlePg/>
        </w:sectPr>
      </w:pPr>
    </w:p>
    <w:p w:rsidR="00044618" w:rsidRDefault="00044618" w:rsidP="00044618">
      <w:pPr>
        <w:tabs>
          <w:tab w:val="left" w:pos="1440"/>
        </w:tabs>
        <w:spacing w:line="240" w:lineRule="auto"/>
        <w:jc w:val="left"/>
        <w:rPr>
          <w:rFonts w:ascii="Times New Roman" w:hAnsi="Times New Roman" w:cs="Times New Roman"/>
          <w:szCs w:val="24"/>
        </w:rPr>
      </w:pPr>
    </w:p>
    <w:p w:rsidR="00044618" w:rsidRPr="00B6184B" w:rsidRDefault="00044618" w:rsidP="00044618">
      <w:pPr>
        <w:spacing w:line="240" w:lineRule="auto"/>
        <w:ind w:right="-274"/>
        <w:jc w:val="center"/>
        <w:rPr>
          <w:rFonts w:ascii="Times New Roman" w:hAnsi="Times New Roman" w:cs="Times New Roman"/>
          <w:b/>
        </w:rPr>
      </w:pPr>
      <w:r w:rsidRPr="00B6184B">
        <w:rPr>
          <w:rFonts w:ascii="Times New Roman" w:hAnsi="Times New Roman" w:cs="Times New Roman"/>
          <w:b/>
        </w:rPr>
        <w:t xml:space="preserve">BEFORE THE </w:t>
      </w:r>
      <w:smartTag w:uri="urn:schemas-microsoft-com:office:smarttags" w:element="place">
        <w:smartTag w:uri="urn:schemas-microsoft-com:office:smarttags" w:element="PlaceName">
          <w:r w:rsidRPr="00B6184B">
            <w:rPr>
              <w:rFonts w:ascii="Times New Roman" w:hAnsi="Times New Roman" w:cs="Times New Roman"/>
              <w:b/>
            </w:rPr>
            <w:t>WASHINGTON</w:t>
          </w:r>
        </w:smartTag>
        <w:r w:rsidRPr="00B6184B">
          <w:rPr>
            <w:rFonts w:ascii="Times New Roman" w:hAnsi="Times New Roman" w:cs="Times New Roman"/>
            <w:b/>
          </w:rPr>
          <w:t xml:space="preserve"> </w:t>
        </w:r>
        <w:smartTag w:uri="urn:schemas-microsoft-com:office:smarttags" w:element="PlaceType">
          <w:r w:rsidRPr="00B6184B">
            <w:rPr>
              <w:rFonts w:ascii="Times New Roman" w:hAnsi="Times New Roman" w:cs="Times New Roman"/>
              <w:b/>
            </w:rPr>
            <w:t>STATE</w:t>
          </w:r>
        </w:smartTag>
      </w:smartTag>
    </w:p>
    <w:p w:rsidR="00044618" w:rsidRDefault="00044618" w:rsidP="00044618">
      <w:pPr>
        <w:spacing w:line="240" w:lineRule="auto"/>
        <w:ind w:right="-274"/>
        <w:jc w:val="center"/>
        <w:rPr>
          <w:rFonts w:ascii="Times New Roman" w:hAnsi="Times New Roman" w:cs="Times New Roman"/>
          <w:b/>
        </w:rPr>
      </w:pPr>
      <w:r w:rsidRPr="00B6184B">
        <w:rPr>
          <w:rFonts w:ascii="Times New Roman" w:hAnsi="Times New Roman" w:cs="Times New Roman"/>
          <w:b/>
        </w:rPr>
        <w:t xml:space="preserve">UTILITIES </w:t>
      </w:r>
      <w:smartTag w:uri="urn:schemas-microsoft-com:office:smarttags" w:element="stockticker">
        <w:r w:rsidRPr="00B6184B">
          <w:rPr>
            <w:rFonts w:ascii="Times New Roman" w:hAnsi="Times New Roman" w:cs="Times New Roman"/>
            <w:b/>
          </w:rPr>
          <w:t>AND</w:t>
        </w:r>
      </w:smartTag>
      <w:r w:rsidRPr="00B6184B">
        <w:rPr>
          <w:rFonts w:ascii="Times New Roman" w:hAnsi="Times New Roman" w:cs="Times New Roman"/>
          <w:b/>
        </w:rPr>
        <w:t xml:space="preserve"> TRANSPORTATION COMMISSION</w:t>
      </w:r>
    </w:p>
    <w:p w:rsidR="00044618" w:rsidRDefault="00044618" w:rsidP="00044618">
      <w:pPr>
        <w:spacing w:line="240" w:lineRule="auto"/>
        <w:ind w:right="-274"/>
        <w:jc w:val="center"/>
        <w:rPr>
          <w:rFonts w:ascii="Times New Roman" w:hAnsi="Times New Roman" w:cs="Times New Roman"/>
          <w:b/>
        </w:rPr>
      </w:pPr>
    </w:p>
    <w:p w:rsidR="00044618" w:rsidRDefault="00044618" w:rsidP="00044618">
      <w:pPr>
        <w:spacing w:line="240" w:lineRule="auto"/>
        <w:ind w:right="-274"/>
        <w:jc w:val="center"/>
        <w:rPr>
          <w:rFonts w:ascii="Times New Roman" w:hAnsi="Times New Roman" w:cs="Times New Roman"/>
          <w:b/>
        </w:rPr>
      </w:pPr>
    </w:p>
    <w:p w:rsidR="00044618" w:rsidRPr="007943D1" w:rsidRDefault="00044618" w:rsidP="00044618">
      <w:pPr>
        <w:spacing w:line="240" w:lineRule="auto"/>
        <w:ind w:right="-274"/>
        <w:rPr>
          <w:rFonts w:ascii="Times New Roman" w:hAnsi="Times New Roman" w:cs="Times New Roman"/>
        </w:rPr>
      </w:pPr>
      <w:r w:rsidRPr="007943D1">
        <w:rPr>
          <w:rFonts w:ascii="Times New Roman" w:hAnsi="Times New Roman" w:cs="Times New Roman"/>
        </w:rPr>
        <w:t>In the Matter of the Joint Application of</w:t>
      </w:r>
      <w:r w:rsidRPr="007943D1">
        <w:rPr>
          <w:rFonts w:ascii="Times New Roman" w:hAnsi="Times New Roman" w:cs="Times New Roman"/>
        </w:rPr>
        <w:tab/>
        <w:t>)</w:t>
      </w:r>
    </w:p>
    <w:p w:rsidR="00044618" w:rsidRPr="007943D1" w:rsidRDefault="00044618" w:rsidP="00044618">
      <w:pPr>
        <w:spacing w:line="240" w:lineRule="auto"/>
        <w:ind w:right="-274"/>
        <w:rPr>
          <w:rFonts w:ascii="Times New Roman" w:hAnsi="Times New Roman" w:cs="Times New Roman"/>
        </w:rPr>
      </w:pPr>
      <w:r w:rsidRPr="007943D1">
        <w:rPr>
          <w:rFonts w:ascii="Times New Roman" w:hAnsi="Times New Roman" w:cs="Times New Roman"/>
        </w:rPr>
        <w:tab/>
      </w:r>
      <w:r w:rsidRPr="007943D1">
        <w:rPr>
          <w:rFonts w:ascii="Times New Roman" w:hAnsi="Times New Roman" w:cs="Times New Roman"/>
        </w:rPr>
        <w:tab/>
        <w:t>)</w:t>
      </w:r>
      <w:r>
        <w:rPr>
          <w:rFonts w:ascii="Times New Roman" w:hAnsi="Times New Roman" w:cs="Times New Roman"/>
        </w:rPr>
        <w:tab/>
      </w:r>
    </w:p>
    <w:p w:rsidR="00044618" w:rsidRPr="007943D1" w:rsidRDefault="00044618" w:rsidP="00044618">
      <w:pPr>
        <w:spacing w:line="240" w:lineRule="auto"/>
        <w:ind w:right="-274"/>
        <w:rPr>
          <w:rFonts w:ascii="Times New Roman" w:hAnsi="Times New Roman" w:cs="Times New Roman"/>
        </w:rPr>
      </w:pPr>
      <w:r w:rsidRPr="007943D1">
        <w:rPr>
          <w:rFonts w:ascii="Times New Roman" w:hAnsi="Times New Roman" w:cs="Times New Roman"/>
        </w:rPr>
        <w:t>VERIZON COMMUNICATIONS INC.</w:t>
      </w:r>
      <w:r w:rsidRPr="007943D1">
        <w:rPr>
          <w:rFonts w:ascii="Times New Roman" w:hAnsi="Times New Roman" w:cs="Times New Roman"/>
        </w:rPr>
        <w:tab/>
        <w:t>)</w:t>
      </w:r>
    </w:p>
    <w:p w:rsidR="00044618" w:rsidRPr="007943D1" w:rsidRDefault="00044618" w:rsidP="00044618">
      <w:pPr>
        <w:spacing w:line="240" w:lineRule="auto"/>
        <w:ind w:right="-274"/>
        <w:rPr>
          <w:rFonts w:ascii="Times New Roman" w:hAnsi="Times New Roman" w:cs="Times New Roman"/>
        </w:rPr>
      </w:pPr>
      <w:smartTag w:uri="urn:schemas-microsoft-com:office:smarttags" w:element="stockticker">
        <w:r w:rsidRPr="007943D1">
          <w:rPr>
            <w:rFonts w:ascii="Times New Roman" w:hAnsi="Times New Roman" w:cs="Times New Roman"/>
          </w:rPr>
          <w:t>AND</w:t>
        </w:r>
      </w:smartTag>
      <w:r w:rsidRPr="007943D1">
        <w:rPr>
          <w:rFonts w:ascii="Times New Roman" w:hAnsi="Times New Roman" w:cs="Times New Roman"/>
        </w:rPr>
        <w:t xml:space="preserve"> FRONTIER COMMUNICATIONS</w:t>
      </w:r>
      <w:r>
        <w:rPr>
          <w:rFonts w:ascii="Times New Roman" w:hAnsi="Times New Roman" w:cs="Times New Roman"/>
        </w:rPr>
        <w:tab/>
        <w:t>)</w:t>
      </w:r>
    </w:p>
    <w:p w:rsidR="00044618" w:rsidRPr="007943D1" w:rsidRDefault="00044618" w:rsidP="00044618">
      <w:pPr>
        <w:spacing w:line="240" w:lineRule="auto"/>
        <w:ind w:right="-274"/>
        <w:rPr>
          <w:rFonts w:ascii="Times New Roman" w:hAnsi="Times New Roman" w:cs="Times New Roman"/>
        </w:rPr>
      </w:pPr>
      <w:r w:rsidRPr="007943D1">
        <w:rPr>
          <w:rFonts w:ascii="Times New Roman" w:hAnsi="Times New Roman" w:cs="Times New Roman"/>
        </w:rPr>
        <w:t>CORPORATION</w:t>
      </w:r>
      <w:r>
        <w:rPr>
          <w:rFonts w:ascii="Times New Roman" w:hAnsi="Times New Roman" w:cs="Times New Roman"/>
        </w:rPr>
        <w:tab/>
        <w:t>)</w:t>
      </w:r>
      <w:r>
        <w:rPr>
          <w:rFonts w:ascii="Times New Roman" w:hAnsi="Times New Roman" w:cs="Times New Roman"/>
        </w:rPr>
        <w:tab/>
        <w:t>DOCKET NO. 090842</w:t>
      </w:r>
    </w:p>
    <w:p w:rsidR="00044618" w:rsidRPr="007943D1" w:rsidRDefault="00044618" w:rsidP="00044618">
      <w:pPr>
        <w:spacing w:line="240" w:lineRule="auto"/>
        <w:ind w:right="-274"/>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044618" w:rsidRDefault="00044618" w:rsidP="00044618">
      <w:pPr>
        <w:spacing w:line="240" w:lineRule="auto"/>
        <w:ind w:right="-274"/>
        <w:jc w:val="left"/>
        <w:rPr>
          <w:rFonts w:ascii="Times New Roman" w:hAnsi="Times New Roman" w:cs="Times New Roman"/>
        </w:rPr>
      </w:pPr>
      <w:r>
        <w:rPr>
          <w:rFonts w:ascii="Times New Roman" w:hAnsi="Times New Roman" w:cs="Times New Roman"/>
        </w:rPr>
        <w:t>For An Order Declining to Assert</w:t>
      </w:r>
      <w:r>
        <w:rPr>
          <w:rFonts w:ascii="Times New Roman" w:hAnsi="Times New Roman" w:cs="Times New Roman"/>
        </w:rPr>
        <w:tab/>
        <w:t>)</w:t>
      </w:r>
    </w:p>
    <w:p w:rsidR="00044618" w:rsidRDefault="00044618" w:rsidP="00044618">
      <w:pPr>
        <w:spacing w:line="240" w:lineRule="auto"/>
        <w:ind w:right="-274"/>
        <w:jc w:val="left"/>
        <w:rPr>
          <w:rFonts w:ascii="Times New Roman" w:hAnsi="Times New Roman" w:cs="Times New Roman"/>
        </w:rPr>
      </w:pPr>
      <w:r>
        <w:rPr>
          <w:rFonts w:ascii="Times New Roman" w:hAnsi="Times New Roman" w:cs="Times New Roman"/>
        </w:rPr>
        <w:t>Jurisdiction Over, or, in the Alternative,</w:t>
      </w:r>
      <w:r>
        <w:rPr>
          <w:rFonts w:ascii="Times New Roman" w:hAnsi="Times New Roman" w:cs="Times New Roman"/>
        </w:rPr>
        <w:tab/>
        <w:t>)</w:t>
      </w:r>
    </w:p>
    <w:p w:rsidR="00044618" w:rsidRDefault="00044618" w:rsidP="00044618">
      <w:pPr>
        <w:spacing w:line="240" w:lineRule="auto"/>
        <w:ind w:right="-274"/>
        <w:jc w:val="left"/>
        <w:rPr>
          <w:rFonts w:ascii="Times New Roman" w:hAnsi="Times New Roman" w:cs="Times New Roman"/>
        </w:rPr>
      </w:pPr>
      <w:r>
        <w:rPr>
          <w:rFonts w:ascii="Times New Roman" w:hAnsi="Times New Roman" w:cs="Times New Roman"/>
        </w:rPr>
        <w:t>Approving the Indirect Transfer of</w:t>
      </w:r>
      <w:r>
        <w:rPr>
          <w:rFonts w:ascii="Times New Roman" w:hAnsi="Times New Roman" w:cs="Times New Roman"/>
        </w:rPr>
        <w:tab/>
        <w:t>)</w:t>
      </w:r>
    </w:p>
    <w:p w:rsidR="00044618" w:rsidRDefault="00044618" w:rsidP="00044618">
      <w:pPr>
        <w:spacing w:line="240" w:lineRule="auto"/>
        <w:ind w:right="-274"/>
        <w:jc w:val="left"/>
        <w:rPr>
          <w:rFonts w:ascii="Times New Roman" w:hAnsi="Times New Roman" w:cs="Times New Roman"/>
        </w:rPr>
      </w:pPr>
      <w:r>
        <w:rPr>
          <w:rFonts w:ascii="Times New Roman" w:hAnsi="Times New Roman" w:cs="Times New Roman"/>
        </w:rPr>
        <w:t>Control of Verizon Northwest Inc.</w:t>
      </w:r>
      <w:r>
        <w:rPr>
          <w:rFonts w:ascii="Times New Roman" w:hAnsi="Times New Roman" w:cs="Times New Roman"/>
        </w:rPr>
        <w:tab/>
        <w:t>)</w:t>
      </w:r>
    </w:p>
    <w:p w:rsidR="00044618" w:rsidRPr="00B6184B" w:rsidRDefault="00044618" w:rsidP="00044618">
      <w:pPr>
        <w:spacing w:line="240" w:lineRule="auto"/>
        <w:ind w:right="-274"/>
        <w:jc w:val="left"/>
        <w:rPr>
          <w:rFonts w:ascii="Times New Roman" w:hAnsi="Times New Roman" w:cs="Times New Roman"/>
        </w:rPr>
      </w:pPr>
      <w:r>
        <w:rPr>
          <w:rFonts w:ascii="Times New Roman" w:hAnsi="Times New Roman" w:cs="Times New Roman"/>
        </w:rPr>
        <w:t>_______________________________________)</w:t>
      </w:r>
    </w:p>
    <w:p w:rsidR="00044618" w:rsidRDefault="00044618" w:rsidP="00044618"/>
    <w:p w:rsidR="00044618" w:rsidRPr="00BE132D" w:rsidRDefault="00BB7C01" w:rsidP="00044618">
      <w:pPr>
        <w:tabs>
          <w:tab w:val="left" w:pos="1440"/>
        </w:tabs>
        <w:spacing w:line="240" w:lineRule="auto"/>
        <w:ind w:right="-274"/>
        <w:jc w:val="center"/>
        <w:rPr>
          <w:rFonts w:ascii="Times New Roman" w:hAnsi="Times New Roman" w:cs="Times New Roman"/>
          <w:b/>
          <w:szCs w:val="24"/>
          <w:u w:val="single"/>
        </w:rPr>
      </w:pPr>
      <w:r>
        <w:rPr>
          <w:rFonts w:ascii="Times New Roman" w:hAnsi="Times New Roman" w:cs="Times New Roman"/>
          <w:b/>
          <w:szCs w:val="24"/>
          <w:u w:val="single"/>
        </w:rPr>
        <w:t>POST-HEARING</w:t>
      </w:r>
      <w:r w:rsidR="00751FC5" w:rsidRPr="00751FC5">
        <w:rPr>
          <w:rFonts w:ascii="Times New Roman" w:hAnsi="Times New Roman" w:cs="Times New Roman"/>
          <w:b/>
          <w:szCs w:val="24"/>
          <w:u w:val="single"/>
        </w:rPr>
        <w:t xml:space="preserve"> BRIEF</w:t>
      </w:r>
    </w:p>
    <w:p w:rsidR="00044618" w:rsidRDefault="00044618" w:rsidP="00044618">
      <w:pPr>
        <w:tabs>
          <w:tab w:val="left" w:pos="1440"/>
        </w:tabs>
        <w:spacing w:before="120" w:line="240" w:lineRule="auto"/>
        <w:ind w:right="-274"/>
        <w:jc w:val="center"/>
        <w:rPr>
          <w:rFonts w:ascii="Times New Roman" w:hAnsi="Times New Roman" w:cs="Times New Roman"/>
          <w:b/>
          <w:szCs w:val="24"/>
        </w:rPr>
      </w:pPr>
      <w:r>
        <w:rPr>
          <w:rFonts w:ascii="Times New Roman" w:hAnsi="Times New Roman" w:cs="Times New Roman"/>
          <w:b/>
          <w:szCs w:val="24"/>
        </w:rPr>
        <w:t>o</w:t>
      </w:r>
      <w:r w:rsidRPr="00374578">
        <w:rPr>
          <w:rFonts w:ascii="Times New Roman" w:hAnsi="Times New Roman" w:cs="Times New Roman"/>
          <w:b/>
          <w:szCs w:val="24"/>
        </w:rPr>
        <w:t>f</w:t>
      </w:r>
    </w:p>
    <w:p w:rsidR="00044618" w:rsidRPr="00374578" w:rsidRDefault="00044618" w:rsidP="00044618">
      <w:pPr>
        <w:tabs>
          <w:tab w:val="left" w:pos="1440"/>
        </w:tabs>
        <w:spacing w:before="120" w:line="240" w:lineRule="auto"/>
        <w:ind w:right="-274"/>
        <w:jc w:val="center"/>
        <w:rPr>
          <w:rFonts w:ascii="Times New Roman" w:hAnsi="Times New Roman" w:cs="Times New Roman"/>
          <w:b/>
          <w:szCs w:val="24"/>
        </w:rPr>
      </w:pPr>
      <w:r w:rsidRPr="00374578">
        <w:rPr>
          <w:rFonts w:ascii="Times New Roman" w:hAnsi="Times New Roman" w:cs="Times New Roman"/>
          <w:b/>
          <w:szCs w:val="24"/>
        </w:rPr>
        <w:t xml:space="preserve">THE UNITED STATES DEPARTMENT OF DEFENSE </w:t>
      </w:r>
      <w:smartTag w:uri="urn:schemas-microsoft-com:office:smarttags" w:element="stockticker">
        <w:r w:rsidRPr="00374578">
          <w:rPr>
            <w:rFonts w:ascii="Times New Roman" w:hAnsi="Times New Roman" w:cs="Times New Roman"/>
            <w:b/>
            <w:szCs w:val="24"/>
          </w:rPr>
          <w:t>AND</w:t>
        </w:r>
      </w:smartTag>
    </w:p>
    <w:p w:rsidR="00044618" w:rsidRPr="00374578" w:rsidRDefault="00044618" w:rsidP="00044618">
      <w:pPr>
        <w:tabs>
          <w:tab w:val="left" w:pos="1440"/>
        </w:tabs>
        <w:spacing w:line="240" w:lineRule="auto"/>
        <w:ind w:right="-274"/>
        <w:jc w:val="center"/>
        <w:rPr>
          <w:rFonts w:ascii="Times New Roman" w:hAnsi="Times New Roman" w:cs="Times New Roman"/>
          <w:szCs w:val="24"/>
        </w:rPr>
      </w:pPr>
      <w:smartTag w:uri="urn:schemas-microsoft-com:office:smarttags" w:element="stockticker">
        <w:r w:rsidRPr="00374578">
          <w:rPr>
            <w:rFonts w:ascii="Times New Roman" w:hAnsi="Times New Roman" w:cs="Times New Roman"/>
            <w:b/>
            <w:szCs w:val="24"/>
          </w:rPr>
          <w:t>ALL</w:t>
        </w:r>
      </w:smartTag>
      <w:r w:rsidRPr="00374578">
        <w:rPr>
          <w:rFonts w:ascii="Times New Roman" w:hAnsi="Times New Roman" w:cs="Times New Roman"/>
          <w:b/>
          <w:szCs w:val="24"/>
        </w:rPr>
        <w:t xml:space="preserve"> OTHER FEDERAL EXECUTIVE AGENCIES</w:t>
      </w:r>
    </w:p>
    <w:p w:rsidR="00044618" w:rsidRDefault="00044618" w:rsidP="00044618">
      <w:pPr>
        <w:tabs>
          <w:tab w:val="left" w:pos="1440"/>
        </w:tabs>
        <w:spacing w:line="240" w:lineRule="auto"/>
        <w:jc w:val="left"/>
        <w:rPr>
          <w:rFonts w:ascii="Times New Roman" w:hAnsi="Times New Roman" w:cs="Times New Roman"/>
          <w:szCs w:val="24"/>
        </w:rPr>
      </w:pPr>
    </w:p>
    <w:p w:rsidR="003A5446" w:rsidRDefault="003A5446" w:rsidP="00044618">
      <w:pPr>
        <w:tabs>
          <w:tab w:val="left" w:pos="1440"/>
        </w:tabs>
        <w:spacing w:line="240" w:lineRule="auto"/>
        <w:jc w:val="left"/>
        <w:rPr>
          <w:rFonts w:ascii="Times New Roman" w:hAnsi="Times New Roman" w:cs="Times New Roman"/>
          <w:szCs w:val="24"/>
        </w:rPr>
      </w:pPr>
    </w:p>
    <w:p w:rsidR="00206B82" w:rsidRPr="00374578" w:rsidRDefault="00206B82" w:rsidP="00B75676">
      <w:pPr>
        <w:tabs>
          <w:tab w:val="left" w:pos="1440"/>
        </w:tabs>
        <w:jc w:val="left"/>
        <w:rPr>
          <w:rFonts w:ascii="Times New Roman" w:hAnsi="Times New Roman" w:cs="Times New Roman"/>
          <w:szCs w:val="24"/>
        </w:rPr>
      </w:pPr>
      <w:r>
        <w:rPr>
          <w:rFonts w:ascii="Times New Roman" w:hAnsi="Times New Roman" w:cs="Times New Roman"/>
          <w:szCs w:val="24"/>
        </w:rPr>
        <w:tab/>
      </w:r>
      <w:r w:rsidRPr="00374578">
        <w:rPr>
          <w:rFonts w:ascii="Times New Roman" w:hAnsi="Times New Roman" w:cs="Times New Roman"/>
          <w:szCs w:val="24"/>
        </w:rPr>
        <w:t xml:space="preserve">The Secretary of Defense, through duly authorized counsel, on behalf of the consumer interests of the United States </w:t>
      </w:r>
      <w:r w:rsidR="001B3C1F">
        <w:rPr>
          <w:rFonts w:ascii="Times New Roman" w:hAnsi="Times New Roman" w:cs="Times New Roman"/>
          <w:szCs w:val="24"/>
        </w:rPr>
        <w:t xml:space="preserve">Department of </w:t>
      </w:r>
      <w:r w:rsidRPr="00374578">
        <w:rPr>
          <w:rFonts w:ascii="Times New Roman" w:hAnsi="Times New Roman" w:cs="Times New Roman"/>
          <w:szCs w:val="24"/>
        </w:rPr>
        <w:t>Defense and all other Federal Executive Agencies (hereafter “DoD/FEA”), hereby files</w:t>
      </w:r>
      <w:r>
        <w:rPr>
          <w:rFonts w:ascii="Times New Roman" w:hAnsi="Times New Roman" w:cs="Times New Roman"/>
          <w:szCs w:val="24"/>
        </w:rPr>
        <w:t xml:space="preserve"> this</w:t>
      </w:r>
      <w:r w:rsidR="00304590">
        <w:rPr>
          <w:rFonts w:ascii="Times New Roman" w:hAnsi="Times New Roman" w:cs="Times New Roman"/>
          <w:szCs w:val="24"/>
        </w:rPr>
        <w:t xml:space="preserve"> </w:t>
      </w:r>
      <w:r w:rsidR="00BE132D">
        <w:rPr>
          <w:rFonts w:ascii="Times New Roman" w:hAnsi="Times New Roman" w:cs="Times New Roman"/>
          <w:szCs w:val="24"/>
        </w:rPr>
        <w:t xml:space="preserve">Post-Hearing </w:t>
      </w:r>
      <w:r w:rsidR="00304590">
        <w:rPr>
          <w:rFonts w:ascii="Times New Roman" w:hAnsi="Times New Roman" w:cs="Times New Roman"/>
          <w:szCs w:val="24"/>
        </w:rPr>
        <w:t>Brief in the above-</w:t>
      </w:r>
      <w:r w:rsidRPr="00374578">
        <w:rPr>
          <w:rFonts w:ascii="Times New Roman" w:hAnsi="Times New Roman" w:cs="Times New Roman"/>
          <w:szCs w:val="24"/>
        </w:rPr>
        <w:t>captioned proceeding</w:t>
      </w:r>
      <w:r w:rsidR="00304590">
        <w:rPr>
          <w:rFonts w:ascii="Times New Roman" w:hAnsi="Times New Roman" w:cs="Times New Roman"/>
          <w:szCs w:val="24"/>
        </w:rPr>
        <w:t>.  This filing is made</w:t>
      </w:r>
      <w:r>
        <w:rPr>
          <w:rFonts w:ascii="Times New Roman" w:hAnsi="Times New Roman" w:cs="Times New Roman"/>
          <w:szCs w:val="24"/>
        </w:rPr>
        <w:t xml:space="preserve"> pursuant to the Notice issued </w:t>
      </w:r>
      <w:smartTag w:uri="urn:schemas-microsoft-com:office:smarttags" w:element="date">
        <w:smartTagPr>
          <w:attr w:name="Month" w:val="1"/>
          <w:attr w:name="Day" w:val="7"/>
          <w:attr w:name="Year" w:val="2010"/>
        </w:smartTagPr>
        <w:r>
          <w:rPr>
            <w:rFonts w:ascii="Times New Roman" w:hAnsi="Times New Roman" w:cs="Times New Roman"/>
            <w:szCs w:val="24"/>
          </w:rPr>
          <w:t>January 7, 2010</w:t>
        </w:r>
      </w:smartTag>
      <w:r>
        <w:rPr>
          <w:rFonts w:ascii="Times New Roman" w:hAnsi="Times New Roman" w:cs="Times New Roman"/>
          <w:szCs w:val="24"/>
        </w:rPr>
        <w:t xml:space="preserve"> by the presiding Administrative Law Judge.  </w:t>
      </w:r>
      <w:r w:rsidRPr="00374578">
        <w:rPr>
          <w:rFonts w:ascii="Times New Roman" w:hAnsi="Times New Roman" w:cs="Times New Roman"/>
          <w:szCs w:val="24"/>
        </w:rPr>
        <w:t xml:space="preserve"> For the reasons set forth below, DoD/FEA recommends that the </w:t>
      </w:r>
      <w:r w:rsidR="00304590">
        <w:rPr>
          <w:rFonts w:ascii="Times New Roman" w:hAnsi="Times New Roman" w:cs="Times New Roman"/>
          <w:szCs w:val="24"/>
        </w:rPr>
        <w:t>subject application</w:t>
      </w:r>
      <w:r w:rsidR="00B75676">
        <w:rPr>
          <w:rFonts w:ascii="Times New Roman" w:hAnsi="Times New Roman" w:cs="Times New Roman"/>
          <w:szCs w:val="24"/>
        </w:rPr>
        <w:t xml:space="preserve"> </w:t>
      </w:r>
      <w:r w:rsidR="00304590">
        <w:rPr>
          <w:rFonts w:ascii="Times New Roman" w:hAnsi="Times New Roman" w:cs="Times New Roman"/>
          <w:szCs w:val="24"/>
        </w:rPr>
        <w:t xml:space="preserve">be </w:t>
      </w:r>
      <w:r w:rsidR="00B75676">
        <w:rPr>
          <w:rFonts w:ascii="Times New Roman" w:hAnsi="Times New Roman" w:cs="Times New Roman"/>
          <w:szCs w:val="24"/>
        </w:rPr>
        <w:t>approve</w:t>
      </w:r>
      <w:r w:rsidR="00304590">
        <w:rPr>
          <w:rFonts w:ascii="Times New Roman" w:hAnsi="Times New Roman" w:cs="Times New Roman"/>
          <w:szCs w:val="24"/>
        </w:rPr>
        <w:t>d</w:t>
      </w:r>
      <w:r w:rsidR="007E02BD">
        <w:rPr>
          <w:rFonts w:ascii="Times New Roman" w:hAnsi="Times New Roman" w:cs="Times New Roman"/>
          <w:szCs w:val="24"/>
        </w:rPr>
        <w:t>,</w:t>
      </w:r>
      <w:r>
        <w:rPr>
          <w:rFonts w:ascii="Times New Roman" w:hAnsi="Times New Roman" w:cs="Times New Roman"/>
          <w:szCs w:val="24"/>
        </w:rPr>
        <w:t xml:space="preserve"> </w:t>
      </w:r>
      <w:r w:rsidR="007E02BD">
        <w:rPr>
          <w:rFonts w:ascii="Times New Roman" w:hAnsi="Times New Roman" w:cs="Times New Roman"/>
          <w:szCs w:val="24"/>
        </w:rPr>
        <w:t xml:space="preserve">subject to </w:t>
      </w:r>
      <w:r w:rsidR="001B3C1F">
        <w:rPr>
          <w:rFonts w:ascii="Times New Roman" w:hAnsi="Times New Roman" w:cs="Times New Roman"/>
          <w:szCs w:val="24"/>
        </w:rPr>
        <w:t>the Commission’s acceptance</w:t>
      </w:r>
      <w:r w:rsidR="007E02BD">
        <w:rPr>
          <w:rFonts w:ascii="Times New Roman" w:hAnsi="Times New Roman" w:cs="Times New Roman"/>
          <w:szCs w:val="24"/>
        </w:rPr>
        <w:t xml:space="preserve"> of the terms of DoD/FEA’s </w:t>
      </w:r>
      <w:r w:rsidR="009561D1">
        <w:rPr>
          <w:rFonts w:ascii="Times New Roman" w:hAnsi="Times New Roman" w:cs="Times New Roman"/>
          <w:szCs w:val="24"/>
        </w:rPr>
        <w:t>settlement agreement discussed</w:t>
      </w:r>
      <w:r>
        <w:rPr>
          <w:rFonts w:ascii="Times New Roman" w:hAnsi="Times New Roman" w:cs="Times New Roman"/>
          <w:szCs w:val="24"/>
        </w:rPr>
        <w:t xml:space="preserve"> below</w:t>
      </w:r>
      <w:r w:rsidRPr="00374578">
        <w:rPr>
          <w:rFonts w:ascii="Times New Roman" w:hAnsi="Times New Roman" w:cs="Times New Roman"/>
          <w:szCs w:val="24"/>
        </w:rPr>
        <w:t>.</w:t>
      </w:r>
    </w:p>
    <w:p w:rsidR="00206B82" w:rsidRDefault="00206B82" w:rsidP="00E555BB">
      <w:pPr>
        <w:pStyle w:val="Heading1"/>
        <w:spacing w:line="480" w:lineRule="auto"/>
        <w:ind w:right="-432"/>
        <w:jc w:val="center"/>
        <w:rPr>
          <w:rFonts w:ascii="Times New Roman" w:hAnsi="Times New Roman" w:cs="Times New Roman"/>
          <w:szCs w:val="24"/>
        </w:rPr>
      </w:pPr>
      <w:r>
        <w:rPr>
          <w:rFonts w:ascii="Times New Roman" w:hAnsi="Times New Roman" w:cs="Times New Roman"/>
          <w:szCs w:val="24"/>
        </w:rPr>
        <w:t xml:space="preserve">I.  INTRODUCTION </w:t>
      </w:r>
      <w:smartTag w:uri="urn:schemas-microsoft-com:office:smarttags" w:element="stockticker">
        <w:r>
          <w:rPr>
            <w:rFonts w:ascii="Times New Roman" w:hAnsi="Times New Roman" w:cs="Times New Roman"/>
            <w:szCs w:val="24"/>
          </w:rPr>
          <w:t>AND</w:t>
        </w:r>
      </w:smartTag>
      <w:r>
        <w:rPr>
          <w:rFonts w:ascii="Times New Roman" w:hAnsi="Times New Roman" w:cs="Times New Roman"/>
          <w:szCs w:val="24"/>
        </w:rPr>
        <w:t xml:space="preserve"> </w:t>
      </w:r>
      <w:r w:rsidRPr="00374578">
        <w:rPr>
          <w:rFonts w:ascii="Times New Roman" w:hAnsi="Times New Roman" w:cs="Times New Roman"/>
          <w:szCs w:val="24"/>
        </w:rPr>
        <w:t>BACKGROUND</w:t>
      </w:r>
    </w:p>
    <w:p w:rsidR="00AC7D18" w:rsidRDefault="00206B82" w:rsidP="00206B82">
      <w:pPr>
        <w:tabs>
          <w:tab w:val="left" w:pos="1440"/>
        </w:tabs>
        <w:spacing w:line="480" w:lineRule="auto"/>
        <w:ind w:right="-274"/>
        <w:jc w:val="left"/>
        <w:rPr>
          <w:rFonts w:ascii="Times New Roman" w:hAnsi="Times New Roman" w:cs="Times New Roman"/>
          <w:szCs w:val="24"/>
        </w:rPr>
      </w:pPr>
      <w:r w:rsidRPr="00374578">
        <w:rPr>
          <w:rFonts w:ascii="Times New Roman" w:hAnsi="Times New Roman" w:cs="Times New Roman"/>
          <w:szCs w:val="24"/>
        </w:rPr>
        <w:tab/>
      </w:r>
      <w:r>
        <w:rPr>
          <w:rFonts w:ascii="Times New Roman" w:hAnsi="Times New Roman" w:cs="Times New Roman"/>
          <w:szCs w:val="24"/>
        </w:rPr>
        <w:t xml:space="preserve">On May 29, 2009 </w:t>
      </w:r>
      <w:r w:rsidRPr="00374578">
        <w:rPr>
          <w:rFonts w:ascii="Times New Roman" w:hAnsi="Times New Roman" w:cs="Times New Roman"/>
          <w:szCs w:val="24"/>
        </w:rPr>
        <w:t>Verizon Com</w:t>
      </w:r>
      <w:r>
        <w:rPr>
          <w:rFonts w:ascii="Times New Roman" w:hAnsi="Times New Roman" w:cs="Times New Roman"/>
          <w:szCs w:val="24"/>
        </w:rPr>
        <w:t>munications Inc. (“Verizon”) and</w:t>
      </w:r>
      <w:r w:rsidRPr="00374578">
        <w:rPr>
          <w:rFonts w:ascii="Times New Roman" w:hAnsi="Times New Roman" w:cs="Times New Roman"/>
          <w:szCs w:val="24"/>
        </w:rPr>
        <w:t xml:space="preserve"> Frontier Communica</w:t>
      </w:r>
      <w:r>
        <w:rPr>
          <w:rFonts w:ascii="Times New Roman" w:hAnsi="Times New Roman" w:cs="Times New Roman"/>
          <w:szCs w:val="24"/>
        </w:rPr>
        <w:t>tions Corporation (“Frontier”)</w:t>
      </w:r>
      <w:r w:rsidRPr="00374578">
        <w:rPr>
          <w:rFonts w:ascii="Times New Roman" w:hAnsi="Times New Roman" w:cs="Times New Roman"/>
          <w:szCs w:val="24"/>
        </w:rPr>
        <w:t xml:space="preserve"> (hereafter referred to jointly as “Applicants”) filed an application with the </w:t>
      </w:r>
      <w:r>
        <w:rPr>
          <w:rFonts w:ascii="Times New Roman" w:hAnsi="Times New Roman" w:cs="Times New Roman"/>
          <w:szCs w:val="24"/>
        </w:rPr>
        <w:t xml:space="preserve">Washington Utilities and Transportation Commission (hereafter, “the </w:t>
      </w:r>
      <w:r>
        <w:rPr>
          <w:rFonts w:ascii="Times New Roman" w:hAnsi="Times New Roman" w:cs="Times New Roman"/>
          <w:szCs w:val="24"/>
        </w:rPr>
        <w:lastRenderedPageBreak/>
        <w:t>Commission”) seeking authority</w:t>
      </w:r>
      <w:r w:rsidRPr="00374578">
        <w:rPr>
          <w:rFonts w:ascii="Times New Roman" w:hAnsi="Times New Roman" w:cs="Times New Roman"/>
          <w:szCs w:val="24"/>
        </w:rPr>
        <w:t xml:space="preserve"> to transfer </w:t>
      </w:r>
      <w:r>
        <w:rPr>
          <w:rFonts w:ascii="Times New Roman" w:hAnsi="Times New Roman" w:cs="Times New Roman"/>
          <w:szCs w:val="24"/>
        </w:rPr>
        <w:t xml:space="preserve">all the </w:t>
      </w:r>
      <w:smartTag w:uri="urn:schemas-microsoft-com:office:smarttags" w:element="State">
        <w:smartTag w:uri="urn:schemas-microsoft-com:office:smarttags" w:element="place">
          <w:r>
            <w:rPr>
              <w:rFonts w:ascii="Times New Roman" w:hAnsi="Times New Roman" w:cs="Times New Roman"/>
              <w:szCs w:val="24"/>
            </w:rPr>
            <w:t>Washington</w:t>
          </w:r>
        </w:smartTag>
      </w:smartTag>
      <w:r>
        <w:rPr>
          <w:rFonts w:ascii="Times New Roman" w:hAnsi="Times New Roman" w:cs="Times New Roman"/>
          <w:szCs w:val="24"/>
        </w:rPr>
        <w:t xml:space="preserve"> </w:t>
      </w:r>
      <w:r w:rsidRPr="00374578">
        <w:rPr>
          <w:rFonts w:ascii="Times New Roman" w:hAnsi="Times New Roman" w:cs="Times New Roman"/>
          <w:szCs w:val="24"/>
        </w:rPr>
        <w:t xml:space="preserve">exchanges and associated long distance services of </w:t>
      </w:r>
      <w:r>
        <w:rPr>
          <w:rFonts w:ascii="Times New Roman" w:hAnsi="Times New Roman" w:cs="Times New Roman"/>
          <w:szCs w:val="24"/>
        </w:rPr>
        <w:t xml:space="preserve">Verizon Northwest Inc. to Frontier.  </w:t>
      </w:r>
      <w:r w:rsidR="00000EBD">
        <w:rPr>
          <w:rFonts w:ascii="Times New Roman" w:hAnsi="Times New Roman" w:cs="Times New Roman"/>
          <w:szCs w:val="24"/>
        </w:rPr>
        <w:t xml:space="preserve">Applicants submitted testimony in support of the application, and supplemented that testimony by a filing made on </w:t>
      </w:r>
      <w:smartTag w:uri="urn:schemas-microsoft-com:office:smarttags" w:element="date">
        <w:smartTagPr>
          <w:attr w:name="Month" w:val="8"/>
          <w:attr w:name="Day" w:val="3"/>
          <w:attr w:name="Year" w:val="2009"/>
        </w:smartTagPr>
        <w:r w:rsidR="00000EBD">
          <w:rPr>
            <w:rFonts w:ascii="Times New Roman" w:hAnsi="Times New Roman" w:cs="Times New Roman"/>
            <w:szCs w:val="24"/>
          </w:rPr>
          <w:t>August 3, 2009</w:t>
        </w:r>
      </w:smartTag>
      <w:r w:rsidR="00000EBD">
        <w:rPr>
          <w:rFonts w:ascii="Times New Roman" w:hAnsi="Times New Roman" w:cs="Times New Roman"/>
          <w:szCs w:val="24"/>
        </w:rPr>
        <w:t xml:space="preserve">.  </w:t>
      </w:r>
      <w:r w:rsidR="00AC7D18">
        <w:rPr>
          <w:rFonts w:ascii="Times New Roman" w:hAnsi="Times New Roman" w:cs="Times New Roman"/>
          <w:szCs w:val="24"/>
        </w:rPr>
        <w:t xml:space="preserve">The Commission set the application for evidentiary hearing by order issued </w:t>
      </w:r>
      <w:smartTag w:uri="urn:schemas-microsoft-com:office:smarttags" w:element="date">
        <w:smartTagPr>
          <w:attr w:name="Month" w:val="6"/>
          <w:attr w:name="Day" w:val="12"/>
          <w:attr w:name="Year" w:val="2009"/>
        </w:smartTagPr>
        <w:r w:rsidR="00AC7D18">
          <w:rPr>
            <w:rFonts w:ascii="Times New Roman" w:hAnsi="Times New Roman" w:cs="Times New Roman"/>
            <w:szCs w:val="24"/>
          </w:rPr>
          <w:t>June 12, 2009</w:t>
        </w:r>
      </w:smartTag>
      <w:r w:rsidR="00AC7D18">
        <w:rPr>
          <w:rFonts w:ascii="Times New Roman" w:hAnsi="Times New Roman" w:cs="Times New Roman"/>
          <w:szCs w:val="24"/>
        </w:rPr>
        <w:t xml:space="preserve"> and scheduled a prehearing conference for </w:t>
      </w:r>
      <w:smartTag w:uri="urn:schemas-microsoft-com:office:smarttags" w:element="date">
        <w:smartTagPr>
          <w:attr w:name="Month" w:val="7"/>
          <w:attr w:name="Day" w:val="7"/>
          <w:attr w:name="Year" w:val="2009"/>
        </w:smartTagPr>
        <w:r w:rsidR="00AC7D18">
          <w:rPr>
            <w:rFonts w:ascii="Times New Roman" w:hAnsi="Times New Roman" w:cs="Times New Roman"/>
            <w:szCs w:val="24"/>
          </w:rPr>
          <w:t>July 7, 2009</w:t>
        </w:r>
      </w:smartTag>
      <w:r w:rsidR="00AC7D18">
        <w:rPr>
          <w:rFonts w:ascii="Times New Roman" w:hAnsi="Times New Roman" w:cs="Times New Roman"/>
          <w:szCs w:val="24"/>
        </w:rPr>
        <w:t xml:space="preserve">.  </w:t>
      </w:r>
    </w:p>
    <w:p w:rsidR="00A91D73" w:rsidRDefault="00AC7D18" w:rsidP="00206B82">
      <w:pPr>
        <w:tabs>
          <w:tab w:val="left" w:pos="1440"/>
        </w:tabs>
        <w:spacing w:line="480" w:lineRule="auto"/>
        <w:ind w:right="-274"/>
        <w:jc w:val="left"/>
        <w:rPr>
          <w:rFonts w:ascii="Times New Roman" w:hAnsi="Times New Roman" w:cs="Times New Roman"/>
          <w:szCs w:val="24"/>
        </w:rPr>
      </w:pPr>
      <w:r>
        <w:rPr>
          <w:rFonts w:ascii="Times New Roman" w:hAnsi="Times New Roman" w:cs="Times New Roman"/>
          <w:szCs w:val="24"/>
        </w:rPr>
        <w:tab/>
      </w:r>
      <w:r w:rsidR="00206B82">
        <w:rPr>
          <w:rFonts w:ascii="Times New Roman" w:hAnsi="Times New Roman" w:cs="Times New Roman"/>
          <w:szCs w:val="24"/>
        </w:rPr>
        <w:t xml:space="preserve">DoD/FEA filed a </w:t>
      </w:r>
      <w:r>
        <w:rPr>
          <w:rFonts w:ascii="Times New Roman" w:hAnsi="Times New Roman" w:cs="Times New Roman"/>
          <w:szCs w:val="24"/>
        </w:rPr>
        <w:t xml:space="preserve">Petition to Intervene on </w:t>
      </w:r>
      <w:smartTag w:uri="urn:schemas-microsoft-com:office:smarttags" w:element="date">
        <w:smartTagPr>
          <w:attr w:name="Year" w:val="2009"/>
          <w:attr w:name="Day" w:val="30"/>
          <w:attr w:name="Month" w:val="6"/>
        </w:smartTagPr>
        <w:r>
          <w:rPr>
            <w:rFonts w:ascii="Times New Roman" w:hAnsi="Times New Roman" w:cs="Times New Roman"/>
            <w:szCs w:val="24"/>
          </w:rPr>
          <w:t>June 30, 2009</w:t>
        </w:r>
      </w:smartTag>
      <w:r>
        <w:rPr>
          <w:rFonts w:ascii="Times New Roman" w:hAnsi="Times New Roman" w:cs="Times New Roman"/>
          <w:szCs w:val="24"/>
        </w:rPr>
        <w:t xml:space="preserve">; that petition was granted in Order No. 2 in this proceeding issued </w:t>
      </w:r>
      <w:smartTag w:uri="urn:schemas-microsoft-com:office:smarttags" w:element="date">
        <w:smartTagPr>
          <w:attr w:name="Year" w:val="2009"/>
          <w:attr w:name="Day" w:val="28"/>
          <w:attr w:name="Month" w:val="7"/>
        </w:smartTagPr>
        <w:r>
          <w:rPr>
            <w:rFonts w:ascii="Times New Roman" w:hAnsi="Times New Roman" w:cs="Times New Roman"/>
            <w:szCs w:val="24"/>
          </w:rPr>
          <w:t>July 28, 2009</w:t>
        </w:r>
      </w:smartTag>
      <w:r>
        <w:rPr>
          <w:rFonts w:ascii="Times New Roman" w:hAnsi="Times New Roman" w:cs="Times New Roman"/>
          <w:szCs w:val="24"/>
        </w:rPr>
        <w:t>.</w:t>
      </w:r>
      <w:r w:rsidR="009F5CF4">
        <w:rPr>
          <w:rStyle w:val="FootnoteReference"/>
          <w:rFonts w:ascii="Times New Roman" w:hAnsi="Times New Roman" w:cs="Times New Roman"/>
        </w:rPr>
        <w:footnoteReference w:id="1"/>
      </w:r>
      <w:r>
        <w:rPr>
          <w:rFonts w:ascii="Times New Roman" w:hAnsi="Times New Roman" w:cs="Times New Roman"/>
          <w:szCs w:val="24"/>
        </w:rPr>
        <w:t xml:space="preserve">  </w:t>
      </w:r>
      <w:r w:rsidR="00000EBD">
        <w:rPr>
          <w:rFonts w:ascii="Times New Roman" w:hAnsi="Times New Roman" w:cs="Times New Roman"/>
          <w:szCs w:val="24"/>
        </w:rPr>
        <w:t>Thereafter, DoD/FEA, other intervenors, the Commission’s Staff and the Public Counsel Section, Office of the Attorney General</w:t>
      </w:r>
      <w:r w:rsidR="007E02BD">
        <w:rPr>
          <w:rFonts w:ascii="Times New Roman" w:hAnsi="Times New Roman" w:cs="Times New Roman"/>
          <w:szCs w:val="24"/>
        </w:rPr>
        <w:t>,</w:t>
      </w:r>
      <w:r w:rsidR="00000EBD">
        <w:rPr>
          <w:rFonts w:ascii="Times New Roman" w:hAnsi="Times New Roman" w:cs="Times New Roman"/>
          <w:szCs w:val="24"/>
        </w:rPr>
        <w:t xml:space="preserve"> filed </w:t>
      </w:r>
      <w:r w:rsidR="00B625DC">
        <w:rPr>
          <w:rFonts w:ascii="Times New Roman" w:hAnsi="Times New Roman" w:cs="Times New Roman"/>
          <w:szCs w:val="24"/>
        </w:rPr>
        <w:t xml:space="preserve">responsive </w:t>
      </w:r>
      <w:r w:rsidR="00000EBD">
        <w:rPr>
          <w:rFonts w:ascii="Times New Roman" w:hAnsi="Times New Roman" w:cs="Times New Roman"/>
          <w:szCs w:val="24"/>
        </w:rPr>
        <w:t xml:space="preserve">testimony on November 3, 2009.  </w:t>
      </w:r>
      <w:r w:rsidR="00251C71">
        <w:rPr>
          <w:rFonts w:ascii="Times New Roman" w:hAnsi="Times New Roman" w:cs="Times New Roman"/>
          <w:szCs w:val="24"/>
        </w:rPr>
        <w:t>DoD/FEA</w:t>
      </w:r>
      <w:r w:rsidR="00BE132D">
        <w:rPr>
          <w:rFonts w:ascii="Times New Roman" w:hAnsi="Times New Roman" w:cs="Times New Roman"/>
          <w:szCs w:val="24"/>
        </w:rPr>
        <w:t xml:space="preserve"> expert</w:t>
      </w:r>
      <w:r w:rsidR="00251C71">
        <w:rPr>
          <w:rFonts w:ascii="Times New Roman" w:hAnsi="Times New Roman" w:cs="Times New Roman"/>
          <w:szCs w:val="24"/>
        </w:rPr>
        <w:t xml:space="preserve"> witness, Charles W. King, president of the consulting firm of Snavely King Majoros O’Connor &amp; Bedell, Inc., recommended that the application be granted only if the Commission ordered </w:t>
      </w:r>
      <w:r w:rsidR="007E02BD">
        <w:rPr>
          <w:rFonts w:ascii="Times New Roman" w:hAnsi="Times New Roman" w:cs="Times New Roman"/>
          <w:szCs w:val="24"/>
        </w:rPr>
        <w:t xml:space="preserve">certain </w:t>
      </w:r>
      <w:r w:rsidR="00251C71">
        <w:rPr>
          <w:rFonts w:ascii="Times New Roman" w:hAnsi="Times New Roman" w:cs="Times New Roman"/>
          <w:szCs w:val="24"/>
        </w:rPr>
        <w:t>conditio</w:t>
      </w:r>
      <w:r w:rsidR="007E02BD">
        <w:rPr>
          <w:rFonts w:ascii="Times New Roman" w:hAnsi="Times New Roman" w:cs="Times New Roman"/>
          <w:szCs w:val="24"/>
        </w:rPr>
        <w:t>ns regarding Frontier’s financial qualifications</w:t>
      </w:r>
      <w:r w:rsidR="00BE132D">
        <w:rPr>
          <w:rFonts w:ascii="Times New Roman" w:hAnsi="Times New Roman" w:cs="Times New Roman"/>
          <w:szCs w:val="24"/>
        </w:rPr>
        <w:t>, performance</w:t>
      </w:r>
      <w:r w:rsidR="00251C71">
        <w:rPr>
          <w:rFonts w:ascii="Times New Roman" w:hAnsi="Times New Roman" w:cs="Times New Roman"/>
          <w:szCs w:val="24"/>
        </w:rPr>
        <w:t xml:space="preserve"> and service quality.  Other i</w:t>
      </w:r>
      <w:r w:rsidR="00000EBD">
        <w:rPr>
          <w:rFonts w:ascii="Times New Roman" w:hAnsi="Times New Roman" w:cs="Times New Roman"/>
          <w:szCs w:val="24"/>
        </w:rPr>
        <w:t xml:space="preserve">ntervenors </w:t>
      </w:r>
      <w:r w:rsidR="007E02BD">
        <w:rPr>
          <w:rFonts w:ascii="Times New Roman" w:hAnsi="Times New Roman" w:cs="Times New Roman"/>
          <w:szCs w:val="24"/>
        </w:rPr>
        <w:t xml:space="preserve">also </w:t>
      </w:r>
      <w:r w:rsidR="00000EBD">
        <w:rPr>
          <w:rFonts w:ascii="Times New Roman" w:hAnsi="Times New Roman" w:cs="Times New Roman"/>
          <w:szCs w:val="24"/>
        </w:rPr>
        <w:t>generally objected to a grant of the app</w:t>
      </w:r>
      <w:r w:rsidR="007E02BD">
        <w:rPr>
          <w:rFonts w:ascii="Times New Roman" w:hAnsi="Times New Roman" w:cs="Times New Roman"/>
          <w:szCs w:val="24"/>
        </w:rPr>
        <w:t>lication as filed, and recommended</w:t>
      </w:r>
      <w:r w:rsidR="00000EBD">
        <w:rPr>
          <w:rFonts w:ascii="Times New Roman" w:hAnsi="Times New Roman" w:cs="Times New Roman"/>
          <w:szCs w:val="24"/>
        </w:rPr>
        <w:t xml:space="preserve"> </w:t>
      </w:r>
      <w:r w:rsidR="00BE132D">
        <w:rPr>
          <w:rFonts w:ascii="Times New Roman" w:hAnsi="Times New Roman" w:cs="Times New Roman"/>
          <w:szCs w:val="24"/>
        </w:rPr>
        <w:t xml:space="preserve">rejection of the application or </w:t>
      </w:r>
      <w:r w:rsidR="00000EBD">
        <w:rPr>
          <w:rFonts w:ascii="Times New Roman" w:hAnsi="Times New Roman" w:cs="Times New Roman"/>
          <w:szCs w:val="24"/>
        </w:rPr>
        <w:t>cond</w:t>
      </w:r>
      <w:r w:rsidR="007E02BD">
        <w:rPr>
          <w:rFonts w:ascii="Times New Roman" w:hAnsi="Times New Roman" w:cs="Times New Roman"/>
          <w:szCs w:val="24"/>
        </w:rPr>
        <w:t>itions that the Commission should impose if</w:t>
      </w:r>
      <w:r w:rsidR="00000EBD">
        <w:rPr>
          <w:rFonts w:ascii="Times New Roman" w:hAnsi="Times New Roman" w:cs="Times New Roman"/>
          <w:szCs w:val="24"/>
        </w:rPr>
        <w:t xml:space="preserve"> it decide</w:t>
      </w:r>
      <w:r w:rsidR="007E02BD">
        <w:rPr>
          <w:rFonts w:ascii="Times New Roman" w:hAnsi="Times New Roman" w:cs="Times New Roman"/>
          <w:szCs w:val="24"/>
        </w:rPr>
        <w:t>d</w:t>
      </w:r>
      <w:r w:rsidR="00000EBD">
        <w:rPr>
          <w:rFonts w:ascii="Times New Roman" w:hAnsi="Times New Roman" w:cs="Times New Roman"/>
          <w:szCs w:val="24"/>
        </w:rPr>
        <w:t xml:space="preserve"> to grant the application.  Applicants filed Rebuttal Testimony on November 19</w:t>
      </w:r>
      <w:r w:rsidR="00A91D73">
        <w:rPr>
          <w:rFonts w:ascii="Times New Roman" w:hAnsi="Times New Roman" w:cs="Times New Roman"/>
          <w:szCs w:val="24"/>
        </w:rPr>
        <w:t>.</w:t>
      </w:r>
    </w:p>
    <w:p w:rsidR="0000753C" w:rsidRDefault="00A91D73" w:rsidP="00206B82">
      <w:pPr>
        <w:tabs>
          <w:tab w:val="left" w:pos="1440"/>
        </w:tabs>
        <w:spacing w:line="480" w:lineRule="auto"/>
        <w:ind w:right="-274"/>
        <w:jc w:val="left"/>
        <w:rPr>
          <w:rFonts w:ascii="Times New Roman" w:hAnsi="Times New Roman" w:cs="Times New Roman"/>
          <w:szCs w:val="24"/>
        </w:rPr>
      </w:pPr>
      <w:r>
        <w:rPr>
          <w:rFonts w:ascii="Times New Roman" w:hAnsi="Times New Roman" w:cs="Times New Roman"/>
          <w:szCs w:val="24"/>
        </w:rPr>
        <w:tab/>
        <w:t xml:space="preserve">Although the presiding officer set hearings for </w:t>
      </w:r>
      <w:smartTag w:uri="urn:schemas-microsoft-com:office:smarttags" w:element="date">
        <w:smartTagPr>
          <w:attr w:name="Year" w:val="2009"/>
          <w:attr w:name="Day" w:val="15"/>
          <w:attr w:name="Month" w:val="12"/>
        </w:smartTagPr>
        <w:r>
          <w:rPr>
            <w:rFonts w:ascii="Times New Roman" w:hAnsi="Times New Roman" w:cs="Times New Roman"/>
            <w:szCs w:val="24"/>
          </w:rPr>
          <w:t>December 15 to 18, 2009</w:t>
        </w:r>
      </w:smartTag>
      <w:r>
        <w:rPr>
          <w:rFonts w:ascii="Times New Roman" w:hAnsi="Times New Roman" w:cs="Times New Roman"/>
          <w:szCs w:val="24"/>
        </w:rPr>
        <w:t xml:space="preserve">, those hearings were postponed because the Applicants and several parties, including </w:t>
      </w:r>
      <w:r w:rsidR="00490AC1">
        <w:rPr>
          <w:rFonts w:ascii="Times New Roman" w:hAnsi="Times New Roman" w:cs="Times New Roman"/>
          <w:szCs w:val="24"/>
        </w:rPr>
        <w:t xml:space="preserve">the Commission’s </w:t>
      </w:r>
      <w:r>
        <w:rPr>
          <w:rFonts w:ascii="Times New Roman" w:hAnsi="Times New Roman" w:cs="Times New Roman"/>
          <w:szCs w:val="24"/>
        </w:rPr>
        <w:t>Staff</w:t>
      </w:r>
      <w:r w:rsidR="00B625DC">
        <w:rPr>
          <w:rFonts w:ascii="Times New Roman" w:hAnsi="Times New Roman" w:cs="Times New Roman"/>
          <w:szCs w:val="24"/>
        </w:rPr>
        <w:t xml:space="preserve"> and the wholesale customers</w:t>
      </w:r>
      <w:r>
        <w:rPr>
          <w:rFonts w:ascii="Times New Roman" w:hAnsi="Times New Roman" w:cs="Times New Roman"/>
          <w:szCs w:val="24"/>
        </w:rPr>
        <w:t>, entered into agreements that settled the concerns that they had expressed.</w:t>
      </w:r>
      <w:r w:rsidR="00251C71">
        <w:rPr>
          <w:rStyle w:val="FootnoteReference"/>
          <w:rFonts w:ascii="Times New Roman" w:hAnsi="Times New Roman" w:cs="Times New Roman"/>
        </w:rPr>
        <w:footnoteReference w:id="2"/>
      </w:r>
      <w:r>
        <w:rPr>
          <w:rFonts w:ascii="Times New Roman" w:hAnsi="Times New Roman" w:cs="Times New Roman"/>
          <w:szCs w:val="24"/>
        </w:rPr>
        <w:t xml:space="preserve">  </w:t>
      </w:r>
      <w:r w:rsidR="001E72A4">
        <w:rPr>
          <w:rFonts w:ascii="Times New Roman" w:hAnsi="Times New Roman" w:cs="Times New Roman"/>
          <w:szCs w:val="24"/>
        </w:rPr>
        <w:t xml:space="preserve">By Notice issued </w:t>
      </w:r>
      <w:smartTag w:uri="urn:schemas-microsoft-com:office:smarttags" w:element="date">
        <w:smartTagPr>
          <w:attr w:name="Month" w:val="12"/>
          <w:attr w:name="Day" w:val="15"/>
          <w:attr w:name="Year" w:val="2009"/>
        </w:smartTagPr>
        <w:r w:rsidR="001E72A4">
          <w:rPr>
            <w:rFonts w:ascii="Times New Roman" w:hAnsi="Times New Roman" w:cs="Times New Roman"/>
            <w:szCs w:val="24"/>
          </w:rPr>
          <w:t>December 15, 2009</w:t>
        </w:r>
      </w:smartTag>
      <w:r w:rsidR="001E72A4">
        <w:rPr>
          <w:rFonts w:ascii="Times New Roman" w:hAnsi="Times New Roman" w:cs="Times New Roman"/>
          <w:szCs w:val="24"/>
        </w:rPr>
        <w:t xml:space="preserve">, the hearings were rescheduled to </w:t>
      </w:r>
      <w:smartTag w:uri="urn:schemas-microsoft-com:office:smarttags" w:element="date">
        <w:smartTagPr>
          <w:attr w:name="Month" w:val="2"/>
          <w:attr w:name="Day" w:val="2"/>
          <w:attr w:name="Year" w:val="2010"/>
        </w:smartTagPr>
        <w:r w:rsidR="001E72A4">
          <w:rPr>
            <w:rFonts w:ascii="Times New Roman" w:hAnsi="Times New Roman" w:cs="Times New Roman"/>
            <w:szCs w:val="24"/>
          </w:rPr>
          <w:t>February 2-</w:t>
        </w:r>
        <w:r w:rsidR="001E72A4">
          <w:rPr>
            <w:rFonts w:ascii="Times New Roman" w:hAnsi="Times New Roman" w:cs="Times New Roman"/>
            <w:szCs w:val="24"/>
          </w:rPr>
          <w:lastRenderedPageBreak/>
          <w:t>4, 2010</w:t>
        </w:r>
      </w:smartTag>
      <w:r w:rsidR="001E72A4">
        <w:rPr>
          <w:rFonts w:ascii="Times New Roman" w:hAnsi="Times New Roman" w:cs="Times New Roman"/>
          <w:szCs w:val="24"/>
        </w:rPr>
        <w:t xml:space="preserve">.  </w:t>
      </w:r>
      <w:r w:rsidR="009452B8">
        <w:rPr>
          <w:rFonts w:ascii="Times New Roman" w:hAnsi="Times New Roman" w:cs="Times New Roman"/>
          <w:szCs w:val="24"/>
        </w:rPr>
        <w:t xml:space="preserve">On </w:t>
      </w:r>
      <w:smartTag w:uri="urn:schemas-microsoft-com:office:smarttags" w:element="date">
        <w:smartTagPr>
          <w:attr w:name="Month" w:val="1"/>
          <w:attr w:name="Day" w:val="29"/>
          <w:attr w:name="Year" w:val="2010"/>
        </w:smartTagPr>
        <w:r w:rsidR="009452B8">
          <w:rPr>
            <w:rFonts w:ascii="Times New Roman" w:hAnsi="Times New Roman" w:cs="Times New Roman"/>
            <w:szCs w:val="24"/>
          </w:rPr>
          <w:t>January 29, 2010</w:t>
        </w:r>
      </w:smartTag>
      <w:r w:rsidR="009452B8">
        <w:rPr>
          <w:rFonts w:ascii="Times New Roman" w:hAnsi="Times New Roman" w:cs="Times New Roman"/>
          <w:szCs w:val="24"/>
        </w:rPr>
        <w:t>, p</w:t>
      </w:r>
      <w:r w:rsidR="001E72A4">
        <w:rPr>
          <w:rFonts w:ascii="Times New Roman" w:hAnsi="Times New Roman" w:cs="Times New Roman"/>
          <w:szCs w:val="24"/>
        </w:rPr>
        <w:t>rior to commencement of the hearings, DoD/FEA and the Applicants executed and filed a settlement agreement (hereafter, “the Do</w:t>
      </w:r>
      <w:r w:rsidR="0000753C">
        <w:rPr>
          <w:rFonts w:ascii="Times New Roman" w:hAnsi="Times New Roman" w:cs="Times New Roman"/>
          <w:szCs w:val="24"/>
        </w:rPr>
        <w:t>D/FEA Settlement</w:t>
      </w:r>
      <w:r w:rsidR="00251C71">
        <w:rPr>
          <w:rFonts w:ascii="Times New Roman" w:hAnsi="Times New Roman" w:cs="Times New Roman"/>
          <w:szCs w:val="24"/>
        </w:rPr>
        <w:t>”)</w:t>
      </w:r>
      <w:r w:rsidR="001E72A4">
        <w:rPr>
          <w:rFonts w:ascii="Times New Roman" w:hAnsi="Times New Roman" w:cs="Times New Roman"/>
          <w:szCs w:val="24"/>
        </w:rPr>
        <w:t xml:space="preserve">.  DoD/FEA simultaneously filed the </w:t>
      </w:r>
      <w:r w:rsidR="00BE132D">
        <w:rPr>
          <w:rFonts w:ascii="Times New Roman" w:hAnsi="Times New Roman" w:cs="Times New Roman"/>
          <w:szCs w:val="24"/>
        </w:rPr>
        <w:t>Supplemental T</w:t>
      </w:r>
      <w:r w:rsidR="009452B8">
        <w:rPr>
          <w:rFonts w:ascii="Times New Roman" w:hAnsi="Times New Roman" w:cs="Times New Roman"/>
          <w:szCs w:val="24"/>
        </w:rPr>
        <w:t>estimony of Mr.</w:t>
      </w:r>
      <w:r w:rsidR="001E72A4">
        <w:rPr>
          <w:rFonts w:ascii="Times New Roman" w:hAnsi="Times New Roman" w:cs="Times New Roman"/>
          <w:szCs w:val="24"/>
        </w:rPr>
        <w:t xml:space="preserve"> King in support of the</w:t>
      </w:r>
      <w:r w:rsidR="000231F9">
        <w:rPr>
          <w:rFonts w:ascii="Times New Roman" w:hAnsi="Times New Roman" w:cs="Times New Roman"/>
          <w:szCs w:val="24"/>
        </w:rPr>
        <w:t xml:space="preserve"> Do</w:t>
      </w:r>
      <w:r w:rsidR="0000753C">
        <w:rPr>
          <w:rFonts w:ascii="Times New Roman" w:hAnsi="Times New Roman" w:cs="Times New Roman"/>
          <w:szCs w:val="24"/>
        </w:rPr>
        <w:t>D/FEA Settlement</w:t>
      </w:r>
      <w:r w:rsidR="000231F9">
        <w:rPr>
          <w:rFonts w:ascii="Times New Roman" w:hAnsi="Times New Roman" w:cs="Times New Roman"/>
          <w:szCs w:val="24"/>
        </w:rPr>
        <w:t>.</w:t>
      </w:r>
      <w:r w:rsidR="007E02BD">
        <w:rPr>
          <w:rStyle w:val="FootnoteReference"/>
          <w:rFonts w:ascii="Times New Roman" w:hAnsi="Times New Roman" w:cs="Times New Roman"/>
        </w:rPr>
        <w:footnoteReference w:id="3"/>
      </w:r>
      <w:r w:rsidR="000231F9">
        <w:rPr>
          <w:rFonts w:ascii="Times New Roman" w:hAnsi="Times New Roman" w:cs="Times New Roman"/>
          <w:szCs w:val="24"/>
        </w:rPr>
        <w:t xml:space="preserve">  </w:t>
      </w:r>
      <w:r w:rsidR="00F509F8">
        <w:rPr>
          <w:rFonts w:ascii="Times New Roman" w:hAnsi="Times New Roman" w:cs="Times New Roman"/>
          <w:szCs w:val="24"/>
        </w:rPr>
        <w:t>Thereafter, c</w:t>
      </w:r>
      <w:r w:rsidR="0000753C">
        <w:rPr>
          <w:rFonts w:ascii="Times New Roman" w:hAnsi="Times New Roman" w:cs="Times New Roman"/>
          <w:szCs w:val="24"/>
        </w:rPr>
        <w:t xml:space="preserve">ounsel for DoD/FEA participated by telephone </w:t>
      </w:r>
      <w:r w:rsidR="009452B8">
        <w:rPr>
          <w:rFonts w:ascii="Times New Roman" w:hAnsi="Times New Roman" w:cs="Times New Roman"/>
          <w:szCs w:val="24"/>
        </w:rPr>
        <w:t xml:space="preserve">(as available) </w:t>
      </w:r>
      <w:r w:rsidR="0000753C">
        <w:rPr>
          <w:rFonts w:ascii="Times New Roman" w:hAnsi="Times New Roman" w:cs="Times New Roman"/>
          <w:szCs w:val="24"/>
        </w:rPr>
        <w:t>in the heari</w:t>
      </w:r>
      <w:r w:rsidR="009452B8">
        <w:rPr>
          <w:rFonts w:ascii="Times New Roman" w:hAnsi="Times New Roman" w:cs="Times New Roman"/>
          <w:szCs w:val="24"/>
        </w:rPr>
        <w:t>ng</w:t>
      </w:r>
      <w:r w:rsidR="007E02BD">
        <w:rPr>
          <w:rFonts w:ascii="Times New Roman" w:hAnsi="Times New Roman" w:cs="Times New Roman"/>
          <w:szCs w:val="24"/>
        </w:rPr>
        <w:t>s</w:t>
      </w:r>
      <w:r w:rsidR="009452B8">
        <w:rPr>
          <w:rFonts w:ascii="Times New Roman" w:hAnsi="Times New Roman" w:cs="Times New Roman"/>
          <w:szCs w:val="24"/>
        </w:rPr>
        <w:t xml:space="preserve"> held in this proceeding from</w:t>
      </w:r>
      <w:r w:rsidR="0000753C">
        <w:rPr>
          <w:rFonts w:ascii="Times New Roman" w:hAnsi="Times New Roman" w:cs="Times New Roman"/>
          <w:szCs w:val="24"/>
        </w:rPr>
        <w:t xml:space="preserve"> February</w:t>
      </w:r>
      <w:r w:rsidR="009452B8">
        <w:rPr>
          <w:rFonts w:ascii="Times New Roman" w:hAnsi="Times New Roman" w:cs="Times New Roman"/>
          <w:szCs w:val="24"/>
        </w:rPr>
        <w:t xml:space="preserve"> 2-4</w:t>
      </w:r>
      <w:r w:rsidR="00F509F8">
        <w:rPr>
          <w:rFonts w:ascii="Times New Roman" w:hAnsi="Times New Roman" w:cs="Times New Roman"/>
          <w:szCs w:val="24"/>
        </w:rPr>
        <w:t>.</w:t>
      </w:r>
    </w:p>
    <w:p w:rsidR="00251C71" w:rsidRDefault="00251C71" w:rsidP="00206B82">
      <w:pPr>
        <w:tabs>
          <w:tab w:val="left" w:pos="1440"/>
        </w:tabs>
        <w:spacing w:line="480" w:lineRule="auto"/>
        <w:ind w:right="-274"/>
        <w:jc w:val="left"/>
        <w:rPr>
          <w:rFonts w:ascii="Times New Roman" w:hAnsi="Times New Roman" w:cs="Times New Roman"/>
          <w:szCs w:val="24"/>
        </w:rPr>
      </w:pPr>
      <w:r>
        <w:rPr>
          <w:rFonts w:ascii="Times New Roman" w:hAnsi="Times New Roman" w:cs="Times New Roman"/>
          <w:szCs w:val="24"/>
        </w:rPr>
        <w:tab/>
      </w:r>
      <w:r w:rsidR="00BE132D">
        <w:rPr>
          <w:rFonts w:ascii="Times New Roman" w:hAnsi="Times New Roman" w:cs="Times New Roman"/>
          <w:szCs w:val="24"/>
        </w:rPr>
        <w:t>Based on t</w:t>
      </w:r>
      <w:r>
        <w:rPr>
          <w:rFonts w:ascii="Times New Roman" w:hAnsi="Times New Roman" w:cs="Times New Roman"/>
          <w:szCs w:val="24"/>
        </w:rPr>
        <w:t xml:space="preserve">he conditions contained in the settlement agreements </w:t>
      </w:r>
      <w:r w:rsidR="009F5CF4">
        <w:rPr>
          <w:rFonts w:ascii="Times New Roman" w:hAnsi="Times New Roman" w:cs="Times New Roman"/>
          <w:szCs w:val="24"/>
        </w:rPr>
        <w:t>identified in footnote 2</w:t>
      </w:r>
      <w:r>
        <w:rPr>
          <w:rFonts w:ascii="Times New Roman" w:hAnsi="Times New Roman" w:cs="Times New Roman"/>
          <w:szCs w:val="24"/>
        </w:rPr>
        <w:t xml:space="preserve"> above, combined with the </w:t>
      </w:r>
      <w:r w:rsidR="00BB7C01">
        <w:rPr>
          <w:rFonts w:ascii="Times New Roman" w:hAnsi="Times New Roman" w:cs="Times New Roman"/>
          <w:szCs w:val="24"/>
        </w:rPr>
        <w:t>conditions</w:t>
      </w:r>
      <w:r>
        <w:rPr>
          <w:rFonts w:ascii="Times New Roman" w:hAnsi="Times New Roman" w:cs="Times New Roman"/>
          <w:szCs w:val="24"/>
        </w:rPr>
        <w:t xml:space="preserve"> of the DoD/FEA </w:t>
      </w:r>
      <w:r w:rsidR="00BB7C01">
        <w:rPr>
          <w:rFonts w:ascii="Times New Roman" w:hAnsi="Times New Roman" w:cs="Times New Roman"/>
          <w:szCs w:val="24"/>
        </w:rPr>
        <w:t>S</w:t>
      </w:r>
      <w:r>
        <w:rPr>
          <w:rFonts w:ascii="Times New Roman" w:hAnsi="Times New Roman" w:cs="Times New Roman"/>
          <w:szCs w:val="24"/>
        </w:rPr>
        <w:t xml:space="preserve">ettlement described herein, </w:t>
      </w:r>
      <w:r w:rsidR="009452B8">
        <w:rPr>
          <w:rFonts w:ascii="Times New Roman" w:hAnsi="Times New Roman" w:cs="Times New Roman"/>
          <w:szCs w:val="24"/>
        </w:rPr>
        <w:t>DoD/FEA</w:t>
      </w:r>
      <w:r w:rsidR="005C1FDB">
        <w:rPr>
          <w:rFonts w:ascii="Times New Roman" w:hAnsi="Times New Roman" w:cs="Times New Roman"/>
          <w:szCs w:val="24"/>
        </w:rPr>
        <w:t xml:space="preserve"> believes</w:t>
      </w:r>
      <w:r w:rsidR="00BB7C01">
        <w:rPr>
          <w:rFonts w:ascii="Times New Roman" w:hAnsi="Times New Roman" w:cs="Times New Roman"/>
          <w:szCs w:val="24"/>
        </w:rPr>
        <w:t>,</w:t>
      </w:r>
      <w:r w:rsidR="005C1FDB">
        <w:rPr>
          <w:rFonts w:ascii="Times New Roman" w:hAnsi="Times New Roman" w:cs="Times New Roman"/>
          <w:szCs w:val="24"/>
        </w:rPr>
        <w:t xml:space="preserve"> on balance</w:t>
      </w:r>
      <w:r w:rsidR="00BB7C01">
        <w:rPr>
          <w:rFonts w:ascii="Times New Roman" w:hAnsi="Times New Roman" w:cs="Times New Roman"/>
          <w:szCs w:val="24"/>
        </w:rPr>
        <w:t>,</w:t>
      </w:r>
      <w:r w:rsidR="005C1FDB">
        <w:rPr>
          <w:rFonts w:ascii="Times New Roman" w:hAnsi="Times New Roman" w:cs="Times New Roman"/>
          <w:szCs w:val="24"/>
        </w:rPr>
        <w:t xml:space="preserve"> all</w:t>
      </w:r>
      <w:r w:rsidR="00BB7C01">
        <w:rPr>
          <w:rFonts w:ascii="Times New Roman" w:hAnsi="Times New Roman" w:cs="Times New Roman"/>
          <w:szCs w:val="24"/>
        </w:rPr>
        <w:t xml:space="preserve"> of </w:t>
      </w:r>
      <w:r w:rsidR="005C1FDB">
        <w:rPr>
          <w:rFonts w:ascii="Times New Roman" w:hAnsi="Times New Roman" w:cs="Times New Roman"/>
          <w:szCs w:val="24"/>
        </w:rPr>
        <w:t>its concerns are addressed</w:t>
      </w:r>
      <w:r w:rsidR="00EB62C1">
        <w:rPr>
          <w:rFonts w:ascii="Times New Roman" w:hAnsi="Times New Roman" w:cs="Times New Roman"/>
          <w:szCs w:val="24"/>
        </w:rPr>
        <w:t>.  Thus</w:t>
      </w:r>
      <w:r w:rsidR="00BB7C01">
        <w:rPr>
          <w:rFonts w:ascii="Times New Roman" w:hAnsi="Times New Roman" w:cs="Times New Roman"/>
          <w:szCs w:val="24"/>
        </w:rPr>
        <w:t>,</w:t>
      </w:r>
      <w:r w:rsidR="00EB62C1">
        <w:rPr>
          <w:rFonts w:ascii="Times New Roman" w:hAnsi="Times New Roman" w:cs="Times New Roman"/>
          <w:szCs w:val="24"/>
        </w:rPr>
        <w:t xml:space="preserve"> DoD/FEA</w:t>
      </w:r>
      <w:r w:rsidR="009452B8">
        <w:rPr>
          <w:rFonts w:ascii="Times New Roman" w:hAnsi="Times New Roman" w:cs="Times New Roman"/>
          <w:szCs w:val="24"/>
        </w:rPr>
        <w:t xml:space="preserve"> recommend</w:t>
      </w:r>
      <w:r w:rsidR="00BE132D">
        <w:rPr>
          <w:rFonts w:ascii="Times New Roman" w:hAnsi="Times New Roman" w:cs="Times New Roman"/>
          <w:szCs w:val="24"/>
        </w:rPr>
        <w:t>s</w:t>
      </w:r>
      <w:r w:rsidR="009452B8">
        <w:rPr>
          <w:rFonts w:ascii="Times New Roman" w:hAnsi="Times New Roman" w:cs="Times New Roman"/>
          <w:szCs w:val="24"/>
        </w:rPr>
        <w:t xml:space="preserve"> that the Commission grant the application</w:t>
      </w:r>
      <w:r w:rsidR="00C22276">
        <w:rPr>
          <w:rFonts w:ascii="Times New Roman" w:hAnsi="Times New Roman" w:cs="Times New Roman"/>
          <w:szCs w:val="24"/>
        </w:rPr>
        <w:t xml:space="preserve"> subject to those conditions</w:t>
      </w:r>
      <w:r w:rsidR="009452B8">
        <w:rPr>
          <w:rFonts w:ascii="Times New Roman" w:hAnsi="Times New Roman" w:cs="Times New Roman"/>
          <w:szCs w:val="24"/>
        </w:rPr>
        <w:t>.  Because DoD/FEA’s concerns will be resolved by such a conditional grant, we will not comment extensively on the testimonies of the other parties or the other record exhibits herein.  Rather, we note the significant public interest benefits that accrue as a result of the settlement terms filed in this proceeding.</w:t>
      </w:r>
    </w:p>
    <w:p w:rsidR="00E555BB" w:rsidRDefault="00E555BB" w:rsidP="00E555BB">
      <w:pPr>
        <w:tabs>
          <w:tab w:val="left" w:pos="1440"/>
        </w:tabs>
        <w:spacing w:line="276" w:lineRule="auto"/>
        <w:ind w:right="-274"/>
        <w:jc w:val="center"/>
        <w:rPr>
          <w:rFonts w:ascii="Times New Roman" w:hAnsi="Times New Roman" w:cs="Times New Roman"/>
          <w:b/>
          <w:szCs w:val="24"/>
        </w:rPr>
      </w:pPr>
    </w:p>
    <w:p w:rsidR="00504F6C" w:rsidRDefault="006653CA" w:rsidP="006653CA">
      <w:pPr>
        <w:tabs>
          <w:tab w:val="left" w:pos="1440"/>
        </w:tabs>
        <w:spacing w:line="480" w:lineRule="auto"/>
        <w:ind w:right="-274"/>
        <w:jc w:val="center"/>
        <w:rPr>
          <w:rFonts w:ascii="Times New Roman" w:hAnsi="Times New Roman" w:cs="Times New Roman"/>
          <w:b/>
          <w:szCs w:val="24"/>
        </w:rPr>
      </w:pPr>
      <w:r w:rsidRPr="006653CA">
        <w:rPr>
          <w:rFonts w:ascii="Times New Roman" w:hAnsi="Times New Roman" w:cs="Times New Roman"/>
          <w:b/>
          <w:szCs w:val="24"/>
        </w:rPr>
        <w:t>II.  DISCUSSION</w:t>
      </w:r>
      <w:r w:rsidR="00C22276">
        <w:rPr>
          <w:rFonts w:ascii="Times New Roman" w:hAnsi="Times New Roman" w:cs="Times New Roman"/>
          <w:b/>
          <w:szCs w:val="24"/>
        </w:rPr>
        <w:t xml:space="preserve"> – DoD/FEA Settlement’s Proposed Conditions</w:t>
      </w:r>
    </w:p>
    <w:p w:rsidR="009F5CF4" w:rsidRDefault="009F5CF4" w:rsidP="009F5CF4">
      <w:pPr>
        <w:tabs>
          <w:tab w:val="left" w:pos="1440"/>
        </w:tabs>
        <w:spacing w:line="480" w:lineRule="auto"/>
        <w:ind w:right="-274"/>
        <w:jc w:val="left"/>
        <w:rPr>
          <w:rFonts w:ascii="Times New Roman" w:hAnsi="Times New Roman" w:cs="Times New Roman"/>
          <w:szCs w:val="24"/>
          <w:u w:val="single"/>
        </w:rPr>
      </w:pPr>
      <w:r>
        <w:rPr>
          <w:rFonts w:ascii="Times New Roman" w:hAnsi="Times New Roman" w:cs="Times New Roman"/>
          <w:szCs w:val="24"/>
        </w:rPr>
        <w:t xml:space="preserve">A.  </w:t>
      </w:r>
      <w:r w:rsidRPr="009F5CF4">
        <w:rPr>
          <w:rFonts w:ascii="Times New Roman" w:hAnsi="Times New Roman" w:cs="Times New Roman"/>
          <w:szCs w:val="24"/>
          <w:u w:val="single"/>
        </w:rPr>
        <w:t>Service Quality</w:t>
      </w:r>
      <w:r w:rsidR="00C22276">
        <w:rPr>
          <w:rFonts w:ascii="Times New Roman" w:hAnsi="Times New Roman" w:cs="Times New Roman"/>
          <w:szCs w:val="24"/>
          <w:u w:val="single"/>
        </w:rPr>
        <w:t xml:space="preserve"> – Quarterly Monitoring Reports and Remedial Action</w:t>
      </w:r>
    </w:p>
    <w:p w:rsidR="009F5CF4" w:rsidRDefault="009F5CF4" w:rsidP="009F5CF4">
      <w:pPr>
        <w:tabs>
          <w:tab w:val="left" w:pos="1440"/>
        </w:tabs>
        <w:spacing w:line="480" w:lineRule="auto"/>
        <w:ind w:right="-274"/>
        <w:jc w:val="left"/>
        <w:rPr>
          <w:rFonts w:ascii="Times New Roman" w:hAnsi="Times New Roman" w:cs="Times New Roman"/>
          <w:szCs w:val="24"/>
        </w:rPr>
      </w:pPr>
      <w:r>
        <w:rPr>
          <w:rFonts w:ascii="Times New Roman" w:hAnsi="Times New Roman" w:cs="Times New Roman"/>
          <w:szCs w:val="24"/>
        </w:rPr>
        <w:tab/>
        <w:t>A major concern of DoD/FEA and other intervenors in this proceeding</w:t>
      </w:r>
      <w:r w:rsidR="0029612D">
        <w:rPr>
          <w:rFonts w:ascii="Times New Roman" w:hAnsi="Times New Roman" w:cs="Times New Roman"/>
          <w:szCs w:val="24"/>
        </w:rPr>
        <w:t xml:space="preserve"> has been the quality of service provided by Frontier in other jurisdictions compared with that of Verizon in Washington and nationwide.  Other service quality issues focused on the possibility that the transfer of back-office systems to Frontier would lead, as it had in other Verizon sales of exchanges, to degradation of service and ensuing financial difficulties</w:t>
      </w:r>
      <w:r w:rsidR="007E02BD">
        <w:rPr>
          <w:rFonts w:ascii="Times New Roman" w:hAnsi="Times New Roman" w:cs="Times New Roman"/>
          <w:szCs w:val="24"/>
        </w:rPr>
        <w:t xml:space="preserve"> for the purchasing carrier</w:t>
      </w:r>
      <w:r w:rsidR="0029612D">
        <w:rPr>
          <w:rFonts w:ascii="Times New Roman" w:hAnsi="Times New Roman" w:cs="Times New Roman"/>
          <w:szCs w:val="24"/>
        </w:rPr>
        <w:t>.</w:t>
      </w:r>
      <w:r w:rsidR="0029612D">
        <w:rPr>
          <w:rStyle w:val="FootnoteReference"/>
          <w:rFonts w:ascii="Times New Roman" w:hAnsi="Times New Roman" w:cs="Times New Roman"/>
        </w:rPr>
        <w:footnoteReference w:id="4"/>
      </w:r>
    </w:p>
    <w:p w:rsidR="00ED1021" w:rsidRPr="009F5CF4" w:rsidRDefault="00ED1021" w:rsidP="009F5CF4">
      <w:pPr>
        <w:tabs>
          <w:tab w:val="left" w:pos="1440"/>
        </w:tabs>
        <w:spacing w:line="480" w:lineRule="auto"/>
        <w:ind w:right="-274"/>
        <w:jc w:val="left"/>
        <w:rPr>
          <w:rFonts w:ascii="Times New Roman" w:hAnsi="Times New Roman" w:cs="Times New Roman"/>
          <w:szCs w:val="24"/>
        </w:rPr>
      </w:pPr>
      <w:r>
        <w:rPr>
          <w:rFonts w:ascii="Times New Roman" w:hAnsi="Times New Roman" w:cs="Times New Roman"/>
          <w:szCs w:val="24"/>
        </w:rPr>
        <w:lastRenderedPageBreak/>
        <w:tab/>
        <w:t xml:space="preserve">In the settlement agreements, Frontier </w:t>
      </w:r>
      <w:r w:rsidR="007E02BD">
        <w:rPr>
          <w:rFonts w:ascii="Times New Roman" w:hAnsi="Times New Roman" w:cs="Times New Roman"/>
          <w:szCs w:val="24"/>
        </w:rPr>
        <w:t xml:space="preserve">has </w:t>
      </w:r>
      <w:r>
        <w:rPr>
          <w:rFonts w:ascii="Times New Roman" w:hAnsi="Times New Roman" w:cs="Times New Roman"/>
          <w:szCs w:val="24"/>
        </w:rPr>
        <w:t>committed to a number of actions that minimize the possible harmful impact on service quality</w:t>
      </w:r>
      <w:r w:rsidR="00490AC1">
        <w:rPr>
          <w:rFonts w:ascii="Times New Roman" w:hAnsi="Times New Roman" w:cs="Times New Roman"/>
          <w:szCs w:val="24"/>
        </w:rPr>
        <w:t>, both retail and wholesale,</w:t>
      </w:r>
      <w:r>
        <w:rPr>
          <w:rFonts w:ascii="Times New Roman" w:hAnsi="Times New Roman" w:cs="Times New Roman"/>
          <w:szCs w:val="24"/>
        </w:rPr>
        <w:t xml:space="preserve"> that </w:t>
      </w:r>
      <w:r w:rsidR="007E02BD">
        <w:rPr>
          <w:rFonts w:ascii="Times New Roman" w:hAnsi="Times New Roman" w:cs="Times New Roman"/>
          <w:szCs w:val="24"/>
        </w:rPr>
        <w:t xml:space="preserve">intervenors’ </w:t>
      </w:r>
      <w:r>
        <w:rPr>
          <w:rFonts w:ascii="Times New Roman" w:hAnsi="Times New Roman" w:cs="Times New Roman"/>
          <w:szCs w:val="24"/>
        </w:rPr>
        <w:t xml:space="preserve">testimony had identified.  The agreement with DoD/FEA builds on the foundation set by those agreements.  Condition 1 to which Frontier has agreed </w:t>
      </w:r>
      <w:r w:rsidR="007E02BD">
        <w:rPr>
          <w:rFonts w:ascii="Times New Roman" w:hAnsi="Times New Roman" w:cs="Times New Roman"/>
          <w:szCs w:val="24"/>
        </w:rPr>
        <w:t xml:space="preserve">in the DoD/FEA Settlement </w:t>
      </w:r>
      <w:r>
        <w:rPr>
          <w:rFonts w:ascii="Times New Roman" w:hAnsi="Times New Roman" w:cs="Times New Roman"/>
          <w:szCs w:val="24"/>
        </w:rPr>
        <w:t>provides as follows:</w:t>
      </w:r>
    </w:p>
    <w:p w:rsidR="00AC2FAA" w:rsidRDefault="00AC2FAA" w:rsidP="00AC2FAA">
      <w:pPr>
        <w:pStyle w:val="PlainText"/>
        <w:spacing w:before="240"/>
        <w:ind w:firstLine="720"/>
        <w:rPr>
          <w:rFonts w:ascii="Times New Roman" w:hAnsi="Times New Roman"/>
          <w:sz w:val="24"/>
          <w:szCs w:val="24"/>
        </w:rPr>
      </w:pPr>
      <w:r>
        <w:rPr>
          <w:rFonts w:ascii="Times New Roman" w:hAnsi="Times New Roman"/>
          <w:b/>
          <w:bCs/>
          <w:sz w:val="24"/>
          <w:szCs w:val="24"/>
          <w:u w:val="single"/>
        </w:rPr>
        <w:t>Retail Service Quality</w:t>
      </w:r>
      <w:r>
        <w:rPr>
          <w:rFonts w:ascii="Times New Roman" w:hAnsi="Times New Roman"/>
          <w:sz w:val="24"/>
          <w:szCs w:val="24"/>
        </w:rPr>
        <w:t>:</w:t>
      </w:r>
    </w:p>
    <w:p w:rsidR="00C22276" w:rsidRDefault="00AC2FAA" w:rsidP="00AC2FAA">
      <w:pPr>
        <w:pStyle w:val="PlainText"/>
        <w:spacing w:before="240"/>
        <w:ind w:left="720"/>
        <w:jc w:val="both"/>
      </w:pPr>
      <w:r>
        <w:rPr>
          <w:rFonts w:ascii="Times New Roman" w:hAnsi="Times New Roman"/>
          <w:sz w:val="24"/>
          <w:szCs w:val="24"/>
        </w:rPr>
        <w:t>1.  For a three (3) year period after the close of the transaction, within thirty (30) days following the end of each quarter, Frontier NW</w:t>
      </w:r>
      <w:r w:rsidR="00C22276">
        <w:rPr>
          <w:rFonts w:ascii="Times New Roman" w:hAnsi="Times New Roman"/>
          <w:sz w:val="24"/>
          <w:szCs w:val="24"/>
        </w:rPr>
        <w:t>*</w:t>
      </w:r>
      <w:r>
        <w:rPr>
          <w:rFonts w:ascii="Times New Roman" w:hAnsi="Times New Roman"/>
          <w:sz w:val="24"/>
          <w:szCs w:val="24"/>
        </w:rPr>
        <w:t xml:space="preserve"> will file with the Commission and Staff a quarterly report card of the averaged quarterly results for the retail service quality metrics (a) through (f) identified in paragraph 20 of the pending Staff-Verizon-Frontier Agreement filed December 24, 2009.  Frontier NW will make such quarterly report cards publicly available through Frontier’s Internet website.  The quarterly report cards may be utilized by the Commission or Staff at its discretion.</w:t>
      </w:r>
      <w:r>
        <w:rPr>
          <w:rFonts w:ascii="Times New Roman" w:hAnsi="Times New Roman"/>
          <w:color w:val="FF0000"/>
          <w:sz w:val="24"/>
          <w:szCs w:val="24"/>
        </w:rPr>
        <w:t xml:space="preserve">  </w:t>
      </w:r>
      <w:r>
        <w:rPr>
          <w:rFonts w:ascii="Times New Roman" w:hAnsi="Times New Roman"/>
          <w:sz w:val="24"/>
          <w:szCs w:val="24"/>
        </w:rPr>
        <w:t>Within sixty (60) days of the filing, for any quarterly metrics that are missed by Frontier NW, Frontier NW will provide to the Commission and Staff a plan that identifies the specific steps to be taken by Frontier NW to address the missed metrics. That plan shall include a budget for the remedial actions to be taken, and Frontier will commit to make the expenditures forecast in that budget and will not use the budgeted funds for any other purpose. The funding and expenditures will then be tracked monthly in sub-accounts of Frontier NW until the missed metrics are satisfactorily met in a subsequent quarter. Frontier shall not seek to defer any of the remediation expenses for recovery in future rate cases.  Should the metrics not be met in a following quarter, Frontier NW shall reassess the reasons for failure and develop and submit a new remedial plan and budget commitment as provided above.</w:t>
      </w:r>
      <w:r w:rsidR="00C22276" w:rsidRPr="00C22276">
        <w:t xml:space="preserve"> </w:t>
      </w:r>
    </w:p>
    <w:p w:rsidR="00AC2FAA" w:rsidRPr="00C22276" w:rsidRDefault="00751FC5" w:rsidP="00AC2FAA">
      <w:pPr>
        <w:pStyle w:val="PlainText"/>
        <w:spacing w:before="240"/>
        <w:ind w:left="720"/>
        <w:jc w:val="both"/>
        <w:rPr>
          <w:rFonts w:ascii="Times New Roman" w:hAnsi="Times New Roman"/>
          <w:sz w:val="20"/>
          <w:szCs w:val="20"/>
        </w:rPr>
      </w:pPr>
      <w:r w:rsidRPr="00751FC5">
        <w:rPr>
          <w:rFonts w:ascii="Times New Roman" w:hAnsi="Times New Roman"/>
          <w:sz w:val="20"/>
          <w:szCs w:val="20"/>
        </w:rPr>
        <w:t>*  Frontier Communications Corporation will rename Verizon Northwest Inc. as Frontier Northwest Inc. after the closing of the proposed transaction.  Throughout this document Frontier NW refers to the renamed Verizon Northwest Inc. after closing of the proposed transaction.</w:t>
      </w:r>
    </w:p>
    <w:p w:rsidR="00C22276" w:rsidRDefault="00C22276" w:rsidP="007E02BD">
      <w:pPr>
        <w:jc w:val="left"/>
      </w:pPr>
    </w:p>
    <w:p w:rsidR="00ED1021" w:rsidRDefault="00ED1021" w:rsidP="007E02BD">
      <w:pPr>
        <w:jc w:val="left"/>
        <w:rPr>
          <w:rFonts w:ascii="Times New Roman" w:hAnsi="Times New Roman" w:cs="Times New Roman"/>
        </w:rPr>
      </w:pPr>
      <w:r>
        <w:tab/>
      </w:r>
      <w:r w:rsidRPr="00ED1021">
        <w:rPr>
          <w:rFonts w:ascii="Times New Roman" w:hAnsi="Times New Roman" w:cs="Times New Roman"/>
        </w:rPr>
        <w:t>The above condition is designed to ensu</w:t>
      </w:r>
      <w:r>
        <w:rPr>
          <w:rFonts w:ascii="Times New Roman" w:hAnsi="Times New Roman" w:cs="Times New Roman"/>
        </w:rPr>
        <w:t>re that service quality is moni</w:t>
      </w:r>
      <w:r w:rsidRPr="00ED1021">
        <w:rPr>
          <w:rFonts w:ascii="Times New Roman" w:hAnsi="Times New Roman" w:cs="Times New Roman"/>
        </w:rPr>
        <w:t>tored</w:t>
      </w:r>
      <w:r>
        <w:rPr>
          <w:rFonts w:ascii="Times New Roman" w:hAnsi="Times New Roman" w:cs="Times New Roman"/>
        </w:rPr>
        <w:t xml:space="preserve"> on a quarterly, rather than annual, basis, and that Frontier will budget</w:t>
      </w:r>
      <w:r w:rsidR="00A632C4">
        <w:rPr>
          <w:rFonts w:ascii="Times New Roman" w:hAnsi="Times New Roman" w:cs="Times New Roman"/>
        </w:rPr>
        <w:t>, and set aside funds,</w:t>
      </w:r>
      <w:r>
        <w:rPr>
          <w:rFonts w:ascii="Times New Roman" w:hAnsi="Times New Roman" w:cs="Times New Roman"/>
        </w:rPr>
        <w:t xml:space="preserve"> specifically to address</w:t>
      </w:r>
      <w:r w:rsidR="00A632C4">
        <w:rPr>
          <w:rFonts w:ascii="Times New Roman" w:hAnsi="Times New Roman" w:cs="Times New Roman"/>
        </w:rPr>
        <w:t xml:space="preserve"> and resolve</w:t>
      </w:r>
      <w:r>
        <w:rPr>
          <w:rFonts w:ascii="Times New Roman" w:hAnsi="Times New Roman" w:cs="Times New Roman"/>
        </w:rPr>
        <w:t xml:space="preserve"> </w:t>
      </w:r>
      <w:r w:rsidR="00B625DC">
        <w:rPr>
          <w:rFonts w:ascii="Times New Roman" w:hAnsi="Times New Roman" w:cs="Times New Roman"/>
        </w:rPr>
        <w:t xml:space="preserve">promptly </w:t>
      </w:r>
      <w:r>
        <w:rPr>
          <w:rFonts w:ascii="Times New Roman" w:hAnsi="Times New Roman" w:cs="Times New Roman"/>
        </w:rPr>
        <w:t xml:space="preserve">service quality problems as they may be identified in its filings with the Commission.  </w:t>
      </w:r>
      <w:r w:rsidR="00A632C4">
        <w:rPr>
          <w:rFonts w:ascii="Times New Roman" w:hAnsi="Times New Roman" w:cs="Times New Roman"/>
        </w:rPr>
        <w:t xml:space="preserve">Quarterly reports, development of specific remedial measures as needed, and committing funds to resolve service quality issues will ensure that Frontier has a focused response to service problems and that </w:t>
      </w:r>
      <w:r w:rsidR="00E8759F">
        <w:rPr>
          <w:rFonts w:ascii="Times New Roman" w:hAnsi="Times New Roman" w:cs="Times New Roman"/>
        </w:rPr>
        <w:t>it will not divert funds</w:t>
      </w:r>
      <w:r w:rsidR="00A632C4">
        <w:rPr>
          <w:rFonts w:ascii="Times New Roman" w:hAnsi="Times New Roman" w:cs="Times New Roman"/>
        </w:rPr>
        <w:t xml:space="preserve"> to other </w:t>
      </w:r>
      <w:r w:rsidR="00A632C4">
        <w:rPr>
          <w:rFonts w:ascii="Times New Roman" w:hAnsi="Times New Roman" w:cs="Times New Roman"/>
        </w:rPr>
        <w:lastRenderedPageBreak/>
        <w:t>uses.</w:t>
      </w:r>
      <w:r w:rsidR="00A632C4">
        <w:rPr>
          <w:rStyle w:val="FootnoteReference"/>
          <w:rFonts w:ascii="Times New Roman" w:hAnsi="Times New Roman" w:cs="Times New Roman"/>
        </w:rPr>
        <w:footnoteReference w:id="5"/>
      </w:r>
      <w:r w:rsidR="00490AC1">
        <w:rPr>
          <w:rFonts w:ascii="Times New Roman" w:hAnsi="Times New Roman" w:cs="Times New Roman"/>
        </w:rPr>
        <w:t xml:space="preserve">  The close monitoring of service </w:t>
      </w:r>
      <w:r w:rsidR="00B625DC">
        <w:rPr>
          <w:rFonts w:ascii="Times New Roman" w:hAnsi="Times New Roman" w:cs="Times New Roman"/>
        </w:rPr>
        <w:t xml:space="preserve">quality </w:t>
      </w:r>
      <w:r w:rsidR="00490AC1">
        <w:rPr>
          <w:rFonts w:ascii="Times New Roman" w:hAnsi="Times New Roman" w:cs="Times New Roman"/>
        </w:rPr>
        <w:t>and the requirement of immediate action to remedy problems is in the public interest and should be included in the Commission’s grant of the subject application.</w:t>
      </w:r>
    </w:p>
    <w:p w:rsidR="00C22276" w:rsidRDefault="00C22276" w:rsidP="007E02BD">
      <w:pPr>
        <w:jc w:val="left"/>
        <w:rPr>
          <w:rFonts w:ascii="Times New Roman" w:hAnsi="Times New Roman" w:cs="Times New Roman"/>
        </w:rPr>
      </w:pPr>
    </w:p>
    <w:p w:rsidR="00AC2FAA" w:rsidRDefault="00333A06" w:rsidP="00333A06">
      <w:pPr>
        <w:rPr>
          <w:rFonts w:ascii="Times New Roman" w:hAnsi="Times New Roman" w:cs="Times New Roman"/>
          <w:u w:val="single"/>
        </w:rPr>
      </w:pPr>
      <w:r>
        <w:rPr>
          <w:rFonts w:ascii="Times New Roman" w:hAnsi="Times New Roman" w:cs="Times New Roman"/>
        </w:rPr>
        <w:t xml:space="preserve">B.  </w:t>
      </w:r>
      <w:r w:rsidRPr="00333A06">
        <w:rPr>
          <w:rFonts w:ascii="Times New Roman" w:hAnsi="Times New Roman" w:cs="Times New Roman"/>
          <w:u w:val="single"/>
        </w:rPr>
        <w:t>Retail Rates</w:t>
      </w:r>
      <w:r w:rsidR="00DB1679">
        <w:rPr>
          <w:rFonts w:ascii="Times New Roman" w:hAnsi="Times New Roman" w:cs="Times New Roman"/>
          <w:u w:val="single"/>
        </w:rPr>
        <w:t xml:space="preserve"> – Rate Cap on </w:t>
      </w:r>
      <w:r w:rsidR="00504F6C">
        <w:rPr>
          <w:rFonts w:ascii="Times New Roman" w:hAnsi="Times New Roman" w:cs="Times New Roman"/>
          <w:u w:val="single"/>
        </w:rPr>
        <w:t xml:space="preserve">Basic </w:t>
      </w:r>
      <w:r w:rsidR="00DB1679">
        <w:rPr>
          <w:rFonts w:ascii="Times New Roman" w:hAnsi="Times New Roman" w:cs="Times New Roman"/>
          <w:u w:val="single"/>
        </w:rPr>
        <w:t xml:space="preserve">and </w:t>
      </w:r>
      <w:r w:rsidR="00504F6C">
        <w:rPr>
          <w:rFonts w:ascii="Times New Roman" w:hAnsi="Times New Roman" w:cs="Times New Roman"/>
          <w:u w:val="single"/>
        </w:rPr>
        <w:t xml:space="preserve">Essential </w:t>
      </w:r>
      <w:r w:rsidR="00DB1679">
        <w:rPr>
          <w:rFonts w:ascii="Times New Roman" w:hAnsi="Times New Roman" w:cs="Times New Roman"/>
          <w:u w:val="single"/>
        </w:rPr>
        <w:t>Services to Business Customers</w:t>
      </w:r>
    </w:p>
    <w:p w:rsidR="00333A06" w:rsidRPr="00333A06" w:rsidRDefault="00E8759F" w:rsidP="007E02BD">
      <w:pPr>
        <w:jc w:val="left"/>
        <w:rPr>
          <w:rFonts w:ascii="Times New Roman" w:hAnsi="Times New Roman" w:cs="Times New Roman"/>
        </w:rPr>
      </w:pPr>
      <w:r>
        <w:rPr>
          <w:rFonts w:ascii="Times New Roman" w:hAnsi="Times New Roman" w:cs="Times New Roman"/>
        </w:rPr>
        <w:tab/>
        <w:t>A second concern of DoD/FEA in this proceeding h</w:t>
      </w:r>
      <w:r w:rsidR="00B625DC">
        <w:rPr>
          <w:rFonts w:ascii="Times New Roman" w:hAnsi="Times New Roman" w:cs="Times New Roman"/>
        </w:rPr>
        <w:t xml:space="preserve">as been the potential adverse impact on </w:t>
      </w:r>
      <w:r>
        <w:rPr>
          <w:rFonts w:ascii="Times New Roman" w:hAnsi="Times New Roman" w:cs="Times New Roman"/>
        </w:rPr>
        <w:t>retail rates paid by customers, especially business customers, as a result of the t</w:t>
      </w:r>
      <w:r w:rsidR="007E02BD">
        <w:rPr>
          <w:rFonts w:ascii="Times New Roman" w:hAnsi="Times New Roman" w:cs="Times New Roman"/>
        </w:rPr>
        <w:t xml:space="preserve">ransaction.  </w:t>
      </w:r>
      <w:r w:rsidR="00B625DC">
        <w:rPr>
          <w:rFonts w:ascii="Times New Roman" w:hAnsi="Times New Roman" w:cs="Times New Roman"/>
        </w:rPr>
        <w:t xml:space="preserve">The concern is that the costs of the transaction may lead Frontier to seek revenue increases that would not be required absent the transaction.  </w:t>
      </w:r>
      <w:r w:rsidR="007E02BD">
        <w:rPr>
          <w:rFonts w:ascii="Times New Roman" w:hAnsi="Times New Roman" w:cs="Times New Roman"/>
        </w:rPr>
        <w:t>The Staff Settlement</w:t>
      </w:r>
      <w:r>
        <w:rPr>
          <w:rFonts w:ascii="Times New Roman" w:hAnsi="Times New Roman" w:cs="Times New Roman"/>
        </w:rPr>
        <w:t xml:space="preserve"> addressed the issue in part, </w:t>
      </w:r>
      <w:r w:rsidR="007E02BD">
        <w:rPr>
          <w:rFonts w:ascii="Times New Roman" w:hAnsi="Times New Roman" w:cs="Times New Roman"/>
        </w:rPr>
        <w:t>in that Frontier agreed</w:t>
      </w:r>
      <w:r>
        <w:rPr>
          <w:rFonts w:ascii="Times New Roman" w:hAnsi="Times New Roman" w:cs="Times New Roman"/>
        </w:rPr>
        <w:t xml:space="preserve"> not to increase residential </w:t>
      </w:r>
      <w:r w:rsidR="00B3122B">
        <w:rPr>
          <w:rFonts w:ascii="Times New Roman" w:hAnsi="Times New Roman" w:cs="Times New Roman"/>
        </w:rPr>
        <w:t xml:space="preserve">basic </w:t>
      </w:r>
      <w:r>
        <w:rPr>
          <w:rFonts w:ascii="Times New Roman" w:hAnsi="Times New Roman" w:cs="Times New Roman"/>
        </w:rPr>
        <w:t>rates for a three-year period following close of the transaction.</w:t>
      </w:r>
      <w:r w:rsidR="00EB5F42">
        <w:rPr>
          <w:rStyle w:val="FootnoteReference"/>
          <w:rFonts w:ascii="Times New Roman" w:hAnsi="Times New Roman" w:cs="Times New Roman"/>
        </w:rPr>
        <w:footnoteReference w:id="6"/>
      </w:r>
      <w:r w:rsidR="007E02BD">
        <w:rPr>
          <w:rFonts w:ascii="Times New Roman" w:hAnsi="Times New Roman" w:cs="Times New Roman"/>
        </w:rPr>
        <w:t xml:space="preserve">  </w:t>
      </w:r>
      <w:r>
        <w:rPr>
          <w:rFonts w:ascii="Times New Roman" w:hAnsi="Times New Roman" w:cs="Times New Roman"/>
        </w:rPr>
        <w:t>The DoD/FEA agreement builds upon that commitment by expanding the scope of the rate cap</w:t>
      </w:r>
      <w:r w:rsidR="00B3122B">
        <w:rPr>
          <w:rFonts w:ascii="Times New Roman" w:hAnsi="Times New Roman" w:cs="Times New Roman"/>
        </w:rPr>
        <w:t xml:space="preserve"> to services considered </w:t>
      </w:r>
      <w:r w:rsidR="00504F6C">
        <w:rPr>
          <w:rFonts w:ascii="Times New Roman" w:hAnsi="Times New Roman" w:cs="Times New Roman"/>
        </w:rPr>
        <w:t xml:space="preserve">basic </w:t>
      </w:r>
      <w:r w:rsidR="00B3122B">
        <w:rPr>
          <w:rFonts w:ascii="Times New Roman" w:hAnsi="Times New Roman" w:cs="Times New Roman"/>
        </w:rPr>
        <w:t xml:space="preserve">and </w:t>
      </w:r>
      <w:r w:rsidR="00504F6C">
        <w:rPr>
          <w:rFonts w:ascii="Times New Roman" w:hAnsi="Times New Roman" w:cs="Times New Roman"/>
        </w:rPr>
        <w:t xml:space="preserve">essential </w:t>
      </w:r>
      <w:r w:rsidR="00B3122B">
        <w:rPr>
          <w:rFonts w:ascii="Times New Roman" w:hAnsi="Times New Roman" w:cs="Times New Roman"/>
        </w:rPr>
        <w:t>to business customers</w:t>
      </w:r>
      <w:r>
        <w:rPr>
          <w:rFonts w:ascii="Times New Roman" w:hAnsi="Times New Roman" w:cs="Times New Roman"/>
        </w:rPr>
        <w:t>, as follows:</w:t>
      </w:r>
    </w:p>
    <w:p w:rsidR="00333A06" w:rsidRDefault="00333A06" w:rsidP="007E02BD">
      <w:pPr>
        <w:pStyle w:val="PlainText"/>
        <w:ind w:firstLine="720"/>
        <w:rPr>
          <w:rFonts w:ascii="Times New Roman" w:hAnsi="Times New Roman"/>
          <w:b/>
          <w:bCs/>
          <w:sz w:val="24"/>
          <w:szCs w:val="24"/>
          <w:u w:val="single"/>
        </w:rPr>
      </w:pPr>
    </w:p>
    <w:p w:rsidR="00AC2FAA" w:rsidRDefault="00AC2FAA" w:rsidP="00AC2FAA">
      <w:pPr>
        <w:pStyle w:val="PlainText"/>
        <w:ind w:firstLine="720"/>
        <w:jc w:val="both"/>
        <w:rPr>
          <w:rFonts w:ascii="Times New Roman" w:hAnsi="Times New Roman"/>
          <w:sz w:val="24"/>
          <w:szCs w:val="24"/>
        </w:rPr>
      </w:pPr>
      <w:r>
        <w:rPr>
          <w:rFonts w:ascii="Times New Roman" w:hAnsi="Times New Roman"/>
          <w:b/>
          <w:bCs/>
          <w:sz w:val="24"/>
          <w:szCs w:val="24"/>
          <w:u w:val="single"/>
        </w:rPr>
        <w:t>Retail Service Rates</w:t>
      </w:r>
      <w:r>
        <w:rPr>
          <w:rFonts w:ascii="Times New Roman" w:hAnsi="Times New Roman"/>
          <w:sz w:val="24"/>
          <w:szCs w:val="24"/>
        </w:rPr>
        <w:t>:</w:t>
      </w:r>
    </w:p>
    <w:p w:rsidR="00AC2FAA" w:rsidRDefault="00AC2FAA" w:rsidP="00AC2FAA">
      <w:pPr>
        <w:pStyle w:val="PlainText"/>
        <w:jc w:val="both"/>
        <w:rPr>
          <w:rFonts w:ascii="Times New Roman" w:hAnsi="Times New Roman"/>
          <w:sz w:val="24"/>
          <w:szCs w:val="24"/>
        </w:rPr>
      </w:pPr>
    </w:p>
    <w:p w:rsidR="00AC2FAA" w:rsidRDefault="00AC2FAA" w:rsidP="00AC2FAA">
      <w:pPr>
        <w:pStyle w:val="PlainText"/>
        <w:ind w:left="720"/>
        <w:jc w:val="both"/>
        <w:rPr>
          <w:rFonts w:ascii="Times New Roman" w:hAnsi="Times New Roman"/>
          <w:sz w:val="24"/>
          <w:szCs w:val="24"/>
        </w:rPr>
      </w:pPr>
      <w:r>
        <w:rPr>
          <w:rFonts w:ascii="Times New Roman" w:hAnsi="Times New Roman"/>
          <w:sz w:val="24"/>
          <w:szCs w:val="24"/>
        </w:rPr>
        <w:t xml:space="preserve">2.  For a minimum period of three (3) years after the close of the transaction, Frontier NW shall cap the rates for Retail Flat and Measured Rate Business Services (1FB and 1MB), and PBX, Centrex, and interstate and intrastate special access services, at their levels in effect at the close of the transaction.  Frontier NW may petition the Commission to seek recovery from the impact of exogenous events that materially impact the operations of the Verizon NW transferred exchanges, including but not limited to, orders of the Federal Communications Commission ("FCC") and this Commission (such as a generic intrastate access proceeding); DoD/FEA may file to participate in the Commission’s consideration of such a petition by Frontier. </w:t>
      </w:r>
    </w:p>
    <w:p w:rsidR="00E8759F" w:rsidRDefault="00E8759F" w:rsidP="00AC2FAA">
      <w:pPr>
        <w:pStyle w:val="PlainText"/>
        <w:ind w:left="720"/>
        <w:jc w:val="both"/>
        <w:rPr>
          <w:rFonts w:ascii="Times New Roman" w:hAnsi="Times New Roman"/>
          <w:sz w:val="24"/>
          <w:szCs w:val="24"/>
        </w:rPr>
      </w:pPr>
    </w:p>
    <w:p w:rsidR="00E8759F" w:rsidRDefault="00E8759F" w:rsidP="007E02BD">
      <w:pPr>
        <w:jc w:val="left"/>
        <w:rPr>
          <w:rFonts w:ascii="Times New Roman" w:hAnsi="Times New Roman" w:cs="Times New Roman"/>
        </w:rPr>
      </w:pPr>
      <w:r>
        <w:rPr>
          <w:rFonts w:ascii="Times New Roman" w:hAnsi="Times New Roman" w:cs="Times New Roman"/>
        </w:rPr>
        <w:tab/>
        <w:t xml:space="preserve">This condition is in the public interest and should be approved by the Commission in granting the application.  </w:t>
      </w:r>
      <w:r w:rsidR="00783020">
        <w:rPr>
          <w:rFonts w:ascii="Times New Roman" w:hAnsi="Times New Roman" w:cs="Times New Roman"/>
        </w:rPr>
        <w:t>Limiting the rate cap to residential services is inadequate, for several reasons.  First, as Mr. King testified:</w:t>
      </w:r>
    </w:p>
    <w:p w:rsidR="009910F6" w:rsidRDefault="009910F6" w:rsidP="009910F6">
      <w:pPr>
        <w:spacing w:line="240" w:lineRule="auto"/>
        <w:ind w:right="-274"/>
        <w:jc w:val="left"/>
        <w:rPr>
          <w:rFonts w:ascii="Times New Roman" w:hAnsi="Times New Roman" w:cs="Times New Roman"/>
        </w:rPr>
      </w:pPr>
    </w:p>
    <w:p w:rsidR="00783020" w:rsidRDefault="00783020" w:rsidP="009910F6">
      <w:pPr>
        <w:spacing w:line="240" w:lineRule="auto"/>
        <w:ind w:right="-274"/>
        <w:jc w:val="left"/>
        <w:rPr>
          <w:rFonts w:ascii="Times New Roman" w:hAnsi="Times New Roman" w:cs="Times New Roman"/>
        </w:rPr>
      </w:pPr>
      <w:r>
        <w:rPr>
          <w:rFonts w:ascii="Times New Roman" w:hAnsi="Times New Roman" w:cs="Times New Roman"/>
        </w:rPr>
        <w:tab/>
      </w:r>
      <w:r w:rsidR="009910F6">
        <w:rPr>
          <w:rFonts w:ascii="Times New Roman" w:hAnsi="Times New Roman" w:cs="Times New Roman"/>
        </w:rPr>
        <w:t xml:space="preserve">If only residential rates are capped, then Frontier will likely seek to resolve any perceived </w:t>
      </w:r>
      <w:r w:rsidR="009910F6">
        <w:rPr>
          <w:rFonts w:ascii="Times New Roman" w:hAnsi="Times New Roman" w:cs="Times New Roman"/>
        </w:rPr>
        <w:tab/>
        <w:t xml:space="preserve">revenue inadequacies by increasing business service rates.  This provision ensures that </w:t>
      </w:r>
      <w:r w:rsidR="009910F6">
        <w:rPr>
          <w:rFonts w:ascii="Times New Roman" w:hAnsi="Times New Roman" w:cs="Times New Roman"/>
        </w:rPr>
        <w:lastRenderedPageBreak/>
        <w:tab/>
        <w:t xml:space="preserve">during a 3-year transition period business customers receive the same stability and </w:t>
      </w:r>
      <w:r w:rsidR="009910F6">
        <w:rPr>
          <w:rFonts w:ascii="Times New Roman" w:hAnsi="Times New Roman" w:cs="Times New Roman"/>
        </w:rPr>
        <w:tab/>
        <w:t>protection from rate increases that residential customers would enjoy.</w:t>
      </w:r>
      <w:r w:rsidR="00082D95">
        <w:rPr>
          <w:rStyle w:val="FootnoteReference"/>
          <w:rFonts w:ascii="Times New Roman" w:hAnsi="Times New Roman" w:cs="Times New Roman"/>
        </w:rPr>
        <w:footnoteReference w:id="7"/>
      </w:r>
    </w:p>
    <w:p w:rsidR="00672724" w:rsidRDefault="00082D95" w:rsidP="00082D95">
      <w:pPr>
        <w:jc w:val="left"/>
        <w:rPr>
          <w:rFonts w:ascii="Times New Roman" w:hAnsi="Times New Roman" w:cs="Times New Roman"/>
        </w:rPr>
      </w:pPr>
      <w:r>
        <w:rPr>
          <w:rFonts w:ascii="Times New Roman" w:hAnsi="Times New Roman" w:cs="Times New Roman"/>
        </w:rPr>
        <w:t>We note in this regard that Frontier plans to adopt Verizon’s current rates.  Those rates were the product of a settlement in Docket No. UT-040788</w:t>
      </w:r>
      <w:r w:rsidR="00830E35">
        <w:rPr>
          <w:rFonts w:ascii="Times New Roman" w:hAnsi="Times New Roman" w:cs="Times New Roman"/>
        </w:rPr>
        <w:t>, to which DoD/FEA was a party</w:t>
      </w:r>
      <w:r>
        <w:rPr>
          <w:rFonts w:ascii="Times New Roman" w:hAnsi="Times New Roman" w:cs="Times New Roman"/>
        </w:rPr>
        <w:t>.</w:t>
      </w:r>
      <w:r>
        <w:rPr>
          <w:rStyle w:val="FootnoteReference"/>
          <w:rFonts w:ascii="Times New Roman" w:hAnsi="Times New Roman" w:cs="Times New Roman"/>
        </w:rPr>
        <w:footnoteReference w:id="8"/>
      </w:r>
      <w:r w:rsidR="00830E35">
        <w:rPr>
          <w:rFonts w:ascii="Times New Roman" w:hAnsi="Times New Roman" w:cs="Times New Roman"/>
        </w:rPr>
        <w:t xml:space="preserve">  </w:t>
      </w:r>
      <w:r>
        <w:rPr>
          <w:rFonts w:ascii="Times New Roman" w:hAnsi="Times New Roman" w:cs="Times New Roman"/>
        </w:rPr>
        <w:t>Thus, maintaining a cap on all rates for the transition period continues the rate relationshi</w:t>
      </w:r>
      <w:r w:rsidR="00830E35">
        <w:rPr>
          <w:rFonts w:ascii="Times New Roman" w:hAnsi="Times New Roman" w:cs="Times New Roman"/>
        </w:rPr>
        <w:t>ps that were established in a formal</w:t>
      </w:r>
      <w:r>
        <w:rPr>
          <w:rFonts w:ascii="Times New Roman" w:hAnsi="Times New Roman" w:cs="Times New Roman"/>
        </w:rPr>
        <w:t xml:space="preserve"> proceeding</w:t>
      </w:r>
      <w:r w:rsidR="00672724">
        <w:rPr>
          <w:rFonts w:ascii="Times New Roman" w:hAnsi="Times New Roman" w:cs="Times New Roman"/>
        </w:rPr>
        <w:t xml:space="preserve"> that encompassed all of the services that Frontier will provide</w:t>
      </w:r>
      <w:r>
        <w:rPr>
          <w:rFonts w:ascii="Times New Roman" w:hAnsi="Times New Roman" w:cs="Times New Roman"/>
        </w:rPr>
        <w:t>.</w:t>
      </w:r>
    </w:p>
    <w:p w:rsidR="00783020" w:rsidRDefault="00672724" w:rsidP="00082D95">
      <w:pPr>
        <w:jc w:val="left"/>
        <w:rPr>
          <w:rFonts w:ascii="Times New Roman" w:hAnsi="Times New Roman" w:cs="Times New Roman"/>
        </w:rPr>
      </w:pPr>
      <w:r>
        <w:rPr>
          <w:rFonts w:ascii="Times New Roman" w:hAnsi="Times New Roman" w:cs="Times New Roman"/>
        </w:rPr>
        <w:tab/>
      </w:r>
      <w:r w:rsidR="00082D95">
        <w:rPr>
          <w:rFonts w:ascii="Times New Roman" w:hAnsi="Times New Roman" w:cs="Times New Roman"/>
        </w:rPr>
        <w:t>Moreover, Verizon did not seek in that</w:t>
      </w:r>
      <w:r w:rsidR="00830E35">
        <w:rPr>
          <w:rFonts w:ascii="Times New Roman" w:hAnsi="Times New Roman" w:cs="Times New Roman"/>
        </w:rPr>
        <w:t xml:space="preserve"> proceeding, </w:t>
      </w:r>
      <w:r>
        <w:rPr>
          <w:rFonts w:ascii="Times New Roman" w:hAnsi="Times New Roman" w:cs="Times New Roman"/>
        </w:rPr>
        <w:t xml:space="preserve">or in any other proceeding, </w:t>
      </w:r>
      <w:r w:rsidR="00082D95">
        <w:rPr>
          <w:rFonts w:ascii="Times New Roman" w:hAnsi="Times New Roman" w:cs="Times New Roman"/>
        </w:rPr>
        <w:t xml:space="preserve">to establish that the level of competition in the affected exchanges </w:t>
      </w:r>
      <w:r w:rsidR="00830E35">
        <w:rPr>
          <w:rFonts w:ascii="Times New Roman" w:hAnsi="Times New Roman" w:cs="Times New Roman"/>
        </w:rPr>
        <w:t>could support</w:t>
      </w:r>
      <w:r w:rsidR="00082D95">
        <w:rPr>
          <w:rFonts w:ascii="Times New Roman" w:hAnsi="Times New Roman" w:cs="Times New Roman"/>
        </w:rPr>
        <w:t xml:space="preserve"> a finding that </w:t>
      </w:r>
      <w:r w:rsidR="00830E35">
        <w:rPr>
          <w:rFonts w:ascii="Times New Roman" w:hAnsi="Times New Roman" w:cs="Times New Roman"/>
        </w:rPr>
        <w:t>any of Verizon’s business services could be classified as “compet</w:t>
      </w:r>
      <w:r>
        <w:rPr>
          <w:rFonts w:ascii="Times New Roman" w:hAnsi="Times New Roman" w:cs="Times New Roman"/>
        </w:rPr>
        <w:t>itive” pursuant to RCW 80.36.330</w:t>
      </w:r>
      <w:r w:rsidR="00E94793">
        <w:rPr>
          <w:rFonts w:ascii="Times New Roman" w:hAnsi="Times New Roman" w:cs="Times New Roman"/>
        </w:rPr>
        <w:t>.  In the absence</w:t>
      </w:r>
      <w:r w:rsidR="005B0823">
        <w:rPr>
          <w:rFonts w:ascii="Times New Roman" w:hAnsi="Times New Roman" w:cs="Times New Roman"/>
        </w:rPr>
        <w:t xml:space="preserve"> of competitors </w:t>
      </w:r>
      <w:r w:rsidR="00E94793">
        <w:rPr>
          <w:rFonts w:ascii="Times New Roman" w:hAnsi="Times New Roman" w:cs="Times New Roman"/>
        </w:rPr>
        <w:t>able to constrain Frontier</w:t>
      </w:r>
      <w:r w:rsidR="00830E35">
        <w:rPr>
          <w:rFonts w:ascii="Times New Roman" w:hAnsi="Times New Roman" w:cs="Times New Roman"/>
        </w:rPr>
        <w:t>’s ability to price</w:t>
      </w:r>
      <w:r w:rsidR="005B0823">
        <w:rPr>
          <w:rFonts w:ascii="Times New Roman" w:hAnsi="Times New Roman" w:cs="Times New Roman"/>
        </w:rPr>
        <w:t xml:space="preserve"> business services</w:t>
      </w:r>
      <w:r w:rsidR="00E94793">
        <w:rPr>
          <w:rFonts w:ascii="Times New Roman" w:hAnsi="Times New Roman" w:cs="Times New Roman"/>
        </w:rPr>
        <w:t xml:space="preserve">, Frontier would be situated to impose sustainable rate increases </w:t>
      </w:r>
      <w:r>
        <w:rPr>
          <w:rFonts w:ascii="Times New Roman" w:hAnsi="Times New Roman" w:cs="Times New Roman"/>
        </w:rPr>
        <w:t xml:space="preserve">for business customers </w:t>
      </w:r>
      <w:r w:rsidR="00E94793">
        <w:rPr>
          <w:rFonts w:ascii="Times New Roman" w:hAnsi="Times New Roman" w:cs="Times New Roman"/>
        </w:rPr>
        <w:t>in its new rural service areas.  In short</w:t>
      </w:r>
      <w:r w:rsidR="005B0823">
        <w:rPr>
          <w:rFonts w:ascii="Times New Roman" w:hAnsi="Times New Roman" w:cs="Times New Roman"/>
        </w:rPr>
        <w:t xml:space="preserve">, </w:t>
      </w:r>
      <w:r w:rsidR="009519E9">
        <w:rPr>
          <w:rFonts w:ascii="Times New Roman" w:hAnsi="Times New Roman" w:cs="Times New Roman"/>
        </w:rPr>
        <w:t>business and residential customers are presumably similarly situated as to the availability of competitive alternatives, and thus should be treated equally in establishing a rate cap.  A</w:t>
      </w:r>
      <w:r w:rsidR="005B0823">
        <w:rPr>
          <w:rFonts w:ascii="Times New Roman" w:hAnsi="Times New Roman" w:cs="Times New Roman"/>
        </w:rPr>
        <w:t>ny change</w:t>
      </w:r>
      <w:r w:rsidR="00E51ED6">
        <w:rPr>
          <w:rFonts w:ascii="Times New Roman" w:hAnsi="Times New Roman" w:cs="Times New Roman"/>
        </w:rPr>
        <w:t>s</w:t>
      </w:r>
      <w:r w:rsidR="005B0823">
        <w:rPr>
          <w:rFonts w:ascii="Times New Roman" w:hAnsi="Times New Roman" w:cs="Times New Roman"/>
        </w:rPr>
        <w:t xml:space="preserve"> in business </w:t>
      </w:r>
      <w:r w:rsidR="00DB1679">
        <w:rPr>
          <w:rFonts w:ascii="Times New Roman" w:hAnsi="Times New Roman" w:cs="Times New Roman"/>
        </w:rPr>
        <w:t xml:space="preserve">(and residential) </w:t>
      </w:r>
      <w:r w:rsidR="005B0823">
        <w:rPr>
          <w:rFonts w:ascii="Times New Roman" w:hAnsi="Times New Roman" w:cs="Times New Roman"/>
        </w:rPr>
        <w:t xml:space="preserve">rates </w:t>
      </w:r>
      <w:r w:rsidR="00E51ED6">
        <w:rPr>
          <w:rFonts w:ascii="Times New Roman" w:hAnsi="Times New Roman" w:cs="Times New Roman"/>
        </w:rPr>
        <w:t>are</w:t>
      </w:r>
      <w:r w:rsidR="005B0823">
        <w:rPr>
          <w:rFonts w:ascii="Times New Roman" w:hAnsi="Times New Roman" w:cs="Times New Roman"/>
        </w:rPr>
        <w:t xml:space="preserve"> properly done in a gener</w:t>
      </w:r>
      <w:r>
        <w:rPr>
          <w:rFonts w:ascii="Times New Roman" w:hAnsi="Times New Roman" w:cs="Times New Roman"/>
        </w:rPr>
        <w:t>al rate proceeding that</w:t>
      </w:r>
      <w:r w:rsidR="009519E9">
        <w:rPr>
          <w:rFonts w:ascii="Times New Roman" w:hAnsi="Times New Roman" w:cs="Times New Roman"/>
        </w:rPr>
        <w:t xml:space="preserve"> uses</w:t>
      </w:r>
      <w:r w:rsidR="005B0823">
        <w:rPr>
          <w:rFonts w:ascii="Times New Roman" w:hAnsi="Times New Roman" w:cs="Times New Roman"/>
        </w:rPr>
        <w:t xml:space="preserve"> the costs that Frontier incurs in providing </w:t>
      </w:r>
      <w:r w:rsidR="009519E9">
        <w:rPr>
          <w:rFonts w:ascii="Times New Roman" w:hAnsi="Times New Roman" w:cs="Times New Roman"/>
        </w:rPr>
        <w:t>its</w:t>
      </w:r>
      <w:r w:rsidR="005B0823">
        <w:rPr>
          <w:rFonts w:ascii="Times New Roman" w:hAnsi="Times New Roman" w:cs="Times New Roman"/>
        </w:rPr>
        <w:t xml:space="preserve"> services</w:t>
      </w:r>
      <w:r w:rsidR="00830E35">
        <w:rPr>
          <w:rFonts w:ascii="Times New Roman" w:hAnsi="Times New Roman" w:cs="Times New Roman"/>
        </w:rPr>
        <w:t xml:space="preserve"> in Washington</w:t>
      </w:r>
      <w:r w:rsidR="009519E9">
        <w:rPr>
          <w:rFonts w:ascii="Times New Roman" w:hAnsi="Times New Roman" w:cs="Times New Roman"/>
        </w:rPr>
        <w:t xml:space="preserve"> as the basis for revised rates</w:t>
      </w:r>
      <w:r w:rsidR="005B0823">
        <w:rPr>
          <w:rFonts w:ascii="Times New Roman" w:hAnsi="Times New Roman" w:cs="Times New Roman"/>
        </w:rPr>
        <w:t xml:space="preserve">.  </w:t>
      </w:r>
      <w:r w:rsidR="00E51ED6">
        <w:rPr>
          <w:rFonts w:ascii="Times New Roman" w:hAnsi="Times New Roman" w:cs="Times New Roman"/>
        </w:rPr>
        <w:t>Again</w:t>
      </w:r>
      <w:r w:rsidR="00E51ED6" w:rsidRPr="00E51ED6">
        <w:rPr>
          <w:rFonts w:ascii="Times New Roman" w:hAnsi="Times New Roman" w:cs="Times New Roman"/>
        </w:rPr>
        <w:t>, pricing restrictions should not be confined to basic services for residen</w:t>
      </w:r>
      <w:r w:rsidR="00504F6C">
        <w:rPr>
          <w:rFonts w:ascii="Times New Roman" w:hAnsi="Times New Roman" w:cs="Times New Roman"/>
        </w:rPr>
        <w:t>tial customers</w:t>
      </w:r>
      <w:r w:rsidR="00E51ED6" w:rsidRPr="00E51ED6">
        <w:rPr>
          <w:rFonts w:ascii="Times New Roman" w:hAnsi="Times New Roman" w:cs="Times New Roman"/>
        </w:rPr>
        <w:t>, because Frontier would then have the incentive and the ability to shift the burden of its perceived need for additional revenue onto users of the non-constrained regulated services.  No segment of customers by default should have to bear any harmful or adverse impacts of the proposed transaction.</w:t>
      </w:r>
    </w:p>
    <w:p w:rsidR="00830E35" w:rsidRDefault="00830E35" w:rsidP="00082D95">
      <w:pPr>
        <w:jc w:val="left"/>
        <w:rPr>
          <w:rFonts w:ascii="Times New Roman" w:hAnsi="Times New Roman" w:cs="Times New Roman"/>
        </w:rPr>
      </w:pPr>
      <w:r>
        <w:rPr>
          <w:rFonts w:ascii="Times New Roman" w:hAnsi="Times New Roman" w:cs="Times New Roman"/>
        </w:rPr>
        <w:tab/>
        <w:t xml:space="preserve">Finally, a </w:t>
      </w:r>
      <w:r w:rsidR="00E94793">
        <w:rPr>
          <w:rFonts w:ascii="Times New Roman" w:hAnsi="Times New Roman" w:cs="Times New Roman"/>
        </w:rPr>
        <w:t xml:space="preserve">formal </w:t>
      </w:r>
      <w:r>
        <w:rPr>
          <w:rFonts w:ascii="Times New Roman" w:hAnsi="Times New Roman" w:cs="Times New Roman"/>
        </w:rPr>
        <w:t xml:space="preserve">proceeding during the three-year transition period to raise business rates would require the Commission to perform audits and allocations to ensure that the transition costs, such as branding, </w:t>
      </w:r>
      <w:r w:rsidR="00542ED5">
        <w:rPr>
          <w:rFonts w:ascii="Times New Roman" w:hAnsi="Times New Roman" w:cs="Times New Roman"/>
        </w:rPr>
        <w:t xml:space="preserve">and other costs that were incurred only because of the transaction, </w:t>
      </w:r>
      <w:r>
        <w:rPr>
          <w:rFonts w:ascii="Times New Roman" w:hAnsi="Times New Roman" w:cs="Times New Roman"/>
        </w:rPr>
        <w:t>are not included in the costs upon which rates are based.</w:t>
      </w:r>
      <w:r w:rsidR="00E94793">
        <w:rPr>
          <w:rFonts w:ascii="Times New Roman" w:hAnsi="Times New Roman" w:cs="Times New Roman"/>
        </w:rPr>
        <w:t xml:space="preserve">  Although Frontier has agreed not to </w:t>
      </w:r>
      <w:r w:rsidR="00E94793">
        <w:rPr>
          <w:rFonts w:ascii="Times New Roman" w:hAnsi="Times New Roman" w:cs="Times New Roman"/>
        </w:rPr>
        <w:lastRenderedPageBreak/>
        <w:t>include such costs for regulatory purposes</w:t>
      </w:r>
      <w:r w:rsidR="006A533A">
        <w:rPr>
          <w:rStyle w:val="FootnoteReference"/>
          <w:rFonts w:ascii="Times New Roman" w:hAnsi="Times New Roman" w:cs="Times New Roman"/>
        </w:rPr>
        <w:footnoteReference w:id="9"/>
      </w:r>
      <w:r w:rsidR="00E94793">
        <w:rPr>
          <w:rFonts w:ascii="Times New Roman" w:hAnsi="Times New Roman" w:cs="Times New Roman"/>
        </w:rPr>
        <w:t>, oversight of that process would be required.</w:t>
      </w:r>
      <w:r>
        <w:rPr>
          <w:rFonts w:ascii="Times New Roman" w:hAnsi="Times New Roman" w:cs="Times New Roman"/>
        </w:rPr>
        <w:t xml:space="preserve">  The three-year</w:t>
      </w:r>
      <w:r w:rsidR="00542ED5">
        <w:rPr>
          <w:rFonts w:ascii="Times New Roman" w:hAnsi="Times New Roman" w:cs="Times New Roman"/>
        </w:rPr>
        <w:t xml:space="preserve"> cap on business rates</w:t>
      </w:r>
      <w:r>
        <w:rPr>
          <w:rFonts w:ascii="Times New Roman" w:hAnsi="Times New Roman" w:cs="Times New Roman"/>
        </w:rPr>
        <w:t xml:space="preserve"> thus conserves </w:t>
      </w:r>
      <w:r w:rsidR="00542ED5">
        <w:rPr>
          <w:rFonts w:ascii="Times New Roman" w:hAnsi="Times New Roman" w:cs="Times New Roman"/>
        </w:rPr>
        <w:t xml:space="preserve">both </w:t>
      </w:r>
      <w:r>
        <w:rPr>
          <w:rFonts w:ascii="Times New Roman" w:hAnsi="Times New Roman" w:cs="Times New Roman"/>
        </w:rPr>
        <w:t>Commission</w:t>
      </w:r>
      <w:r w:rsidR="00542ED5">
        <w:rPr>
          <w:rFonts w:ascii="Times New Roman" w:hAnsi="Times New Roman" w:cs="Times New Roman"/>
        </w:rPr>
        <w:t xml:space="preserve"> and ratepayer</w:t>
      </w:r>
      <w:r>
        <w:rPr>
          <w:rFonts w:ascii="Times New Roman" w:hAnsi="Times New Roman" w:cs="Times New Roman"/>
        </w:rPr>
        <w:t xml:space="preserve"> resources</w:t>
      </w:r>
      <w:r w:rsidR="00542ED5">
        <w:rPr>
          <w:rFonts w:ascii="Times New Roman" w:hAnsi="Times New Roman" w:cs="Times New Roman"/>
        </w:rPr>
        <w:t>,</w:t>
      </w:r>
      <w:r>
        <w:rPr>
          <w:rFonts w:ascii="Times New Roman" w:hAnsi="Times New Roman" w:cs="Times New Roman"/>
        </w:rPr>
        <w:t xml:space="preserve"> and allows for a natural timing out of costs that should be borne by the parent company, not the Washington operations.</w:t>
      </w:r>
    </w:p>
    <w:p w:rsidR="00504F6C" w:rsidRDefault="00504F6C" w:rsidP="00082D95">
      <w:pPr>
        <w:jc w:val="left"/>
        <w:rPr>
          <w:rFonts w:ascii="Times New Roman" w:hAnsi="Times New Roman" w:cs="Times New Roman"/>
        </w:rPr>
      </w:pPr>
    </w:p>
    <w:p w:rsidR="00E555BB" w:rsidRDefault="00AB61B8" w:rsidP="00E555BB">
      <w:pPr>
        <w:tabs>
          <w:tab w:val="left" w:pos="1440"/>
        </w:tabs>
        <w:jc w:val="center"/>
        <w:rPr>
          <w:rFonts w:ascii="Times New Roman" w:hAnsi="Times New Roman" w:cs="Times New Roman"/>
          <w:b/>
        </w:rPr>
      </w:pPr>
      <w:smartTag w:uri="urn:schemas-microsoft-com:office:smarttags" w:element="stockticker">
        <w:r w:rsidRPr="00AB61B8">
          <w:rPr>
            <w:rFonts w:ascii="Times New Roman" w:hAnsi="Times New Roman" w:cs="Times New Roman"/>
            <w:b/>
          </w:rPr>
          <w:t>III</w:t>
        </w:r>
      </w:smartTag>
      <w:r w:rsidRPr="00AB61B8">
        <w:rPr>
          <w:rFonts w:ascii="Times New Roman" w:hAnsi="Times New Roman" w:cs="Times New Roman"/>
          <w:b/>
        </w:rPr>
        <w:t>.  CONCLUSION</w:t>
      </w:r>
    </w:p>
    <w:p w:rsidR="00EA749E" w:rsidRDefault="00EA749E" w:rsidP="00F14E92">
      <w:pPr>
        <w:tabs>
          <w:tab w:val="left" w:pos="1440"/>
        </w:tabs>
        <w:jc w:val="left"/>
        <w:rPr>
          <w:rFonts w:ascii="Times New Roman" w:hAnsi="Times New Roman"/>
          <w:szCs w:val="24"/>
        </w:rPr>
      </w:pPr>
      <w:r>
        <w:rPr>
          <w:rFonts w:ascii="Times New Roman" w:hAnsi="Times New Roman" w:cs="Times New Roman"/>
        </w:rPr>
        <w:tab/>
      </w:r>
      <w:r w:rsidR="009519E9">
        <w:rPr>
          <w:rFonts w:ascii="Times New Roman" w:hAnsi="Times New Roman" w:cs="Times New Roman"/>
        </w:rPr>
        <w:t xml:space="preserve">The standard of review for </w:t>
      </w:r>
      <w:r w:rsidR="00A41B9F">
        <w:rPr>
          <w:rFonts w:ascii="Times New Roman" w:hAnsi="Times New Roman" w:cs="Times New Roman"/>
        </w:rPr>
        <w:t xml:space="preserve">a grant of </w:t>
      </w:r>
      <w:r w:rsidR="009519E9">
        <w:rPr>
          <w:rFonts w:ascii="Times New Roman" w:hAnsi="Times New Roman" w:cs="Times New Roman"/>
        </w:rPr>
        <w:t>the Applicants’</w:t>
      </w:r>
      <w:r w:rsidR="0051612A">
        <w:rPr>
          <w:rFonts w:ascii="Times New Roman" w:hAnsi="Times New Roman" w:cs="Times New Roman"/>
        </w:rPr>
        <w:t xml:space="preserve"> proposed transaction is that</w:t>
      </w:r>
      <w:r w:rsidR="009519E9">
        <w:rPr>
          <w:rFonts w:ascii="Times New Roman" w:hAnsi="Times New Roman" w:cs="Times New Roman"/>
        </w:rPr>
        <w:t xml:space="preserve"> it will </w:t>
      </w:r>
      <w:r w:rsidR="0051612A">
        <w:rPr>
          <w:rFonts w:ascii="Times New Roman" w:hAnsi="Times New Roman" w:cs="Times New Roman"/>
        </w:rPr>
        <w:t xml:space="preserve">not </w:t>
      </w:r>
      <w:r w:rsidR="009519E9">
        <w:rPr>
          <w:rFonts w:ascii="Times New Roman" w:hAnsi="Times New Roman" w:cs="Times New Roman"/>
        </w:rPr>
        <w:t>result in harm to customers</w:t>
      </w:r>
      <w:r w:rsidR="0051612A">
        <w:rPr>
          <w:rFonts w:ascii="Times New Roman" w:hAnsi="Times New Roman" w:cs="Times New Roman"/>
        </w:rPr>
        <w:t xml:space="preserve"> or to the public interest</w:t>
      </w:r>
      <w:r w:rsidR="009519E9">
        <w:rPr>
          <w:rFonts w:ascii="Times New Roman" w:hAnsi="Times New Roman" w:cs="Times New Roman"/>
        </w:rPr>
        <w:t>.</w:t>
      </w:r>
      <w:r w:rsidR="009519E9">
        <w:rPr>
          <w:rStyle w:val="FootnoteReference"/>
          <w:rFonts w:ascii="Times New Roman" w:hAnsi="Times New Roman" w:cs="Times New Roman"/>
        </w:rPr>
        <w:footnoteReference w:id="10"/>
      </w:r>
      <w:r w:rsidR="009519E9">
        <w:rPr>
          <w:rFonts w:ascii="Times New Roman" w:hAnsi="Times New Roman" w:cs="Times New Roman"/>
        </w:rPr>
        <w:t xml:space="preserve">  </w:t>
      </w:r>
      <w:r w:rsidRPr="00EA749E">
        <w:rPr>
          <w:rFonts w:ascii="Times New Roman" w:hAnsi="Times New Roman"/>
          <w:szCs w:val="24"/>
        </w:rPr>
        <w:t>The DoD/FEA Settlement</w:t>
      </w:r>
      <w:r w:rsidR="009519E9">
        <w:rPr>
          <w:rFonts w:ascii="Times New Roman" w:hAnsi="Times New Roman"/>
          <w:szCs w:val="24"/>
        </w:rPr>
        <w:t>, which</w:t>
      </w:r>
      <w:r w:rsidRPr="00EA749E">
        <w:rPr>
          <w:rFonts w:ascii="Times New Roman" w:hAnsi="Times New Roman"/>
          <w:szCs w:val="24"/>
        </w:rPr>
        <w:t xml:space="preserve"> was the product of “gives” and “takes” of the negotiation process</w:t>
      </w:r>
      <w:r w:rsidR="009519E9">
        <w:rPr>
          <w:rFonts w:ascii="Times New Roman" w:hAnsi="Times New Roman"/>
          <w:szCs w:val="24"/>
        </w:rPr>
        <w:t>, ensures that this standard is met and that a conditional grant is in the public interest</w:t>
      </w:r>
      <w:r w:rsidRPr="00EA749E">
        <w:rPr>
          <w:rFonts w:ascii="Times New Roman" w:hAnsi="Times New Roman"/>
          <w:szCs w:val="24"/>
        </w:rPr>
        <w:t xml:space="preserve">.  The overall results </w:t>
      </w:r>
      <w:r w:rsidR="009519E9">
        <w:rPr>
          <w:rFonts w:ascii="Times New Roman" w:hAnsi="Times New Roman"/>
          <w:szCs w:val="24"/>
        </w:rPr>
        <w:t xml:space="preserve">of the DoD/FEA settlement </w:t>
      </w:r>
      <w:r w:rsidRPr="00EA749E">
        <w:rPr>
          <w:rFonts w:ascii="Times New Roman" w:hAnsi="Times New Roman"/>
          <w:szCs w:val="24"/>
        </w:rPr>
        <w:t>add certainty and protections building on the sig</w:t>
      </w:r>
      <w:r>
        <w:rPr>
          <w:rFonts w:ascii="Times New Roman" w:hAnsi="Times New Roman"/>
          <w:szCs w:val="24"/>
        </w:rPr>
        <w:t>nificant foundation of the other s</w:t>
      </w:r>
      <w:r w:rsidRPr="00EA749E">
        <w:rPr>
          <w:rFonts w:ascii="Times New Roman" w:hAnsi="Times New Roman"/>
          <w:szCs w:val="24"/>
        </w:rPr>
        <w:t>ettlement</w:t>
      </w:r>
      <w:r>
        <w:rPr>
          <w:rFonts w:ascii="Times New Roman" w:hAnsi="Times New Roman"/>
          <w:szCs w:val="24"/>
        </w:rPr>
        <w:t>s</w:t>
      </w:r>
      <w:r w:rsidR="00830E35">
        <w:rPr>
          <w:rFonts w:ascii="Times New Roman" w:hAnsi="Times New Roman"/>
          <w:szCs w:val="24"/>
        </w:rPr>
        <w:t>,</w:t>
      </w:r>
      <w:r w:rsidRPr="00EA749E">
        <w:rPr>
          <w:rFonts w:ascii="Times New Roman" w:hAnsi="Times New Roman"/>
          <w:szCs w:val="24"/>
        </w:rPr>
        <w:t xml:space="preserve"> and resolve all issues raised by DoD/FEA in this proceeding.  To deny the transaction would effectively require Verizon to continue to operate in a state it wishes to exit and serve customers it would prefer not to have.  This would not be a prescription for reliable, efficient and responsive telecommunications service.  While there are legitimate risks in transferring Verizon’s service territory to Frontier, that company appears eager to expand the scope of servic</w:t>
      </w:r>
      <w:r w:rsidR="004C7E9E">
        <w:rPr>
          <w:rFonts w:ascii="Times New Roman" w:hAnsi="Times New Roman"/>
          <w:szCs w:val="24"/>
        </w:rPr>
        <w:t>es</w:t>
      </w:r>
      <w:r w:rsidR="00E94793">
        <w:rPr>
          <w:rFonts w:ascii="Times New Roman" w:hAnsi="Times New Roman"/>
          <w:szCs w:val="24"/>
        </w:rPr>
        <w:t xml:space="preserve">, both regulated and non-regulated, </w:t>
      </w:r>
      <w:r w:rsidR="004C7E9E">
        <w:rPr>
          <w:rFonts w:ascii="Times New Roman" w:hAnsi="Times New Roman"/>
          <w:szCs w:val="24"/>
        </w:rPr>
        <w:t xml:space="preserve">offered in </w:t>
      </w:r>
      <w:smartTag w:uri="urn:schemas-microsoft-com:office:smarttags" w:element="State">
        <w:smartTag w:uri="urn:schemas-microsoft-com:office:smarttags" w:element="place">
          <w:r w:rsidR="004C7E9E">
            <w:rPr>
              <w:rFonts w:ascii="Times New Roman" w:hAnsi="Times New Roman"/>
              <w:szCs w:val="24"/>
            </w:rPr>
            <w:t>Washington</w:t>
          </w:r>
        </w:smartTag>
      </w:smartTag>
      <w:r w:rsidR="004C7E9E">
        <w:rPr>
          <w:rFonts w:ascii="Times New Roman" w:hAnsi="Times New Roman"/>
          <w:szCs w:val="24"/>
        </w:rPr>
        <w:t xml:space="preserve">. </w:t>
      </w:r>
      <w:r w:rsidRPr="00EA749E">
        <w:rPr>
          <w:rFonts w:ascii="Times New Roman" w:hAnsi="Times New Roman"/>
          <w:szCs w:val="24"/>
        </w:rPr>
        <w:t xml:space="preserve"> DoD/FEA believes, on balance, the</w:t>
      </w:r>
      <w:r w:rsidR="00E94793">
        <w:rPr>
          <w:rFonts w:ascii="Times New Roman" w:hAnsi="Times New Roman"/>
          <w:szCs w:val="24"/>
        </w:rPr>
        <w:t xml:space="preserve"> risk is minimized, given</w:t>
      </w:r>
      <w:r w:rsidRPr="00EA749E">
        <w:rPr>
          <w:rFonts w:ascii="Times New Roman" w:hAnsi="Times New Roman"/>
          <w:szCs w:val="24"/>
        </w:rPr>
        <w:t xml:space="preserve"> Frontier’s experience in providing rurally oriented local exchange carrier services and particularly with the</w:t>
      </w:r>
      <w:r w:rsidR="00E84EEA">
        <w:rPr>
          <w:rFonts w:ascii="Times New Roman" w:hAnsi="Times New Roman"/>
          <w:szCs w:val="24"/>
        </w:rPr>
        <w:t xml:space="preserve"> appropriate</w:t>
      </w:r>
      <w:r w:rsidRPr="00EA749E">
        <w:rPr>
          <w:rFonts w:ascii="Times New Roman" w:hAnsi="Times New Roman"/>
          <w:szCs w:val="24"/>
        </w:rPr>
        <w:t xml:space="preserve"> safegu</w:t>
      </w:r>
      <w:r w:rsidR="004C7E9E">
        <w:rPr>
          <w:rFonts w:ascii="Times New Roman" w:hAnsi="Times New Roman"/>
          <w:szCs w:val="24"/>
        </w:rPr>
        <w:t>ard conditions of the s</w:t>
      </w:r>
      <w:r w:rsidRPr="00EA749E">
        <w:rPr>
          <w:rFonts w:ascii="Times New Roman" w:hAnsi="Times New Roman"/>
          <w:szCs w:val="24"/>
        </w:rPr>
        <w:t>ettlements</w:t>
      </w:r>
      <w:r w:rsidR="004C7E9E">
        <w:rPr>
          <w:rFonts w:ascii="Times New Roman" w:hAnsi="Times New Roman"/>
          <w:szCs w:val="24"/>
        </w:rPr>
        <w:t xml:space="preserve"> reached with the parties</w:t>
      </w:r>
      <w:r w:rsidR="00E84EEA">
        <w:rPr>
          <w:rFonts w:ascii="Times New Roman" w:hAnsi="Times New Roman"/>
          <w:szCs w:val="24"/>
        </w:rPr>
        <w:t xml:space="preserve"> </w:t>
      </w:r>
      <w:r w:rsidR="00E84EEA">
        <w:rPr>
          <w:rFonts w:ascii="Times New Roman" w:hAnsi="Times New Roman" w:cs="Times New Roman"/>
          <w:szCs w:val="24"/>
        </w:rPr>
        <w:t xml:space="preserve">and a vigilant Commission and Staff ready to act if necessary.  Additionally, </w:t>
      </w:r>
      <w:r w:rsidR="00E84EEA" w:rsidRPr="00374578">
        <w:rPr>
          <w:rFonts w:ascii="Times New Roman" w:hAnsi="Times New Roman" w:cs="Times New Roman"/>
          <w:szCs w:val="24"/>
        </w:rPr>
        <w:t>the risks of forcing Verizon to stay in W</w:t>
      </w:r>
      <w:r w:rsidR="00E555BB">
        <w:rPr>
          <w:rFonts w:ascii="Times New Roman" w:hAnsi="Times New Roman" w:cs="Times New Roman"/>
          <w:szCs w:val="24"/>
        </w:rPr>
        <w:t>ashington</w:t>
      </w:r>
      <w:r w:rsidR="00E84EEA" w:rsidRPr="00374578">
        <w:rPr>
          <w:rFonts w:ascii="Times New Roman" w:hAnsi="Times New Roman" w:cs="Times New Roman"/>
          <w:szCs w:val="24"/>
        </w:rPr>
        <w:t xml:space="preserve"> </w:t>
      </w:r>
      <w:r w:rsidR="00E84EEA">
        <w:rPr>
          <w:rFonts w:ascii="Times New Roman" w:hAnsi="Times New Roman" w:cs="Times New Roman"/>
          <w:szCs w:val="24"/>
        </w:rPr>
        <w:t xml:space="preserve">when there is an acceptable alternative, has its own disadvantages.  </w:t>
      </w:r>
      <w:r w:rsidRPr="00EA749E">
        <w:rPr>
          <w:rFonts w:ascii="Times New Roman" w:hAnsi="Times New Roman"/>
          <w:szCs w:val="24"/>
        </w:rPr>
        <w:t>Thus, we believe approval of the Verizon-Frontier tran</w:t>
      </w:r>
      <w:r w:rsidR="00E94793">
        <w:rPr>
          <w:rFonts w:ascii="Times New Roman" w:hAnsi="Times New Roman"/>
          <w:szCs w:val="24"/>
        </w:rPr>
        <w:t>saction in Washington</w:t>
      </w:r>
      <w:r w:rsidRPr="00EA749E">
        <w:rPr>
          <w:rFonts w:ascii="Times New Roman" w:hAnsi="Times New Roman"/>
          <w:szCs w:val="24"/>
        </w:rPr>
        <w:t>, with th</w:t>
      </w:r>
      <w:r w:rsidR="00E94793">
        <w:rPr>
          <w:rFonts w:ascii="Times New Roman" w:hAnsi="Times New Roman"/>
          <w:szCs w:val="24"/>
        </w:rPr>
        <w:t>e agreed-upon condition</w:t>
      </w:r>
      <w:r w:rsidR="00E84EEA">
        <w:rPr>
          <w:rFonts w:ascii="Times New Roman" w:hAnsi="Times New Roman"/>
          <w:szCs w:val="24"/>
        </w:rPr>
        <w:t>s</w:t>
      </w:r>
      <w:r w:rsidR="00E94793">
        <w:rPr>
          <w:rFonts w:ascii="Times New Roman" w:hAnsi="Times New Roman"/>
          <w:szCs w:val="24"/>
        </w:rPr>
        <w:t xml:space="preserve"> of the s</w:t>
      </w:r>
      <w:r w:rsidRPr="00EA749E">
        <w:rPr>
          <w:rFonts w:ascii="Times New Roman" w:hAnsi="Times New Roman"/>
          <w:szCs w:val="24"/>
        </w:rPr>
        <w:t>ettlements</w:t>
      </w:r>
      <w:r w:rsidR="003A7086">
        <w:rPr>
          <w:rFonts w:ascii="Times New Roman" w:hAnsi="Times New Roman"/>
          <w:szCs w:val="24"/>
        </w:rPr>
        <w:t xml:space="preserve"> filed in this proceeding</w:t>
      </w:r>
      <w:r w:rsidRPr="00EA749E">
        <w:rPr>
          <w:rFonts w:ascii="Times New Roman" w:hAnsi="Times New Roman"/>
          <w:szCs w:val="24"/>
        </w:rPr>
        <w:t xml:space="preserve">, is in the public interest. </w:t>
      </w:r>
    </w:p>
    <w:p w:rsidR="00EB62C1" w:rsidRDefault="00A83B18" w:rsidP="00F14E92">
      <w:pPr>
        <w:spacing w:line="480" w:lineRule="auto"/>
        <w:jc w:val="left"/>
      </w:pPr>
      <w:r>
        <w:lastRenderedPageBreak/>
        <w:tab/>
      </w:r>
      <w:r w:rsidRPr="00EA4975">
        <w:rPr>
          <w:rFonts w:ascii="Times New Roman" w:hAnsi="Times New Roman" w:cs="Times New Roman"/>
        </w:rPr>
        <w:t xml:space="preserve">WHEREFORE, the U.S. Department of Defense and All Other Federal Executive Agencies urge </w:t>
      </w:r>
      <w:r w:rsidR="00D4499C">
        <w:rPr>
          <w:rFonts w:ascii="Times New Roman" w:hAnsi="Times New Roman" w:cs="Times New Roman"/>
        </w:rPr>
        <w:t xml:space="preserve">the </w:t>
      </w:r>
      <w:r w:rsidRPr="00EA4975">
        <w:rPr>
          <w:rFonts w:ascii="Times New Roman" w:hAnsi="Times New Roman" w:cs="Times New Roman"/>
        </w:rPr>
        <w:t xml:space="preserve">Commission </w:t>
      </w:r>
      <w:r w:rsidR="00D4499C">
        <w:rPr>
          <w:rFonts w:ascii="Times New Roman" w:hAnsi="Times New Roman" w:cs="Times New Roman"/>
        </w:rPr>
        <w:t xml:space="preserve">to </w:t>
      </w:r>
      <w:r w:rsidR="00F14E92">
        <w:rPr>
          <w:rFonts w:ascii="Times New Roman" w:hAnsi="Times New Roman" w:cs="Times New Roman"/>
        </w:rPr>
        <w:t>grant</w:t>
      </w:r>
      <w:r w:rsidR="00751FC5" w:rsidRPr="00751FC5">
        <w:rPr>
          <w:rFonts w:ascii="Times New Roman" w:hAnsi="Times New Roman" w:cs="Times New Roman"/>
          <w:szCs w:val="24"/>
        </w:rPr>
        <w:t xml:space="preserve"> the Application and related relief in all respects, subject to the conditions specified herein.</w:t>
      </w:r>
    </w:p>
    <w:p w:rsidR="00A83B18" w:rsidRPr="00374578" w:rsidRDefault="00A83B18" w:rsidP="00A83B18">
      <w:pPr>
        <w:pStyle w:val="MarginRelease"/>
        <w:spacing w:line="240" w:lineRule="auto"/>
        <w:rPr>
          <w:rFonts w:ascii="Times New Roman" w:hAnsi="Times New Roman" w:cs="Times New Roman"/>
          <w:szCs w:val="24"/>
        </w:rPr>
      </w:pPr>
    </w:p>
    <w:p w:rsidR="00A83B18" w:rsidRPr="00374578" w:rsidRDefault="00A83B18" w:rsidP="00A83B18">
      <w:pPr>
        <w:pStyle w:val="MarginRelease"/>
        <w:tabs>
          <w:tab w:val="left" w:pos="4500"/>
        </w:tabs>
        <w:ind w:right="-540"/>
        <w:rPr>
          <w:rFonts w:ascii="Times New Roman" w:hAnsi="Times New Roman" w:cs="Times New Roman"/>
          <w:szCs w:val="24"/>
        </w:rPr>
      </w:pPr>
      <w:r w:rsidRPr="00374578">
        <w:rPr>
          <w:rFonts w:ascii="Times New Roman" w:hAnsi="Times New Roman" w:cs="Times New Roman"/>
          <w:szCs w:val="24"/>
        </w:rPr>
        <w:tab/>
        <w:t>Respectfully submitted,</w:t>
      </w:r>
    </w:p>
    <w:p w:rsidR="00A83B18" w:rsidRDefault="00A83B18" w:rsidP="00A83B18">
      <w:pPr>
        <w:pStyle w:val="MarginRelease"/>
        <w:tabs>
          <w:tab w:val="left" w:pos="4500"/>
        </w:tabs>
        <w:ind w:right="-540"/>
        <w:rPr>
          <w:rFonts w:ascii="Times New Roman" w:hAnsi="Times New Roman" w:cs="Times New Roman"/>
          <w:szCs w:val="24"/>
        </w:rPr>
      </w:pPr>
      <w:r w:rsidRPr="00374578">
        <w:rPr>
          <w:rFonts w:ascii="Times New Roman" w:hAnsi="Times New Roman" w:cs="Times New Roman"/>
          <w:szCs w:val="24"/>
        </w:rPr>
        <w:t xml:space="preserve"> </w:t>
      </w:r>
    </w:p>
    <w:p w:rsidR="00047CE5" w:rsidRPr="00374578" w:rsidRDefault="00047CE5" w:rsidP="00A83B18">
      <w:pPr>
        <w:pStyle w:val="MarginRelease"/>
        <w:tabs>
          <w:tab w:val="left" w:pos="4500"/>
        </w:tabs>
        <w:ind w:right="-540"/>
        <w:rPr>
          <w:rFonts w:ascii="Times New Roman" w:hAnsi="Times New Roman" w:cs="Times New Roman"/>
          <w:szCs w:val="24"/>
        </w:rPr>
      </w:pPr>
    </w:p>
    <w:p w:rsidR="00EB62C1" w:rsidRPr="00EB62C1" w:rsidRDefault="00A83B18" w:rsidP="00EB62C1">
      <w:pPr>
        <w:pStyle w:val="MarginRelease"/>
        <w:tabs>
          <w:tab w:val="left" w:pos="4500"/>
        </w:tabs>
        <w:spacing w:line="240" w:lineRule="auto"/>
        <w:ind w:right="-540"/>
        <w:rPr>
          <w:rFonts w:ascii="Times New Roman" w:hAnsi="Times New Roman" w:cs="Times New Roman"/>
          <w:szCs w:val="24"/>
        </w:rPr>
      </w:pPr>
      <w:r w:rsidRPr="00374578">
        <w:rPr>
          <w:rFonts w:ascii="Times New Roman" w:hAnsi="Times New Roman" w:cs="Times New Roman"/>
          <w:szCs w:val="24"/>
        </w:rPr>
        <w:tab/>
      </w:r>
      <w:r w:rsidR="00EB62C1" w:rsidRPr="00EB62C1">
        <w:rPr>
          <w:rFonts w:ascii="Times New Roman" w:hAnsi="Times New Roman" w:cs="Times New Roman"/>
          <w:szCs w:val="24"/>
        </w:rPr>
        <w:t>Stephen S. Melnikoff</w:t>
      </w:r>
    </w:p>
    <w:p w:rsidR="00EB62C1" w:rsidRDefault="00EB62C1" w:rsidP="00EB62C1">
      <w:pPr>
        <w:pStyle w:val="MarginRelease"/>
        <w:tabs>
          <w:tab w:val="left" w:pos="4500"/>
        </w:tabs>
        <w:ind w:right="-540"/>
        <w:rPr>
          <w:rFonts w:ascii="Times New Roman" w:hAnsi="Times New Roman" w:cs="Times New Roman"/>
          <w:szCs w:val="24"/>
        </w:rPr>
      </w:pPr>
      <w:r>
        <w:rPr>
          <w:rFonts w:ascii="Times New Roman" w:hAnsi="Times New Roman" w:cs="Times New Roman"/>
          <w:szCs w:val="24"/>
        </w:rPr>
        <w:tab/>
      </w:r>
      <w:r w:rsidRPr="00EB62C1">
        <w:rPr>
          <w:rFonts w:ascii="Times New Roman" w:hAnsi="Times New Roman" w:cs="Times New Roman"/>
          <w:szCs w:val="24"/>
        </w:rPr>
        <w:t>General Attorney</w:t>
      </w:r>
    </w:p>
    <w:p w:rsidR="00EB62C1" w:rsidRPr="00EB62C1" w:rsidRDefault="00EB62C1" w:rsidP="00EB62C1">
      <w:pPr>
        <w:pStyle w:val="MarginRelease"/>
        <w:tabs>
          <w:tab w:val="left" w:pos="4500"/>
        </w:tabs>
        <w:spacing w:line="276" w:lineRule="auto"/>
        <w:ind w:right="-540"/>
        <w:jc w:val="left"/>
        <w:rPr>
          <w:rFonts w:ascii="Times New Roman" w:hAnsi="Times New Roman" w:cs="Times New Roman"/>
          <w:szCs w:val="24"/>
        </w:rPr>
      </w:pPr>
      <w:r>
        <w:rPr>
          <w:rFonts w:ascii="Times New Roman" w:hAnsi="Times New Roman" w:cs="Times New Roman"/>
          <w:szCs w:val="24"/>
        </w:rPr>
        <w:tab/>
      </w:r>
      <w:r w:rsidRPr="00EB62C1">
        <w:rPr>
          <w:rFonts w:ascii="Times New Roman" w:hAnsi="Times New Roman" w:cs="Times New Roman"/>
          <w:szCs w:val="24"/>
        </w:rPr>
        <w:t>Regulatory Law Office (JALS-RL)</w:t>
      </w:r>
    </w:p>
    <w:p w:rsidR="00EB62C1" w:rsidRPr="00EB62C1" w:rsidRDefault="00EB62C1" w:rsidP="00D4499C">
      <w:pPr>
        <w:pStyle w:val="MarginRelease"/>
        <w:tabs>
          <w:tab w:val="left" w:pos="4500"/>
        </w:tabs>
        <w:spacing w:line="276" w:lineRule="auto"/>
        <w:ind w:right="-540"/>
        <w:rPr>
          <w:rFonts w:ascii="Times New Roman" w:hAnsi="Times New Roman" w:cs="Times New Roman"/>
          <w:szCs w:val="24"/>
        </w:rPr>
      </w:pPr>
      <w:r>
        <w:rPr>
          <w:rFonts w:ascii="Times New Roman" w:hAnsi="Times New Roman" w:cs="Times New Roman"/>
          <w:szCs w:val="24"/>
        </w:rPr>
        <w:tab/>
      </w:r>
      <w:r w:rsidRPr="00EB62C1">
        <w:rPr>
          <w:rFonts w:ascii="Times New Roman" w:hAnsi="Times New Roman" w:cs="Times New Roman"/>
          <w:szCs w:val="24"/>
        </w:rPr>
        <w:t xml:space="preserve">U. S. </w:t>
      </w:r>
      <w:smartTag w:uri="urn:schemas-microsoft-com:office:smarttags" w:element="place">
        <w:smartTag w:uri="urn:schemas-microsoft-com:office:smarttags" w:element="PlaceName">
          <w:r w:rsidRPr="00EB62C1">
            <w:rPr>
              <w:rFonts w:ascii="Times New Roman" w:hAnsi="Times New Roman" w:cs="Times New Roman"/>
              <w:szCs w:val="24"/>
            </w:rPr>
            <w:t>Army</w:t>
          </w:r>
        </w:smartTag>
        <w:r w:rsidRPr="00EB62C1">
          <w:rPr>
            <w:rFonts w:ascii="Times New Roman" w:hAnsi="Times New Roman" w:cs="Times New Roman"/>
            <w:szCs w:val="24"/>
          </w:rPr>
          <w:t xml:space="preserve"> </w:t>
        </w:r>
        <w:smartTag w:uri="urn:schemas-microsoft-com:office:smarttags" w:element="PlaceName">
          <w:r w:rsidRPr="00EB62C1">
            <w:rPr>
              <w:rFonts w:ascii="Times New Roman" w:hAnsi="Times New Roman" w:cs="Times New Roman"/>
              <w:szCs w:val="24"/>
            </w:rPr>
            <w:t>Litigation</w:t>
          </w:r>
        </w:smartTag>
        <w:r w:rsidRPr="00EB62C1">
          <w:rPr>
            <w:rFonts w:ascii="Times New Roman" w:hAnsi="Times New Roman" w:cs="Times New Roman"/>
            <w:szCs w:val="24"/>
          </w:rPr>
          <w:t xml:space="preserve"> </w:t>
        </w:r>
        <w:smartTag w:uri="urn:schemas-microsoft-com:office:smarttags" w:element="PlaceType">
          <w:r w:rsidRPr="00EB62C1">
            <w:rPr>
              <w:rFonts w:ascii="Times New Roman" w:hAnsi="Times New Roman" w:cs="Times New Roman"/>
              <w:szCs w:val="24"/>
            </w:rPr>
            <w:t>Center</w:t>
          </w:r>
        </w:smartTag>
      </w:smartTag>
    </w:p>
    <w:p w:rsidR="00EB62C1" w:rsidRPr="00EB62C1" w:rsidRDefault="00D4499C" w:rsidP="00D4499C">
      <w:pPr>
        <w:pStyle w:val="MarginRelease"/>
        <w:tabs>
          <w:tab w:val="left" w:pos="4500"/>
        </w:tabs>
        <w:spacing w:line="276" w:lineRule="auto"/>
        <w:ind w:right="-540"/>
        <w:rPr>
          <w:rFonts w:ascii="Times New Roman" w:hAnsi="Times New Roman" w:cs="Times New Roman"/>
          <w:szCs w:val="24"/>
        </w:rPr>
      </w:pPr>
      <w:r>
        <w:rPr>
          <w:rFonts w:ascii="Times New Roman" w:hAnsi="Times New Roman" w:cs="Times New Roman"/>
          <w:szCs w:val="24"/>
        </w:rPr>
        <w:tab/>
      </w:r>
      <w:r w:rsidR="00EB62C1" w:rsidRPr="00EB62C1">
        <w:rPr>
          <w:rFonts w:ascii="Times New Roman" w:hAnsi="Times New Roman" w:cs="Times New Roman"/>
          <w:szCs w:val="24"/>
        </w:rPr>
        <w:t>901 North Stuart Street, Suite 700</w:t>
      </w:r>
    </w:p>
    <w:p w:rsidR="00D4499C" w:rsidRDefault="00EB62C1" w:rsidP="00D4499C">
      <w:pPr>
        <w:pStyle w:val="MarginRelease"/>
        <w:tabs>
          <w:tab w:val="left" w:pos="4500"/>
        </w:tabs>
        <w:spacing w:line="276" w:lineRule="auto"/>
        <w:ind w:right="-540"/>
        <w:rPr>
          <w:rFonts w:ascii="Times New Roman" w:hAnsi="Times New Roman" w:cs="Times New Roman"/>
          <w:szCs w:val="24"/>
        </w:rPr>
      </w:pPr>
      <w:r w:rsidRPr="00EB62C1">
        <w:rPr>
          <w:rFonts w:ascii="Times New Roman" w:hAnsi="Times New Roman" w:cs="Times New Roman"/>
          <w:szCs w:val="24"/>
        </w:rPr>
        <w:tab/>
        <w:t>Arlington, Virginia  22203-1837</w:t>
      </w:r>
    </w:p>
    <w:p w:rsidR="00D4499C" w:rsidRDefault="00D4499C" w:rsidP="00D4499C">
      <w:pPr>
        <w:pStyle w:val="MarginRelease"/>
        <w:tabs>
          <w:tab w:val="left" w:pos="4500"/>
        </w:tabs>
        <w:spacing w:line="276" w:lineRule="auto"/>
        <w:ind w:right="-540"/>
        <w:rPr>
          <w:rFonts w:ascii="Times New Roman" w:hAnsi="Times New Roman" w:cs="Times New Roman"/>
          <w:szCs w:val="24"/>
        </w:rPr>
      </w:pPr>
    </w:p>
    <w:p w:rsidR="00EB62C1" w:rsidRPr="00EB62C1" w:rsidRDefault="00EB62C1" w:rsidP="00D4499C">
      <w:pPr>
        <w:pStyle w:val="MarginRelease"/>
        <w:tabs>
          <w:tab w:val="left" w:pos="4500"/>
        </w:tabs>
        <w:spacing w:line="276" w:lineRule="auto"/>
        <w:ind w:right="-540"/>
        <w:rPr>
          <w:rFonts w:ascii="Times New Roman" w:hAnsi="Times New Roman" w:cs="Times New Roman"/>
          <w:szCs w:val="24"/>
        </w:rPr>
      </w:pPr>
      <w:r w:rsidRPr="00EB62C1">
        <w:rPr>
          <w:rFonts w:ascii="Times New Roman" w:hAnsi="Times New Roman" w:cs="Times New Roman"/>
          <w:szCs w:val="24"/>
        </w:rPr>
        <w:tab/>
      </w:r>
      <w:r w:rsidRPr="00EB62C1">
        <w:rPr>
          <w:rFonts w:ascii="Times New Roman" w:hAnsi="Times New Roman" w:cs="Times New Roman"/>
          <w:szCs w:val="24"/>
        </w:rPr>
        <w:tab/>
      </w:r>
      <w:r w:rsidRPr="00EB62C1">
        <w:rPr>
          <w:rFonts w:ascii="Times New Roman" w:hAnsi="Times New Roman" w:cs="Times New Roman"/>
          <w:szCs w:val="24"/>
        </w:rPr>
        <w:tab/>
      </w:r>
      <w:r w:rsidR="00D4499C">
        <w:rPr>
          <w:rFonts w:ascii="Times New Roman" w:hAnsi="Times New Roman" w:cs="Times New Roman"/>
          <w:szCs w:val="24"/>
        </w:rPr>
        <w:t xml:space="preserve">    </w:t>
      </w:r>
      <w:r w:rsidRPr="00EB62C1">
        <w:rPr>
          <w:rFonts w:ascii="Times New Roman" w:hAnsi="Times New Roman" w:cs="Times New Roman"/>
          <w:szCs w:val="24"/>
        </w:rPr>
        <w:t>For</w:t>
      </w:r>
    </w:p>
    <w:p w:rsidR="00EB62C1" w:rsidRPr="00EB62C1" w:rsidRDefault="00D4499C" w:rsidP="00D4499C">
      <w:pPr>
        <w:pStyle w:val="MarginRelease"/>
        <w:tabs>
          <w:tab w:val="left" w:pos="4500"/>
        </w:tabs>
        <w:ind w:right="-540"/>
        <w:rPr>
          <w:rFonts w:ascii="Times New Roman" w:hAnsi="Times New Roman" w:cs="Times New Roman"/>
          <w:szCs w:val="24"/>
        </w:rPr>
      </w:pPr>
      <w:r>
        <w:rPr>
          <w:rFonts w:ascii="Times New Roman" w:hAnsi="Times New Roman" w:cs="Times New Roman"/>
          <w:szCs w:val="24"/>
        </w:rPr>
        <w:tab/>
      </w:r>
      <w:r w:rsidR="00EB62C1" w:rsidRPr="00EB62C1">
        <w:rPr>
          <w:rFonts w:ascii="Times New Roman" w:hAnsi="Times New Roman" w:cs="Times New Roman"/>
          <w:szCs w:val="24"/>
        </w:rPr>
        <w:t>The United States Department of Defense</w:t>
      </w:r>
      <w:r>
        <w:rPr>
          <w:rFonts w:ascii="Times New Roman" w:hAnsi="Times New Roman" w:cs="Times New Roman"/>
          <w:szCs w:val="24"/>
        </w:rPr>
        <w:t xml:space="preserve">  </w:t>
      </w:r>
    </w:p>
    <w:p w:rsidR="00EB62C1" w:rsidRPr="00EB62C1" w:rsidRDefault="00D4499C" w:rsidP="00EB62C1">
      <w:pPr>
        <w:pStyle w:val="MarginRelease"/>
        <w:tabs>
          <w:tab w:val="left" w:pos="4500"/>
        </w:tabs>
        <w:ind w:right="-54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EB62C1" w:rsidRPr="00EB62C1">
        <w:rPr>
          <w:rFonts w:ascii="Times New Roman" w:hAnsi="Times New Roman" w:cs="Times New Roman"/>
          <w:szCs w:val="24"/>
        </w:rPr>
        <w:t>And</w:t>
      </w:r>
    </w:p>
    <w:p w:rsidR="00EB62C1" w:rsidRDefault="00EB62C1" w:rsidP="00EB62C1">
      <w:pPr>
        <w:pStyle w:val="MarginRelease"/>
        <w:tabs>
          <w:tab w:val="left" w:pos="4500"/>
        </w:tabs>
        <w:ind w:right="-540"/>
        <w:rPr>
          <w:rFonts w:ascii="Times New Roman" w:hAnsi="Times New Roman" w:cs="Times New Roman"/>
          <w:szCs w:val="24"/>
        </w:rPr>
      </w:pPr>
      <w:r w:rsidRPr="00EB62C1">
        <w:rPr>
          <w:rFonts w:ascii="Times New Roman" w:hAnsi="Times New Roman" w:cs="Times New Roman"/>
          <w:szCs w:val="24"/>
        </w:rPr>
        <w:tab/>
        <w:t>All Other Federal Executive Agencies</w:t>
      </w:r>
    </w:p>
    <w:p w:rsidR="00D4499C" w:rsidRDefault="00D4499C" w:rsidP="00EB62C1">
      <w:pPr>
        <w:pStyle w:val="MarginRelease"/>
        <w:tabs>
          <w:tab w:val="left" w:pos="4500"/>
        </w:tabs>
        <w:ind w:right="-540"/>
        <w:rPr>
          <w:rFonts w:ascii="Times New Roman" w:hAnsi="Times New Roman" w:cs="Times New Roman"/>
          <w:szCs w:val="24"/>
        </w:rPr>
      </w:pPr>
    </w:p>
    <w:p w:rsidR="00D4499C" w:rsidRPr="00EB62C1" w:rsidRDefault="00D4499C" w:rsidP="00EB62C1">
      <w:pPr>
        <w:pStyle w:val="MarginRelease"/>
        <w:tabs>
          <w:tab w:val="left" w:pos="4500"/>
        </w:tabs>
        <w:ind w:right="-540"/>
        <w:rPr>
          <w:rFonts w:ascii="Times New Roman" w:hAnsi="Times New Roman" w:cs="Times New Roman"/>
          <w:szCs w:val="24"/>
        </w:rPr>
      </w:pPr>
    </w:p>
    <w:p w:rsidR="0000753C" w:rsidRPr="00044618" w:rsidRDefault="00A83B18" w:rsidP="00F14E92">
      <w:pPr>
        <w:pStyle w:val="MarginRelease"/>
        <w:tabs>
          <w:tab w:val="left" w:pos="4500"/>
        </w:tabs>
        <w:spacing w:line="240" w:lineRule="auto"/>
        <w:ind w:right="-540"/>
        <w:jc w:val="left"/>
        <w:rPr>
          <w:rFonts w:ascii="Times New Roman" w:hAnsi="Times New Roman" w:cs="Times New Roman"/>
          <w:szCs w:val="24"/>
        </w:rPr>
        <w:sectPr w:rsidR="0000753C" w:rsidRPr="00044618">
          <w:pgSz w:w="12240" w:h="15840"/>
          <w:pgMar w:top="1440" w:right="1728" w:bottom="1440" w:left="1440" w:header="720" w:footer="720" w:gutter="0"/>
          <w:pgNumType w:start="1"/>
          <w:cols w:space="720"/>
          <w:titlePg/>
        </w:sectPr>
      </w:pPr>
      <w:r>
        <w:rPr>
          <w:rFonts w:ascii="Times New Roman" w:hAnsi="Times New Roman" w:cs="Times New Roman"/>
          <w:szCs w:val="24"/>
        </w:rPr>
        <w:t>February 26</w:t>
      </w:r>
      <w:r w:rsidRPr="00374578">
        <w:rPr>
          <w:rFonts w:ascii="Times New Roman" w:hAnsi="Times New Roman" w:cs="Times New Roman"/>
          <w:szCs w:val="24"/>
        </w:rPr>
        <w:t>, 2010</w:t>
      </w:r>
    </w:p>
    <w:p w:rsidR="000A04C6" w:rsidRDefault="000A04C6" w:rsidP="00F14E92">
      <w:pPr>
        <w:tabs>
          <w:tab w:val="left" w:pos="1440"/>
        </w:tabs>
        <w:spacing w:line="240" w:lineRule="auto"/>
        <w:jc w:val="left"/>
      </w:pPr>
    </w:p>
    <w:sectPr w:rsidR="000A04C6" w:rsidSect="003F30A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92" w:rsidRDefault="00F14E92">
      <w:pPr>
        <w:spacing w:line="240" w:lineRule="auto"/>
      </w:pPr>
      <w:r>
        <w:separator/>
      </w:r>
    </w:p>
  </w:endnote>
  <w:endnote w:type="continuationSeparator" w:id="0">
    <w:p w:rsidR="00F14E92" w:rsidRDefault="00F14E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92" w:rsidRDefault="00F14E92" w:rsidP="00AC7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4E92" w:rsidRDefault="00F14E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92" w:rsidRDefault="00F14E92" w:rsidP="00AC7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CE5">
      <w:rPr>
        <w:rStyle w:val="PageNumber"/>
        <w:noProof/>
      </w:rPr>
      <w:t>8</w:t>
    </w:r>
    <w:r>
      <w:rPr>
        <w:rStyle w:val="PageNumber"/>
      </w:rPr>
      <w:fldChar w:fldCharType="end"/>
    </w:r>
  </w:p>
  <w:p w:rsidR="00F14E92" w:rsidRPr="00A45F89" w:rsidRDefault="00F14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92" w:rsidRDefault="00F14E92">
      <w:pPr>
        <w:spacing w:line="240" w:lineRule="auto"/>
      </w:pPr>
      <w:r>
        <w:separator/>
      </w:r>
    </w:p>
  </w:footnote>
  <w:footnote w:type="continuationSeparator" w:id="0">
    <w:p w:rsidR="00F14E92" w:rsidRDefault="00F14E92">
      <w:pPr>
        <w:spacing w:line="240" w:lineRule="auto"/>
      </w:pPr>
      <w:r>
        <w:continuationSeparator/>
      </w:r>
    </w:p>
  </w:footnote>
  <w:footnote w:id="1">
    <w:p w:rsidR="00F14E92" w:rsidRDefault="00F14E92">
      <w:pPr>
        <w:pStyle w:val="FootnoteText"/>
      </w:pPr>
      <w:r>
        <w:rPr>
          <w:rStyle w:val="FootnoteReference"/>
        </w:rPr>
        <w:footnoteRef/>
      </w:r>
      <w:r>
        <w:t xml:space="preserve"> </w:t>
      </w:r>
      <w:r>
        <w:tab/>
        <w:t xml:space="preserve">In the Petition to Intervene, DoD/FEA noted the presence of the Federal agencies in </w:t>
      </w:r>
      <w:smartTag w:uri="urn:schemas-microsoft-com:office:smarttags" w:element="State">
        <w:smartTag w:uri="urn:schemas-microsoft-com:office:smarttags" w:element="place">
          <w:r>
            <w:t>Washington</w:t>
          </w:r>
        </w:smartTag>
      </w:smartTag>
      <w:r>
        <w:t xml:space="preserve"> and the interest of DoD/FEA in participating in this proceeding to protect the agencies’ interests as future customers of Frontier.  Petition at pp. 2-3.</w:t>
      </w:r>
    </w:p>
  </w:footnote>
  <w:footnote w:id="2">
    <w:p w:rsidR="00F14E92" w:rsidRDefault="00F14E92" w:rsidP="009452B8">
      <w:pPr>
        <w:pStyle w:val="FootnoteText"/>
        <w:jc w:val="left"/>
      </w:pPr>
      <w:r>
        <w:rPr>
          <w:rStyle w:val="FootnoteReference"/>
        </w:rPr>
        <w:footnoteRef/>
      </w:r>
      <w:r>
        <w:t xml:space="preserve"> </w:t>
      </w:r>
      <w:r>
        <w:tab/>
        <w:t xml:space="preserve">The Staff and Applicants filed a settlement agreement on </w:t>
      </w:r>
      <w:smartTag w:uri="urn:schemas-microsoft-com:office:smarttags" w:element="date">
        <w:smartTagPr>
          <w:attr w:name="Month" w:val="12"/>
          <w:attr w:name="Day" w:val="24"/>
          <w:attr w:name="Year" w:val="2009"/>
        </w:smartTagPr>
        <w:r>
          <w:t>December 24, 2009</w:t>
        </w:r>
      </w:smartTag>
      <w:r>
        <w:t xml:space="preserve"> (hereafter, “Staff Settlement”).  Before that, Applicants filed settlement agreements with Level 3 Communications, LLC (</w:t>
      </w:r>
      <w:smartTag w:uri="urn:schemas-microsoft-com:office:smarttags" w:element="date">
        <w:smartTagPr>
          <w:attr w:name="Month" w:val="12"/>
          <w:attr w:name="Day" w:val="22"/>
          <w:attr w:name="Year" w:val="2009"/>
        </w:smartTagPr>
        <w:r>
          <w:t>December 22, 2009</w:t>
        </w:r>
      </w:smartTag>
      <w:r>
        <w:t>), with Comcast Phone of Washington, LLC (</w:t>
      </w:r>
      <w:smartTag w:uri="urn:schemas-microsoft-com:office:smarttags" w:element="date">
        <w:smartTagPr>
          <w:attr w:name="Month" w:val="12"/>
          <w:attr w:name="Day" w:val="22"/>
          <w:attr w:name="Year" w:val="2009"/>
        </w:smartTagPr>
        <w:r>
          <w:t>December 22, 2009</w:t>
        </w:r>
      </w:smartTag>
      <w:r>
        <w:t xml:space="preserve">) and with the following competitive local exchange carriers on </w:t>
      </w:r>
      <w:smartTag w:uri="urn:schemas-microsoft-com:office:smarttags" w:element="date">
        <w:smartTagPr>
          <w:attr w:name="Month" w:val="12"/>
          <w:attr w:name="Day" w:val="23"/>
          <w:attr w:name="Year" w:val="2009"/>
        </w:smartTagPr>
        <w:r>
          <w:t>December 23, 2009</w:t>
        </w:r>
      </w:smartTag>
      <w:r>
        <w:t>:  XO Communications Services, Inc., Integra Telecom of Washington, Inc., tw telecom of Washington, llc, Covad Communications Company, McLeod USA Telecommunications Services, Inc. d/b/a PAETEC and 360networks (USA), Inc.</w:t>
      </w:r>
    </w:p>
  </w:footnote>
  <w:footnote w:id="3">
    <w:p w:rsidR="00F14E92" w:rsidRDefault="00F14E92">
      <w:pPr>
        <w:pStyle w:val="FootnoteText"/>
      </w:pPr>
      <w:r>
        <w:rPr>
          <w:rStyle w:val="FootnoteReference"/>
        </w:rPr>
        <w:footnoteRef/>
      </w:r>
      <w:r>
        <w:t xml:space="preserve"> </w:t>
      </w:r>
      <w:r>
        <w:tab/>
        <w:t>DoD/FEA Exhibit CWK-7T.</w:t>
      </w:r>
    </w:p>
  </w:footnote>
  <w:footnote w:id="4">
    <w:p w:rsidR="00F14E92" w:rsidRDefault="00F14E92">
      <w:pPr>
        <w:pStyle w:val="FootnoteText"/>
      </w:pPr>
      <w:r>
        <w:rPr>
          <w:rStyle w:val="FootnoteReference"/>
        </w:rPr>
        <w:footnoteRef/>
      </w:r>
      <w:r>
        <w:t xml:space="preserve"> </w:t>
      </w:r>
      <w:r>
        <w:tab/>
      </w:r>
      <w:r w:rsidRPr="00E8759F">
        <w:rPr>
          <w:i/>
        </w:rPr>
        <w:t>See, e.g</w:t>
      </w:r>
      <w:r>
        <w:t>., DoD/FEA Exhibit CWK-1T, pp. 4-11, 21-29.</w:t>
      </w:r>
    </w:p>
  </w:footnote>
  <w:footnote w:id="5">
    <w:p w:rsidR="00F14E92" w:rsidRDefault="00F14E92">
      <w:pPr>
        <w:pStyle w:val="FootnoteText"/>
      </w:pPr>
      <w:r>
        <w:rPr>
          <w:rStyle w:val="FootnoteReference"/>
        </w:rPr>
        <w:footnoteRef/>
      </w:r>
      <w:r>
        <w:t xml:space="preserve"> </w:t>
      </w:r>
      <w:r>
        <w:tab/>
        <w:t>See DoD/FEA Exhibit CWK-7T, Mr. King’s Supplemental Testimony in Support of Settlement, at pp. 4-5.</w:t>
      </w:r>
    </w:p>
  </w:footnote>
  <w:footnote w:id="6">
    <w:p w:rsidR="00F14E92" w:rsidRDefault="00F14E92">
      <w:pPr>
        <w:pStyle w:val="FootnoteText"/>
      </w:pPr>
      <w:r>
        <w:rPr>
          <w:rStyle w:val="FootnoteReference"/>
        </w:rPr>
        <w:footnoteRef/>
      </w:r>
      <w:r>
        <w:t xml:space="preserve"> </w:t>
      </w:r>
      <w:r>
        <w:tab/>
        <w:t xml:space="preserve">Joint Applicants and Staff Exhibit 2HC, Staff Settlement, Condition 23, Attachment 1, p. 7.  </w:t>
      </w:r>
    </w:p>
  </w:footnote>
  <w:footnote w:id="7">
    <w:p w:rsidR="00F14E92" w:rsidRDefault="00F14E92">
      <w:pPr>
        <w:pStyle w:val="FootnoteText"/>
      </w:pPr>
      <w:r>
        <w:rPr>
          <w:rStyle w:val="FootnoteReference"/>
        </w:rPr>
        <w:footnoteRef/>
      </w:r>
      <w:r>
        <w:t xml:space="preserve"> </w:t>
      </w:r>
      <w:r>
        <w:tab/>
      </w:r>
      <w:smartTag w:uri="urn:schemas-microsoft-com:office:smarttags" w:element="State">
        <w:smartTag w:uri="urn:schemas-microsoft-com:office:smarttags" w:element="place">
          <w:r w:rsidRPr="00082D95">
            <w:rPr>
              <w:i/>
            </w:rPr>
            <w:t>Id.</w:t>
          </w:r>
        </w:smartTag>
      </w:smartTag>
      <w:r>
        <w:t>, p. 5</w:t>
      </w:r>
    </w:p>
  </w:footnote>
  <w:footnote w:id="8">
    <w:p w:rsidR="00F14E92" w:rsidRDefault="00F14E92">
      <w:pPr>
        <w:pStyle w:val="FootnoteText"/>
      </w:pPr>
      <w:r>
        <w:rPr>
          <w:rStyle w:val="FootnoteReference"/>
        </w:rPr>
        <w:footnoteRef/>
      </w:r>
      <w:r>
        <w:t xml:space="preserve"> </w:t>
      </w:r>
      <w:r>
        <w:tab/>
        <w:t>Order No. 15, Docket No. UT-040788, issued April 12, 2005.</w:t>
      </w:r>
    </w:p>
  </w:footnote>
  <w:footnote w:id="9">
    <w:p w:rsidR="00F14E92" w:rsidRDefault="00F14E92">
      <w:pPr>
        <w:pStyle w:val="FootnoteText"/>
      </w:pPr>
      <w:r>
        <w:rPr>
          <w:rStyle w:val="FootnoteReference"/>
        </w:rPr>
        <w:footnoteRef/>
      </w:r>
      <w:r>
        <w:t xml:space="preserve"> </w:t>
      </w:r>
      <w:r>
        <w:tab/>
        <w:t>Joint Applicants and Staff Exhibit 2HC,  Staff Settlement, Conditions 4 and 11, Attachment 1, pp.2-3.</w:t>
      </w:r>
    </w:p>
  </w:footnote>
  <w:footnote w:id="10">
    <w:p w:rsidR="00F14E92" w:rsidRDefault="00F14E92">
      <w:pPr>
        <w:pStyle w:val="FootnoteText"/>
      </w:pPr>
      <w:r>
        <w:rPr>
          <w:rStyle w:val="FootnoteReference"/>
        </w:rPr>
        <w:footnoteRef/>
      </w:r>
      <w:r>
        <w:t xml:space="preserve"> </w:t>
      </w:r>
      <w:r>
        <w:tab/>
      </w:r>
      <w:smartTag w:uri="urn:schemas-microsoft-com:office:smarttags" w:element="stockticker">
        <w:r>
          <w:t>WAC</w:t>
        </w:r>
      </w:smartTag>
      <w:r>
        <w:t xml:space="preserve"> 480-143; Order No. 2, Docket No. UT-090842, p. 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92" w:rsidRDefault="00F14E92">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71157"/>
    <w:multiLevelType w:val="hybridMultilevel"/>
    <w:tmpl w:val="CC36E854"/>
    <w:lvl w:ilvl="0" w:tplc="0F72DA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5847"/>
    <w:rsid w:val="00000EBD"/>
    <w:rsid w:val="0000753C"/>
    <w:rsid w:val="000231F9"/>
    <w:rsid w:val="000322AB"/>
    <w:rsid w:val="00044618"/>
    <w:rsid w:val="00047CE5"/>
    <w:rsid w:val="00082D95"/>
    <w:rsid w:val="000A04C6"/>
    <w:rsid w:val="00135D7B"/>
    <w:rsid w:val="0017526B"/>
    <w:rsid w:val="001B3C1F"/>
    <w:rsid w:val="001E72A4"/>
    <w:rsid w:val="00206B82"/>
    <w:rsid w:val="00245847"/>
    <w:rsid w:val="00251C71"/>
    <w:rsid w:val="002949AB"/>
    <w:rsid w:val="0029612D"/>
    <w:rsid w:val="00304590"/>
    <w:rsid w:val="00333A06"/>
    <w:rsid w:val="0038736F"/>
    <w:rsid w:val="003A5446"/>
    <w:rsid w:val="003A7086"/>
    <w:rsid w:val="003D3548"/>
    <w:rsid w:val="003F30A6"/>
    <w:rsid w:val="0043707E"/>
    <w:rsid w:val="00490AC1"/>
    <w:rsid w:val="004C7E9E"/>
    <w:rsid w:val="00504F6C"/>
    <w:rsid w:val="0051612A"/>
    <w:rsid w:val="00542ED5"/>
    <w:rsid w:val="00566646"/>
    <w:rsid w:val="00597CAD"/>
    <w:rsid w:val="005B0823"/>
    <w:rsid w:val="005C1FDB"/>
    <w:rsid w:val="006653CA"/>
    <w:rsid w:val="00672724"/>
    <w:rsid w:val="006A533A"/>
    <w:rsid w:val="00745EB5"/>
    <w:rsid w:val="00751FC5"/>
    <w:rsid w:val="00783020"/>
    <w:rsid w:val="007943D1"/>
    <w:rsid w:val="007E02BD"/>
    <w:rsid w:val="007E45B2"/>
    <w:rsid w:val="00830E35"/>
    <w:rsid w:val="008D3243"/>
    <w:rsid w:val="009452B8"/>
    <w:rsid w:val="009519E9"/>
    <w:rsid w:val="009561D1"/>
    <w:rsid w:val="009910F6"/>
    <w:rsid w:val="009F5CF4"/>
    <w:rsid w:val="00A41B9F"/>
    <w:rsid w:val="00A45F89"/>
    <w:rsid w:val="00A632C4"/>
    <w:rsid w:val="00A83B18"/>
    <w:rsid w:val="00A91D73"/>
    <w:rsid w:val="00AB61B8"/>
    <w:rsid w:val="00AC2FAA"/>
    <w:rsid w:val="00AC7D18"/>
    <w:rsid w:val="00B3122B"/>
    <w:rsid w:val="00B6184B"/>
    <w:rsid w:val="00B625DC"/>
    <w:rsid w:val="00B74FDE"/>
    <w:rsid w:val="00B75676"/>
    <w:rsid w:val="00BA665D"/>
    <w:rsid w:val="00BB7C01"/>
    <w:rsid w:val="00BE132D"/>
    <w:rsid w:val="00C22276"/>
    <w:rsid w:val="00D4499C"/>
    <w:rsid w:val="00D6770A"/>
    <w:rsid w:val="00DB1679"/>
    <w:rsid w:val="00E51ED6"/>
    <w:rsid w:val="00E555BB"/>
    <w:rsid w:val="00E84EEA"/>
    <w:rsid w:val="00E8759F"/>
    <w:rsid w:val="00E94793"/>
    <w:rsid w:val="00EA4975"/>
    <w:rsid w:val="00EA749E"/>
    <w:rsid w:val="00EB5F42"/>
    <w:rsid w:val="00EB62C1"/>
    <w:rsid w:val="00ED1021"/>
    <w:rsid w:val="00F14E92"/>
    <w:rsid w:val="00F509F8"/>
    <w:rsid w:val="00F51037"/>
    <w:rsid w:val="00F572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C6"/>
    <w:pPr>
      <w:tabs>
        <w:tab w:val="left" w:pos="720"/>
        <w:tab w:val="center" w:pos="4680"/>
      </w:tabs>
      <w:spacing w:line="480" w:lineRule="atLeast"/>
      <w:ind w:right="-268"/>
      <w:jc w:val="both"/>
    </w:pPr>
    <w:rPr>
      <w:rFonts w:ascii="Helvetica" w:hAnsi="Helvetica" w:cs="Helvetica"/>
      <w:sz w:val="24"/>
    </w:rPr>
  </w:style>
  <w:style w:type="paragraph" w:styleId="Heading1">
    <w:name w:val="heading 1"/>
    <w:basedOn w:val="Normal"/>
    <w:next w:val="Normal"/>
    <w:qFormat/>
    <w:rsid w:val="00206B82"/>
    <w:pPr>
      <w:keepNext/>
      <w:keepLines/>
      <w:tabs>
        <w:tab w:val="clear" w:pos="720"/>
      </w:tabs>
      <w:spacing w:before="480" w:line="240" w:lineRule="auto"/>
      <w:ind w:left="720" w:right="372"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4C6"/>
    <w:pPr>
      <w:tabs>
        <w:tab w:val="clear" w:pos="720"/>
        <w:tab w:val="clear" w:pos="4680"/>
        <w:tab w:val="center" w:pos="4320"/>
        <w:tab w:val="right" w:pos="8640"/>
      </w:tabs>
    </w:pPr>
  </w:style>
  <w:style w:type="paragraph" w:styleId="Footer">
    <w:name w:val="footer"/>
    <w:basedOn w:val="Normal"/>
    <w:rsid w:val="000A04C6"/>
    <w:pPr>
      <w:tabs>
        <w:tab w:val="clear" w:pos="720"/>
        <w:tab w:val="clear" w:pos="4680"/>
        <w:tab w:val="center" w:pos="4320"/>
        <w:tab w:val="right" w:pos="8640"/>
      </w:tabs>
    </w:pPr>
  </w:style>
  <w:style w:type="character" w:styleId="PageNumber">
    <w:name w:val="page number"/>
    <w:basedOn w:val="DefaultParagraphFont"/>
    <w:rsid w:val="00206B82"/>
  </w:style>
  <w:style w:type="character" w:styleId="FootnoteReference">
    <w:name w:val="footnote reference"/>
    <w:basedOn w:val="DefaultParagraphFont"/>
    <w:rsid w:val="00206B82"/>
    <w:rPr>
      <w:position w:val="6"/>
      <w:sz w:val="16"/>
      <w:szCs w:val="16"/>
    </w:rPr>
  </w:style>
  <w:style w:type="paragraph" w:styleId="FootnoteText">
    <w:name w:val="footnote text"/>
    <w:basedOn w:val="Normal"/>
    <w:rsid w:val="00206B82"/>
    <w:pPr>
      <w:tabs>
        <w:tab w:val="clear" w:pos="720"/>
      </w:tabs>
      <w:spacing w:before="120" w:line="240" w:lineRule="auto"/>
      <w:ind w:left="540" w:right="192" w:hanging="540"/>
    </w:pPr>
    <w:rPr>
      <w:sz w:val="20"/>
    </w:rPr>
  </w:style>
  <w:style w:type="paragraph" w:styleId="PlainText">
    <w:name w:val="Plain Text"/>
    <w:basedOn w:val="Normal"/>
    <w:link w:val="PlainTextChar"/>
    <w:semiHidden/>
    <w:rsid w:val="00AC2FAA"/>
    <w:pPr>
      <w:tabs>
        <w:tab w:val="clear" w:pos="720"/>
        <w:tab w:val="clear" w:pos="4680"/>
      </w:tabs>
      <w:spacing w:line="240" w:lineRule="auto"/>
      <w:ind w:right="0"/>
      <w:jc w:val="left"/>
    </w:pPr>
    <w:rPr>
      <w:rFonts w:ascii="Consolas" w:hAnsi="Consolas" w:cs="Times New Roman"/>
      <w:sz w:val="21"/>
      <w:szCs w:val="21"/>
    </w:rPr>
  </w:style>
  <w:style w:type="character" w:customStyle="1" w:styleId="PlainTextChar">
    <w:name w:val="Plain Text Char"/>
    <w:basedOn w:val="DefaultParagraphFont"/>
    <w:link w:val="PlainText"/>
    <w:semiHidden/>
    <w:rsid w:val="00AC2FAA"/>
    <w:rPr>
      <w:rFonts w:ascii="Consolas" w:hAnsi="Consolas"/>
      <w:sz w:val="21"/>
      <w:szCs w:val="21"/>
      <w:lang w:val="en-US" w:eastAsia="en-US" w:bidi="ar-SA"/>
    </w:rPr>
  </w:style>
  <w:style w:type="paragraph" w:customStyle="1" w:styleId="MarginRelease">
    <w:name w:val="Margin Release"/>
    <w:basedOn w:val="Normal"/>
    <w:rsid w:val="00A83B18"/>
    <w:pPr>
      <w:tabs>
        <w:tab w:val="clear" w:pos="720"/>
        <w:tab w:val="clear" w:pos="4680"/>
      </w:tabs>
    </w:pPr>
  </w:style>
  <w:style w:type="paragraph" w:styleId="BalloonText">
    <w:name w:val="Balloon Text"/>
    <w:basedOn w:val="Normal"/>
    <w:link w:val="BalloonTextChar"/>
    <w:uiPriority w:val="99"/>
    <w:semiHidden/>
    <w:unhideWhenUsed/>
    <w:rsid w:val="00135D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499019">
      <w:bodyDiv w:val="1"/>
      <w:marLeft w:val="0"/>
      <w:marRight w:val="0"/>
      <w:marTop w:val="0"/>
      <w:marBottom w:val="0"/>
      <w:divBdr>
        <w:top w:val="none" w:sz="0" w:space="0" w:color="auto"/>
        <w:left w:val="none" w:sz="0" w:space="0" w:color="auto"/>
        <w:bottom w:val="none" w:sz="0" w:space="0" w:color="auto"/>
        <w:right w:val="none" w:sz="0" w:space="0" w:color="auto"/>
      </w:divBdr>
      <w:divsChild>
        <w:div w:id="910316082">
          <w:marLeft w:val="0"/>
          <w:marRight w:val="0"/>
          <w:marTop w:val="0"/>
          <w:marBottom w:val="0"/>
          <w:divBdr>
            <w:top w:val="none" w:sz="0" w:space="0" w:color="CCCCCC"/>
            <w:left w:val="none" w:sz="0" w:space="0" w:color="CCCCCC"/>
            <w:bottom w:val="none" w:sz="0" w:space="0" w:color="CCCCCC"/>
            <w:right w:val="none" w:sz="0" w:space="0" w:color="CCCCCC"/>
          </w:divBdr>
          <w:divsChild>
            <w:div w:id="738020706">
              <w:marLeft w:val="0"/>
              <w:marRight w:val="0"/>
              <w:marTop w:val="0"/>
              <w:marBottom w:val="0"/>
              <w:divBdr>
                <w:top w:val="none" w:sz="0" w:space="0" w:color="auto"/>
                <w:left w:val="none" w:sz="0" w:space="0" w:color="auto"/>
                <w:bottom w:val="none" w:sz="0" w:space="0" w:color="auto"/>
                <w:right w:val="none" w:sz="0" w:space="0" w:color="auto"/>
              </w:divBdr>
              <w:divsChild>
                <w:div w:id="1197549665">
                  <w:marLeft w:val="0"/>
                  <w:marRight w:val="0"/>
                  <w:marTop w:val="0"/>
                  <w:marBottom w:val="0"/>
                  <w:divBdr>
                    <w:top w:val="none" w:sz="0" w:space="0" w:color="auto"/>
                    <w:left w:val="none" w:sz="0" w:space="0" w:color="auto"/>
                    <w:bottom w:val="none" w:sz="0" w:space="0" w:color="auto"/>
                    <w:right w:val="none" w:sz="0" w:space="0" w:color="auto"/>
                  </w:divBdr>
                  <w:divsChild>
                    <w:div w:id="254940030">
                      <w:marLeft w:val="0"/>
                      <w:marRight w:val="0"/>
                      <w:marTop w:val="0"/>
                      <w:marBottom w:val="0"/>
                      <w:divBdr>
                        <w:top w:val="none" w:sz="0" w:space="0" w:color="auto"/>
                        <w:left w:val="none" w:sz="0" w:space="0" w:color="auto"/>
                        <w:bottom w:val="none" w:sz="0" w:space="0" w:color="auto"/>
                        <w:right w:val="none" w:sz="0" w:space="0" w:color="auto"/>
                      </w:divBdr>
                      <w:divsChild>
                        <w:div w:id="1844584460">
                          <w:marLeft w:val="0"/>
                          <w:marRight w:val="0"/>
                          <w:marTop w:val="0"/>
                          <w:marBottom w:val="0"/>
                          <w:divBdr>
                            <w:top w:val="none" w:sz="0" w:space="0" w:color="auto"/>
                            <w:left w:val="none" w:sz="0" w:space="0" w:color="auto"/>
                            <w:bottom w:val="none" w:sz="0" w:space="0" w:color="auto"/>
                            <w:right w:val="none" w:sz="0" w:space="0" w:color="auto"/>
                          </w:divBdr>
                        </w:div>
                        <w:div w:id="1661810719">
                          <w:marLeft w:val="0"/>
                          <w:marRight w:val="0"/>
                          <w:marTop w:val="0"/>
                          <w:marBottom w:val="0"/>
                          <w:divBdr>
                            <w:top w:val="none" w:sz="0" w:space="0" w:color="auto"/>
                            <w:left w:val="none" w:sz="0" w:space="0" w:color="auto"/>
                            <w:bottom w:val="none" w:sz="0" w:space="0" w:color="auto"/>
                            <w:right w:val="none" w:sz="0" w:space="0" w:color="auto"/>
                          </w:divBdr>
                          <w:divsChild>
                            <w:div w:id="1472552225">
                              <w:marLeft w:val="0"/>
                              <w:marRight w:val="0"/>
                              <w:marTop w:val="0"/>
                              <w:marBottom w:val="0"/>
                              <w:divBdr>
                                <w:top w:val="none" w:sz="0" w:space="0" w:color="auto"/>
                                <w:left w:val="none" w:sz="0" w:space="0" w:color="auto"/>
                                <w:bottom w:val="none" w:sz="0" w:space="0" w:color="auto"/>
                                <w:right w:val="none" w:sz="0" w:space="0" w:color="auto"/>
                              </w:divBdr>
                              <w:divsChild>
                                <w:div w:id="1861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2010-02-26T08:00:00+00:00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5ECA19-3FDD-49D4-B92D-0E68441CAE30}"/>
</file>

<file path=customXml/itemProps2.xml><?xml version="1.0" encoding="utf-8"?>
<ds:datastoreItem xmlns:ds="http://schemas.openxmlformats.org/officeDocument/2006/customXml" ds:itemID="{0C4CA8B6-824C-4D1F-BD03-C17443225A1A}"/>
</file>

<file path=customXml/itemProps3.xml><?xml version="1.0" encoding="utf-8"?>
<ds:datastoreItem xmlns:ds="http://schemas.openxmlformats.org/officeDocument/2006/customXml" ds:itemID="{820F07C4-83D1-4002-8B2A-C40491A3E02B}"/>
</file>

<file path=customXml/itemProps4.xml><?xml version="1.0" encoding="utf-8"?>
<ds:datastoreItem xmlns:ds="http://schemas.openxmlformats.org/officeDocument/2006/customXml" ds:itemID="{80CFFE83-E94A-459A-BF45-10E4EC723E4A}"/>
</file>

<file path=customXml/itemProps5.xml><?xml version="1.0" encoding="utf-8"?>
<ds:datastoreItem xmlns:ds="http://schemas.openxmlformats.org/officeDocument/2006/customXml" ds:itemID="{38695587-7533-4B3C-9A30-F0C87BD01CA4}"/>
</file>

<file path=docProps/app.xml><?xml version="1.0" encoding="utf-8"?>
<Properties xmlns="http://schemas.openxmlformats.org/officeDocument/2006/extended-properties" xmlns:vt="http://schemas.openxmlformats.org/officeDocument/2006/docPropsVTypes">
  <Template>Normal.dotm</Template>
  <TotalTime>740</TotalTime>
  <Pages>11</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INITIAL BRIEF</vt:lpstr>
    </vt:vector>
  </TitlesOfParts>
  <Company> Spangler Consulting</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BRIEF</dc:title>
  <dc:subject/>
  <dc:creator>Robert W. Spangler</dc:creator>
  <cp:keywords/>
  <dc:description/>
  <cp:lastModifiedBy>Melnikoff, Stephen S Mr OTJAG</cp:lastModifiedBy>
  <cp:revision>7</cp:revision>
  <cp:lastPrinted>2010-02-26T21:27:00Z</cp:lastPrinted>
  <dcterms:created xsi:type="dcterms:W3CDTF">2010-02-24T15:55:00Z</dcterms:created>
  <dcterms:modified xsi:type="dcterms:W3CDTF">2010-02-26T21:28:00Z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