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7CD7C" w14:textId="3AF9441C" w:rsidR="003C0CAC" w:rsidRDefault="003C0CAC" w:rsidP="004B77BD">
      <w:pPr>
        <w:tabs>
          <w:tab w:val="left" w:pos="-1440"/>
          <w:tab w:val="left" w:pos="-720"/>
          <w:tab w:val="left" w:pos="0"/>
          <w:tab w:val="left" w:pos="1080"/>
          <w:tab w:val="left" w:pos="1440"/>
        </w:tabs>
        <w:suppressAutoHyphens/>
        <w:rPr>
          <w:rFonts w:ascii="Arial" w:hAnsi="Arial"/>
          <w:spacing w:val="-3"/>
        </w:rPr>
      </w:pPr>
    </w:p>
    <w:p w14:paraId="5582C2B8" w14:textId="2206E68C" w:rsidR="003C0CAC" w:rsidRDefault="003C0CAC" w:rsidP="004B77BD">
      <w:pPr>
        <w:tabs>
          <w:tab w:val="left" w:pos="-1440"/>
          <w:tab w:val="left" w:pos="-720"/>
          <w:tab w:val="left" w:pos="0"/>
          <w:tab w:val="left" w:pos="1080"/>
          <w:tab w:val="left" w:pos="1440"/>
        </w:tabs>
        <w:suppressAutoHyphens/>
        <w:rPr>
          <w:rFonts w:ascii="Arial" w:hAnsi="Arial"/>
          <w:spacing w:val="-3"/>
        </w:rPr>
      </w:pPr>
    </w:p>
    <w:p w14:paraId="14750149" w14:textId="77777777" w:rsidR="003C0CAC" w:rsidRDefault="003C0CAC" w:rsidP="004B77BD">
      <w:pPr>
        <w:tabs>
          <w:tab w:val="left" w:pos="-1440"/>
          <w:tab w:val="left" w:pos="-720"/>
          <w:tab w:val="left" w:pos="0"/>
          <w:tab w:val="left" w:pos="1080"/>
          <w:tab w:val="left" w:pos="1440"/>
        </w:tabs>
        <w:suppressAutoHyphens/>
        <w:rPr>
          <w:rFonts w:ascii="Arial" w:hAnsi="Arial"/>
          <w:spacing w:val="-3"/>
        </w:rPr>
      </w:pPr>
    </w:p>
    <w:p w14:paraId="67BF0B55" w14:textId="65CC8B1E" w:rsidR="003C0CAC" w:rsidRDefault="003C0CAC" w:rsidP="004B77BD">
      <w:pPr>
        <w:tabs>
          <w:tab w:val="left" w:pos="-1440"/>
          <w:tab w:val="left" w:pos="-720"/>
          <w:tab w:val="left" w:pos="0"/>
          <w:tab w:val="left" w:pos="1080"/>
          <w:tab w:val="left" w:pos="1440"/>
        </w:tabs>
        <w:suppressAutoHyphens/>
        <w:rPr>
          <w:rFonts w:ascii="Arial" w:hAnsi="Arial"/>
          <w:spacing w:val="-3"/>
        </w:rPr>
      </w:pPr>
    </w:p>
    <w:p w14:paraId="2722B677" w14:textId="77777777" w:rsidR="003C0CAC" w:rsidRDefault="003C0CAC" w:rsidP="004B77BD">
      <w:pPr>
        <w:tabs>
          <w:tab w:val="left" w:pos="-1440"/>
          <w:tab w:val="left" w:pos="-720"/>
          <w:tab w:val="left" w:pos="0"/>
          <w:tab w:val="left" w:pos="1080"/>
          <w:tab w:val="left" w:pos="1440"/>
        </w:tabs>
        <w:suppressAutoHyphens/>
        <w:rPr>
          <w:rFonts w:ascii="Arial" w:hAnsi="Arial"/>
          <w:spacing w:val="-3"/>
        </w:rPr>
      </w:pPr>
    </w:p>
    <w:p w14:paraId="79BEACFF" w14:textId="77777777" w:rsidR="003C0CAC" w:rsidRDefault="003C0CAC" w:rsidP="004B77BD">
      <w:pPr>
        <w:tabs>
          <w:tab w:val="left" w:pos="-1440"/>
          <w:tab w:val="left" w:pos="-720"/>
          <w:tab w:val="left" w:pos="0"/>
          <w:tab w:val="left" w:pos="1080"/>
          <w:tab w:val="left" w:pos="1440"/>
        </w:tabs>
        <w:suppressAutoHyphens/>
        <w:rPr>
          <w:rFonts w:ascii="Arial" w:hAnsi="Arial"/>
          <w:spacing w:val="-3"/>
        </w:rPr>
      </w:pPr>
    </w:p>
    <w:p w14:paraId="22FFB491" w14:textId="77777777" w:rsidR="003C0CAC" w:rsidRDefault="003C0CAC" w:rsidP="004B77BD">
      <w:pPr>
        <w:tabs>
          <w:tab w:val="left" w:pos="-1440"/>
          <w:tab w:val="left" w:pos="-720"/>
          <w:tab w:val="left" w:pos="0"/>
          <w:tab w:val="left" w:pos="1080"/>
          <w:tab w:val="left" w:pos="1440"/>
        </w:tabs>
        <w:suppressAutoHyphens/>
        <w:rPr>
          <w:rFonts w:ascii="Arial" w:hAnsi="Arial"/>
          <w:spacing w:val="-3"/>
        </w:rPr>
      </w:pPr>
    </w:p>
    <w:p w14:paraId="46BED0F4" w14:textId="77777777" w:rsidR="003C0CAC" w:rsidRDefault="003C0CAC" w:rsidP="004B77BD">
      <w:pPr>
        <w:tabs>
          <w:tab w:val="left" w:pos="-1440"/>
          <w:tab w:val="left" w:pos="-720"/>
          <w:tab w:val="left" w:pos="0"/>
          <w:tab w:val="left" w:pos="1080"/>
          <w:tab w:val="left" w:pos="1440"/>
        </w:tabs>
        <w:suppressAutoHyphens/>
        <w:rPr>
          <w:rFonts w:ascii="Arial" w:hAnsi="Arial"/>
          <w:spacing w:val="-3"/>
        </w:rPr>
      </w:pPr>
    </w:p>
    <w:p w14:paraId="2162F5E9" w14:textId="77777777" w:rsidR="003C0CAC" w:rsidRDefault="003C0CAC" w:rsidP="004B77BD">
      <w:pPr>
        <w:tabs>
          <w:tab w:val="left" w:pos="-1440"/>
          <w:tab w:val="left" w:pos="-720"/>
          <w:tab w:val="left" w:pos="0"/>
          <w:tab w:val="left" w:pos="1080"/>
          <w:tab w:val="left" w:pos="1440"/>
        </w:tabs>
        <w:suppressAutoHyphens/>
        <w:rPr>
          <w:rFonts w:ascii="Arial" w:hAnsi="Arial"/>
          <w:spacing w:val="-3"/>
        </w:rPr>
      </w:pPr>
    </w:p>
    <w:p w14:paraId="6C80BA3E" w14:textId="32A01D96" w:rsidR="003C0CAC" w:rsidRDefault="003C0CAC" w:rsidP="004B77BD">
      <w:pPr>
        <w:tabs>
          <w:tab w:val="left" w:pos="-1440"/>
          <w:tab w:val="left" w:pos="-720"/>
          <w:tab w:val="left" w:pos="0"/>
          <w:tab w:val="left" w:pos="1080"/>
          <w:tab w:val="left" w:pos="1440"/>
        </w:tabs>
        <w:suppressAutoHyphens/>
        <w:rPr>
          <w:rFonts w:ascii="Arial" w:hAnsi="Arial"/>
          <w:spacing w:val="-3"/>
        </w:rPr>
      </w:pPr>
    </w:p>
    <w:p w14:paraId="2BD1E230" w14:textId="77777777" w:rsidR="004B77BD" w:rsidRDefault="004B77BD" w:rsidP="004B77BD">
      <w:pPr>
        <w:tabs>
          <w:tab w:val="left" w:pos="-1440"/>
          <w:tab w:val="left" w:pos="-720"/>
          <w:tab w:val="left" w:pos="0"/>
          <w:tab w:val="left" w:pos="1080"/>
          <w:tab w:val="left" w:pos="1440"/>
        </w:tabs>
        <w:suppressAutoHyphens/>
        <w:rPr>
          <w:rFonts w:ascii="Arial" w:hAnsi="Arial"/>
          <w:spacing w:val="-3"/>
        </w:rPr>
      </w:pPr>
    </w:p>
    <w:p w14:paraId="2DDF0BCD" w14:textId="77777777" w:rsidR="004B77BD" w:rsidRDefault="004B77BD" w:rsidP="004B77BD">
      <w:pPr>
        <w:tabs>
          <w:tab w:val="left" w:pos="-1440"/>
          <w:tab w:val="left" w:pos="-720"/>
          <w:tab w:val="left" w:pos="0"/>
          <w:tab w:val="left" w:pos="1080"/>
          <w:tab w:val="left" w:pos="1440"/>
        </w:tabs>
        <w:suppressAutoHyphens/>
        <w:rPr>
          <w:rFonts w:ascii="Arial" w:hAnsi="Arial"/>
          <w:spacing w:val="-3"/>
        </w:rPr>
      </w:pPr>
    </w:p>
    <w:p w14:paraId="60D4926F" w14:textId="77777777" w:rsidR="004B77BD" w:rsidRDefault="004B77BD" w:rsidP="004B77BD">
      <w:pPr>
        <w:tabs>
          <w:tab w:val="left" w:pos="-1440"/>
          <w:tab w:val="left" w:pos="-720"/>
          <w:tab w:val="left" w:pos="0"/>
          <w:tab w:val="left" w:pos="1080"/>
          <w:tab w:val="left" w:pos="1440"/>
        </w:tabs>
        <w:suppressAutoHyphens/>
        <w:rPr>
          <w:rFonts w:ascii="Arial" w:hAnsi="Arial"/>
          <w:spacing w:val="-3"/>
        </w:rPr>
      </w:pPr>
    </w:p>
    <w:p w14:paraId="560299CB" w14:textId="77777777" w:rsidR="004B77BD" w:rsidRDefault="004B77BD" w:rsidP="004B77BD">
      <w:pPr>
        <w:tabs>
          <w:tab w:val="left" w:pos="-1440"/>
          <w:tab w:val="left" w:pos="-720"/>
          <w:tab w:val="left" w:pos="0"/>
          <w:tab w:val="left" w:pos="1080"/>
          <w:tab w:val="left" w:pos="1440"/>
        </w:tabs>
        <w:suppressAutoHyphens/>
        <w:rPr>
          <w:rFonts w:ascii="Arial" w:hAnsi="Arial"/>
          <w:spacing w:val="-3"/>
        </w:rPr>
      </w:pPr>
    </w:p>
    <w:p w14:paraId="3CD2E90C" w14:textId="77777777" w:rsidR="004B77BD" w:rsidRDefault="004B77BD" w:rsidP="004B77BD">
      <w:pPr>
        <w:tabs>
          <w:tab w:val="left" w:pos="-1440"/>
          <w:tab w:val="left" w:pos="-720"/>
          <w:tab w:val="left" w:pos="0"/>
          <w:tab w:val="left" w:pos="1080"/>
          <w:tab w:val="left" w:pos="1440"/>
        </w:tabs>
        <w:suppressAutoHyphens/>
        <w:rPr>
          <w:rFonts w:ascii="Arial" w:hAnsi="Arial"/>
          <w:spacing w:val="-3"/>
        </w:rPr>
      </w:pPr>
    </w:p>
    <w:p w14:paraId="02434535" w14:textId="77777777" w:rsidR="004B77BD" w:rsidRDefault="004B77BD" w:rsidP="004B77BD">
      <w:pPr>
        <w:tabs>
          <w:tab w:val="left" w:pos="-1440"/>
          <w:tab w:val="left" w:pos="-720"/>
          <w:tab w:val="left" w:pos="0"/>
          <w:tab w:val="left" w:pos="1080"/>
          <w:tab w:val="left" w:pos="1440"/>
        </w:tabs>
        <w:suppressAutoHyphens/>
        <w:rPr>
          <w:rFonts w:ascii="Arial" w:hAnsi="Arial"/>
          <w:spacing w:val="-3"/>
        </w:rPr>
      </w:pPr>
    </w:p>
    <w:p w14:paraId="1C42521D" w14:textId="60F009E4" w:rsidR="003C0CAC" w:rsidRDefault="002840E5" w:rsidP="004B77BD">
      <w:pPr>
        <w:tabs>
          <w:tab w:val="center" w:pos="4680"/>
        </w:tabs>
        <w:suppressAutoHyphens/>
        <w:jc w:val="left"/>
        <w:rPr>
          <w:rFonts w:ascii="Arial" w:hAnsi="Arial"/>
          <w:b/>
          <w:spacing w:val="-4"/>
          <w:sz w:val="36"/>
        </w:rPr>
      </w:pPr>
      <w:r>
        <w:rPr>
          <w:rFonts w:ascii="Arial" w:hAnsi="Arial"/>
          <w:b/>
          <w:spacing w:val="-4"/>
          <w:sz w:val="36"/>
        </w:rPr>
        <w:t>SECTION 7</w:t>
      </w:r>
    </w:p>
    <w:p w14:paraId="3754F1BC" w14:textId="77777777" w:rsidR="003C0CAC" w:rsidRDefault="003C0CAC" w:rsidP="004B77BD">
      <w:pPr>
        <w:tabs>
          <w:tab w:val="left" w:pos="-1440"/>
          <w:tab w:val="left" w:pos="-720"/>
          <w:tab w:val="left" w:pos="0"/>
          <w:tab w:val="left" w:pos="1080"/>
          <w:tab w:val="left" w:pos="1440"/>
        </w:tabs>
        <w:suppressAutoHyphens/>
        <w:jc w:val="left"/>
        <w:rPr>
          <w:rFonts w:ascii="Arial" w:hAnsi="Arial"/>
          <w:b/>
          <w:spacing w:val="-4"/>
          <w:sz w:val="36"/>
        </w:rPr>
      </w:pPr>
    </w:p>
    <w:p w14:paraId="50CA92E9" w14:textId="2BFE2505" w:rsidR="003C0CAC" w:rsidRDefault="001707DC" w:rsidP="004B77BD">
      <w:pPr>
        <w:tabs>
          <w:tab w:val="center" w:pos="4680"/>
        </w:tabs>
        <w:suppressAutoHyphens/>
        <w:jc w:val="left"/>
        <w:rPr>
          <w:rFonts w:ascii="Arial" w:hAnsi="Arial"/>
          <w:b/>
          <w:spacing w:val="-4"/>
          <w:sz w:val="36"/>
        </w:rPr>
      </w:pPr>
      <w:r>
        <w:rPr>
          <w:rFonts w:ascii="Arial" w:hAnsi="Arial"/>
          <w:b/>
          <w:spacing w:val="-4"/>
          <w:sz w:val="36"/>
        </w:rPr>
        <w:t>DEMAND SIDE MANAGEMENT</w:t>
      </w:r>
    </w:p>
    <w:p w14:paraId="0672D7C7" w14:textId="3A200783" w:rsidR="004430AB" w:rsidRDefault="004430AB" w:rsidP="004B77BD">
      <w:pPr>
        <w:tabs>
          <w:tab w:val="center" w:pos="4680"/>
        </w:tabs>
        <w:suppressAutoHyphens/>
        <w:jc w:val="center"/>
        <w:rPr>
          <w:rFonts w:ascii="Arial" w:hAnsi="Arial"/>
          <w:b/>
          <w:spacing w:val="-4"/>
          <w:sz w:val="36"/>
        </w:rPr>
      </w:pPr>
    </w:p>
    <w:p w14:paraId="7ECCACAE" w14:textId="419DBB21" w:rsidR="00144B6C" w:rsidRPr="00144B6C" w:rsidRDefault="003C0CAC" w:rsidP="004B77BD">
      <w:pPr>
        <w:tabs>
          <w:tab w:val="left" w:pos="-1440"/>
          <w:tab w:val="left" w:pos="-720"/>
          <w:tab w:val="left" w:pos="0"/>
          <w:tab w:val="left" w:pos="1080"/>
          <w:tab w:val="left" w:pos="1440"/>
        </w:tabs>
        <w:suppressAutoHyphens/>
        <w:rPr>
          <w:rFonts w:ascii="Arial" w:hAnsi="Arial"/>
          <w:b/>
          <w:spacing w:val="-3"/>
          <w:u w:val="single"/>
        </w:rPr>
      </w:pPr>
      <w:r>
        <w:rPr>
          <w:rFonts w:ascii="Arial" w:hAnsi="Arial"/>
          <w:spacing w:val="-3"/>
        </w:rPr>
        <w:br w:type="page"/>
      </w:r>
    </w:p>
    <w:p w14:paraId="0D0982AE" w14:textId="5BEBC9FA" w:rsidR="004430AB" w:rsidRPr="00555286" w:rsidRDefault="0014554F" w:rsidP="004B77BD">
      <w:pPr>
        <w:rPr>
          <w:rFonts w:ascii="Arial" w:eastAsiaTheme="minorHAnsi" w:hAnsi="Arial" w:cs="Arial"/>
          <w:b/>
          <w:szCs w:val="24"/>
        </w:rPr>
      </w:pPr>
      <w:r w:rsidRPr="00555286">
        <w:rPr>
          <w:rFonts w:ascii="Arial" w:eastAsiaTheme="minorHAnsi" w:hAnsi="Arial" w:cs="Arial"/>
          <w:b/>
          <w:szCs w:val="24"/>
        </w:rPr>
        <w:lastRenderedPageBreak/>
        <w:t>Overview</w:t>
      </w:r>
    </w:p>
    <w:p w14:paraId="56428C3C" w14:textId="77777777" w:rsidR="004B77BD" w:rsidRDefault="004B77BD" w:rsidP="004B77BD">
      <w:pPr>
        <w:rPr>
          <w:rFonts w:ascii="Arial" w:eastAsiaTheme="minorHAnsi" w:hAnsi="Arial" w:cs="Arial"/>
          <w:b/>
          <w:sz w:val="28"/>
          <w:szCs w:val="28"/>
        </w:rPr>
      </w:pPr>
    </w:p>
    <w:p w14:paraId="40E6FD3E" w14:textId="1E9CFD4B" w:rsidR="00DD3A00" w:rsidRPr="00DD3A00" w:rsidRDefault="00E47678" w:rsidP="004B77BD">
      <w:pPr>
        <w:numPr>
          <w:ilvl w:val="12"/>
          <w:numId w:val="0"/>
        </w:numPr>
        <w:tabs>
          <w:tab w:val="left" w:pos="-1440"/>
          <w:tab w:val="left" w:pos="-720"/>
          <w:tab w:val="left" w:pos="0"/>
          <w:tab w:val="left" w:pos="1080"/>
          <w:tab w:val="left" w:pos="1440"/>
        </w:tabs>
        <w:suppressAutoHyphens/>
        <w:ind w:right="180"/>
        <w:contextualSpacing/>
        <w:rPr>
          <w:rFonts w:ascii="Arial" w:hAnsi="Arial" w:cs="Arial"/>
          <w:spacing w:val="-3"/>
        </w:rPr>
      </w:pPr>
      <w:r w:rsidRPr="00E47678">
        <w:rPr>
          <w:rFonts w:ascii="Arial" w:hAnsi="Arial"/>
          <w:noProof/>
          <w:spacing w:val="-3"/>
        </w:rPr>
        <mc:AlternateContent>
          <mc:Choice Requires="wps">
            <w:drawing>
              <wp:anchor distT="45720" distB="45720" distL="114300" distR="114300" simplePos="0" relativeHeight="251661312" behindDoc="0" locked="0" layoutInCell="1" allowOverlap="1" wp14:anchorId="0B2FED1D" wp14:editId="1E6D69E7">
                <wp:simplePos x="0" y="0"/>
                <wp:positionH relativeFrom="margin">
                  <wp:posOffset>2943225</wp:posOffset>
                </wp:positionH>
                <wp:positionV relativeFrom="paragraph">
                  <wp:posOffset>9525</wp:posOffset>
                </wp:positionV>
                <wp:extent cx="2531745" cy="45148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4514850"/>
                        </a:xfrm>
                        <a:prstGeom prst="rect">
                          <a:avLst/>
                        </a:prstGeom>
                        <a:solidFill>
                          <a:srgbClr val="C2E088"/>
                        </a:solidFill>
                        <a:ln w="9525">
                          <a:solidFill>
                            <a:srgbClr val="000000"/>
                          </a:solidFill>
                          <a:miter lim="800000"/>
                          <a:headEnd/>
                          <a:tailEnd/>
                        </a:ln>
                      </wps:spPr>
                      <wps:txbx>
                        <w:txbxContent>
                          <w:p w14:paraId="0F13FF7C" w14:textId="0E47A2A3" w:rsidR="00621C99" w:rsidRPr="0099367D" w:rsidRDefault="00621C99" w:rsidP="00E47678">
                            <w:pPr>
                              <w:tabs>
                                <w:tab w:val="left" w:pos="-1440"/>
                                <w:tab w:val="left" w:pos="-720"/>
                                <w:tab w:val="left" w:pos="0"/>
                                <w:tab w:val="left" w:pos="1080"/>
                                <w:tab w:val="left" w:pos="1440"/>
                                <w:tab w:val="center" w:pos="4320"/>
                              </w:tabs>
                              <w:suppressAutoHyphens/>
                              <w:rPr>
                                <w:rFonts w:ascii="Arial" w:hAnsi="Arial"/>
                                <w:b/>
                                <w:spacing w:val="-3"/>
                              </w:rPr>
                            </w:pPr>
                            <w:r>
                              <w:rPr>
                                <w:rFonts w:ascii="Arial" w:hAnsi="Arial"/>
                                <w:b/>
                                <w:spacing w:val="-3"/>
                              </w:rPr>
                              <w:t>Key Points</w:t>
                            </w:r>
                            <w:r>
                              <w:rPr>
                                <w:rFonts w:ascii="Arial" w:hAnsi="Arial"/>
                                <w:b/>
                                <w:spacing w:val="-3"/>
                              </w:rPr>
                              <w:tab/>
                            </w:r>
                          </w:p>
                          <w:p w14:paraId="0D3CE6F5" w14:textId="3279D956" w:rsidR="00621C99" w:rsidRPr="00C23C19"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sidRPr="00346921">
                              <w:rPr>
                                <w:rFonts w:ascii="Arial" w:hAnsi="Arial"/>
                                <w:spacing w:val="-3"/>
                                <w:sz w:val="22"/>
                                <w:szCs w:val="22"/>
                              </w:rPr>
                              <w:t xml:space="preserve">The </w:t>
                            </w:r>
                            <w:r w:rsidRPr="00C23C19">
                              <w:rPr>
                                <w:rFonts w:ascii="Arial" w:eastAsiaTheme="minorHAnsi" w:hAnsi="Arial" w:cs="Arial"/>
                                <w:sz w:val="22"/>
                                <w:szCs w:val="22"/>
                              </w:rPr>
                              <w:t xml:space="preserve">2016 IRP is the first iteration of the DSM </w:t>
                            </w:r>
                            <w:r>
                              <w:rPr>
                                <w:rFonts w:ascii="Arial" w:eastAsiaTheme="minorHAnsi" w:hAnsi="Arial" w:cs="Arial"/>
                                <w:sz w:val="22"/>
                                <w:szCs w:val="22"/>
                              </w:rPr>
                              <w:t>section</w:t>
                            </w:r>
                            <w:r w:rsidRPr="00C23C19">
                              <w:rPr>
                                <w:rFonts w:ascii="Arial" w:eastAsiaTheme="minorHAnsi" w:hAnsi="Arial" w:cs="Arial"/>
                                <w:sz w:val="22"/>
                                <w:szCs w:val="22"/>
                              </w:rPr>
                              <w:t xml:space="preserve"> where the majority of the program planning </w:t>
                            </w:r>
                            <w:r>
                              <w:rPr>
                                <w:rFonts w:ascii="Arial" w:eastAsiaTheme="minorHAnsi" w:hAnsi="Arial" w:cs="Arial"/>
                                <w:sz w:val="22"/>
                                <w:szCs w:val="22"/>
                              </w:rPr>
                              <w:t>has transitioned to the 2017</w:t>
                            </w:r>
                            <w:r w:rsidRPr="00C23C19">
                              <w:rPr>
                                <w:rFonts w:ascii="Arial" w:eastAsiaTheme="minorHAnsi" w:hAnsi="Arial" w:cs="Arial"/>
                                <w:sz w:val="22"/>
                                <w:szCs w:val="22"/>
                              </w:rPr>
                              <w:t xml:space="preserve"> Washington Conservation Plan</w:t>
                            </w:r>
                            <w:r w:rsidRPr="00346921">
                              <w:rPr>
                                <w:rFonts w:ascii="Arial" w:eastAsiaTheme="minorHAnsi" w:hAnsi="Arial" w:cs="Arial"/>
                                <w:sz w:val="22"/>
                                <w:szCs w:val="22"/>
                              </w:rPr>
                              <w:t>.</w:t>
                            </w:r>
                          </w:p>
                          <w:p w14:paraId="1B970B86" w14:textId="59E8BACD" w:rsidR="00621C99" w:rsidRPr="00346921"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sidRPr="00346921">
                              <w:rPr>
                                <w:rFonts w:ascii="Arial" w:eastAsiaTheme="minorHAnsi" w:hAnsi="Arial" w:cs="Arial"/>
                                <w:sz w:val="22"/>
                                <w:szCs w:val="22"/>
                              </w:rPr>
                              <w:t>This plan is informed by Cascade’s stand</w:t>
                            </w:r>
                            <w:r>
                              <w:rPr>
                                <w:rFonts w:ascii="Arial" w:eastAsiaTheme="minorHAnsi" w:hAnsi="Arial" w:cs="Arial"/>
                                <w:sz w:val="22"/>
                                <w:szCs w:val="22"/>
                              </w:rPr>
                              <w:t>-</w:t>
                            </w:r>
                            <w:r w:rsidRPr="00346921">
                              <w:rPr>
                                <w:rFonts w:ascii="Arial" w:eastAsiaTheme="minorHAnsi" w:hAnsi="Arial" w:cs="Arial"/>
                                <w:sz w:val="22"/>
                                <w:szCs w:val="22"/>
                              </w:rPr>
                              <w:t xml:space="preserve">alone </w:t>
                            </w:r>
                            <w:proofErr w:type="spellStart"/>
                            <w:r w:rsidRPr="00346921">
                              <w:rPr>
                                <w:rFonts w:ascii="Arial" w:eastAsiaTheme="minorHAnsi" w:hAnsi="Arial" w:cs="Arial"/>
                                <w:sz w:val="22"/>
                                <w:szCs w:val="22"/>
                              </w:rPr>
                              <w:t>Conser</w:t>
                            </w:r>
                            <w:r>
                              <w:rPr>
                                <w:rFonts w:ascii="Arial" w:eastAsiaTheme="minorHAnsi" w:hAnsi="Arial" w:cs="Arial"/>
                                <w:sz w:val="22"/>
                                <w:szCs w:val="22"/>
                              </w:rPr>
                              <w:t>-</w:t>
                            </w:r>
                            <w:r w:rsidRPr="00346921">
                              <w:rPr>
                                <w:rFonts w:ascii="Arial" w:eastAsiaTheme="minorHAnsi" w:hAnsi="Arial" w:cs="Arial"/>
                                <w:sz w:val="22"/>
                                <w:szCs w:val="22"/>
                              </w:rPr>
                              <w:t>vation</w:t>
                            </w:r>
                            <w:proofErr w:type="spellEnd"/>
                            <w:r w:rsidRPr="00346921">
                              <w:rPr>
                                <w:rFonts w:ascii="Arial" w:eastAsiaTheme="minorHAnsi" w:hAnsi="Arial" w:cs="Arial"/>
                                <w:sz w:val="22"/>
                                <w:szCs w:val="22"/>
                              </w:rPr>
                              <w:t xml:space="preserve"> Advisory Group (CAG</w:t>
                            </w:r>
                            <w:r>
                              <w:rPr>
                                <w:rFonts w:ascii="Arial" w:eastAsiaTheme="minorHAnsi" w:hAnsi="Arial" w:cs="Arial"/>
                                <w:sz w:val="22"/>
                                <w:szCs w:val="22"/>
                              </w:rPr>
                              <w:t>.</w:t>
                            </w:r>
                            <w:r w:rsidRPr="00346921">
                              <w:rPr>
                                <w:rFonts w:ascii="Arial" w:eastAsiaTheme="minorHAnsi" w:hAnsi="Arial" w:cs="Arial"/>
                                <w:sz w:val="22"/>
                                <w:szCs w:val="22"/>
                              </w:rPr>
                              <w:t>)</w:t>
                            </w:r>
                          </w:p>
                          <w:p w14:paraId="7474ED3D" w14:textId="50532C54" w:rsidR="00621C99" w:rsidRPr="00346921"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sidRPr="00346921">
                              <w:rPr>
                                <w:rFonts w:ascii="Arial" w:hAnsi="Arial"/>
                                <w:spacing w:val="-3"/>
                                <w:sz w:val="22"/>
                                <w:szCs w:val="22"/>
                              </w:rPr>
                              <w:t>Cascade examines the Technical, Economical, an</w:t>
                            </w:r>
                            <w:r>
                              <w:rPr>
                                <w:rFonts w:ascii="Arial" w:hAnsi="Arial"/>
                                <w:spacing w:val="-3"/>
                                <w:sz w:val="22"/>
                                <w:szCs w:val="22"/>
                              </w:rPr>
                              <w:t>d Achievable Po-</w:t>
                            </w:r>
                            <w:proofErr w:type="spellStart"/>
                            <w:r>
                              <w:rPr>
                                <w:rFonts w:ascii="Arial" w:hAnsi="Arial"/>
                                <w:spacing w:val="-3"/>
                                <w:sz w:val="22"/>
                                <w:szCs w:val="22"/>
                              </w:rPr>
                              <w:t>tential</w:t>
                            </w:r>
                            <w:proofErr w:type="spellEnd"/>
                            <w:r w:rsidRPr="00346921">
                              <w:rPr>
                                <w:rFonts w:ascii="Arial" w:hAnsi="Arial"/>
                                <w:spacing w:val="-3"/>
                                <w:sz w:val="22"/>
                                <w:szCs w:val="22"/>
                              </w:rPr>
                              <w:t xml:space="preserve"> of DSM programs</w:t>
                            </w:r>
                            <w:r>
                              <w:rPr>
                                <w:rFonts w:ascii="Arial" w:hAnsi="Arial"/>
                                <w:spacing w:val="-3"/>
                                <w:sz w:val="22"/>
                                <w:szCs w:val="22"/>
                              </w:rPr>
                              <w:t xml:space="preserve"> through the TEA-Pot model</w:t>
                            </w:r>
                            <w:r w:rsidRPr="00346921">
                              <w:rPr>
                                <w:rFonts w:ascii="Arial" w:hAnsi="Arial"/>
                                <w:spacing w:val="-3"/>
                                <w:sz w:val="22"/>
                                <w:szCs w:val="22"/>
                              </w:rPr>
                              <w:t>.</w:t>
                            </w:r>
                          </w:p>
                          <w:p w14:paraId="44BE2BC1" w14:textId="031ADEB9" w:rsidR="00621C99" w:rsidRPr="00C23C19"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Pr>
                                <w:rFonts w:ascii="Arial" w:hAnsi="Arial"/>
                                <w:spacing w:val="-3"/>
                                <w:sz w:val="22"/>
                                <w:szCs w:val="22"/>
                              </w:rPr>
                              <w:t>TEA-Pot</w:t>
                            </w:r>
                            <w:r w:rsidRPr="00346921">
                              <w:rPr>
                                <w:rFonts w:ascii="Arial" w:hAnsi="Arial"/>
                                <w:spacing w:val="-3"/>
                                <w:sz w:val="22"/>
                                <w:szCs w:val="22"/>
                              </w:rPr>
                              <w:t xml:space="preserve"> generates targets as part of the Conservation Plan, based on conservation potential.</w:t>
                            </w:r>
                          </w:p>
                          <w:p w14:paraId="07FF3229" w14:textId="38DF0499" w:rsidR="00621C99" w:rsidRPr="00346921"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sidRPr="00346921">
                              <w:rPr>
                                <w:rFonts w:ascii="Arial" w:hAnsi="Arial"/>
                                <w:spacing w:val="-3"/>
                                <w:sz w:val="22"/>
                                <w:szCs w:val="22"/>
                              </w:rPr>
                              <w:t xml:space="preserve">Cascade has </w:t>
                            </w:r>
                            <w:r w:rsidRPr="00C23C19">
                              <w:rPr>
                                <w:rFonts w:ascii="Arial" w:eastAsia="Calibri" w:hAnsi="Calibri"/>
                                <w:spacing w:val="-2"/>
                                <w:sz w:val="22"/>
                                <w:szCs w:val="22"/>
                              </w:rPr>
                              <w:t>thoroughly integrated the elements of the Company</w:t>
                            </w:r>
                            <w:r w:rsidRPr="00C23C19">
                              <w:rPr>
                                <w:rFonts w:ascii="Arial" w:eastAsia="Calibri" w:hAnsi="Calibri"/>
                                <w:spacing w:val="-2"/>
                                <w:sz w:val="22"/>
                                <w:szCs w:val="22"/>
                              </w:rPr>
                              <w:t>’</w:t>
                            </w:r>
                            <w:r w:rsidRPr="00C23C19">
                              <w:rPr>
                                <w:rFonts w:ascii="Arial" w:eastAsia="Calibri" w:hAnsi="Calibri"/>
                                <w:spacing w:val="-2"/>
                                <w:sz w:val="22"/>
                                <w:szCs w:val="22"/>
                              </w:rPr>
                              <w:t>s DSM programs into the full IRP planning process</w:t>
                            </w:r>
                            <w:r>
                              <w:rPr>
                                <w:rFonts w:ascii="Arial" w:eastAsia="Calibri" w:hAnsi="Calibri"/>
                                <w:spacing w:val="-2"/>
                                <w:sz w:val="22"/>
                                <w:szCs w:val="22"/>
                              </w:rPr>
                              <w:t xml:space="preserve"> by forecasting the DSM potential at the climate zone level</w:t>
                            </w:r>
                            <w:r w:rsidRPr="00C23C19">
                              <w:rPr>
                                <w:rFonts w:ascii="Arial" w:eastAsia="Calibri" w:hAnsi="Calibri"/>
                                <w:spacing w:val="-2"/>
                                <w:sz w:val="22"/>
                                <w:szCs w:val="22"/>
                              </w:rPr>
                              <w:t>.</w:t>
                            </w:r>
                          </w:p>
                          <w:p w14:paraId="4EA168D9" w14:textId="227673C7" w:rsidR="00621C99" w:rsidRPr="00346921"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sidRPr="00346921">
                              <w:rPr>
                                <w:rFonts w:ascii="Arial" w:hAnsi="Arial"/>
                                <w:spacing w:val="-3"/>
                                <w:sz w:val="22"/>
                                <w:szCs w:val="22"/>
                              </w:rPr>
                              <w:t xml:space="preserve">Programs </w:t>
                            </w:r>
                            <w:r>
                              <w:rPr>
                                <w:rFonts w:ascii="Arial" w:hAnsi="Arial"/>
                                <w:spacing w:val="-3"/>
                                <w:sz w:val="22"/>
                                <w:szCs w:val="22"/>
                              </w:rPr>
                              <w:t xml:space="preserve">are </w:t>
                            </w:r>
                            <w:r w:rsidRPr="00346921">
                              <w:rPr>
                                <w:rFonts w:ascii="Arial" w:hAnsi="Arial"/>
                                <w:spacing w:val="-3"/>
                                <w:sz w:val="22"/>
                                <w:szCs w:val="22"/>
                              </w:rPr>
                              <w:t xml:space="preserve">based on incentives, </w:t>
                            </w:r>
                            <w:r>
                              <w:rPr>
                                <w:rFonts w:ascii="Arial" w:hAnsi="Arial"/>
                                <w:spacing w:val="-3"/>
                                <w:sz w:val="22"/>
                                <w:szCs w:val="22"/>
                              </w:rPr>
                              <w:t xml:space="preserve">research, </w:t>
                            </w:r>
                            <w:r w:rsidRPr="00346921">
                              <w:rPr>
                                <w:rFonts w:ascii="Arial" w:hAnsi="Arial"/>
                                <w:spacing w:val="-3"/>
                                <w:sz w:val="22"/>
                                <w:szCs w:val="22"/>
                              </w:rPr>
                              <w:t>information,</w:t>
                            </w:r>
                            <w:r>
                              <w:rPr>
                                <w:rFonts w:ascii="Arial" w:hAnsi="Arial"/>
                                <w:spacing w:val="-3"/>
                                <w:sz w:val="22"/>
                                <w:szCs w:val="22"/>
                              </w:rPr>
                              <w:t xml:space="preserve"> outreach,</w:t>
                            </w:r>
                            <w:r w:rsidRPr="00346921">
                              <w:rPr>
                                <w:rFonts w:ascii="Arial" w:hAnsi="Arial"/>
                                <w:spacing w:val="-3"/>
                                <w:sz w:val="22"/>
                                <w:szCs w:val="22"/>
                              </w:rPr>
                              <w:t xml:space="preserve"> and engagement of key parties – </w:t>
                            </w:r>
                            <w:r>
                              <w:rPr>
                                <w:rFonts w:ascii="Arial" w:hAnsi="Arial"/>
                                <w:spacing w:val="-3"/>
                                <w:sz w:val="22"/>
                                <w:szCs w:val="22"/>
                              </w:rPr>
                              <w:t xml:space="preserve">and </w:t>
                            </w:r>
                            <w:r w:rsidRPr="00346921">
                              <w:rPr>
                                <w:rFonts w:ascii="Arial" w:hAnsi="Arial"/>
                                <w:spacing w:val="-3"/>
                                <w:sz w:val="22"/>
                                <w:szCs w:val="22"/>
                              </w:rPr>
                              <w:t xml:space="preserve">are designed and implemented to achieve DSM </w:t>
                            </w:r>
                            <w:r>
                              <w:rPr>
                                <w:rFonts w:ascii="Arial" w:hAnsi="Arial"/>
                                <w:spacing w:val="-3"/>
                                <w:sz w:val="22"/>
                                <w:szCs w:val="22"/>
                              </w:rPr>
                              <w:t>savings targets.</w:t>
                            </w:r>
                          </w:p>
                          <w:p w14:paraId="4633FD6B" w14:textId="2643B370" w:rsidR="00621C99" w:rsidRDefault="00621C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FED1D" id="_x0000_t202" coordsize="21600,21600" o:spt="202" path="m,l,21600r21600,l21600,xe">
                <v:stroke joinstyle="miter"/>
                <v:path gradientshapeok="t" o:connecttype="rect"/>
              </v:shapetype>
              <v:shape id="Text Box 2" o:spid="_x0000_s1026" type="#_x0000_t202" style="position:absolute;left:0;text-align:left;margin-left:231.75pt;margin-top:.75pt;width:199.35pt;height:35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" fillcolor="#c2e088">
                <v:textbox>
                  <w:txbxContent>
                    <w:p w14:paraId="0F13FF7C" w14:textId="0E47A2A3" w:rsidR="00621C99" w:rsidRPr="0099367D" w:rsidRDefault="00621C99" w:rsidP="00E47678">
                      <w:pPr>
                        <w:tabs>
                          <w:tab w:val="left" w:pos="-1440"/>
                          <w:tab w:val="left" w:pos="-720"/>
                          <w:tab w:val="left" w:pos="0"/>
                          <w:tab w:val="left" w:pos="1080"/>
                          <w:tab w:val="left" w:pos="1440"/>
                          <w:tab w:val="center" w:pos="4320"/>
                        </w:tabs>
                        <w:suppressAutoHyphens/>
                        <w:rPr>
                          <w:rFonts w:ascii="Arial" w:hAnsi="Arial"/>
                          <w:b/>
                          <w:spacing w:val="-3"/>
                        </w:rPr>
                      </w:pPr>
                      <w:r>
                        <w:rPr>
                          <w:rFonts w:ascii="Arial" w:hAnsi="Arial"/>
                          <w:b/>
                          <w:spacing w:val="-3"/>
                        </w:rPr>
                        <w:t>Key Points</w:t>
                      </w:r>
                      <w:r>
                        <w:rPr>
                          <w:rFonts w:ascii="Arial" w:hAnsi="Arial"/>
                          <w:b/>
                          <w:spacing w:val="-3"/>
                        </w:rPr>
                        <w:tab/>
                      </w:r>
                    </w:p>
                    <w:p w14:paraId="0D3CE6F5" w14:textId="3279D956" w:rsidR="00621C99" w:rsidRPr="00C23C19"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sidRPr="00346921">
                        <w:rPr>
                          <w:rFonts w:ascii="Arial" w:hAnsi="Arial"/>
                          <w:spacing w:val="-3"/>
                          <w:sz w:val="22"/>
                          <w:szCs w:val="22"/>
                        </w:rPr>
                        <w:t xml:space="preserve">The </w:t>
                      </w:r>
                      <w:r w:rsidRPr="00C23C19">
                        <w:rPr>
                          <w:rFonts w:ascii="Arial" w:eastAsiaTheme="minorHAnsi" w:hAnsi="Arial" w:cs="Arial"/>
                          <w:sz w:val="22"/>
                          <w:szCs w:val="22"/>
                        </w:rPr>
                        <w:t xml:space="preserve">2016 IRP is the first iteration of the DSM </w:t>
                      </w:r>
                      <w:r>
                        <w:rPr>
                          <w:rFonts w:ascii="Arial" w:eastAsiaTheme="minorHAnsi" w:hAnsi="Arial" w:cs="Arial"/>
                          <w:sz w:val="22"/>
                          <w:szCs w:val="22"/>
                        </w:rPr>
                        <w:t>section</w:t>
                      </w:r>
                      <w:r w:rsidRPr="00C23C19">
                        <w:rPr>
                          <w:rFonts w:ascii="Arial" w:eastAsiaTheme="minorHAnsi" w:hAnsi="Arial" w:cs="Arial"/>
                          <w:sz w:val="22"/>
                          <w:szCs w:val="22"/>
                        </w:rPr>
                        <w:t xml:space="preserve"> where the majority of the program planning </w:t>
                      </w:r>
                      <w:r>
                        <w:rPr>
                          <w:rFonts w:ascii="Arial" w:eastAsiaTheme="minorHAnsi" w:hAnsi="Arial" w:cs="Arial"/>
                          <w:sz w:val="22"/>
                          <w:szCs w:val="22"/>
                        </w:rPr>
                        <w:t>has transitioned to the 2017</w:t>
                      </w:r>
                      <w:r w:rsidRPr="00C23C19">
                        <w:rPr>
                          <w:rFonts w:ascii="Arial" w:eastAsiaTheme="minorHAnsi" w:hAnsi="Arial" w:cs="Arial"/>
                          <w:sz w:val="22"/>
                          <w:szCs w:val="22"/>
                        </w:rPr>
                        <w:t xml:space="preserve"> Washington Conservation Plan</w:t>
                      </w:r>
                      <w:r w:rsidRPr="00346921">
                        <w:rPr>
                          <w:rFonts w:ascii="Arial" w:eastAsiaTheme="minorHAnsi" w:hAnsi="Arial" w:cs="Arial"/>
                          <w:sz w:val="22"/>
                          <w:szCs w:val="22"/>
                        </w:rPr>
                        <w:t>.</w:t>
                      </w:r>
                    </w:p>
                    <w:p w14:paraId="1B970B86" w14:textId="59E8BACD" w:rsidR="00621C99" w:rsidRPr="00346921"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sidRPr="00346921">
                        <w:rPr>
                          <w:rFonts w:ascii="Arial" w:eastAsiaTheme="minorHAnsi" w:hAnsi="Arial" w:cs="Arial"/>
                          <w:sz w:val="22"/>
                          <w:szCs w:val="22"/>
                        </w:rPr>
                        <w:t>This plan is informed by Cascade’s stand</w:t>
                      </w:r>
                      <w:r>
                        <w:rPr>
                          <w:rFonts w:ascii="Arial" w:eastAsiaTheme="minorHAnsi" w:hAnsi="Arial" w:cs="Arial"/>
                          <w:sz w:val="22"/>
                          <w:szCs w:val="22"/>
                        </w:rPr>
                        <w:t>-</w:t>
                      </w:r>
                      <w:r w:rsidRPr="00346921">
                        <w:rPr>
                          <w:rFonts w:ascii="Arial" w:eastAsiaTheme="minorHAnsi" w:hAnsi="Arial" w:cs="Arial"/>
                          <w:sz w:val="22"/>
                          <w:szCs w:val="22"/>
                        </w:rPr>
                        <w:t xml:space="preserve">alone </w:t>
                      </w:r>
                      <w:proofErr w:type="spellStart"/>
                      <w:r w:rsidRPr="00346921">
                        <w:rPr>
                          <w:rFonts w:ascii="Arial" w:eastAsiaTheme="minorHAnsi" w:hAnsi="Arial" w:cs="Arial"/>
                          <w:sz w:val="22"/>
                          <w:szCs w:val="22"/>
                        </w:rPr>
                        <w:t>Conser</w:t>
                      </w:r>
                      <w:r>
                        <w:rPr>
                          <w:rFonts w:ascii="Arial" w:eastAsiaTheme="minorHAnsi" w:hAnsi="Arial" w:cs="Arial"/>
                          <w:sz w:val="22"/>
                          <w:szCs w:val="22"/>
                        </w:rPr>
                        <w:t>-</w:t>
                      </w:r>
                      <w:r w:rsidRPr="00346921">
                        <w:rPr>
                          <w:rFonts w:ascii="Arial" w:eastAsiaTheme="minorHAnsi" w:hAnsi="Arial" w:cs="Arial"/>
                          <w:sz w:val="22"/>
                          <w:szCs w:val="22"/>
                        </w:rPr>
                        <w:t>vation</w:t>
                      </w:r>
                      <w:proofErr w:type="spellEnd"/>
                      <w:r w:rsidRPr="00346921">
                        <w:rPr>
                          <w:rFonts w:ascii="Arial" w:eastAsiaTheme="minorHAnsi" w:hAnsi="Arial" w:cs="Arial"/>
                          <w:sz w:val="22"/>
                          <w:szCs w:val="22"/>
                        </w:rPr>
                        <w:t xml:space="preserve"> Advisory Group (CAG</w:t>
                      </w:r>
                      <w:r>
                        <w:rPr>
                          <w:rFonts w:ascii="Arial" w:eastAsiaTheme="minorHAnsi" w:hAnsi="Arial" w:cs="Arial"/>
                          <w:sz w:val="22"/>
                          <w:szCs w:val="22"/>
                        </w:rPr>
                        <w:t>.</w:t>
                      </w:r>
                      <w:r w:rsidRPr="00346921">
                        <w:rPr>
                          <w:rFonts w:ascii="Arial" w:eastAsiaTheme="minorHAnsi" w:hAnsi="Arial" w:cs="Arial"/>
                          <w:sz w:val="22"/>
                          <w:szCs w:val="22"/>
                        </w:rPr>
                        <w:t>)</w:t>
                      </w:r>
                    </w:p>
                    <w:p w14:paraId="7474ED3D" w14:textId="50532C54" w:rsidR="00621C99" w:rsidRPr="00346921"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sidRPr="00346921">
                        <w:rPr>
                          <w:rFonts w:ascii="Arial" w:hAnsi="Arial"/>
                          <w:spacing w:val="-3"/>
                          <w:sz w:val="22"/>
                          <w:szCs w:val="22"/>
                        </w:rPr>
                        <w:t>Cascade examines the Technical, Economical, an</w:t>
                      </w:r>
                      <w:r>
                        <w:rPr>
                          <w:rFonts w:ascii="Arial" w:hAnsi="Arial"/>
                          <w:spacing w:val="-3"/>
                          <w:sz w:val="22"/>
                          <w:szCs w:val="22"/>
                        </w:rPr>
                        <w:t>d Achievable Po-</w:t>
                      </w:r>
                      <w:proofErr w:type="spellStart"/>
                      <w:r>
                        <w:rPr>
                          <w:rFonts w:ascii="Arial" w:hAnsi="Arial"/>
                          <w:spacing w:val="-3"/>
                          <w:sz w:val="22"/>
                          <w:szCs w:val="22"/>
                        </w:rPr>
                        <w:t>tential</w:t>
                      </w:r>
                      <w:proofErr w:type="spellEnd"/>
                      <w:r w:rsidRPr="00346921">
                        <w:rPr>
                          <w:rFonts w:ascii="Arial" w:hAnsi="Arial"/>
                          <w:spacing w:val="-3"/>
                          <w:sz w:val="22"/>
                          <w:szCs w:val="22"/>
                        </w:rPr>
                        <w:t xml:space="preserve"> of DSM programs</w:t>
                      </w:r>
                      <w:r>
                        <w:rPr>
                          <w:rFonts w:ascii="Arial" w:hAnsi="Arial"/>
                          <w:spacing w:val="-3"/>
                          <w:sz w:val="22"/>
                          <w:szCs w:val="22"/>
                        </w:rPr>
                        <w:t xml:space="preserve"> through the TEA-Pot model</w:t>
                      </w:r>
                      <w:r w:rsidRPr="00346921">
                        <w:rPr>
                          <w:rFonts w:ascii="Arial" w:hAnsi="Arial"/>
                          <w:spacing w:val="-3"/>
                          <w:sz w:val="22"/>
                          <w:szCs w:val="22"/>
                        </w:rPr>
                        <w:t>.</w:t>
                      </w:r>
                    </w:p>
                    <w:p w14:paraId="44BE2BC1" w14:textId="031ADEB9" w:rsidR="00621C99" w:rsidRPr="00C23C19"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Pr>
                          <w:rFonts w:ascii="Arial" w:hAnsi="Arial"/>
                          <w:spacing w:val="-3"/>
                          <w:sz w:val="22"/>
                          <w:szCs w:val="22"/>
                        </w:rPr>
                        <w:t>TEA-Pot</w:t>
                      </w:r>
                      <w:r w:rsidRPr="00346921">
                        <w:rPr>
                          <w:rFonts w:ascii="Arial" w:hAnsi="Arial"/>
                          <w:spacing w:val="-3"/>
                          <w:sz w:val="22"/>
                          <w:szCs w:val="22"/>
                        </w:rPr>
                        <w:t xml:space="preserve"> generates targets as part of the Conservation Plan, based on conservation potential.</w:t>
                      </w:r>
                    </w:p>
                    <w:p w14:paraId="07FF3229" w14:textId="38DF0499" w:rsidR="00621C99" w:rsidRPr="00346921"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sidRPr="00346921">
                        <w:rPr>
                          <w:rFonts w:ascii="Arial" w:hAnsi="Arial"/>
                          <w:spacing w:val="-3"/>
                          <w:sz w:val="22"/>
                          <w:szCs w:val="22"/>
                        </w:rPr>
                        <w:t xml:space="preserve">Cascade has </w:t>
                      </w:r>
                      <w:r w:rsidRPr="00C23C19">
                        <w:rPr>
                          <w:rFonts w:ascii="Arial" w:eastAsia="Calibri" w:hAnsi="Calibri"/>
                          <w:spacing w:val="-2"/>
                          <w:sz w:val="22"/>
                          <w:szCs w:val="22"/>
                        </w:rPr>
                        <w:t>thoroughly integrated the elements of the Company</w:t>
                      </w:r>
                      <w:r w:rsidRPr="00C23C19">
                        <w:rPr>
                          <w:rFonts w:ascii="Arial" w:eastAsia="Calibri" w:hAnsi="Calibri"/>
                          <w:spacing w:val="-2"/>
                          <w:sz w:val="22"/>
                          <w:szCs w:val="22"/>
                        </w:rPr>
                        <w:t>’</w:t>
                      </w:r>
                      <w:r w:rsidRPr="00C23C19">
                        <w:rPr>
                          <w:rFonts w:ascii="Arial" w:eastAsia="Calibri" w:hAnsi="Calibri"/>
                          <w:spacing w:val="-2"/>
                          <w:sz w:val="22"/>
                          <w:szCs w:val="22"/>
                        </w:rPr>
                        <w:t>s DSM programs into the full IRP planning process</w:t>
                      </w:r>
                      <w:r>
                        <w:rPr>
                          <w:rFonts w:ascii="Arial" w:eastAsia="Calibri" w:hAnsi="Calibri"/>
                          <w:spacing w:val="-2"/>
                          <w:sz w:val="22"/>
                          <w:szCs w:val="22"/>
                        </w:rPr>
                        <w:t xml:space="preserve"> by forecasting the DSM potential at the climate zone level</w:t>
                      </w:r>
                      <w:r w:rsidRPr="00C23C19">
                        <w:rPr>
                          <w:rFonts w:ascii="Arial" w:eastAsia="Calibri" w:hAnsi="Calibri"/>
                          <w:spacing w:val="-2"/>
                          <w:sz w:val="22"/>
                          <w:szCs w:val="22"/>
                        </w:rPr>
                        <w:t>.</w:t>
                      </w:r>
                    </w:p>
                    <w:p w14:paraId="4EA168D9" w14:textId="227673C7" w:rsidR="00621C99" w:rsidRPr="00346921" w:rsidRDefault="00621C99" w:rsidP="00E47678">
                      <w:pPr>
                        <w:pStyle w:val="ListParagraph"/>
                        <w:numPr>
                          <w:ilvl w:val="0"/>
                          <w:numId w:val="24"/>
                        </w:numPr>
                        <w:tabs>
                          <w:tab w:val="left" w:pos="-1440"/>
                          <w:tab w:val="left" w:pos="-720"/>
                          <w:tab w:val="left" w:pos="0"/>
                          <w:tab w:val="left" w:pos="1080"/>
                          <w:tab w:val="left" w:pos="1440"/>
                        </w:tabs>
                        <w:suppressAutoHyphens/>
                        <w:rPr>
                          <w:rFonts w:ascii="Arial" w:hAnsi="Arial"/>
                          <w:b/>
                          <w:spacing w:val="-3"/>
                          <w:sz w:val="22"/>
                          <w:szCs w:val="22"/>
                        </w:rPr>
                      </w:pPr>
                      <w:r w:rsidRPr="00346921">
                        <w:rPr>
                          <w:rFonts w:ascii="Arial" w:hAnsi="Arial"/>
                          <w:spacing w:val="-3"/>
                          <w:sz w:val="22"/>
                          <w:szCs w:val="22"/>
                        </w:rPr>
                        <w:t xml:space="preserve">Programs </w:t>
                      </w:r>
                      <w:r>
                        <w:rPr>
                          <w:rFonts w:ascii="Arial" w:hAnsi="Arial"/>
                          <w:spacing w:val="-3"/>
                          <w:sz w:val="22"/>
                          <w:szCs w:val="22"/>
                        </w:rPr>
                        <w:t xml:space="preserve">are </w:t>
                      </w:r>
                      <w:r w:rsidRPr="00346921">
                        <w:rPr>
                          <w:rFonts w:ascii="Arial" w:hAnsi="Arial"/>
                          <w:spacing w:val="-3"/>
                          <w:sz w:val="22"/>
                          <w:szCs w:val="22"/>
                        </w:rPr>
                        <w:t xml:space="preserve">based on incentives, </w:t>
                      </w:r>
                      <w:r>
                        <w:rPr>
                          <w:rFonts w:ascii="Arial" w:hAnsi="Arial"/>
                          <w:spacing w:val="-3"/>
                          <w:sz w:val="22"/>
                          <w:szCs w:val="22"/>
                        </w:rPr>
                        <w:t xml:space="preserve">research, </w:t>
                      </w:r>
                      <w:r w:rsidRPr="00346921">
                        <w:rPr>
                          <w:rFonts w:ascii="Arial" w:hAnsi="Arial"/>
                          <w:spacing w:val="-3"/>
                          <w:sz w:val="22"/>
                          <w:szCs w:val="22"/>
                        </w:rPr>
                        <w:t>information,</w:t>
                      </w:r>
                      <w:r>
                        <w:rPr>
                          <w:rFonts w:ascii="Arial" w:hAnsi="Arial"/>
                          <w:spacing w:val="-3"/>
                          <w:sz w:val="22"/>
                          <w:szCs w:val="22"/>
                        </w:rPr>
                        <w:t xml:space="preserve"> outreach,</w:t>
                      </w:r>
                      <w:r w:rsidRPr="00346921">
                        <w:rPr>
                          <w:rFonts w:ascii="Arial" w:hAnsi="Arial"/>
                          <w:spacing w:val="-3"/>
                          <w:sz w:val="22"/>
                          <w:szCs w:val="22"/>
                        </w:rPr>
                        <w:t xml:space="preserve"> and engagement of key parties – </w:t>
                      </w:r>
                      <w:r>
                        <w:rPr>
                          <w:rFonts w:ascii="Arial" w:hAnsi="Arial"/>
                          <w:spacing w:val="-3"/>
                          <w:sz w:val="22"/>
                          <w:szCs w:val="22"/>
                        </w:rPr>
                        <w:t xml:space="preserve">and </w:t>
                      </w:r>
                      <w:r w:rsidRPr="00346921">
                        <w:rPr>
                          <w:rFonts w:ascii="Arial" w:hAnsi="Arial"/>
                          <w:spacing w:val="-3"/>
                          <w:sz w:val="22"/>
                          <w:szCs w:val="22"/>
                        </w:rPr>
                        <w:t xml:space="preserve">are designed and implemented to achieve DSM </w:t>
                      </w:r>
                      <w:r>
                        <w:rPr>
                          <w:rFonts w:ascii="Arial" w:hAnsi="Arial"/>
                          <w:spacing w:val="-3"/>
                          <w:sz w:val="22"/>
                          <w:szCs w:val="22"/>
                        </w:rPr>
                        <w:t>savings targets.</w:t>
                      </w:r>
                    </w:p>
                    <w:p w14:paraId="4633FD6B" w14:textId="2643B370" w:rsidR="00621C99" w:rsidRDefault="00621C99"/>
                  </w:txbxContent>
                </v:textbox>
                <w10:wrap type="square" anchorx="margin"/>
              </v:shape>
            </w:pict>
          </mc:Fallback>
        </mc:AlternateContent>
      </w:r>
      <w:r w:rsidR="00DD3A00" w:rsidRPr="00DD3A00">
        <w:rPr>
          <w:rFonts w:ascii="Arial" w:hAnsi="Arial" w:cs="Arial"/>
          <w:spacing w:val="-3"/>
        </w:rPr>
        <w:t xml:space="preserve">Demand Side Management (DSM) </w:t>
      </w:r>
      <w:r w:rsidR="006D0F01">
        <w:rPr>
          <w:rFonts w:ascii="Arial" w:hAnsi="Arial" w:cs="Arial"/>
          <w:spacing w:val="-3"/>
        </w:rPr>
        <w:t>refer</w:t>
      </w:r>
      <w:r w:rsidR="000C16E4">
        <w:rPr>
          <w:rFonts w:ascii="Arial" w:hAnsi="Arial" w:cs="Arial"/>
          <w:spacing w:val="-3"/>
        </w:rPr>
        <w:t>s</w:t>
      </w:r>
      <w:r w:rsidR="006D0F01">
        <w:rPr>
          <w:rFonts w:ascii="Arial" w:hAnsi="Arial" w:cs="Arial"/>
          <w:spacing w:val="-3"/>
        </w:rPr>
        <w:t xml:space="preserve"> to resources acquired through</w:t>
      </w:r>
      <w:r w:rsidR="00DD3A00" w:rsidRPr="00DD3A00">
        <w:rPr>
          <w:rFonts w:ascii="Arial" w:hAnsi="Arial" w:cs="Arial"/>
          <w:spacing w:val="-3"/>
        </w:rPr>
        <w:t xml:space="preserve"> the reduction of natural gas consumption due to increases in efficiency of energy use </w:t>
      </w:r>
      <w:r w:rsidR="00EA7621">
        <w:rPr>
          <w:rFonts w:ascii="Arial" w:hAnsi="Arial" w:cs="Arial"/>
          <w:spacing w:val="-3"/>
        </w:rPr>
        <w:t>and/</w:t>
      </w:r>
      <w:r w:rsidR="00DD3A00" w:rsidRPr="00DD3A00">
        <w:rPr>
          <w:rFonts w:ascii="Arial" w:hAnsi="Arial" w:cs="Arial"/>
          <w:spacing w:val="-3"/>
        </w:rPr>
        <w:t xml:space="preserve">or load management. </w:t>
      </w:r>
      <w:r w:rsidR="006D0F01">
        <w:rPr>
          <w:rFonts w:ascii="Arial" w:hAnsi="Arial" w:cs="Arial"/>
          <w:spacing w:val="-3"/>
        </w:rPr>
        <w:t xml:space="preserve">Unlike supply side resources, which are purchased directly from a supplier, demand side resources are purchased from individual customers in the form of energy that remains unused as the result of energy efficiency. </w:t>
      </w:r>
      <w:r w:rsidR="00EA7621">
        <w:rPr>
          <w:rFonts w:ascii="Arial" w:hAnsi="Arial" w:cs="Arial"/>
          <w:spacing w:val="-3"/>
        </w:rPr>
        <w:t xml:space="preserve">The </w:t>
      </w:r>
      <w:r w:rsidR="00DD3A00" w:rsidRPr="00DD3A00">
        <w:rPr>
          <w:rFonts w:ascii="Arial" w:hAnsi="Arial" w:cs="Arial"/>
          <w:spacing w:val="-3"/>
        </w:rPr>
        <w:t>Washington Utilit</w:t>
      </w:r>
      <w:r w:rsidR="00F8621E">
        <w:rPr>
          <w:rFonts w:ascii="Arial" w:hAnsi="Arial" w:cs="Arial"/>
          <w:spacing w:val="-3"/>
        </w:rPr>
        <w:t>ies</w:t>
      </w:r>
      <w:r w:rsidR="00DD3A00" w:rsidRPr="00DD3A00">
        <w:rPr>
          <w:rFonts w:ascii="Arial" w:hAnsi="Arial" w:cs="Arial"/>
          <w:spacing w:val="-3"/>
        </w:rPr>
        <w:t xml:space="preserve"> </w:t>
      </w:r>
      <w:r w:rsidR="00EA7621">
        <w:rPr>
          <w:rFonts w:ascii="Arial" w:hAnsi="Arial" w:cs="Arial"/>
          <w:spacing w:val="-3"/>
        </w:rPr>
        <w:t xml:space="preserve">and Transportation </w:t>
      </w:r>
      <w:r w:rsidR="00DD3A00" w:rsidRPr="00DD3A00">
        <w:rPr>
          <w:rFonts w:ascii="Arial" w:hAnsi="Arial" w:cs="Arial"/>
          <w:spacing w:val="-3"/>
        </w:rPr>
        <w:t>Commission</w:t>
      </w:r>
      <w:r w:rsidR="00F8621E">
        <w:rPr>
          <w:rFonts w:ascii="Arial" w:hAnsi="Arial" w:cs="Arial"/>
          <w:spacing w:val="-3"/>
        </w:rPr>
        <w:t xml:space="preserve"> (</w:t>
      </w:r>
      <w:r w:rsidR="009E3787">
        <w:rPr>
          <w:rFonts w:ascii="Arial" w:hAnsi="Arial" w:cs="Arial"/>
          <w:spacing w:val="-3"/>
        </w:rPr>
        <w:t xml:space="preserve">WUTC or </w:t>
      </w:r>
      <w:r w:rsidR="00F8621E">
        <w:rPr>
          <w:rFonts w:ascii="Arial" w:hAnsi="Arial" w:cs="Arial"/>
          <w:spacing w:val="-3"/>
        </w:rPr>
        <w:t>Commission)</w:t>
      </w:r>
      <w:r w:rsidR="00DD3A00" w:rsidRPr="00DD3A00">
        <w:rPr>
          <w:rFonts w:ascii="Arial" w:hAnsi="Arial" w:cs="Arial"/>
          <w:spacing w:val="-3"/>
        </w:rPr>
        <w:t xml:space="preserve"> require</w:t>
      </w:r>
      <w:r w:rsidR="00EA7621">
        <w:rPr>
          <w:rFonts w:ascii="Arial" w:hAnsi="Arial" w:cs="Arial"/>
          <w:spacing w:val="-3"/>
        </w:rPr>
        <w:t>s</w:t>
      </w:r>
      <w:r w:rsidR="00DD3A00" w:rsidRPr="00DD3A00">
        <w:rPr>
          <w:rFonts w:ascii="Arial" w:hAnsi="Arial" w:cs="Arial"/>
          <w:spacing w:val="-3"/>
        </w:rPr>
        <w:t xml:space="preserve"> gas utilities to consider cost-effective DSM resources in their energy portfolio on an equal and comparable basis with supply side resources. In the gas industry, DSM resources are conservation measures that include</w:t>
      </w:r>
      <w:r w:rsidR="00EA7621">
        <w:rPr>
          <w:rFonts w:ascii="Arial" w:hAnsi="Arial" w:cs="Arial"/>
          <w:spacing w:val="-3"/>
        </w:rPr>
        <w:t>,</w:t>
      </w:r>
      <w:r w:rsidR="00DD3A00" w:rsidRPr="00DD3A00">
        <w:rPr>
          <w:rFonts w:ascii="Arial" w:hAnsi="Arial" w:cs="Arial"/>
          <w:spacing w:val="-3"/>
        </w:rPr>
        <w:t xml:space="preserve"> but are not limited to</w:t>
      </w:r>
      <w:r w:rsidR="00F8621E">
        <w:rPr>
          <w:rFonts w:ascii="Arial" w:hAnsi="Arial" w:cs="Arial"/>
          <w:spacing w:val="-3"/>
        </w:rPr>
        <w:t xml:space="preserve"> the following:</w:t>
      </w:r>
      <w:r w:rsidR="00DD3A00" w:rsidRPr="00DD3A00">
        <w:rPr>
          <w:rFonts w:ascii="Arial" w:hAnsi="Arial" w:cs="Arial"/>
          <w:spacing w:val="-3"/>
        </w:rPr>
        <w:t xml:space="preserve"> ceiling, wall</w:t>
      </w:r>
      <w:r w:rsidR="00F8621E">
        <w:rPr>
          <w:rFonts w:ascii="Arial" w:hAnsi="Arial" w:cs="Arial"/>
          <w:spacing w:val="-3"/>
        </w:rPr>
        <w:t>,</w:t>
      </w:r>
      <w:r w:rsidR="00DD3A00" w:rsidRPr="00DD3A00">
        <w:rPr>
          <w:rFonts w:ascii="Arial" w:hAnsi="Arial" w:cs="Arial"/>
          <w:spacing w:val="-3"/>
        </w:rPr>
        <w:t xml:space="preserve"> and floor insulation</w:t>
      </w:r>
      <w:r w:rsidR="00F8621E">
        <w:rPr>
          <w:rFonts w:ascii="Arial" w:hAnsi="Arial" w:cs="Arial"/>
          <w:spacing w:val="-3"/>
        </w:rPr>
        <w:t>;</w:t>
      </w:r>
      <w:r w:rsidR="00DD3A00" w:rsidRPr="00DD3A00">
        <w:rPr>
          <w:rFonts w:ascii="Arial" w:hAnsi="Arial" w:cs="Arial"/>
          <w:spacing w:val="-3"/>
        </w:rPr>
        <w:t xml:space="preserve"> higher</w:t>
      </w:r>
      <w:r w:rsidR="00EA7621">
        <w:rPr>
          <w:rFonts w:ascii="Arial" w:hAnsi="Arial" w:cs="Arial"/>
          <w:spacing w:val="-3"/>
        </w:rPr>
        <w:t xml:space="preserve"> </w:t>
      </w:r>
      <w:r w:rsidR="00DD3A00" w:rsidRPr="00DD3A00">
        <w:rPr>
          <w:rFonts w:ascii="Arial" w:hAnsi="Arial" w:cs="Arial"/>
          <w:spacing w:val="-3"/>
        </w:rPr>
        <w:t>efficiency gas appliances, insulated windows and doors, ventilation heat recovery systems and weather stripping. By prompting customers</w:t>
      </w:r>
      <w:r w:rsidR="00CF35AD">
        <w:rPr>
          <w:rFonts w:ascii="Arial" w:hAnsi="Arial" w:cs="Arial"/>
          <w:spacing w:val="-3"/>
        </w:rPr>
        <w:t xml:space="preserve"> (i.e. encouraging and influencing customers through </w:t>
      </w:r>
      <w:proofErr w:type="spellStart"/>
      <w:r w:rsidR="00CF35AD">
        <w:rPr>
          <w:rFonts w:ascii="Arial" w:hAnsi="Arial" w:cs="Arial"/>
          <w:spacing w:val="-3"/>
        </w:rPr>
        <w:t>conser</w:t>
      </w:r>
      <w:r w:rsidR="00731BC4">
        <w:rPr>
          <w:rFonts w:ascii="Arial" w:hAnsi="Arial" w:cs="Arial"/>
          <w:spacing w:val="-3"/>
        </w:rPr>
        <w:t>-</w:t>
      </w:r>
      <w:r w:rsidR="00CF35AD">
        <w:rPr>
          <w:rFonts w:ascii="Arial" w:hAnsi="Arial" w:cs="Arial"/>
          <w:spacing w:val="-3"/>
        </w:rPr>
        <w:t>vation</w:t>
      </w:r>
      <w:proofErr w:type="spellEnd"/>
      <w:r w:rsidR="00CF35AD">
        <w:rPr>
          <w:rFonts w:ascii="Arial" w:hAnsi="Arial" w:cs="Arial"/>
          <w:spacing w:val="-3"/>
        </w:rPr>
        <w:t xml:space="preserve"> related outreach efforts)</w:t>
      </w:r>
      <w:r w:rsidR="00DD3A00" w:rsidRPr="00DD3A00">
        <w:rPr>
          <w:rFonts w:ascii="Arial" w:hAnsi="Arial" w:cs="Arial"/>
          <w:spacing w:val="-3"/>
        </w:rPr>
        <w:t xml:space="preserve"> to </w:t>
      </w:r>
      <w:r w:rsidR="00A71B4F">
        <w:rPr>
          <w:rFonts w:ascii="Arial" w:hAnsi="Arial" w:cs="Arial"/>
          <w:spacing w:val="-3"/>
        </w:rPr>
        <w:t>reduce</w:t>
      </w:r>
      <w:r w:rsidR="00A71B4F" w:rsidRPr="00DD3A00">
        <w:rPr>
          <w:rFonts w:ascii="Arial" w:hAnsi="Arial" w:cs="Arial"/>
          <w:spacing w:val="-3"/>
        </w:rPr>
        <w:t xml:space="preserve"> </w:t>
      </w:r>
      <w:r w:rsidR="00DD3A00" w:rsidRPr="00DD3A00">
        <w:rPr>
          <w:rFonts w:ascii="Arial" w:hAnsi="Arial" w:cs="Arial"/>
          <w:spacing w:val="-3"/>
        </w:rPr>
        <w:t>their demand for gas, Cascade can displace the need to purchase additional gas supplies, displace or delay contracting for incremental pipeline capacity, and possibly displace or delay the need for reinforcements on the Company’s distribution system.</w:t>
      </w:r>
      <w:r w:rsidR="00EA7621">
        <w:rPr>
          <w:rFonts w:ascii="Arial" w:hAnsi="Arial" w:cs="Arial"/>
          <w:spacing w:val="-3"/>
        </w:rPr>
        <w:t xml:space="preserve"> </w:t>
      </w:r>
      <w:r w:rsidR="006C26F7">
        <w:rPr>
          <w:rFonts w:ascii="Arial" w:hAnsi="Arial" w:cs="Arial"/>
          <w:spacing w:val="-3"/>
        </w:rPr>
        <w:t>It’s also important to acknowledge that the Company can prompt and encourage customers to reduce their use, but ultimately it’s up to the end user to elect to reduce usage and recognize the values inherent in energy efficiency</w:t>
      </w:r>
      <w:r w:rsidR="006B4ECE">
        <w:rPr>
          <w:rFonts w:ascii="Arial" w:hAnsi="Arial" w:cs="Arial"/>
          <w:spacing w:val="-3"/>
        </w:rPr>
        <w:t>,</w:t>
      </w:r>
      <w:r w:rsidR="006C26F7">
        <w:rPr>
          <w:rFonts w:ascii="Arial" w:hAnsi="Arial" w:cs="Arial"/>
          <w:spacing w:val="-3"/>
        </w:rPr>
        <w:t xml:space="preserve"> </w:t>
      </w:r>
      <w:r w:rsidR="000500F1">
        <w:rPr>
          <w:rFonts w:ascii="Arial" w:hAnsi="Arial" w:cs="Arial"/>
          <w:spacing w:val="-3"/>
        </w:rPr>
        <w:t xml:space="preserve">ultimately </w:t>
      </w:r>
      <w:r w:rsidR="006C26F7">
        <w:rPr>
          <w:rFonts w:ascii="Arial" w:hAnsi="Arial" w:cs="Arial"/>
          <w:spacing w:val="-3"/>
        </w:rPr>
        <w:t>resulting in reduced consumption</w:t>
      </w:r>
      <w:r w:rsidR="000500F1">
        <w:rPr>
          <w:rFonts w:ascii="Arial" w:hAnsi="Arial" w:cs="Arial"/>
          <w:spacing w:val="-3"/>
        </w:rPr>
        <w:t xml:space="preserve"> and load management</w:t>
      </w:r>
      <w:r w:rsidR="006C26F7">
        <w:rPr>
          <w:rFonts w:ascii="Arial" w:hAnsi="Arial" w:cs="Arial"/>
          <w:spacing w:val="-3"/>
        </w:rPr>
        <w:t xml:space="preserve">.  </w:t>
      </w:r>
    </w:p>
    <w:p w14:paraId="788DF78E" w14:textId="77777777" w:rsidR="00DD3A00" w:rsidRPr="00DD3A00" w:rsidRDefault="00DD3A00" w:rsidP="004B77BD">
      <w:pPr>
        <w:numPr>
          <w:ilvl w:val="12"/>
          <w:numId w:val="0"/>
        </w:numPr>
        <w:tabs>
          <w:tab w:val="left" w:pos="-1440"/>
          <w:tab w:val="left" w:pos="-720"/>
          <w:tab w:val="left" w:pos="0"/>
          <w:tab w:val="left" w:pos="1080"/>
          <w:tab w:val="left" w:pos="1440"/>
        </w:tabs>
        <w:suppressAutoHyphens/>
        <w:ind w:right="180"/>
        <w:contextualSpacing/>
        <w:rPr>
          <w:rFonts w:ascii="Arial" w:hAnsi="Arial" w:cs="Arial"/>
          <w:spacing w:val="-3"/>
          <w:sz w:val="18"/>
        </w:rPr>
      </w:pPr>
    </w:p>
    <w:p w14:paraId="795F0016" w14:textId="218AD75A" w:rsidR="00DD3A00" w:rsidRDefault="00DD3A00" w:rsidP="004B77BD">
      <w:pPr>
        <w:rPr>
          <w:rFonts w:ascii="Arial" w:hAnsi="Arial" w:cs="Arial"/>
          <w:spacing w:val="-3"/>
        </w:rPr>
      </w:pPr>
      <w:r w:rsidRPr="00DD3A00">
        <w:rPr>
          <w:rFonts w:ascii="Arial" w:hAnsi="Arial" w:cs="Arial"/>
          <w:spacing w:val="-3"/>
        </w:rPr>
        <w:t>There are two basic types of demand side resources</w:t>
      </w:r>
      <w:r w:rsidR="009E3CD6">
        <w:rPr>
          <w:rFonts w:ascii="Arial" w:hAnsi="Arial" w:cs="Arial"/>
          <w:spacing w:val="-3"/>
        </w:rPr>
        <w:t>:</w:t>
      </w:r>
      <w:r w:rsidRPr="00DD3A00">
        <w:rPr>
          <w:rFonts w:ascii="Arial" w:hAnsi="Arial" w:cs="Arial"/>
          <w:spacing w:val="-3"/>
        </w:rPr>
        <w:t xml:space="preserve"> </w:t>
      </w:r>
      <w:r w:rsidR="00EA7621">
        <w:rPr>
          <w:rFonts w:ascii="Arial" w:hAnsi="Arial" w:cs="Arial"/>
          <w:spacing w:val="-3"/>
        </w:rPr>
        <w:t xml:space="preserve"> </w:t>
      </w:r>
      <w:r w:rsidRPr="00DD3A00">
        <w:rPr>
          <w:rFonts w:ascii="Arial" w:hAnsi="Arial" w:cs="Arial"/>
          <w:spacing w:val="-3"/>
        </w:rPr>
        <w:t>base</w:t>
      </w:r>
      <w:r w:rsidR="00A50AEC">
        <w:rPr>
          <w:rFonts w:ascii="Arial" w:hAnsi="Arial" w:cs="Arial"/>
          <w:spacing w:val="-3"/>
        </w:rPr>
        <w:t xml:space="preserve"> </w:t>
      </w:r>
      <w:r w:rsidRPr="00DD3A00">
        <w:rPr>
          <w:rFonts w:ascii="Arial" w:hAnsi="Arial" w:cs="Arial"/>
          <w:spacing w:val="-3"/>
        </w:rPr>
        <w:t>load resources and heat sensitive resources. Base</w:t>
      </w:r>
      <w:r w:rsidR="009E3787">
        <w:rPr>
          <w:rFonts w:ascii="Arial" w:hAnsi="Arial" w:cs="Arial"/>
          <w:spacing w:val="-3"/>
        </w:rPr>
        <w:t xml:space="preserve"> </w:t>
      </w:r>
      <w:r w:rsidRPr="00DD3A00">
        <w:rPr>
          <w:rFonts w:ascii="Arial" w:hAnsi="Arial" w:cs="Arial"/>
          <w:spacing w:val="-3"/>
        </w:rPr>
        <w:t xml:space="preserve">load </w:t>
      </w:r>
      <w:r w:rsidR="006C26F7">
        <w:rPr>
          <w:rFonts w:ascii="Arial" w:hAnsi="Arial" w:cs="Arial"/>
          <w:spacing w:val="-3"/>
        </w:rPr>
        <w:t>re</w:t>
      </w:r>
      <w:r w:rsidR="009E3CD6">
        <w:rPr>
          <w:rFonts w:ascii="Arial" w:hAnsi="Arial" w:cs="Arial"/>
          <w:spacing w:val="-3"/>
        </w:rPr>
        <w:t>sources</w:t>
      </w:r>
      <w:r w:rsidR="005667A1">
        <w:rPr>
          <w:rFonts w:ascii="Arial" w:hAnsi="Arial" w:cs="Arial"/>
          <w:spacing w:val="-3"/>
        </w:rPr>
        <w:t xml:space="preserve"> </w:t>
      </w:r>
      <w:r w:rsidRPr="00DD3A00">
        <w:rPr>
          <w:rFonts w:ascii="Arial" w:hAnsi="Arial" w:cs="Arial"/>
          <w:spacing w:val="-3"/>
        </w:rPr>
        <w:t>displace the need for base</w:t>
      </w:r>
      <w:r w:rsidR="009E3787">
        <w:rPr>
          <w:rFonts w:ascii="Arial" w:hAnsi="Arial" w:cs="Arial"/>
          <w:spacing w:val="-3"/>
        </w:rPr>
        <w:t xml:space="preserve"> </w:t>
      </w:r>
      <w:r w:rsidRPr="00DD3A00">
        <w:rPr>
          <w:rFonts w:ascii="Arial" w:hAnsi="Arial" w:cs="Arial"/>
          <w:spacing w:val="-3"/>
        </w:rPr>
        <w:t>load supply</w:t>
      </w:r>
      <w:r w:rsidR="00A50AEC">
        <w:rPr>
          <w:rFonts w:ascii="Arial" w:hAnsi="Arial" w:cs="Arial"/>
          <w:spacing w:val="-3"/>
        </w:rPr>
        <w:t xml:space="preserve"> </w:t>
      </w:r>
      <w:r w:rsidRPr="00DD3A00">
        <w:rPr>
          <w:rFonts w:ascii="Arial" w:hAnsi="Arial" w:cs="Arial"/>
          <w:spacing w:val="-3"/>
        </w:rPr>
        <w:t xml:space="preserve">side resources. They will offset gas supply requirements </w:t>
      </w:r>
      <w:r w:rsidR="006C26F7">
        <w:rPr>
          <w:rFonts w:ascii="Arial" w:hAnsi="Arial" w:cs="Arial"/>
          <w:spacing w:val="-3"/>
        </w:rPr>
        <w:t>throughout the year,</w:t>
      </w:r>
      <w:r w:rsidRPr="00DD3A00">
        <w:rPr>
          <w:rFonts w:ascii="Arial" w:hAnsi="Arial" w:cs="Arial"/>
          <w:spacing w:val="-3"/>
        </w:rPr>
        <w:t xml:space="preserve"> regardless of the weather</w:t>
      </w:r>
      <w:r w:rsidR="006C26F7">
        <w:rPr>
          <w:rFonts w:ascii="Arial" w:hAnsi="Arial" w:cs="Arial"/>
          <w:spacing w:val="-3"/>
        </w:rPr>
        <w:t xml:space="preserve"> and outside conditions</w:t>
      </w:r>
      <w:r w:rsidRPr="00DD3A00">
        <w:rPr>
          <w:rFonts w:ascii="Arial" w:hAnsi="Arial" w:cs="Arial"/>
          <w:spacing w:val="-3"/>
        </w:rPr>
        <w:t>. Base</w:t>
      </w:r>
      <w:r w:rsidR="009E3787">
        <w:rPr>
          <w:rFonts w:ascii="Arial" w:hAnsi="Arial" w:cs="Arial"/>
          <w:spacing w:val="-3"/>
        </w:rPr>
        <w:t xml:space="preserve"> </w:t>
      </w:r>
      <w:r w:rsidRPr="00DD3A00">
        <w:rPr>
          <w:rFonts w:ascii="Arial" w:hAnsi="Arial" w:cs="Arial"/>
          <w:spacing w:val="-3"/>
        </w:rPr>
        <w:t xml:space="preserve">load DSM resources include high efficiency water heaters, higher efficiency cooking equipment and </w:t>
      </w:r>
      <w:r w:rsidR="009E3787">
        <w:rPr>
          <w:rFonts w:ascii="Arial" w:hAnsi="Arial" w:cs="Arial"/>
          <w:spacing w:val="-3"/>
        </w:rPr>
        <w:t>ozone i</w:t>
      </w:r>
      <w:r w:rsidR="002B47D2">
        <w:rPr>
          <w:rFonts w:ascii="Arial" w:hAnsi="Arial" w:cs="Arial"/>
          <w:spacing w:val="-3"/>
        </w:rPr>
        <w:t>n</w:t>
      </w:r>
      <w:r w:rsidR="009E3787">
        <w:rPr>
          <w:rFonts w:ascii="Arial" w:hAnsi="Arial" w:cs="Arial"/>
          <w:spacing w:val="-3"/>
        </w:rPr>
        <w:t>jection l</w:t>
      </w:r>
      <w:r w:rsidR="002B47D2">
        <w:rPr>
          <w:rFonts w:ascii="Arial" w:hAnsi="Arial" w:cs="Arial"/>
          <w:spacing w:val="-3"/>
        </w:rPr>
        <w:t>aundry systems</w:t>
      </w:r>
      <w:r w:rsidRPr="00DD3A00">
        <w:rPr>
          <w:rFonts w:ascii="Arial" w:hAnsi="Arial" w:cs="Arial"/>
          <w:spacing w:val="-3"/>
        </w:rPr>
        <w:t>. Heat sensitive DSM resources are measures whose therm savings increase during cold weather</w:t>
      </w:r>
      <w:r w:rsidR="006C26F7">
        <w:rPr>
          <w:rFonts w:ascii="Arial" w:hAnsi="Arial" w:cs="Arial"/>
          <w:spacing w:val="-3"/>
        </w:rPr>
        <w:t xml:space="preserve"> (meaning the measure is used more often during colder weather)</w:t>
      </w:r>
      <w:r w:rsidRPr="00DD3A00">
        <w:rPr>
          <w:rFonts w:ascii="Arial" w:hAnsi="Arial" w:cs="Arial"/>
          <w:spacing w:val="-3"/>
        </w:rPr>
        <w:t xml:space="preserve">.  For example, a high efficiency furnace will lower therm usage in the winter months when the furnace is utilized the most and will provide little if any savings in </w:t>
      </w:r>
      <w:r w:rsidRPr="00DD3A00">
        <w:rPr>
          <w:rFonts w:ascii="Arial" w:hAnsi="Arial" w:cs="Arial"/>
          <w:spacing w:val="-3"/>
        </w:rPr>
        <w:lastRenderedPageBreak/>
        <w:t xml:space="preserve">the summer months when the furnace is rarely used. Examples of heat sensitive DSM measures include ceiling, floor, </w:t>
      </w:r>
      <w:r w:rsidR="006C26F7">
        <w:rPr>
          <w:rFonts w:ascii="Arial" w:hAnsi="Arial" w:cs="Arial"/>
          <w:spacing w:val="-3"/>
        </w:rPr>
        <w:t>and</w:t>
      </w:r>
      <w:r w:rsidRPr="00DD3A00">
        <w:rPr>
          <w:rFonts w:ascii="Arial" w:hAnsi="Arial" w:cs="Arial"/>
          <w:spacing w:val="-3"/>
        </w:rPr>
        <w:t xml:space="preserve"> wall insulation measures, high efficiency gas fur</w:t>
      </w:r>
      <w:r w:rsidR="009E3787">
        <w:rPr>
          <w:rFonts w:ascii="Arial" w:hAnsi="Arial" w:cs="Arial"/>
          <w:spacing w:val="-3"/>
        </w:rPr>
        <w:t>naces, and improvements to duct</w:t>
      </w:r>
      <w:r w:rsidRPr="00DD3A00">
        <w:rPr>
          <w:rFonts w:ascii="Arial" w:hAnsi="Arial" w:cs="Arial"/>
          <w:spacing w:val="-3"/>
        </w:rPr>
        <w:t>work</w:t>
      </w:r>
      <w:r w:rsidR="006C26F7">
        <w:rPr>
          <w:rFonts w:ascii="Arial" w:hAnsi="Arial" w:cs="Arial"/>
          <w:spacing w:val="-3"/>
        </w:rPr>
        <w:t xml:space="preserve"> and air sealing</w:t>
      </w:r>
      <w:r w:rsidRPr="00DD3A00">
        <w:rPr>
          <w:rFonts w:ascii="Arial" w:hAnsi="Arial" w:cs="Arial"/>
          <w:spacing w:val="-3"/>
        </w:rPr>
        <w:t xml:space="preserve">. These types of </w:t>
      </w:r>
      <w:r w:rsidR="006C26F7">
        <w:rPr>
          <w:rFonts w:ascii="Arial" w:hAnsi="Arial" w:cs="Arial"/>
          <w:spacing w:val="-3"/>
        </w:rPr>
        <w:t xml:space="preserve">heat sensitive </w:t>
      </w:r>
      <w:r w:rsidRPr="00DD3A00">
        <w:rPr>
          <w:rFonts w:ascii="Arial" w:hAnsi="Arial" w:cs="Arial"/>
          <w:spacing w:val="-3"/>
        </w:rPr>
        <w:t>measures offset more of the peaking or seasonal gas supply resources, which are typically more expensive than base</w:t>
      </w:r>
      <w:r w:rsidR="00A50AEC">
        <w:rPr>
          <w:rFonts w:ascii="Arial" w:hAnsi="Arial" w:cs="Arial"/>
          <w:spacing w:val="-3"/>
        </w:rPr>
        <w:t xml:space="preserve"> </w:t>
      </w:r>
      <w:r w:rsidRPr="00DD3A00">
        <w:rPr>
          <w:rFonts w:ascii="Arial" w:hAnsi="Arial" w:cs="Arial"/>
          <w:spacing w:val="-3"/>
        </w:rPr>
        <w:t>load supplies</w:t>
      </w:r>
      <w:r w:rsidR="006B4ECE">
        <w:rPr>
          <w:rFonts w:ascii="Arial" w:hAnsi="Arial" w:cs="Arial"/>
          <w:spacing w:val="-3"/>
        </w:rPr>
        <w:t>.</w:t>
      </w:r>
    </w:p>
    <w:p w14:paraId="520AAC98" w14:textId="77777777" w:rsidR="004B77BD" w:rsidRPr="00DD3A00" w:rsidRDefault="004B77BD" w:rsidP="004B77BD">
      <w:pPr>
        <w:rPr>
          <w:rFonts w:ascii="Arial" w:eastAsiaTheme="minorHAnsi" w:hAnsi="Arial" w:cs="Arial"/>
          <w:szCs w:val="24"/>
        </w:rPr>
      </w:pPr>
    </w:p>
    <w:p w14:paraId="65469A67" w14:textId="4989D428" w:rsidR="00D45EE6" w:rsidRDefault="00330A35" w:rsidP="004B77BD">
      <w:pPr>
        <w:rPr>
          <w:rFonts w:ascii="Arial" w:eastAsiaTheme="minorHAnsi" w:hAnsi="Arial" w:cs="Arial"/>
          <w:szCs w:val="24"/>
        </w:rPr>
      </w:pPr>
      <w:r>
        <w:rPr>
          <w:rFonts w:ascii="Arial" w:eastAsiaTheme="minorHAnsi" w:hAnsi="Arial" w:cs="Arial"/>
          <w:szCs w:val="24"/>
        </w:rPr>
        <w:t xml:space="preserve">To provide some background on how Cascade </w:t>
      </w:r>
      <w:r w:rsidR="00DD3A00">
        <w:rPr>
          <w:rFonts w:ascii="Arial" w:eastAsiaTheme="minorHAnsi" w:hAnsi="Arial" w:cs="Arial"/>
          <w:szCs w:val="24"/>
        </w:rPr>
        <w:t xml:space="preserve">has traditionally </w:t>
      </w:r>
      <w:r>
        <w:rPr>
          <w:rFonts w:ascii="Arial" w:eastAsiaTheme="minorHAnsi" w:hAnsi="Arial" w:cs="Arial"/>
          <w:szCs w:val="24"/>
        </w:rPr>
        <w:t xml:space="preserve">addressed </w:t>
      </w:r>
      <w:r w:rsidR="00F8621E">
        <w:rPr>
          <w:rFonts w:ascii="Arial" w:eastAsiaTheme="minorHAnsi" w:hAnsi="Arial" w:cs="Arial"/>
          <w:szCs w:val="24"/>
        </w:rPr>
        <w:t>its</w:t>
      </w:r>
      <w:r>
        <w:rPr>
          <w:rFonts w:ascii="Arial" w:eastAsiaTheme="minorHAnsi" w:hAnsi="Arial" w:cs="Arial"/>
          <w:szCs w:val="24"/>
        </w:rPr>
        <w:t xml:space="preserve"> DSM program development, it’s important to recognize this 2016 IRP is the first iteration of the DSM </w:t>
      </w:r>
      <w:r w:rsidR="00A50AEC">
        <w:rPr>
          <w:rFonts w:ascii="Arial" w:eastAsiaTheme="minorHAnsi" w:hAnsi="Arial" w:cs="Arial"/>
          <w:szCs w:val="24"/>
        </w:rPr>
        <w:t>section</w:t>
      </w:r>
      <w:r>
        <w:rPr>
          <w:rFonts w:ascii="Arial" w:eastAsiaTheme="minorHAnsi" w:hAnsi="Arial" w:cs="Arial"/>
          <w:szCs w:val="24"/>
        </w:rPr>
        <w:t xml:space="preserve"> where the majority of the program planning has transitioned to a </w:t>
      </w:r>
      <w:r w:rsidR="000C6B02">
        <w:rPr>
          <w:rFonts w:ascii="Arial" w:eastAsiaTheme="minorHAnsi" w:hAnsi="Arial" w:cs="Arial"/>
          <w:szCs w:val="24"/>
        </w:rPr>
        <w:t>stand</w:t>
      </w:r>
      <w:r w:rsidR="007570C4">
        <w:rPr>
          <w:rFonts w:ascii="Arial" w:eastAsiaTheme="minorHAnsi" w:hAnsi="Arial" w:cs="Arial"/>
          <w:szCs w:val="24"/>
        </w:rPr>
        <w:t>-</w:t>
      </w:r>
      <w:r w:rsidR="000C6B02">
        <w:rPr>
          <w:rFonts w:ascii="Arial" w:eastAsiaTheme="minorHAnsi" w:hAnsi="Arial" w:cs="Arial"/>
          <w:szCs w:val="24"/>
        </w:rPr>
        <w:t>alone</w:t>
      </w:r>
      <w:r>
        <w:rPr>
          <w:rFonts w:ascii="Arial" w:eastAsiaTheme="minorHAnsi" w:hAnsi="Arial" w:cs="Arial"/>
          <w:szCs w:val="24"/>
        </w:rPr>
        <w:t xml:space="preserve"> Conservation Planning document released </w:t>
      </w:r>
      <w:r w:rsidR="000C6B02">
        <w:rPr>
          <w:rFonts w:ascii="Arial" w:eastAsiaTheme="minorHAnsi" w:hAnsi="Arial" w:cs="Arial"/>
          <w:szCs w:val="24"/>
        </w:rPr>
        <w:t xml:space="preserve">annually </w:t>
      </w:r>
      <w:r>
        <w:rPr>
          <w:rFonts w:ascii="Arial" w:eastAsiaTheme="minorHAnsi" w:hAnsi="Arial" w:cs="Arial"/>
          <w:szCs w:val="24"/>
        </w:rPr>
        <w:t>to the Commission in December. In December 2015</w:t>
      </w:r>
      <w:r w:rsidR="000C6B02">
        <w:rPr>
          <w:rFonts w:ascii="Arial" w:eastAsiaTheme="minorHAnsi" w:hAnsi="Arial" w:cs="Arial"/>
          <w:szCs w:val="24"/>
        </w:rPr>
        <w:t>,</w:t>
      </w:r>
      <w:r>
        <w:rPr>
          <w:rFonts w:ascii="Arial" w:eastAsiaTheme="minorHAnsi" w:hAnsi="Arial" w:cs="Arial"/>
          <w:szCs w:val="24"/>
        </w:rPr>
        <w:t xml:space="preserve"> the Company provided its first dedicated report – the </w:t>
      </w:r>
      <w:r w:rsidRPr="009E3787">
        <w:rPr>
          <w:rFonts w:ascii="Arial" w:eastAsiaTheme="minorHAnsi" w:hAnsi="Arial" w:cs="Arial"/>
          <w:szCs w:val="24"/>
        </w:rPr>
        <w:t>2016 Washington Conservation Plan</w:t>
      </w:r>
      <w:r w:rsidR="009E3787" w:rsidRPr="009E3787">
        <w:rPr>
          <w:rFonts w:ascii="Arial" w:eastAsiaTheme="minorHAnsi" w:hAnsi="Arial" w:cs="Arial"/>
          <w:szCs w:val="24"/>
        </w:rPr>
        <w:t xml:space="preserve"> (Conservation Plan</w:t>
      </w:r>
      <w:r w:rsidR="009E3787">
        <w:rPr>
          <w:rFonts w:ascii="Arial" w:eastAsiaTheme="minorHAnsi" w:hAnsi="Arial" w:cs="Arial"/>
          <w:szCs w:val="24"/>
          <w:u w:val="single"/>
        </w:rPr>
        <w:t>)</w:t>
      </w:r>
      <w:r w:rsidR="009E3787">
        <w:rPr>
          <w:rFonts w:ascii="Arial" w:eastAsiaTheme="minorHAnsi" w:hAnsi="Arial" w:cs="Arial"/>
          <w:szCs w:val="24"/>
        </w:rPr>
        <w:t>,</w:t>
      </w:r>
      <w:r>
        <w:rPr>
          <w:rFonts w:ascii="Arial" w:eastAsiaTheme="minorHAnsi" w:hAnsi="Arial" w:cs="Arial"/>
          <w:szCs w:val="24"/>
        </w:rPr>
        <w:t xml:space="preserve"> and committed to transitioning to an executive summary of the planning process </w:t>
      </w:r>
      <w:r w:rsidR="000C6B02">
        <w:rPr>
          <w:rFonts w:ascii="Arial" w:eastAsiaTheme="minorHAnsi" w:hAnsi="Arial" w:cs="Arial"/>
          <w:szCs w:val="24"/>
        </w:rPr>
        <w:t xml:space="preserve">in future submissions of the IRP. Several Conservation Advisory Group </w:t>
      </w:r>
      <w:r w:rsidR="006B4ECE">
        <w:rPr>
          <w:rFonts w:ascii="Arial" w:eastAsiaTheme="minorHAnsi" w:hAnsi="Arial" w:cs="Arial"/>
          <w:szCs w:val="24"/>
        </w:rPr>
        <w:t xml:space="preserve">(CAG) </w:t>
      </w:r>
      <w:r w:rsidR="000C6B02">
        <w:rPr>
          <w:rFonts w:ascii="Arial" w:eastAsiaTheme="minorHAnsi" w:hAnsi="Arial" w:cs="Arial"/>
          <w:szCs w:val="24"/>
        </w:rPr>
        <w:t xml:space="preserve">meetings have been held in the past year to clarify the elements of the Company’s DSM efforts that </w:t>
      </w:r>
      <w:r w:rsidR="00D95F3E">
        <w:rPr>
          <w:rFonts w:ascii="Arial" w:eastAsiaTheme="minorHAnsi" w:hAnsi="Arial" w:cs="Arial"/>
          <w:szCs w:val="24"/>
        </w:rPr>
        <w:t xml:space="preserve">stakeholders would like to see </w:t>
      </w:r>
      <w:r w:rsidR="000C6B02">
        <w:rPr>
          <w:rFonts w:ascii="Arial" w:eastAsiaTheme="minorHAnsi" w:hAnsi="Arial" w:cs="Arial"/>
          <w:szCs w:val="24"/>
        </w:rPr>
        <w:t>addressed in the IRP</w:t>
      </w:r>
      <w:r w:rsidR="00D95F3E">
        <w:rPr>
          <w:rFonts w:ascii="Arial" w:eastAsiaTheme="minorHAnsi" w:hAnsi="Arial" w:cs="Arial"/>
          <w:szCs w:val="24"/>
        </w:rPr>
        <w:t>,</w:t>
      </w:r>
      <w:r w:rsidR="000C6B02">
        <w:rPr>
          <w:rFonts w:ascii="Arial" w:eastAsiaTheme="minorHAnsi" w:hAnsi="Arial" w:cs="Arial"/>
          <w:szCs w:val="24"/>
        </w:rPr>
        <w:t xml:space="preserve"> and those which </w:t>
      </w:r>
      <w:r w:rsidR="00D95F3E">
        <w:rPr>
          <w:rFonts w:ascii="Arial" w:eastAsiaTheme="minorHAnsi" w:hAnsi="Arial" w:cs="Arial"/>
          <w:szCs w:val="24"/>
        </w:rPr>
        <w:t xml:space="preserve">are more appropriately </w:t>
      </w:r>
      <w:r w:rsidR="000C6B02">
        <w:rPr>
          <w:rFonts w:ascii="Arial" w:eastAsiaTheme="minorHAnsi" w:hAnsi="Arial" w:cs="Arial"/>
          <w:szCs w:val="24"/>
        </w:rPr>
        <w:t xml:space="preserve">housed </w:t>
      </w:r>
      <w:r w:rsidR="000500F1">
        <w:rPr>
          <w:rFonts w:ascii="Arial" w:eastAsiaTheme="minorHAnsi" w:hAnsi="Arial" w:cs="Arial"/>
          <w:szCs w:val="24"/>
        </w:rPr>
        <w:t>with</w:t>
      </w:r>
      <w:r w:rsidR="000C6B02">
        <w:rPr>
          <w:rFonts w:ascii="Arial" w:eastAsiaTheme="minorHAnsi" w:hAnsi="Arial" w:cs="Arial"/>
          <w:szCs w:val="24"/>
        </w:rPr>
        <w:t xml:space="preserve">in the </w:t>
      </w:r>
      <w:r w:rsidR="006B4ECE">
        <w:rPr>
          <w:rFonts w:ascii="Arial" w:eastAsiaTheme="minorHAnsi" w:hAnsi="Arial" w:cs="Arial"/>
          <w:szCs w:val="24"/>
        </w:rPr>
        <w:t xml:space="preserve">Conservation </w:t>
      </w:r>
      <w:r w:rsidR="000C6B02">
        <w:rPr>
          <w:rFonts w:ascii="Arial" w:eastAsiaTheme="minorHAnsi" w:hAnsi="Arial" w:cs="Arial"/>
          <w:szCs w:val="24"/>
        </w:rPr>
        <w:t>Plan.</w:t>
      </w:r>
      <w:r w:rsidR="00D95F3E">
        <w:rPr>
          <w:rFonts w:ascii="Arial" w:eastAsiaTheme="minorHAnsi" w:hAnsi="Arial" w:cs="Arial"/>
          <w:szCs w:val="24"/>
        </w:rPr>
        <w:t xml:space="preserve"> </w:t>
      </w:r>
      <w:r w:rsidR="000C6B02">
        <w:rPr>
          <w:rFonts w:ascii="Arial" w:eastAsiaTheme="minorHAnsi" w:hAnsi="Arial" w:cs="Arial"/>
          <w:szCs w:val="24"/>
        </w:rPr>
        <w:t xml:space="preserve">   </w:t>
      </w:r>
    </w:p>
    <w:p w14:paraId="7E8C120A" w14:textId="77777777" w:rsidR="004B77BD" w:rsidRDefault="004B77BD" w:rsidP="004B77BD">
      <w:pPr>
        <w:rPr>
          <w:rFonts w:ascii="Arial" w:eastAsiaTheme="minorHAnsi" w:hAnsi="Arial" w:cs="Arial"/>
          <w:szCs w:val="24"/>
        </w:rPr>
      </w:pPr>
    </w:p>
    <w:p w14:paraId="4C9355C9" w14:textId="39C004FB" w:rsidR="0014554F" w:rsidRPr="0014554F" w:rsidRDefault="00D45EE6" w:rsidP="004B77BD">
      <w:pPr>
        <w:rPr>
          <w:rFonts w:ascii="Arial" w:eastAsiaTheme="minorHAnsi" w:hAnsi="Arial" w:cs="Arial"/>
          <w:szCs w:val="24"/>
        </w:rPr>
      </w:pPr>
      <w:r>
        <w:rPr>
          <w:rFonts w:ascii="Arial" w:eastAsiaTheme="minorHAnsi" w:hAnsi="Arial" w:cs="Arial"/>
          <w:szCs w:val="24"/>
        </w:rPr>
        <w:t xml:space="preserve">Conservation efforts for the Company’s Oregon customers are offered through the Energy Trust of Oregon. </w:t>
      </w:r>
      <w:r w:rsidR="000C6B02">
        <w:rPr>
          <w:rFonts w:ascii="Arial" w:eastAsiaTheme="minorHAnsi" w:hAnsi="Arial" w:cs="Arial"/>
          <w:szCs w:val="24"/>
        </w:rPr>
        <w:t xml:space="preserve">   </w:t>
      </w:r>
    </w:p>
    <w:p w14:paraId="072D555F" w14:textId="77777777" w:rsidR="00C8156E" w:rsidRDefault="00C8156E" w:rsidP="004B77BD">
      <w:pPr>
        <w:rPr>
          <w:rFonts w:ascii="Arial" w:eastAsia="Calibri" w:hAnsi="Calibri"/>
          <w:b/>
          <w:spacing w:val="-2"/>
        </w:rPr>
      </w:pPr>
    </w:p>
    <w:p w14:paraId="5E9D0D21" w14:textId="77777777" w:rsidR="004B77BD" w:rsidRDefault="004B77BD" w:rsidP="004B77BD">
      <w:pPr>
        <w:rPr>
          <w:rFonts w:ascii="Arial" w:eastAsia="Calibri" w:hAnsi="Calibri"/>
          <w:b/>
          <w:spacing w:val="-2"/>
        </w:rPr>
      </w:pPr>
    </w:p>
    <w:p w14:paraId="4B4EDB5B" w14:textId="77777777" w:rsidR="0014554F" w:rsidRDefault="002840E5" w:rsidP="004B77BD">
      <w:pPr>
        <w:rPr>
          <w:rFonts w:ascii="Arial" w:eastAsia="Calibri" w:hAnsi="Calibri"/>
          <w:b/>
          <w:spacing w:val="-2"/>
        </w:rPr>
      </w:pPr>
      <w:r>
        <w:rPr>
          <w:rFonts w:ascii="Arial" w:eastAsia="Calibri" w:hAnsi="Calibri"/>
          <w:b/>
          <w:spacing w:val="-2"/>
        </w:rPr>
        <w:t>Conservation Planning</w:t>
      </w:r>
    </w:p>
    <w:p w14:paraId="4A0DA2CC" w14:textId="77777777" w:rsidR="004B77BD" w:rsidRDefault="004B77BD" w:rsidP="004B77BD">
      <w:pPr>
        <w:rPr>
          <w:rFonts w:ascii="Arial" w:eastAsia="Calibri" w:hAnsi="Calibri"/>
          <w:b/>
          <w:spacing w:val="-2"/>
        </w:rPr>
      </w:pPr>
    </w:p>
    <w:p w14:paraId="2B421C02" w14:textId="4753783C" w:rsidR="00FF71A5" w:rsidRDefault="00A10723" w:rsidP="004B77BD">
      <w:pPr>
        <w:rPr>
          <w:rFonts w:ascii="Arial" w:eastAsia="Calibri" w:hAnsi="Calibri"/>
          <w:spacing w:val="-2"/>
        </w:rPr>
      </w:pPr>
      <w:r>
        <w:rPr>
          <w:rFonts w:ascii="Arial" w:eastAsia="Calibri" w:hAnsi="Calibri"/>
          <w:spacing w:val="-2"/>
        </w:rPr>
        <w:t>The Conservation Plan for 2017 will include the same elements as the 2016 iteration</w:t>
      </w:r>
      <w:r w:rsidR="000500F1">
        <w:rPr>
          <w:rFonts w:ascii="Arial" w:eastAsia="Calibri" w:hAnsi="Calibri"/>
          <w:spacing w:val="-2"/>
        </w:rPr>
        <w:t xml:space="preserve"> with an elaboration on the current outreach efforts and possible avenues to increase awareness in future years</w:t>
      </w:r>
      <w:r w:rsidR="009E3787">
        <w:rPr>
          <w:rFonts w:ascii="Arial" w:eastAsia="Calibri" w:hAnsi="Calibri"/>
          <w:spacing w:val="-2"/>
        </w:rPr>
        <w:t>. These elements include the program goals and b</w:t>
      </w:r>
      <w:r>
        <w:rPr>
          <w:rFonts w:ascii="Arial" w:eastAsia="Calibri" w:hAnsi="Calibri"/>
          <w:spacing w:val="-2"/>
        </w:rPr>
        <w:t xml:space="preserve">udgets, discussions </w:t>
      </w:r>
      <w:r w:rsidR="000500F1">
        <w:rPr>
          <w:rFonts w:ascii="Arial" w:eastAsia="Calibri" w:hAnsi="Calibri"/>
          <w:spacing w:val="-2"/>
        </w:rPr>
        <w:t>around</w:t>
      </w:r>
      <w:r>
        <w:rPr>
          <w:rFonts w:ascii="Arial" w:eastAsia="Calibri" w:hAnsi="Calibri"/>
          <w:spacing w:val="-2"/>
        </w:rPr>
        <w:t xml:space="preserve"> program cost effectiveness, </w:t>
      </w:r>
      <w:r w:rsidR="000500F1">
        <w:rPr>
          <w:rFonts w:ascii="Arial" w:eastAsia="Calibri" w:hAnsi="Calibri"/>
          <w:spacing w:val="-2"/>
        </w:rPr>
        <w:t xml:space="preserve">the existing </w:t>
      </w:r>
      <w:r>
        <w:rPr>
          <w:rFonts w:ascii="Arial" w:eastAsia="Calibri" w:hAnsi="Calibri"/>
          <w:spacing w:val="-2"/>
        </w:rPr>
        <w:t xml:space="preserve">portfolio of measures, emerging technologies, </w:t>
      </w:r>
      <w:r w:rsidR="000500F1">
        <w:rPr>
          <w:rFonts w:ascii="Arial" w:eastAsia="Calibri" w:hAnsi="Calibri"/>
          <w:spacing w:val="-2"/>
        </w:rPr>
        <w:t xml:space="preserve">the possibility of </w:t>
      </w:r>
      <w:r>
        <w:rPr>
          <w:rFonts w:ascii="Arial" w:eastAsia="Calibri" w:hAnsi="Calibri"/>
          <w:spacing w:val="-2"/>
        </w:rPr>
        <w:t xml:space="preserve">introducing additional DSM measures into the portfolio of offerings and their associated costs, incentive levels, targets, </w:t>
      </w:r>
      <w:r w:rsidR="001D553A">
        <w:rPr>
          <w:rFonts w:ascii="Arial" w:eastAsia="Calibri" w:hAnsi="Calibri"/>
          <w:spacing w:val="-2"/>
        </w:rPr>
        <w:t>possible</w:t>
      </w:r>
      <w:r w:rsidR="000500F1">
        <w:rPr>
          <w:rFonts w:ascii="Arial" w:eastAsia="Calibri" w:hAnsi="Calibri"/>
          <w:spacing w:val="-2"/>
        </w:rPr>
        <w:t xml:space="preserve"> updates to </w:t>
      </w:r>
      <w:r>
        <w:rPr>
          <w:rFonts w:ascii="Arial" w:eastAsia="Calibri" w:hAnsi="Calibri"/>
          <w:spacing w:val="-2"/>
        </w:rPr>
        <w:t>Washington</w:t>
      </w:r>
      <w:r>
        <w:rPr>
          <w:rFonts w:ascii="Arial" w:eastAsia="Calibri" w:hAnsi="Calibri"/>
          <w:spacing w:val="-2"/>
        </w:rPr>
        <w:t>’</w:t>
      </w:r>
      <w:r w:rsidR="009E3787">
        <w:rPr>
          <w:rFonts w:ascii="Arial" w:eastAsia="Calibri" w:hAnsi="Calibri"/>
          <w:spacing w:val="-2"/>
        </w:rPr>
        <w:t>s low i</w:t>
      </w:r>
      <w:r>
        <w:rPr>
          <w:rFonts w:ascii="Arial" w:eastAsia="Calibri" w:hAnsi="Calibri"/>
          <w:spacing w:val="-2"/>
        </w:rPr>
        <w:t xml:space="preserve">ncome </w:t>
      </w:r>
      <w:r w:rsidR="009E3787">
        <w:rPr>
          <w:rFonts w:ascii="Arial" w:eastAsia="Calibri" w:hAnsi="Calibri"/>
          <w:spacing w:val="-2"/>
        </w:rPr>
        <w:t>weatherization p</w:t>
      </w:r>
      <w:r w:rsidR="00FF71A5">
        <w:rPr>
          <w:rFonts w:ascii="Arial" w:eastAsia="Calibri" w:hAnsi="Calibri"/>
          <w:spacing w:val="-2"/>
        </w:rPr>
        <w:t>rograms</w:t>
      </w:r>
      <w:r w:rsidR="001D553A">
        <w:rPr>
          <w:rFonts w:ascii="Arial" w:eastAsia="Calibri" w:hAnsi="Calibri"/>
          <w:spacing w:val="-2"/>
        </w:rPr>
        <w:t xml:space="preserve"> to increase participation</w:t>
      </w:r>
      <w:r>
        <w:rPr>
          <w:rFonts w:ascii="Arial" w:eastAsia="Calibri" w:hAnsi="Calibri"/>
          <w:spacing w:val="-2"/>
        </w:rPr>
        <w:t xml:space="preserve">, </w:t>
      </w:r>
      <w:r w:rsidR="00FF71A5">
        <w:rPr>
          <w:rFonts w:ascii="Arial" w:eastAsia="Calibri" w:hAnsi="Calibri"/>
          <w:spacing w:val="-2"/>
        </w:rPr>
        <w:t xml:space="preserve">outreach communications plans </w:t>
      </w:r>
      <w:r>
        <w:rPr>
          <w:rFonts w:ascii="Arial" w:eastAsia="Calibri" w:hAnsi="Calibri"/>
          <w:spacing w:val="-2"/>
        </w:rPr>
        <w:t xml:space="preserve">and </w:t>
      </w:r>
      <w:r w:rsidR="00FF71A5">
        <w:rPr>
          <w:rFonts w:ascii="Arial" w:eastAsia="Calibri" w:hAnsi="Calibri"/>
          <w:spacing w:val="-2"/>
        </w:rPr>
        <w:t>a close look at the short</w:t>
      </w:r>
      <w:r w:rsidR="00A50AEC">
        <w:rPr>
          <w:rFonts w:ascii="Arial" w:eastAsia="Calibri" w:hAnsi="Calibri"/>
          <w:spacing w:val="-2"/>
        </w:rPr>
        <w:t>-</w:t>
      </w:r>
      <w:r w:rsidR="00FF71A5">
        <w:rPr>
          <w:rFonts w:ascii="Arial" w:eastAsia="Calibri" w:hAnsi="Calibri"/>
          <w:spacing w:val="-2"/>
        </w:rPr>
        <w:t xml:space="preserve">term goals and actions in the next </w:t>
      </w:r>
      <w:r w:rsidR="007570C4">
        <w:rPr>
          <w:rFonts w:ascii="Arial" w:eastAsia="Calibri" w:hAnsi="Calibri"/>
          <w:spacing w:val="-2"/>
        </w:rPr>
        <w:t xml:space="preserve">two </w:t>
      </w:r>
      <w:r w:rsidR="00FF71A5">
        <w:rPr>
          <w:rFonts w:ascii="Arial" w:eastAsia="Calibri" w:hAnsi="Calibri"/>
          <w:spacing w:val="-2"/>
        </w:rPr>
        <w:t>years for implementation of the programs</w:t>
      </w:r>
      <w:r w:rsidR="003221FE">
        <w:rPr>
          <w:rFonts w:ascii="Arial" w:eastAsia="Calibri" w:hAnsi="Calibri"/>
          <w:spacing w:val="-2"/>
        </w:rPr>
        <w:t>,</w:t>
      </w:r>
      <w:r w:rsidR="00FF71A5">
        <w:rPr>
          <w:rFonts w:ascii="Arial" w:eastAsia="Calibri" w:hAnsi="Calibri"/>
          <w:spacing w:val="-2"/>
        </w:rPr>
        <w:t xml:space="preserve"> as well as the longer term</w:t>
      </w:r>
      <w:r w:rsidR="009E3CD6">
        <w:rPr>
          <w:rFonts w:ascii="Arial" w:eastAsia="Calibri" w:hAnsi="Calibri"/>
          <w:spacing w:val="-2"/>
        </w:rPr>
        <w:t>,</w:t>
      </w:r>
      <w:r w:rsidR="00FF71A5">
        <w:rPr>
          <w:rFonts w:ascii="Arial" w:eastAsia="Calibri" w:hAnsi="Calibri"/>
          <w:spacing w:val="-2"/>
        </w:rPr>
        <w:t xml:space="preserve"> </w:t>
      </w:r>
      <w:r w:rsidR="009E3787">
        <w:rPr>
          <w:rFonts w:ascii="Arial" w:eastAsia="Calibri" w:hAnsi="Calibri"/>
          <w:spacing w:val="-2"/>
        </w:rPr>
        <w:t>ten-</w:t>
      </w:r>
      <w:r w:rsidR="00FF71A5">
        <w:rPr>
          <w:rFonts w:ascii="Arial" w:eastAsia="Calibri" w:hAnsi="Calibri"/>
          <w:spacing w:val="-2"/>
        </w:rPr>
        <w:t xml:space="preserve">year outlook.  </w:t>
      </w:r>
    </w:p>
    <w:p w14:paraId="082B56F6" w14:textId="77777777" w:rsidR="004B77BD" w:rsidRDefault="004B77BD" w:rsidP="004B77BD">
      <w:pPr>
        <w:rPr>
          <w:rFonts w:ascii="Arial" w:eastAsia="Calibri" w:hAnsi="Calibri"/>
          <w:spacing w:val="-2"/>
        </w:rPr>
      </w:pPr>
    </w:p>
    <w:p w14:paraId="0B35A0F5" w14:textId="50B26027" w:rsidR="00E32C6F" w:rsidRDefault="00FF71A5" w:rsidP="004B77BD">
      <w:pPr>
        <w:rPr>
          <w:rFonts w:ascii="Arial" w:eastAsia="Calibri" w:hAnsi="Calibri"/>
          <w:spacing w:val="-2"/>
        </w:rPr>
      </w:pPr>
      <w:r>
        <w:rPr>
          <w:rFonts w:ascii="Arial" w:eastAsia="Calibri" w:hAnsi="Calibri"/>
          <w:spacing w:val="-2"/>
        </w:rPr>
        <w:t>The Company</w:t>
      </w:r>
      <w:r>
        <w:rPr>
          <w:rFonts w:ascii="Arial" w:eastAsia="Calibri" w:hAnsi="Calibri"/>
          <w:spacing w:val="-2"/>
        </w:rPr>
        <w:t>’</w:t>
      </w:r>
      <w:r>
        <w:rPr>
          <w:rFonts w:ascii="Arial" w:eastAsia="Calibri" w:hAnsi="Calibri"/>
          <w:spacing w:val="-2"/>
        </w:rPr>
        <w:t>s conservation program</w:t>
      </w:r>
      <w:r w:rsidR="000500F1">
        <w:rPr>
          <w:rFonts w:ascii="Arial" w:eastAsia="Calibri" w:hAnsi="Calibri"/>
          <w:spacing w:val="-2"/>
        </w:rPr>
        <w:t xml:space="preserve"> offerings</w:t>
      </w:r>
      <w:r>
        <w:rPr>
          <w:rFonts w:ascii="Arial" w:eastAsia="Calibri" w:hAnsi="Calibri"/>
          <w:spacing w:val="-2"/>
        </w:rPr>
        <w:t xml:space="preserve"> are based on a carefully selected assortment of high-efficiency upgrades and envelope improvements</w:t>
      </w:r>
      <w:r w:rsidR="000500F1">
        <w:rPr>
          <w:rFonts w:ascii="Arial" w:eastAsia="Calibri" w:hAnsi="Calibri"/>
          <w:spacing w:val="-2"/>
        </w:rPr>
        <w:t xml:space="preserve"> designed to reduce natural gas consumption by residential, commercial and industrial customers on qualifying rate schedules. The portfolio of measures is chosen based on a variety of elements</w:t>
      </w:r>
      <w:r w:rsidR="001D553A">
        <w:rPr>
          <w:rFonts w:ascii="Arial" w:eastAsia="Calibri" w:hAnsi="Calibri"/>
          <w:spacing w:val="-2"/>
        </w:rPr>
        <w:t xml:space="preserve"> -</w:t>
      </w:r>
      <w:r w:rsidR="009E3787">
        <w:rPr>
          <w:rFonts w:ascii="Arial" w:eastAsia="Calibri" w:hAnsi="Calibri"/>
          <w:spacing w:val="-2"/>
        </w:rPr>
        <w:t>-</w:t>
      </w:r>
      <w:r w:rsidR="000500F1">
        <w:rPr>
          <w:rFonts w:ascii="Arial" w:eastAsia="Calibri" w:hAnsi="Calibri"/>
          <w:spacing w:val="-2"/>
        </w:rPr>
        <w:t xml:space="preserve"> primary among them being the cost effectiveness of the upgrade, but also based upon regional market availability and administrative feasibility, just to name a few.  Further elaboration on the current portfolio of offerings will be housed in the Conservation Plan</w:t>
      </w:r>
      <w:r w:rsidR="006B4ECE">
        <w:rPr>
          <w:rFonts w:ascii="Arial" w:eastAsia="Calibri" w:hAnsi="Calibri"/>
          <w:spacing w:val="-2"/>
        </w:rPr>
        <w:t>,</w:t>
      </w:r>
      <w:r w:rsidR="000500F1">
        <w:rPr>
          <w:rFonts w:ascii="Arial" w:eastAsia="Calibri" w:hAnsi="Calibri"/>
          <w:spacing w:val="-2"/>
        </w:rPr>
        <w:t xml:space="preserve"> as will discussions on potential additions to the existing </w:t>
      </w:r>
      <w:r w:rsidR="000500F1">
        <w:rPr>
          <w:rFonts w:ascii="Arial" w:eastAsia="Calibri" w:hAnsi="Calibri"/>
          <w:spacing w:val="-2"/>
        </w:rPr>
        <w:lastRenderedPageBreak/>
        <w:t>portfolio and options for increasing incentive levels to improve uptake</w:t>
      </w:r>
      <w:r w:rsidR="006B4ECE">
        <w:rPr>
          <w:rFonts w:ascii="Arial" w:eastAsia="Calibri" w:hAnsi="Calibri"/>
          <w:spacing w:val="-2"/>
        </w:rPr>
        <w:t>,</w:t>
      </w:r>
      <w:r w:rsidR="001D553A">
        <w:rPr>
          <w:rFonts w:ascii="Arial" w:eastAsia="Calibri" w:hAnsi="Calibri"/>
          <w:spacing w:val="-2"/>
        </w:rPr>
        <w:t xml:space="preserve"> although</w:t>
      </w:r>
      <w:r w:rsidR="00583673">
        <w:rPr>
          <w:rFonts w:ascii="Arial" w:eastAsia="Calibri" w:hAnsi="Calibri"/>
          <w:spacing w:val="-2"/>
        </w:rPr>
        <w:t xml:space="preserve"> these aspects </w:t>
      </w:r>
      <w:r w:rsidR="00F8621E">
        <w:rPr>
          <w:rFonts w:ascii="Arial" w:eastAsia="Calibri" w:hAnsi="Calibri"/>
          <w:spacing w:val="-2"/>
        </w:rPr>
        <w:t xml:space="preserve">will be touched upon </w:t>
      </w:r>
      <w:r w:rsidR="00583673">
        <w:rPr>
          <w:rFonts w:ascii="Arial" w:eastAsia="Calibri" w:hAnsi="Calibri"/>
          <w:spacing w:val="-2"/>
        </w:rPr>
        <w:t>in this IRP.</w:t>
      </w:r>
    </w:p>
    <w:p w14:paraId="01B3CF99" w14:textId="77777777" w:rsidR="004B77BD" w:rsidRDefault="004B77BD" w:rsidP="004B77BD">
      <w:pPr>
        <w:rPr>
          <w:rFonts w:ascii="Arial" w:eastAsia="Calibri" w:hAnsi="Calibri"/>
          <w:spacing w:val="-2"/>
        </w:rPr>
      </w:pPr>
    </w:p>
    <w:p w14:paraId="6A2FC4D8" w14:textId="77777777" w:rsidR="004B77BD" w:rsidRPr="00583673" w:rsidRDefault="004B77BD" w:rsidP="004B77BD">
      <w:pPr>
        <w:rPr>
          <w:rFonts w:ascii="Arial" w:eastAsia="Calibri" w:hAnsi="Calibri"/>
          <w:spacing w:val="-2"/>
        </w:rPr>
      </w:pPr>
    </w:p>
    <w:p w14:paraId="236C82B0" w14:textId="77777777" w:rsidR="00E32C6F" w:rsidRDefault="00E32C6F" w:rsidP="004B77BD">
      <w:pPr>
        <w:rPr>
          <w:rFonts w:ascii="Arial" w:eastAsia="Calibri" w:hAnsi="Calibri"/>
          <w:b/>
          <w:spacing w:val="-2"/>
        </w:rPr>
      </w:pPr>
      <w:r>
        <w:rPr>
          <w:rFonts w:ascii="Arial" w:eastAsia="Calibri" w:hAnsi="Calibri"/>
          <w:b/>
          <w:spacing w:val="-2"/>
        </w:rPr>
        <w:t>DSM Incorporation into the IRP</w:t>
      </w:r>
    </w:p>
    <w:p w14:paraId="459F8F60" w14:textId="77777777" w:rsidR="004B77BD" w:rsidRDefault="004B77BD" w:rsidP="004B77BD">
      <w:pPr>
        <w:rPr>
          <w:rFonts w:ascii="Arial" w:eastAsia="Calibri" w:hAnsi="Calibri"/>
          <w:b/>
          <w:spacing w:val="-2"/>
        </w:rPr>
      </w:pPr>
    </w:p>
    <w:p w14:paraId="14DE6FCF" w14:textId="7ACD4C84" w:rsidR="002E1405" w:rsidRDefault="001D553A" w:rsidP="004B77BD">
      <w:pPr>
        <w:rPr>
          <w:rFonts w:ascii="Arial" w:eastAsia="Calibri" w:hAnsi="Calibri"/>
          <w:spacing w:val="-2"/>
        </w:rPr>
      </w:pPr>
      <w:r>
        <w:rPr>
          <w:rFonts w:ascii="Arial" w:eastAsia="Calibri" w:hAnsi="Calibri"/>
          <w:spacing w:val="-2"/>
        </w:rPr>
        <w:t>One of the elements noted as a priority for this 2016 IRP by the Company</w:t>
      </w:r>
      <w:r>
        <w:rPr>
          <w:rFonts w:ascii="Arial" w:eastAsia="Calibri" w:hAnsi="Calibri"/>
          <w:spacing w:val="-2"/>
        </w:rPr>
        <w:t>’</w:t>
      </w:r>
      <w:r>
        <w:rPr>
          <w:rFonts w:ascii="Arial" w:eastAsia="Calibri" w:hAnsi="Calibri"/>
          <w:spacing w:val="-2"/>
        </w:rPr>
        <w:t xml:space="preserve">s </w:t>
      </w:r>
      <w:r w:rsidR="009E3787">
        <w:rPr>
          <w:rFonts w:ascii="Arial" w:eastAsia="Calibri" w:hAnsi="Calibri"/>
          <w:spacing w:val="-2"/>
        </w:rPr>
        <w:t>CAG</w:t>
      </w:r>
      <w:r w:rsidR="00557106">
        <w:rPr>
          <w:rFonts w:ascii="Arial" w:eastAsia="Calibri" w:hAnsi="Calibri"/>
          <w:spacing w:val="-2"/>
        </w:rPr>
        <w:t>, and the Commission,</w:t>
      </w:r>
      <w:r>
        <w:rPr>
          <w:rFonts w:ascii="Arial" w:eastAsia="Calibri" w:hAnsi="Calibri"/>
          <w:spacing w:val="-2"/>
        </w:rPr>
        <w:t xml:space="preserve"> was a desire to more thoroughly integrate the elements of the Company</w:t>
      </w:r>
      <w:r>
        <w:rPr>
          <w:rFonts w:ascii="Arial" w:eastAsia="Calibri" w:hAnsi="Calibri"/>
          <w:spacing w:val="-2"/>
        </w:rPr>
        <w:t>’</w:t>
      </w:r>
      <w:r>
        <w:rPr>
          <w:rFonts w:ascii="Arial" w:eastAsia="Calibri" w:hAnsi="Calibri"/>
          <w:spacing w:val="-2"/>
        </w:rPr>
        <w:t xml:space="preserve">s </w:t>
      </w:r>
      <w:r w:rsidR="009E3787">
        <w:rPr>
          <w:rFonts w:ascii="Arial" w:eastAsia="Calibri" w:hAnsi="Calibri"/>
          <w:spacing w:val="-2"/>
        </w:rPr>
        <w:t>DSM</w:t>
      </w:r>
      <w:r>
        <w:rPr>
          <w:rFonts w:ascii="Arial" w:eastAsia="Calibri" w:hAnsi="Calibri"/>
          <w:spacing w:val="-2"/>
        </w:rPr>
        <w:t xml:space="preserve"> programs into the full IRP planning process. The DSM </w:t>
      </w:r>
      <w:r w:rsidR="00A50AEC">
        <w:rPr>
          <w:rFonts w:ascii="Arial" w:eastAsia="Calibri" w:hAnsi="Calibri"/>
          <w:spacing w:val="-2"/>
        </w:rPr>
        <w:t>section</w:t>
      </w:r>
      <w:r>
        <w:rPr>
          <w:rFonts w:ascii="Arial" w:eastAsia="Calibri" w:hAnsi="Calibri"/>
          <w:spacing w:val="-2"/>
        </w:rPr>
        <w:t xml:space="preserve"> has habitually operated as a stand-alone process wherein </w:t>
      </w:r>
      <w:r w:rsidR="002E1405">
        <w:rPr>
          <w:rFonts w:ascii="Arial" w:eastAsia="Calibri" w:hAnsi="Calibri"/>
          <w:spacing w:val="-2"/>
        </w:rPr>
        <w:t>the Company</w:t>
      </w:r>
      <w:r>
        <w:rPr>
          <w:rFonts w:ascii="Arial" w:eastAsia="Calibri" w:hAnsi="Calibri"/>
          <w:spacing w:val="-2"/>
        </w:rPr>
        <w:t xml:space="preserve"> reduce</w:t>
      </w:r>
      <w:r w:rsidR="002E1405">
        <w:rPr>
          <w:rFonts w:ascii="Arial" w:eastAsia="Calibri" w:hAnsi="Calibri"/>
          <w:spacing w:val="-2"/>
        </w:rPr>
        <w:t>s</w:t>
      </w:r>
      <w:r>
        <w:rPr>
          <w:rFonts w:ascii="Arial" w:eastAsia="Calibri" w:hAnsi="Calibri"/>
          <w:spacing w:val="-2"/>
        </w:rPr>
        <w:t xml:space="preserve"> </w:t>
      </w:r>
      <w:r w:rsidR="002E1405">
        <w:rPr>
          <w:rFonts w:ascii="Arial" w:eastAsia="Calibri" w:hAnsi="Calibri"/>
          <w:spacing w:val="-2"/>
        </w:rPr>
        <w:t>consumption in the near term through the existing programs</w:t>
      </w:r>
      <w:r w:rsidR="00557106">
        <w:rPr>
          <w:rFonts w:ascii="Arial" w:eastAsia="Calibri" w:hAnsi="Calibri"/>
          <w:spacing w:val="-2"/>
        </w:rPr>
        <w:t>,</w:t>
      </w:r>
      <w:r w:rsidR="002E1405">
        <w:rPr>
          <w:rFonts w:ascii="Arial" w:eastAsia="Calibri" w:hAnsi="Calibri"/>
          <w:spacing w:val="-2"/>
        </w:rPr>
        <w:t xml:space="preserve"> and the </w:t>
      </w:r>
      <w:r w:rsidR="00557106">
        <w:rPr>
          <w:rFonts w:ascii="Arial" w:eastAsia="Calibri" w:hAnsi="Calibri"/>
          <w:spacing w:val="-2"/>
        </w:rPr>
        <w:t>conservation</w:t>
      </w:r>
      <w:r w:rsidR="002E1405">
        <w:rPr>
          <w:rFonts w:ascii="Arial" w:eastAsia="Calibri" w:hAnsi="Calibri"/>
          <w:spacing w:val="-2"/>
        </w:rPr>
        <w:t xml:space="preserve"> team then forecasts savings potential into the 20</w:t>
      </w:r>
      <w:r w:rsidR="009E3CD6">
        <w:rPr>
          <w:rFonts w:ascii="Arial" w:eastAsia="Calibri" w:hAnsi="Calibri"/>
          <w:spacing w:val="-2"/>
        </w:rPr>
        <w:t>-</w:t>
      </w:r>
      <w:r w:rsidR="002E1405">
        <w:rPr>
          <w:rFonts w:ascii="Arial" w:eastAsia="Calibri" w:hAnsi="Calibri"/>
          <w:spacing w:val="-2"/>
        </w:rPr>
        <w:t>year horizon at a state level. Once the savings potential forecasts are available at a statewide level those inputs are provided to the supply resource planning group in the final stages of the load forecast,</w:t>
      </w:r>
      <w:r>
        <w:rPr>
          <w:rFonts w:ascii="Arial" w:eastAsia="Calibri" w:hAnsi="Calibri"/>
          <w:spacing w:val="-2"/>
        </w:rPr>
        <w:t xml:space="preserve"> </w:t>
      </w:r>
      <w:r w:rsidR="002E1405">
        <w:rPr>
          <w:rFonts w:ascii="Arial" w:eastAsia="Calibri" w:hAnsi="Calibri"/>
          <w:spacing w:val="-2"/>
        </w:rPr>
        <w:t xml:space="preserve">where they are subtracted from </w:t>
      </w:r>
      <w:r>
        <w:rPr>
          <w:rFonts w:ascii="Arial" w:eastAsia="Calibri" w:hAnsi="Calibri"/>
          <w:spacing w:val="-2"/>
        </w:rPr>
        <w:t xml:space="preserve">the </w:t>
      </w:r>
      <w:r w:rsidR="002E1405">
        <w:rPr>
          <w:rFonts w:ascii="Arial" w:eastAsia="Calibri" w:hAnsi="Calibri"/>
          <w:spacing w:val="-2"/>
        </w:rPr>
        <w:t>long</w:t>
      </w:r>
      <w:r w:rsidR="00A50AEC">
        <w:rPr>
          <w:rFonts w:ascii="Arial" w:eastAsia="Calibri" w:hAnsi="Calibri"/>
          <w:spacing w:val="-2"/>
        </w:rPr>
        <w:t>-</w:t>
      </w:r>
      <w:r w:rsidR="002E1405">
        <w:rPr>
          <w:rFonts w:ascii="Arial" w:eastAsia="Calibri" w:hAnsi="Calibri"/>
          <w:spacing w:val="-2"/>
        </w:rPr>
        <w:t xml:space="preserve">term load forecast.  </w:t>
      </w:r>
    </w:p>
    <w:p w14:paraId="63DC72EA" w14:textId="1EBC338E" w:rsidR="000500F1" w:rsidRDefault="00414202" w:rsidP="004B77BD">
      <w:pPr>
        <w:rPr>
          <w:rFonts w:ascii="Arial" w:eastAsia="Calibri" w:hAnsi="Calibri"/>
          <w:spacing w:val="-2"/>
        </w:rPr>
      </w:pPr>
      <w:r>
        <w:rPr>
          <w:rFonts w:ascii="Arial" w:eastAsia="Calibri" w:hAnsi="Calibri"/>
          <w:spacing w:val="-2"/>
        </w:rPr>
        <w:t xml:space="preserve">When viewing overall supply requirements </w:t>
      </w:r>
      <w:r w:rsidR="00682558">
        <w:rPr>
          <w:rFonts w:ascii="Arial" w:eastAsia="Calibri" w:hAnsi="Calibri"/>
          <w:spacing w:val="-2"/>
        </w:rPr>
        <w:t>for</w:t>
      </w:r>
      <w:r>
        <w:rPr>
          <w:rFonts w:ascii="Arial" w:eastAsia="Calibri" w:hAnsi="Calibri"/>
          <w:spacing w:val="-2"/>
        </w:rPr>
        <w:t xml:space="preserve"> the 20</w:t>
      </w:r>
      <w:r w:rsidR="00DC31C8">
        <w:rPr>
          <w:rFonts w:ascii="Arial" w:eastAsia="Calibri" w:hAnsi="Calibri"/>
          <w:spacing w:val="-2"/>
        </w:rPr>
        <w:t>-</w:t>
      </w:r>
      <w:r>
        <w:rPr>
          <w:rFonts w:ascii="Arial" w:eastAsia="Calibri" w:hAnsi="Calibri"/>
          <w:spacing w:val="-2"/>
        </w:rPr>
        <w:t>year forecast</w:t>
      </w:r>
      <w:r w:rsidR="00655AD5">
        <w:rPr>
          <w:rFonts w:ascii="Arial" w:eastAsia="Calibri" w:hAnsi="Calibri"/>
          <w:spacing w:val="-2"/>
        </w:rPr>
        <w:t>,</w:t>
      </w:r>
      <w:r>
        <w:rPr>
          <w:rFonts w:ascii="Arial" w:eastAsia="Calibri" w:hAnsi="Calibri"/>
          <w:spacing w:val="-2"/>
        </w:rPr>
        <w:t xml:space="preserve"> </w:t>
      </w:r>
      <w:r w:rsidR="00682558">
        <w:rPr>
          <w:rFonts w:ascii="Arial" w:eastAsia="Calibri" w:hAnsi="Calibri"/>
          <w:spacing w:val="-2"/>
        </w:rPr>
        <w:t xml:space="preserve">the </w:t>
      </w:r>
      <w:r>
        <w:rPr>
          <w:rFonts w:ascii="Arial" w:eastAsia="Calibri" w:hAnsi="Calibri"/>
          <w:spacing w:val="-2"/>
        </w:rPr>
        <w:t>impact from conservation and energy-efficiency efforts appear</w:t>
      </w:r>
      <w:r w:rsidR="00682558">
        <w:rPr>
          <w:rFonts w:ascii="Arial" w:eastAsia="Calibri" w:hAnsi="Calibri"/>
          <w:spacing w:val="-2"/>
        </w:rPr>
        <w:t>s</w:t>
      </w:r>
      <w:r>
        <w:rPr>
          <w:rFonts w:ascii="Arial" w:eastAsia="Calibri" w:hAnsi="Calibri"/>
          <w:spacing w:val="-2"/>
        </w:rPr>
        <w:t xml:space="preserve"> to have a </w:t>
      </w:r>
      <w:r w:rsidR="002B47D2">
        <w:rPr>
          <w:rFonts w:ascii="Arial" w:eastAsia="Calibri" w:hAnsi="Calibri"/>
          <w:spacing w:val="-2"/>
        </w:rPr>
        <w:t xml:space="preserve">modest </w:t>
      </w:r>
      <w:r>
        <w:rPr>
          <w:rFonts w:ascii="Arial" w:eastAsia="Calibri" w:hAnsi="Calibri"/>
          <w:spacing w:val="-2"/>
        </w:rPr>
        <w:t xml:space="preserve">impact.  However, </w:t>
      </w:r>
      <w:r w:rsidR="00682558">
        <w:rPr>
          <w:rFonts w:ascii="Arial" w:eastAsia="Calibri" w:hAnsi="Calibri"/>
          <w:spacing w:val="-2"/>
        </w:rPr>
        <w:t xml:space="preserve">when approached from the standpoint that </w:t>
      </w:r>
      <w:r>
        <w:rPr>
          <w:rFonts w:ascii="Arial" w:eastAsia="Calibri" w:hAnsi="Calibri"/>
          <w:spacing w:val="-2"/>
        </w:rPr>
        <w:t>every therm saved is one less to acquire, the conservation programs have the opportunity to impact the Company</w:t>
      </w:r>
      <w:r>
        <w:rPr>
          <w:rFonts w:ascii="Arial" w:eastAsia="Calibri" w:hAnsi="Calibri"/>
          <w:spacing w:val="-2"/>
        </w:rPr>
        <w:t>’</w:t>
      </w:r>
      <w:r>
        <w:rPr>
          <w:rFonts w:ascii="Arial" w:eastAsia="Calibri" w:hAnsi="Calibri"/>
          <w:spacing w:val="-2"/>
        </w:rPr>
        <w:t xml:space="preserve">s future planning. </w:t>
      </w:r>
      <w:r w:rsidR="007570C4">
        <w:rPr>
          <w:rFonts w:ascii="Arial" w:eastAsia="Calibri" w:hAnsi="Calibri"/>
          <w:spacing w:val="-2"/>
        </w:rPr>
        <w:t>T</w:t>
      </w:r>
      <w:r w:rsidR="00682558">
        <w:rPr>
          <w:rFonts w:ascii="Arial" w:eastAsia="Calibri" w:hAnsi="Calibri"/>
          <w:spacing w:val="-2"/>
        </w:rPr>
        <w:t xml:space="preserve">he Company </w:t>
      </w:r>
      <w:r w:rsidR="007570C4">
        <w:rPr>
          <w:rFonts w:ascii="Arial" w:eastAsia="Calibri" w:hAnsi="Calibri"/>
          <w:spacing w:val="-2"/>
        </w:rPr>
        <w:t>approaches DSM planning to determine</w:t>
      </w:r>
      <w:r w:rsidR="00682558">
        <w:rPr>
          <w:rFonts w:ascii="Arial" w:eastAsia="Calibri" w:hAnsi="Calibri"/>
          <w:spacing w:val="-2"/>
        </w:rPr>
        <w:t xml:space="preserve"> ho</w:t>
      </w:r>
      <w:r w:rsidR="001D553A">
        <w:rPr>
          <w:rFonts w:ascii="Arial" w:eastAsia="Calibri" w:hAnsi="Calibri"/>
          <w:spacing w:val="-2"/>
        </w:rPr>
        <w:t xml:space="preserve">w </w:t>
      </w:r>
      <w:r w:rsidR="00BF6040">
        <w:rPr>
          <w:rFonts w:ascii="Arial" w:eastAsia="Calibri" w:hAnsi="Calibri"/>
          <w:spacing w:val="-2"/>
        </w:rPr>
        <w:t>it</w:t>
      </w:r>
      <w:r w:rsidR="007570C4">
        <w:rPr>
          <w:rFonts w:ascii="Arial" w:eastAsia="Calibri" w:hAnsi="Calibri"/>
          <w:spacing w:val="-2"/>
        </w:rPr>
        <w:t xml:space="preserve"> might</w:t>
      </w:r>
      <w:r w:rsidR="001D553A">
        <w:rPr>
          <w:rFonts w:ascii="Arial" w:eastAsia="Calibri" w:hAnsi="Calibri"/>
          <w:spacing w:val="-2"/>
        </w:rPr>
        <w:t xml:space="preserve"> increase </w:t>
      </w:r>
      <w:r w:rsidR="0081253A">
        <w:rPr>
          <w:rFonts w:ascii="Arial" w:eastAsia="Calibri" w:hAnsi="Calibri"/>
          <w:spacing w:val="-2"/>
        </w:rPr>
        <w:t xml:space="preserve">its ability to reduce </w:t>
      </w:r>
      <w:r w:rsidR="001D553A">
        <w:rPr>
          <w:rFonts w:ascii="Arial" w:eastAsia="Calibri" w:hAnsi="Calibri"/>
          <w:spacing w:val="-2"/>
        </w:rPr>
        <w:t>consumption and demand in the long</w:t>
      </w:r>
      <w:r w:rsidR="00B926DD">
        <w:rPr>
          <w:rFonts w:ascii="Arial" w:eastAsia="Calibri" w:hAnsi="Calibri"/>
          <w:spacing w:val="-2"/>
        </w:rPr>
        <w:t xml:space="preserve"> </w:t>
      </w:r>
      <w:r w:rsidR="001D553A">
        <w:rPr>
          <w:rFonts w:ascii="Arial" w:eastAsia="Calibri" w:hAnsi="Calibri"/>
          <w:spacing w:val="-2"/>
        </w:rPr>
        <w:t>term</w:t>
      </w:r>
      <w:r w:rsidR="00BF6040">
        <w:rPr>
          <w:rFonts w:ascii="Arial" w:eastAsia="Calibri" w:hAnsi="Calibri"/>
          <w:spacing w:val="-2"/>
        </w:rPr>
        <w:t>.</w:t>
      </w:r>
      <w:r w:rsidR="001D553A">
        <w:rPr>
          <w:rFonts w:ascii="Arial" w:eastAsia="Calibri" w:hAnsi="Calibri"/>
          <w:spacing w:val="-2"/>
        </w:rPr>
        <w:t xml:space="preserve">  </w:t>
      </w:r>
    </w:p>
    <w:p w14:paraId="154C3EDA" w14:textId="77777777" w:rsidR="004B77BD" w:rsidRDefault="004B77BD" w:rsidP="004B77BD">
      <w:pPr>
        <w:rPr>
          <w:rFonts w:ascii="Arial" w:eastAsia="Calibri" w:hAnsi="Calibri"/>
          <w:spacing w:val="-2"/>
        </w:rPr>
      </w:pPr>
    </w:p>
    <w:p w14:paraId="7DF8AC78" w14:textId="77777777" w:rsidR="004B77BD" w:rsidRPr="000500F1" w:rsidRDefault="004B77BD" w:rsidP="004B77BD">
      <w:pPr>
        <w:rPr>
          <w:rFonts w:ascii="Arial" w:eastAsia="Calibri" w:hAnsi="Calibri"/>
          <w:spacing w:val="-2"/>
        </w:rPr>
      </w:pPr>
    </w:p>
    <w:p w14:paraId="1B315BBE" w14:textId="0D2793A7" w:rsidR="00E32C6F" w:rsidRDefault="00D84C8A" w:rsidP="004B77BD">
      <w:pPr>
        <w:ind w:firstLine="720"/>
        <w:rPr>
          <w:rFonts w:ascii="Arial" w:eastAsia="Calibri" w:hAnsi="Calibri"/>
          <w:b/>
          <w:spacing w:val="-2"/>
        </w:rPr>
      </w:pPr>
      <w:r w:rsidRPr="009E3787">
        <w:rPr>
          <w:rFonts w:ascii="Arial" w:eastAsia="Calibri" w:hAnsi="Calibri"/>
          <w:b/>
          <w:spacing w:val="-2"/>
        </w:rPr>
        <w:t>P</w:t>
      </w:r>
      <w:r w:rsidR="009E3787" w:rsidRPr="009E3787">
        <w:rPr>
          <w:rFonts w:ascii="Arial" w:eastAsia="Calibri" w:hAnsi="Calibri"/>
          <w:b/>
          <w:spacing w:val="-2"/>
        </w:rPr>
        <w:t xml:space="preserve">athways to </w:t>
      </w:r>
      <w:r w:rsidR="00731BC4">
        <w:rPr>
          <w:rFonts w:ascii="Arial" w:eastAsia="Calibri" w:hAnsi="Calibri"/>
          <w:b/>
          <w:spacing w:val="-2"/>
        </w:rPr>
        <w:t>A</w:t>
      </w:r>
      <w:r w:rsidR="009E3787" w:rsidRPr="009E3787">
        <w:rPr>
          <w:rFonts w:ascii="Arial" w:eastAsia="Calibri" w:hAnsi="Calibri"/>
          <w:b/>
          <w:spacing w:val="-2"/>
        </w:rPr>
        <w:t xml:space="preserve">chieve </w:t>
      </w:r>
      <w:r w:rsidR="00731BC4">
        <w:rPr>
          <w:rFonts w:ascii="Arial" w:eastAsia="Calibri" w:hAnsi="Calibri"/>
          <w:b/>
          <w:spacing w:val="-2"/>
        </w:rPr>
        <w:t>G</w:t>
      </w:r>
      <w:r w:rsidR="009E3787">
        <w:rPr>
          <w:rFonts w:ascii="Arial" w:eastAsia="Calibri" w:hAnsi="Calibri"/>
          <w:b/>
          <w:spacing w:val="-2"/>
        </w:rPr>
        <w:t xml:space="preserve">oals for the </w:t>
      </w:r>
      <w:r w:rsidR="00731BC4">
        <w:rPr>
          <w:rFonts w:ascii="Arial" w:eastAsia="Calibri" w:hAnsi="Calibri"/>
          <w:b/>
          <w:spacing w:val="-2"/>
        </w:rPr>
        <w:t>N</w:t>
      </w:r>
      <w:r w:rsidR="009E3787">
        <w:rPr>
          <w:rFonts w:ascii="Arial" w:eastAsia="Calibri" w:hAnsi="Calibri"/>
          <w:b/>
          <w:spacing w:val="-2"/>
        </w:rPr>
        <w:t xml:space="preserve">ext </w:t>
      </w:r>
      <w:r w:rsidR="00731BC4">
        <w:rPr>
          <w:rFonts w:ascii="Arial" w:eastAsia="Calibri" w:hAnsi="Calibri"/>
          <w:b/>
          <w:spacing w:val="-2"/>
        </w:rPr>
        <w:t>T</w:t>
      </w:r>
      <w:r w:rsidR="009E3787">
        <w:rPr>
          <w:rFonts w:ascii="Arial" w:eastAsia="Calibri" w:hAnsi="Calibri"/>
          <w:b/>
          <w:spacing w:val="-2"/>
        </w:rPr>
        <w:t>en</w:t>
      </w:r>
      <w:r w:rsidR="00EA3A6A" w:rsidRPr="009E3787">
        <w:rPr>
          <w:rFonts w:ascii="Arial" w:eastAsia="Calibri" w:hAnsi="Calibri"/>
          <w:b/>
          <w:spacing w:val="-2"/>
        </w:rPr>
        <w:t xml:space="preserve"> </w:t>
      </w:r>
      <w:r w:rsidR="00731BC4">
        <w:rPr>
          <w:rFonts w:ascii="Arial" w:eastAsia="Calibri" w:hAnsi="Calibri"/>
          <w:b/>
          <w:spacing w:val="-2"/>
        </w:rPr>
        <w:t>Y</w:t>
      </w:r>
      <w:r w:rsidR="00EA3A6A" w:rsidRPr="009E3787">
        <w:rPr>
          <w:rFonts w:ascii="Arial" w:eastAsia="Calibri" w:hAnsi="Calibri"/>
          <w:b/>
          <w:spacing w:val="-2"/>
        </w:rPr>
        <w:t>ears</w:t>
      </w:r>
    </w:p>
    <w:p w14:paraId="2913F708" w14:textId="77777777" w:rsidR="004B77BD" w:rsidRPr="009E3787" w:rsidRDefault="004B77BD" w:rsidP="004B77BD">
      <w:pPr>
        <w:ind w:firstLine="720"/>
        <w:rPr>
          <w:rFonts w:ascii="Arial" w:eastAsia="Calibri" w:hAnsi="Calibri"/>
          <w:b/>
          <w:spacing w:val="-2"/>
        </w:rPr>
      </w:pPr>
    </w:p>
    <w:p w14:paraId="4F994E9B" w14:textId="27BD6807" w:rsidR="00E32C6F" w:rsidRDefault="00115152" w:rsidP="004B77BD">
      <w:pPr>
        <w:ind w:left="720"/>
        <w:rPr>
          <w:rFonts w:ascii="Arial" w:eastAsia="Calibri" w:hAnsi="Calibri"/>
          <w:spacing w:val="-2"/>
        </w:rPr>
      </w:pPr>
      <w:r>
        <w:rPr>
          <w:rFonts w:ascii="Arial" w:eastAsia="Calibri" w:hAnsi="Calibri"/>
          <w:spacing w:val="-2"/>
        </w:rPr>
        <w:t>Combining</w:t>
      </w:r>
      <w:r w:rsidR="004E1731">
        <w:rPr>
          <w:rFonts w:ascii="Arial" w:eastAsia="Calibri" w:hAnsi="Calibri"/>
          <w:spacing w:val="-2"/>
        </w:rPr>
        <w:t xml:space="preserve"> DSM efforts into the Company</w:t>
      </w:r>
      <w:r w:rsidR="004E1731">
        <w:rPr>
          <w:rFonts w:ascii="Arial" w:eastAsia="Calibri" w:hAnsi="Calibri"/>
          <w:spacing w:val="-2"/>
        </w:rPr>
        <w:t>’</w:t>
      </w:r>
      <w:r w:rsidR="004E1731">
        <w:rPr>
          <w:rFonts w:ascii="Arial" w:eastAsia="Calibri" w:hAnsi="Calibri"/>
          <w:spacing w:val="-2"/>
        </w:rPr>
        <w:t xml:space="preserve">s resource planning processes </w:t>
      </w:r>
      <w:r w:rsidR="00FC3A2C">
        <w:rPr>
          <w:rFonts w:ascii="Arial" w:eastAsia="Calibri" w:hAnsi="Calibri"/>
          <w:spacing w:val="-2"/>
        </w:rPr>
        <w:t xml:space="preserve">requires </w:t>
      </w:r>
      <w:r w:rsidR="00D84C8A">
        <w:rPr>
          <w:rFonts w:ascii="Arial" w:eastAsia="Calibri" w:hAnsi="Calibri"/>
          <w:spacing w:val="-2"/>
        </w:rPr>
        <w:t>incorporat</w:t>
      </w:r>
      <w:r w:rsidR="00FC3A2C">
        <w:rPr>
          <w:rFonts w:ascii="Arial" w:eastAsia="Calibri" w:hAnsi="Calibri"/>
          <w:spacing w:val="-2"/>
        </w:rPr>
        <w:t>ing</w:t>
      </w:r>
      <w:r w:rsidR="00D84C8A">
        <w:rPr>
          <w:rFonts w:ascii="Arial" w:eastAsia="Calibri" w:hAnsi="Calibri"/>
          <w:spacing w:val="-2"/>
        </w:rPr>
        <w:t xml:space="preserve"> </w:t>
      </w:r>
      <w:r w:rsidR="004E1731">
        <w:rPr>
          <w:rFonts w:ascii="Arial" w:eastAsia="Calibri" w:hAnsi="Calibri"/>
          <w:spacing w:val="-2"/>
        </w:rPr>
        <w:t>the savings goals from its Conservation Programs into its resource allocation planning</w:t>
      </w:r>
      <w:r w:rsidR="00B36884">
        <w:rPr>
          <w:rFonts w:ascii="Arial" w:eastAsia="Calibri" w:hAnsi="Calibri"/>
          <w:spacing w:val="-2"/>
        </w:rPr>
        <w:t xml:space="preserve">, </w:t>
      </w:r>
      <w:r w:rsidR="00FC3A2C">
        <w:rPr>
          <w:rFonts w:ascii="Arial" w:eastAsia="Calibri" w:hAnsi="Calibri"/>
          <w:spacing w:val="-2"/>
        </w:rPr>
        <w:t>including</w:t>
      </w:r>
      <w:r w:rsidR="00B36884">
        <w:rPr>
          <w:rFonts w:ascii="Arial" w:eastAsia="Calibri" w:hAnsi="Calibri"/>
          <w:spacing w:val="-2"/>
        </w:rPr>
        <w:t xml:space="preserve"> load management</w:t>
      </w:r>
      <w:r w:rsidR="00FC3A2C">
        <w:rPr>
          <w:rFonts w:ascii="Arial" w:eastAsia="Calibri" w:hAnsi="Calibri"/>
          <w:spacing w:val="-2"/>
        </w:rPr>
        <w:t>.</w:t>
      </w:r>
      <w:r w:rsidR="004E1731">
        <w:rPr>
          <w:rFonts w:ascii="Arial" w:eastAsia="Calibri" w:hAnsi="Calibri"/>
          <w:spacing w:val="-2"/>
        </w:rPr>
        <w:t xml:space="preserve"> </w:t>
      </w:r>
      <w:r w:rsidR="00CD6664">
        <w:rPr>
          <w:rFonts w:ascii="Arial" w:eastAsia="Calibri" w:hAnsi="Calibri"/>
          <w:spacing w:val="-2"/>
        </w:rPr>
        <w:t xml:space="preserve"> Fut</w:t>
      </w:r>
      <w:r>
        <w:rPr>
          <w:rFonts w:ascii="Arial" w:eastAsia="Calibri" w:hAnsi="Calibri"/>
          <w:spacing w:val="-2"/>
        </w:rPr>
        <w:t>ure IRPs will have an expanded p</w:t>
      </w:r>
      <w:r w:rsidR="00CD6664">
        <w:rPr>
          <w:rFonts w:ascii="Arial" w:eastAsia="Calibri" w:hAnsi="Calibri"/>
          <w:spacing w:val="-2"/>
        </w:rPr>
        <w:t xml:space="preserve">lan development </w:t>
      </w:r>
      <w:r w:rsidR="00FC3A2C">
        <w:rPr>
          <w:rFonts w:ascii="Arial" w:eastAsia="Calibri" w:hAnsi="Calibri"/>
          <w:spacing w:val="-2"/>
        </w:rPr>
        <w:t xml:space="preserve">approach </w:t>
      </w:r>
      <w:r w:rsidR="00CD6664">
        <w:rPr>
          <w:rFonts w:ascii="Arial" w:eastAsia="Calibri" w:hAnsi="Calibri"/>
          <w:spacing w:val="-2"/>
        </w:rPr>
        <w:t xml:space="preserve">that will allow for </w:t>
      </w:r>
      <w:r w:rsidR="00FC3A2C">
        <w:rPr>
          <w:rFonts w:ascii="Arial" w:eastAsia="Calibri" w:hAnsi="Calibri"/>
          <w:spacing w:val="-2"/>
        </w:rPr>
        <w:t xml:space="preserve">improved </w:t>
      </w:r>
      <w:r w:rsidR="00CD6664">
        <w:rPr>
          <w:rFonts w:ascii="Arial" w:eastAsia="Calibri" w:hAnsi="Calibri"/>
          <w:spacing w:val="-2"/>
        </w:rPr>
        <w:t>collaboration and alignment of conservation goals and traditional supply resource alternatives.</w:t>
      </w:r>
      <w:r w:rsidR="00287AC7">
        <w:rPr>
          <w:rFonts w:ascii="Arial" w:eastAsia="Calibri" w:hAnsi="Calibri"/>
          <w:spacing w:val="-2"/>
        </w:rPr>
        <w:t xml:space="preserve">  The Company anticipates the 2018 IRP work plan will be expanded from the current </w:t>
      </w:r>
      <w:r w:rsidR="00FC3A2C">
        <w:rPr>
          <w:rFonts w:ascii="Arial" w:eastAsia="Calibri" w:hAnsi="Calibri"/>
          <w:spacing w:val="-2"/>
        </w:rPr>
        <w:t>eight</w:t>
      </w:r>
      <w:r w:rsidR="00287AC7">
        <w:rPr>
          <w:rFonts w:ascii="Arial" w:eastAsia="Calibri" w:hAnsi="Calibri"/>
          <w:spacing w:val="-2"/>
        </w:rPr>
        <w:t xml:space="preserve"> month </w:t>
      </w:r>
      <w:r w:rsidR="00FC3A2C">
        <w:rPr>
          <w:rFonts w:ascii="Arial" w:eastAsia="Calibri" w:hAnsi="Calibri"/>
          <w:spacing w:val="-2"/>
        </w:rPr>
        <w:t xml:space="preserve">period </w:t>
      </w:r>
      <w:r w:rsidR="00287AC7">
        <w:rPr>
          <w:rFonts w:ascii="Arial" w:eastAsia="Calibri" w:hAnsi="Calibri"/>
          <w:spacing w:val="-2"/>
        </w:rPr>
        <w:t xml:space="preserve">to a </w:t>
      </w:r>
      <w:r w:rsidR="00FC3A2C">
        <w:rPr>
          <w:rFonts w:ascii="Arial" w:eastAsia="Calibri" w:hAnsi="Calibri"/>
          <w:spacing w:val="-2"/>
        </w:rPr>
        <w:t xml:space="preserve">fifteen </w:t>
      </w:r>
      <w:r w:rsidR="00287AC7">
        <w:rPr>
          <w:rFonts w:ascii="Arial" w:eastAsia="Calibri" w:hAnsi="Calibri"/>
          <w:spacing w:val="-2"/>
        </w:rPr>
        <w:t xml:space="preserve">month </w:t>
      </w:r>
      <w:r w:rsidR="00FC3A2C">
        <w:rPr>
          <w:rFonts w:ascii="Arial" w:eastAsia="Calibri" w:hAnsi="Calibri"/>
          <w:spacing w:val="-2"/>
        </w:rPr>
        <w:t>timeline</w:t>
      </w:r>
      <w:r w:rsidR="00287AC7">
        <w:rPr>
          <w:rFonts w:ascii="Arial" w:eastAsia="Calibri" w:hAnsi="Calibri"/>
          <w:spacing w:val="-2"/>
        </w:rPr>
        <w:t>, further enhancing opportunities to integrate DSM into the IRP.</w:t>
      </w:r>
    </w:p>
    <w:p w14:paraId="47696E32" w14:textId="7F0A9BF8" w:rsidR="004F3555" w:rsidRPr="004F3555" w:rsidRDefault="004F3555" w:rsidP="004B77BD">
      <w:pPr>
        <w:ind w:left="720"/>
        <w:rPr>
          <w:rFonts w:ascii="Arial" w:eastAsia="Calibri" w:hAnsi="Calibri"/>
          <w:spacing w:val="-2"/>
          <w:szCs w:val="24"/>
        </w:rPr>
      </w:pPr>
      <w:r w:rsidRPr="004F3555">
        <w:rPr>
          <w:rFonts w:ascii="Arial" w:eastAsia="Calibri" w:hAnsi="Calibri"/>
          <w:spacing w:val="-2"/>
          <w:szCs w:val="24"/>
        </w:rPr>
        <w:t>Calendar Y</w:t>
      </w:r>
      <w:r w:rsidR="00EA3A6A" w:rsidRPr="004F3555">
        <w:rPr>
          <w:rFonts w:ascii="Arial" w:eastAsia="Calibri" w:hAnsi="Calibri"/>
          <w:spacing w:val="-2"/>
          <w:szCs w:val="24"/>
        </w:rPr>
        <w:t xml:space="preserve">ear 2016 has been a transition year for the Conservation </w:t>
      </w:r>
      <w:r w:rsidR="0057595A" w:rsidRPr="004F3555">
        <w:rPr>
          <w:rFonts w:ascii="Arial" w:eastAsia="Calibri" w:hAnsi="Calibri"/>
          <w:spacing w:val="-2"/>
          <w:szCs w:val="24"/>
        </w:rPr>
        <w:t>Department</w:t>
      </w:r>
      <w:r w:rsidR="00EA3A6A" w:rsidRPr="004F3555">
        <w:rPr>
          <w:rFonts w:ascii="Arial" w:eastAsia="Calibri" w:hAnsi="Calibri"/>
          <w:spacing w:val="-2"/>
          <w:szCs w:val="24"/>
        </w:rPr>
        <w:t xml:space="preserve"> as </w:t>
      </w:r>
      <w:r w:rsidR="0057595A" w:rsidRPr="004F3555">
        <w:rPr>
          <w:rFonts w:ascii="Arial" w:eastAsia="Calibri" w:hAnsi="Calibri"/>
          <w:spacing w:val="-2"/>
          <w:szCs w:val="24"/>
        </w:rPr>
        <w:t>the Company</w:t>
      </w:r>
      <w:r w:rsidR="00EA3A6A" w:rsidRPr="004F3555">
        <w:rPr>
          <w:rFonts w:ascii="Arial" w:eastAsia="Calibri" w:hAnsi="Calibri"/>
          <w:spacing w:val="-2"/>
          <w:szCs w:val="24"/>
        </w:rPr>
        <w:t xml:space="preserve"> set the stage to increase program accomplishments commensurate with the achievable potential </w:t>
      </w:r>
      <w:r w:rsidR="0057595A" w:rsidRPr="004F3555">
        <w:rPr>
          <w:rFonts w:ascii="Arial" w:eastAsia="Calibri" w:hAnsi="Calibri"/>
          <w:spacing w:val="-2"/>
          <w:szCs w:val="24"/>
        </w:rPr>
        <w:t>indicated by the Nexant TEA-Pot model</w:t>
      </w:r>
      <w:r w:rsidR="00621C99">
        <w:rPr>
          <w:rFonts w:ascii="Arial" w:eastAsia="Calibri" w:hAnsi="Calibri"/>
          <w:spacing w:val="-2"/>
          <w:szCs w:val="24"/>
        </w:rPr>
        <w:t>.</w:t>
      </w:r>
      <w:r w:rsidR="00115152">
        <w:rPr>
          <w:rStyle w:val="FootnoteReference"/>
          <w:rFonts w:ascii="Arial" w:eastAsia="Calibri" w:hAnsi="Calibri"/>
          <w:spacing w:val="-2"/>
          <w:szCs w:val="24"/>
        </w:rPr>
        <w:footnoteReference w:id="1"/>
      </w:r>
      <w:r w:rsidR="0057595A" w:rsidRPr="004F3555">
        <w:rPr>
          <w:rFonts w:ascii="Arial" w:eastAsia="Calibri" w:hAnsi="Calibri"/>
          <w:spacing w:val="-2"/>
          <w:szCs w:val="24"/>
        </w:rPr>
        <w:t xml:space="preserve"> </w:t>
      </w:r>
      <w:r w:rsidR="00115152">
        <w:rPr>
          <w:rFonts w:ascii="Arial" w:eastAsia="Calibri" w:hAnsi="Calibri"/>
          <w:spacing w:val="-2"/>
          <w:szCs w:val="24"/>
        </w:rPr>
        <w:t>S</w:t>
      </w:r>
      <w:r w:rsidR="0057595A" w:rsidRPr="004F3555">
        <w:rPr>
          <w:rFonts w:ascii="Arial" w:eastAsia="Calibri" w:hAnsi="Calibri"/>
          <w:spacing w:val="-2"/>
          <w:szCs w:val="24"/>
        </w:rPr>
        <w:t xml:space="preserve">ignificant steps have been taken to encourage a steady increase </w:t>
      </w:r>
      <w:r w:rsidRPr="004F3555">
        <w:rPr>
          <w:rFonts w:ascii="Arial" w:eastAsia="Calibri" w:hAnsi="Calibri"/>
          <w:spacing w:val="-2"/>
          <w:szCs w:val="24"/>
        </w:rPr>
        <w:t>in program</w:t>
      </w:r>
      <w:r w:rsidR="0057595A" w:rsidRPr="004F3555">
        <w:rPr>
          <w:rFonts w:ascii="Arial" w:eastAsia="Calibri" w:hAnsi="Calibri"/>
          <w:spacing w:val="-2"/>
          <w:szCs w:val="24"/>
        </w:rPr>
        <w:t xml:space="preserve"> </w:t>
      </w:r>
      <w:r w:rsidRPr="004F3555">
        <w:rPr>
          <w:rFonts w:ascii="Arial" w:eastAsia="Calibri" w:hAnsi="Calibri"/>
          <w:spacing w:val="-2"/>
          <w:szCs w:val="24"/>
        </w:rPr>
        <w:t>related activities</w:t>
      </w:r>
      <w:r w:rsidR="0057595A" w:rsidRPr="004F3555">
        <w:rPr>
          <w:rFonts w:ascii="Arial" w:eastAsia="Calibri" w:hAnsi="Calibri"/>
          <w:spacing w:val="-2"/>
          <w:szCs w:val="24"/>
        </w:rPr>
        <w:t xml:space="preserve"> </w:t>
      </w:r>
      <w:r w:rsidRPr="004F3555">
        <w:rPr>
          <w:rFonts w:ascii="Arial" w:eastAsia="Calibri" w:hAnsi="Calibri"/>
          <w:spacing w:val="-2"/>
          <w:szCs w:val="24"/>
        </w:rPr>
        <w:t>with the associated development of improved</w:t>
      </w:r>
      <w:r w:rsidR="0057595A" w:rsidRPr="004F3555">
        <w:rPr>
          <w:rFonts w:ascii="Arial" w:eastAsia="Calibri" w:hAnsi="Calibri"/>
          <w:spacing w:val="-2"/>
          <w:szCs w:val="24"/>
        </w:rPr>
        <w:t xml:space="preserve"> administrative processes and </w:t>
      </w:r>
      <w:r w:rsidRPr="004F3555">
        <w:rPr>
          <w:rFonts w:ascii="Arial" w:eastAsia="Calibri" w:hAnsi="Calibri"/>
          <w:spacing w:val="-2"/>
          <w:szCs w:val="24"/>
        </w:rPr>
        <w:t xml:space="preserve">additional internal </w:t>
      </w:r>
      <w:r w:rsidR="0057595A" w:rsidRPr="004F3555">
        <w:rPr>
          <w:rFonts w:ascii="Arial" w:eastAsia="Calibri" w:hAnsi="Calibri"/>
          <w:spacing w:val="-2"/>
          <w:szCs w:val="24"/>
        </w:rPr>
        <w:t xml:space="preserve">staffing to set the groundwork for </w:t>
      </w:r>
      <w:r w:rsidRPr="004F3555">
        <w:rPr>
          <w:rFonts w:ascii="Arial" w:eastAsia="Calibri" w:hAnsi="Calibri"/>
          <w:spacing w:val="-2"/>
          <w:szCs w:val="24"/>
        </w:rPr>
        <w:t xml:space="preserve">expansion of </w:t>
      </w:r>
      <w:r w:rsidR="0057595A" w:rsidRPr="004F3555">
        <w:rPr>
          <w:rFonts w:ascii="Arial" w:eastAsia="Calibri" w:hAnsi="Calibri"/>
          <w:spacing w:val="-2"/>
          <w:szCs w:val="24"/>
        </w:rPr>
        <w:t xml:space="preserve">program </w:t>
      </w:r>
      <w:r w:rsidRPr="004F3555">
        <w:rPr>
          <w:rFonts w:ascii="Arial" w:eastAsia="Calibri" w:hAnsi="Calibri"/>
          <w:spacing w:val="-2"/>
          <w:szCs w:val="24"/>
        </w:rPr>
        <w:t xml:space="preserve">savings into the next </w:t>
      </w:r>
      <w:r w:rsidR="00FC3A2C">
        <w:rPr>
          <w:rFonts w:ascii="Arial" w:eastAsia="Calibri" w:hAnsi="Calibri"/>
          <w:spacing w:val="-2"/>
          <w:szCs w:val="24"/>
        </w:rPr>
        <w:t xml:space="preserve">ten </w:t>
      </w:r>
      <w:r w:rsidRPr="004F3555">
        <w:rPr>
          <w:rFonts w:ascii="Arial" w:eastAsia="Calibri" w:hAnsi="Calibri"/>
          <w:spacing w:val="-2"/>
          <w:szCs w:val="24"/>
        </w:rPr>
        <w:t>years</w:t>
      </w:r>
      <w:r w:rsidR="0057595A" w:rsidRPr="004F3555">
        <w:rPr>
          <w:rFonts w:ascii="Arial" w:eastAsia="Calibri" w:hAnsi="Calibri"/>
          <w:spacing w:val="-2"/>
          <w:szCs w:val="24"/>
        </w:rPr>
        <w:t>.</w:t>
      </w:r>
    </w:p>
    <w:p w14:paraId="24C6AFCD" w14:textId="6B1678B4" w:rsidR="004F3555" w:rsidRDefault="004F3555" w:rsidP="004B77BD">
      <w:pPr>
        <w:ind w:left="720"/>
        <w:rPr>
          <w:rFonts w:ascii="Arial" w:hAnsi="Arial" w:cs="Arial"/>
          <w:szCs w:val="24"/>
        </w:rPr>
      </w:pPr>
      <w:r w:rsidRPr="004F3555">
        <w:rPr>
          <w:rFonts w:ascii="Arial" w:hAnsi="Arial" w:cs="Arial"/>
          <w:szCs w:val="24"/>
        </w:rPr>
        <w:lastRenderedPageBreak/>
        <w:t>For the past two years</w:t>
      </w:r>
      <w:r w:rsidR="003B7260">
        <w:rPr>
          <w:rFonts w:ascii="Arial" w:hAnsi="Arial" w:cs="Arial"/>
          <w:szCs w:val="24"/>
        </w:rPr>
        <w:t>,</w:t>
      </w:r>
      <w:r w:rsidRPr="004F3555">
        <w:rPr>
          <w:rFonts w:ascii="Arial" w:hAnsi="Arial" w:cs="Arial"/>
          <w:szCs w:val="24"/>
        </w:rPr>
        <w:t xml:space="preserve"> the residential programs were delivered through a mix of third party implementation and internal program oversight. In an attempt to pursue a long-term, sustainable, affordable and simplified delivery model the Company began exploring internal program implementation options for </w:t>
      </w:r>
      <w:r w:rsidR="009D726D">
        <w:rPr>
          <w:rFonts w:ascii="Arial" w:hAnsi="Arial" w:cs="Arial"/>
          <w:szCs w:val="24"/>
        </w:rPr>
        <w:t>its</w:t>
      </w:r>
      <w:r w:rsidRPr="004F3555">
        <w:rPr>
          <w:rFonts w:ascii="Arial" w:hAnsi="Arial" w:cs="Arial"/>
          <w:szCs w:val="24"/>
        </w:rPr>
        <w:t xml:space="preserve"> residential program in the summer of 2015 knowing the existing vendor contract would expire by the end of the year.  Internal delivery </w:t>
      </w:r>
      <w:r w:rsidR="001A5280">
        <w:rPr>
          <w:rFonts w:ascii="Arial" w:hAnsi="Arial" w:cs="Arial"/>
          <w:szCs w:val="24"/>
        </w:rPr>
        <w:t>provides</w:t>
      </w:r>
      <w:r w:rsidRPr="004F3555">
        <w:rPr>
          <w:rFonts w:ascii="Arial" w:hAnsi="Arial" w:cs="Arial"/>
          <w:szCs w:val="24"/>
        </w:rPr>
        <w:t xml:space="preserve"> the Company with greater oversight and management of the customer rebate experience, smoother and shorter rebate processing from start to finish, and direct control over data quality and data management – meaning tailored reporting and tracking ability.</w:t>
      </w:r>
    </w:p>
    <w:p w14:paraId="47FD6B22" w14:textId="77777777" w:rsidR="004B77BD" w:rsidRPr="004F3555" w:rsidRDefault="004B77BD" w:rsidP="004B77BD">
      <w:pPr>
        <w:ind w:left="720"/>
        <w:rPr>
          <w:rFonts w:ascii="Arial" w:hAnsi="Arial" w:cs="Arial"/>
          <w:szCs w:val="24"/>
        </w:rPr>
      </w:pPr>
    </w:p>
    <w:p w14:paraId="7552FEDF" w14:textId="321FC1D7" w:rsidR="00146D0E" w:rsidRDefault="00146D0E" w:rsidP="004B77BD">
      <w:pPr>
        <w:overflowPunct w:val="0"/>
        <w:autoSpaceDE w:val="0"/>
        <w:autoSpaceDN w:val="0"/>
        <w:adjustRightInd w:val="0"/>
        <w:ind w:left="720"/>
        <w:textAlignment w:val="baseline"/>
        <w:rPr>
          <w:rFonts w:ascii="Arial" w:eastAsia="Calibri" w:hAnsi="Arial" w:cs="Arial"/>
          <w:spacing w:val="-2"/>
          <w:szCs w:val="24"/>
        </w:rPr>
      </w:pPr>
      <w:r>
        <w:rPr>
          <w:rFonts w:ascii="Arial" w:eastAsia="Calibri" w:hAnsi="Arial" w:cs="Arial"/>
          <w:spacing w:val="-2"/>
          <w:szCs w:val="24"/>
        </w:rPr>
        <w:t>The Company recognize</w:t>
      </w:r>
      <w:r w:rsidR="00FC3A2C">
        <w:rPr>
          <w:rFonts w:ascii="Arial" w:eastAsia="Calibri" w:hAnsi="Arial" w:cs="Arial"/>
          <w:spacing w:val="-2"/>
          <w:szCs w:val="24"/>
        </w:rPr>
        <w:t>d</w:t>
      </w:r>
      <w:r>
        <w:rPr>
          <w:rFonts w:ascii="Arial" w:eastAsia="Calibri" w:hAnsi="Arial" w:cs="Arial"/>
          <w:spacing w:val="-2"/>
          <w:szCs w:val="24"/>
        </w:rPr>
        <w:t xml:space="preserve"> that administrative funding and budgets </w:t>
      </w:r>
      <w:r w:rsidR="00751B1A">
        <w:rPr>
          <w:rFonts w:ascii="Arial" w:eastAsia="Calibri" w:hAnsi="Arial" w:cs="Arial"/>
          <w:spacing w:val="-2"/>
          <w:szCs w:val="24"/>
        </w:rPr>
        <w:t xml:space="preserve">for program implementation </w:t>
      </w:r>
      <w:r w:rsidR="00FC3A2C">
        <w:rPr>
          <w:rFonts w:ascii="Arial" w:eastAsia="Calibri" w:hAnsi="Arial" w:cs="Arial"/>
          <w:spacing w:val="-2"/>
          <w:szCs w:val="24"/>
        </w:rPr>
        <w:t>required greater funding</w:t>
      </w:r>
      <w:r>
        <w:rPr>
          <w:rFonts w:ascii="Arial" w:eastAsia="Calibri" w:hAnsi="Arial" w:cs="Arial"/>
          <w:spacing w:val="-2"/>
          <w:szCs w:val="24"/>
        </w:rPr>
        <w:t xml:space="preserve">. </w:t>
      </w:r>
      <w:r w:rsidR="00FC3A2C">
        <w:rPr>
          <w:rFonts w:ascii="Arial" w:eastAsia="Calibri" w:hAnsi="Arial" w:cs="Arial"/>
          <w:spacing w:val="-2"/>
          <w:szCs w:val="24"/>
        </w:rPr>
        <w:t>Specifically, expenses for</w:t>
      </w:r>
      <w:r w:rsidRPr="00146D0E">
        <w:rPr>
          <w:rFonts w:ascii="Arial" w:eastAsia="Calibri" w:hAnsi="Arial" w:cs="Arial"/>
          <w:spacing w:val="-2"/>
          <w:szCs w:val="24"/>
        </w:rPr>
        <w:t xml:space="preserve"> administrative costs for delivery of the </w:t>
      </w:r>
      <w:r w:rsidR="00FC3A2C">
        <w:rPr>
          <w:rFonts w:ascii="Arial" w:eastAsia="Calibri" w:hAnsi="Arial" w:cs="Arial"/>
          <w:spacing w:val="-2"/>
          <w:szCs w:val="24"/>
        </w:rPr>
        <w:t>Cascade</w:t>
      </w:r>
      <w:r w:rsidR="00FC3A2C" w:rsidRPr="00146D0E">
        <w:rPr>
          <w:rFonts w:ascii="Arial" w:eastAsia="Calibri" w:hAnsi="Arial" w:cs="Arial"/>
          <w:spacing w:val="-2"/>
          <w:szCs w:val="24"/>
        </w:rPr>
        <w:t xml:space="preserve"> </w:t>
      </w:r>
      <w:r w:rsidRPr="00146D0E">
        <w:rPr>
          <w:rFonts w:ascii="Arial" w:eastAsia="Calibri" w:hAnsi="Arial" w:cs="Arial"/>
          <w:spacing w:val="-2"/>
          <w:szCs w:val="24"/>
        </w:rPr>
        <w:t xml:space="preserve">residential rebate programs were not adequate to cover the vendor’s costs. </w:t>
      </w:r>
      <w:r w:rsidR="00FC3A2C">
        <w:rPr>
          <w:rFonts w:ascii="Arial" w:eastAsia="Calibri" w:hAnsi="Arial" w:cs="Arial"/>
          <w:spacing w:val="-2"/>
          <w:szCs w:val="24"/>
        </w:rPr>
        <w:t>T</w:t>
      </w:r>
      <w:r w:rsidRPr="00146D0E">
        <w:rPr>
          <w:rFonts w:ascii="Arial" w:eastAsia="Calibri" w:hAnsi="Arial" w:cs="Arial"/>
          <w:spacing w:val="-2"/>
          <w:szCs w:val="24"/>
        </w:rPr>
        <w:t xml:space="preserve">ransitioning to an internal delivery model </w:t>
      </w:r>
      <w:r>
        <w:rPr>
          <w:rFonts w:ascii="Arial" w:eastAsia="Calibri" w:hAnsi="Arial" w:cs="Arial"/>
          <w:spacing w:val="-2"/>
          <w:szCs w:val="24"/>
        </w:rPr>
        <w:t>necessitated</w:t>
      </w:r>
      <w:r w:rsidRPr="00146D0E">
        <w:rPr>
          <w:rFonts w:ascii="Arial" w:eastAsia="Calibri" w:hAnsi="Arial" w:cs="Arial"/>
          <w:spacing w:val="-2"/>
          <w:szCs w:val="24"/>
        </w:rPr>
        <w:t xml:space="preserve"> adding two additional </w:t>
      </w:r>
      <w:r w:rsidR="00751B1A">
        <w:rPr>
          <w:rFonts w:ascii="Arial" w:eastAsia="Calibri" w:hAnsi="Arial" w:cs="Arial"/>
          <w:spacing w:val="-2"/>
          <w:szCs w:val="24"/>
        </w:rPr>
        <w:t>internal</w:t>
      </w:r>
      <w:r w:rsidRPr="00146D0E">
        <w:rPr>
          <w:rFonts w:ascii="Arial" w:eastAsia="Calibri" w:hAnsi="Arial" w:cs="Arial"/>
          <w:spacing w:val="-2"/>
          <w:szCs w:val="24"/>
        </w:rPr>
        <w:t xml:space="preserve"> staff to support </w:t>
      </w:r>
      <w:r>
        <w:rPr>
          <w:rFonts w:ascii="Arial" w:eastAsia="Calibri" w:hAnsi="Arial" w:cs="Arial"/>
          <w:spacing w:val="-2"/>
          <w:szCs w:val="24"/>
        </w:rPr>
        <w:t xml:space="preserve">residential rebate </w:t>
      </w:r>
      <w:r w:rsidRPr="00146D0E">
        <w:rPr>
          <w:rFonts w:ascii="Arial" w:eastAsia="Calibri" w:hAnsi="Arial" w:cs="Arial"/>
          <w:spacing w:val="-2"/>
          <w:szCs w:val="24"/>
        </w:rPr>
        <w:t>processing</w:t>
      </w:r>
      <w:r>
        <w:rPr>
          <w:rFonts w:ascii="Arial" w:eastAsia="Calibri" w:hAnsi="Arial" w:cs="Arial"/>
          <w:spacing w:val="-2"/>
          <w:szCs w:val="24"/>
        </w:rPr>
        <w:t xml:space="preserve"> and </w:t>
      </w:r>
      <w:r w:rsidR="007654A5">
        <w:rPr>
          <w:rFonts w:ascii="Arial" w:eastAsia="Calibri" w:hAnsi="Arial" w:cs="Arial"/>
          <w:spacing w:val="-2"/>
          <w:szCs w:val="24"/>
        </w:rPr>
        <w:t>t</w:t>
      </w:r>
      <w:r>
        <w:rPr>
          <w:rFonts w:ascii="Arial" w:eastAsia="Calibri" w:hAnsi="Arial" w:cs="Arial"/>
          <w:spacing w:val="-2"/>
          <w:szCs w:val="24"/>
        </w:rPr>
        <w:t xml:space="preserve">rade </w:t>
      </w:r>
      <w:r w:rsidR="007654A5">
        <w:rPr>
          <w:rFonts w:ascii="Arial" w:eastAsia="Calibri" w:hAnsi="Arial" w:cs="Arial"/>
          <w:spacing w:val="-2"/>
          <w:szCs w:val="24"/>
        </w:rPr>
        <w:t>a</w:t>
      </w:r>
      <w:r>
        <w:rPr>
          <w:rFonts w:ascii="Arial" w:eastAsia="Calibri" w:hAnsi="Arial" w:cs="Arial"/>
          <w:spacing w:val="-2"/>
          <w:szCs w:val="24"/>
        </w:rPr>
        <w:t>lly management</w:t>
      </w:r>
      <w:r w:rsidR="00FC3A2C">
        <w:rPr>
          <w:rFonts w:ascii="Arial" w:eastAsia="Calibri" w:hAnsi="Arial" w:cs="Arial"/>
          <w:spacing w:val="-2"/>
          <w:szCs w:val="24"/>
        </w:rPr>
        <w:t>.  This enhanced c</w:t>
      </w:r>
      <w:r w:rsidRPr="00146D0E">
        <w:rPr>
          <w:rFonts w:ascii="Arial" w:eastAsia="Calibri" w:hAnsi="Arial" w:cs="Arial"/>
          <w:spacing w:val="-2"/>
          <w:szCs w:val="24"/>
        </w:rPr>
        <w:t xml:space="preserve">ontinuity and </w:t>
      </w:r>
      <w:r>
        <w:rPr>
          <w:rFonts w:ascii="Arial" w:eastAsia="Calibri" w:hAnsi="Arial" w:cs="Arial"/>
          <w:spacing w:val="-2"/>
          <w:szCs w:val="24"/>
        </w:rPr>
        <w:t>data management security</w:t>
      </w:r>
      <w:r w:rsidRPr="00146D0E">
        <w:rPr>
          <w:rFonts w:ascii="Arial" w:eastAsia="Calibri" w:hAnsi="Arial" w:cs="Arial"/>
          <w:spacing w:val="-2"/>
          <w:szCs w:val="24"/>
        </w:rPr>
        <w:t xml:space="preserve"> in future years with the </w:t>
      </w:r>
      <w:r>
        <w:rPr>
          <w:rFonts w:ascii="Arial" w:eastAsia="Calibri" w:hAnsi="Arial" w:cs="Arial"/>
          <w:spacing w:val="-2"/>
          <w:szCs w:val="24"/>
        </w:rPr>
        <w:t>use</w:t>
      </w:r>
      <w:r w:rsidRPr="00146D0E">
        <w:rPr>
          <w:rFonts w:ascii="Arial" w:eastAsia="Calibri" w:hAnsi="Arial" w:cs="Arial"/>
          <w:spacing w:val="-2"/>
          <w:szCs w:val="24"/>
        </w:rPr>
        <w:t xml:space="preserve"> of an internal software solution.</w:t>
      </w:r>
    </w:p>
    <w:p w14:paraId="6003D4C9" w14:textId="77777777" w:rsidR="004B77BD" w:rsidRPr="00146D0E" w:rsidRDefault="004B77BD" w:rsidP="004B77BD">
      <w:pPr>
        <w:overflowPunct w:val="0"/>
        <w:autoSpaceDE w:val="0"/>
        <w:autoSpaceDN w:val="0"/>
        <w:adjustRightInd w:val="0"/>
        <w:ind w:left="720"/>
        <w:textAlignment w:val="baseline"/>
        <w:rPr>
          <w:rFonts w:ascii="Arial" w:eastAsia="Calibri" w:hAnsi="Arial" w:cs="Arial"/>
          <w:spacing w:val="-2"/>
          <w:szCs w:val="24"/>
        </w:rPr>
      </w:pPr>
    </w:p>
    <w:p w14:paraId="0C08A215" w14:textId="4A2C0801" w:rsidR="00146D0E" w:rsidRDefault="00751B1A" w:rsidP="004B77BD">
      <w:pPr>
        <w:overflowPunct w:val="0"/>
        <w:autoSpaceDE w:val="0"/>
        <w:autoSpaceDN w:val="0"/>
        <w:adjustRightInd w:val="0"/>
        <w:ind w:left="720"/>
        <w:textAlignment w:val="baseline"/>
        <w:rPr>
          <w:rFonts w:ascii="Arial" w:eastAsia="Calibri" w:hAnsi="Arial" w:cs="Arial"/>
          <w:spacing w:val="-2"/>
          <w:szCs w:val="24"/>
        </w:rPr>
      </w:pPr>
      <w:r>
        <w:rPr>
          <w:rFonts w:ascii="Arial" w:eastAsia="Calibri" w:hAnsi="Arial" w:cs="Arial"/>
          <w:spacing w:val="-2"/>
          <w:szCs w:val="24"/>
        </w:rPr>
        <w:t xml:space="preserve">Recognizing the need for technical support of </w:t>
      </w:r>
      <w:r w:rsidR="00146D0E" w:rsidRPr="00146D0E">
        <w:rPr>
          <w:rFonts w:ascii="Arial" w:eastAsia="Calibri" w:hAnsi="Arial" w:cs="Arial"/>
          <w:spacing w:val="-2"/>
          <w:szCs w:val="24"/>
        </w:rPr>
        <w:t>an internal delivery model</w:t>
      </w:r>
      <w:r>
        <w:rPr>
          <w:rFonts w:ascii="Arial" w:eastAsia="Calibri" w:hAnsi="Arial" w:cs="Arial"/>
          <w:spacing w:val="-2"/>
          <w:szCs w:val="24"/>
        </w:rPr>
        <w:t>,</w:t>
      </w:r>
      <w:r w:rsidR="00146D0E" w:rsidRPr="00146D0E">
        <w:rPr>
          <w:rFonts w:ascii="Arial" w:eastAsia="Calibri" w:hAnsi="Arial" w:cs="Arial"/>
          <w:spacing w:val="-2"/>
          <w:szCs w:val="24"/>
        </w:rPr>
        <w:t xml:space="preserve"> the Company </w:t>
      </w:r>
      <w:r w:rsidR="009F494C">
        <w:rPr>
          <w:rFonts w:ascii="Arial" w:eastAsia="Calibri" w:hAnsi="Arial" w:cs="Arial"/>
          <w:spacing w:val="-2"/>
          <w:szCs w:val="24"/>
        </w:rPr>
        <w:t>submitted a proposal to obtain</w:t>
      </w:r>
      <w:r w:rsidR="00146D0E" w:rsidRPr="00146D0E">
        <w:rPr>
          <w:rFonts w:ascii="Arial" w:eastAsia="Calibri" w:hAnsi="Arial" w:cs="Arial"/>
          <w:spacing w:val="-2"/>
          <w:szCs w:val="24"/>
        </w:rPr>
        <w:t xml:space="preserve"> a software package </w:t>
      </w:r>
      <w:r w:rsidR="007F0680">
        <w:rPr>
          <w:rFonts w:ascii="Arial" w:eastAsia="Calibri" w:hAnsi="Arial" w:cs="Arial"/>
          <w:spacing w:val="-2"/>
          <w:szCs w:val="24"/>
        </w:rPr>
        <w:t>to support rebate processing</w:t>
      </w:r>
      <w:r w:rsidR="00146D0E" w:rsidRPr="00146D0E">
        <w:rPr>
          <w:rFonts w:ascii="Arial" w:eastAsia="Calibri" w:hAnsi="Arial" w:cs="Arial"/>
          <w:spacing w:val="-2"/>
          <w:szCs w:val="24"/>
        </w:rPr>
        <w:t xml:space="preserve"> and </w:t>
      </w:r>
      <w:r w:rsidR="00146D0E">
        <w:rPr>
          <w:rFonts w:ascii="Arial" w:eastAsia="Calibri" w:hAnsi="Arial" w:cs="Arial"/>
          <w:spacing w:val="-2"/>
          <w:szCs w:val="24"/>
        </w:rPr>
        <w:t xml:space="preserve">allow </w:t>
      </w:r>
      <w:r w:rsidR="00146D0E" w:rsidRPr="00146D0E">
        <w:rPr>
          <w:rFonts w:ascii="Arial" w:eastAsia="Calibri" w:hAnsi="Arial" w:cs="Arial"/>
          <w:spacing w:val="-2"/>
          <w:szCs w:val="24"/>
        </w:rPr>
        <w:t>customer</w:t>
      </w:r>
      <w:r w:rsidR="00146D0E">
        <w:rPr>
          <w:rFonts w:ascii="Arial" w:eastAsia="Calibri" w:hAnsi="Arial" w:cs="Arial"/>
          <w:spacing w:val="-2"/>
          <w:szCs w:val="24"/>
        </w:rPr>
        <w:t xml:space="preserve"> submission via a</w:t>
      </w:r>
      <w:r>
        <w:rPr>
          <w:rFonts w:ascii="Arial" w:eastAsia="Calibri" w:hAnsi="Arial" w:cs="Arial"/>
          <w:spacing w:val="-2"/>
          <w:szCs w:val="24"/>
        </w:rPr>
        <w:t>n online</w:t>
      </w:r>
      <w:r w:rsidR="00146D0E">
        <w:rPr>
          <w:rFonts w:ascii="Arial" w:eastAsia="Calibri" w:hAnsi="Arial" w:cs="Arial"/>
          <w:spacing w:val="-2"/>
          <w:szCs w:val="24"/>
        </w:rPr>
        <w:t xml:space="preserve"> </w:t>
      </w:r>
      <w:r w:rsidR="00146D0E" w:rsidRPr="00146D0E">
        <w:rPr>
          <w:rFonts w:ascii="Arial" w:eastAsia="Calibri" w:hAnsi="Arial" w:cs="Arial"/>
          <w:spacing w:val="-2"/>
          <w:szCs w:val="24"/>
        </w:rPr>
        <w:t xml:space="preserve">rebate portal. </w:t>
      </w:r>
      <w:r w:rsidR="00DB1E4B">
        <w:rPr>
          <w:rFonts w:ascii="Arial" w:eastAsia="Calibri" w:hAnsi="Arial" w:cs="Arial"/>
          <w:spacing w:val="-2"/>
          <w:szCs w:val="24"/>
        </w:rPr>
        <w:t>In mid-</w:t>
      </w:r>
      <w:r w:rsidR="00146D0E">
        <w:rPr>
          <w:rFonts w:ascii="Arial" w:eastAsia="Calibri" w:hAnsi="Arial" w:cs="Arial"/>
          <w:spacing w:val="-2"/>
          <w:szCs w:val="24"/>
        </w:rPr>
        <w:t xml:space="preserve">2015 </w:t>
      </w:r>
      <w:r w:rsidR="00146D0E" w:rsidRPr="00146D0E">
        <w:rPr>
          <w:rFonts w:ascii="Arial" w:eastAsia="Calibri" w:hAnsi="Arial" w:cs="Arial"/>
          <w:spacing w:val="-2"/>
          <w:szCs w:val="24"/>
        </w:rPr>
        <w:t>Cascade contacted various software implementation companies to discuss cloud</w:t>
      </w:r>
      <w:r w:rsidR="00DB1E4B">
        <w:rPr>
          <w:rFonts w:ascii="Arial" w:eastAsia="Calibri" w:hAnsi="Arial" w:cs="Arial"/>
          <w:spacing w:val="-2"/>
          <w:szCs w:val="24"/>
        </w:rPr>
        <w:t>-</w:t>
      </w:r>
      <w:r w:rsidR="00146D0E" w:rsidRPr="00146D0E">
        <w:rPr>
          <w:rFonts w:ascii="Arial" w:eastAsia="Calibri" w:hAnsi="Arial" w:cs="Arial"/>
          <w:spacing w:val="-2"/>
          <w:szCs w:val="24"/>
        </w:rPr>
        <w:t xml:space="preserve">based software </w:t>
      </w:r>
      <w:r w:rsidR="00146D0E">
        <w:rPr>
          <w:rFonts w:ascii="Arial" w:eastAsia="Calibri" w:hAnsi="Arial" w:cs="Arial"/>
          <w:spacing w:val="-2"/>
          <w:szCs w:val="24"/>
        </w:rPr>
        <w:t>for</w:t>
      </w:r>
      <w:r w:rsidR="00146D0E" w:rsidRPr="00146D0E">
        <w:rPr>
          <w:rFonts w:ascii="Arial" w:eastAsia="Calibri" w:hAnsi="Arial" w:cs="Arial"/>
          <w:spacing w:val="-2"/>
          <w:szCs w:val="24"/>
        </w:rPr>
        <w:t xml:space="preserve"> internal residential program delivery. </w:t>
      </w:r>
    </w:p>
    <w:p w14:paraId="0E071045" w14:textId="77777777" w:rsidR="004B77BD" w:rsidRPr="00146D0E" w:rsidRDefault="004B77BD" w:rsidP="004B77BD">
      <w:pPr>
        <w:overflowPunct w:val="0"/>
        <w:autoSpaceDE w:val="0"/>
        <w:autoSpaceDN w:val="0"/>
        <w:adjustRightInd w:val="0"/>
        <w:ind w:left="720"/>
        <w:textAlignment w:val="baseline"/>
        <w:rPr>
          <w:rFonts w:ascii="Arial" w:eastAsia="Calibri" w:hAnsi="Arial" w:cs="Arial"/>
          <w:spacing w:val="-2"/>
          <w:szCs w:val="24"/>
        </w:rPr>
      </w:pPr>
    </w:p>
    <w:p w14:paraId="423EB6DA" w14:textId="21BFF612" w:rsidR="00146D0E" w:rsidRDefault="00146D0E" w:rsidP="004B77BD">
      <w:pPr>
        <w:ind w:left="720"/>
        <w:rPr>
          <w:rFonts w:ascii="Arial" w:eastAsia="Calibri" w:hAnsi="Arial" w:cs="Arial"/>
          <w:spacing w:val="-2"/>
          <w:szCs w:val="24"/>
        </w:rPr>
      </w:pPr>
      <w:r w:rsidRPr="00146D0E">
        <w:rPr>
          <w:rFonts w:ascii="Arial" w:eastAsia="Calibri" w:hAnsi="Arial" w:cs="Arial"/>
          <w:spacing w:val="-2"/>
          <w:szCs w:val="24"/>
        </w:rPr>
        <w:t xml:space="preserve">In late summer </w:t>
      </w:r>
      <w:r w:rsidR="00DB1E4B">
        <w:rPr>
          <w:rFonts w:ascii="Arial" w:eastAsia="Calibri" w:hAnsi="Arial" w:cs="Arial"/>
          <w:spacing w:val="-2"/>
          <w:szCs w:val="24"/>
        </w:rPr>
        <w:t xml:space="preserve">of 2015 </w:t>
      </w:r>
      <w:r w:rsidRPr="00146D0E">
        <w:rPr>
          <w:rFonts w:ascii="Arial" w:eastAsia="Calibri" w:hAnsi="Arial" w:cs="Arial"/>
          <w:spacing w:val="-2"/>
          <w:szCs w:val="24"/>
        </w:rPr>
        <w:t xml:space="preserve">the Company engaged in conversations with its Conservation Advisory Group </w:t>
      </w:r>
      <w:r>
        <w:rPr>
          <w:rFonts w:ascii="Arial" w:eastAsia="Calibri" w:hAnsi="Arial" w:cs="Arial"/>
          <w:spacing w:val="-2"/>
          <w:szCs w:val="24"/>
        </w:rPr>
        <w:t xml:space="preserve">(CAG) </w:t>
      </w:r>
      <w:r w:rsidRPr="00146D0E">
        <w:rPr>
          <w:rFonts w:ascii="Arial" w:eastAsia="Calibri" w:hAnsi="Arial" w:cs="Arial"/>
          <w:spacing w:val="-2"/>
          <w:szCs w:val="24"/>
        </w:rPr>
        <w:t xml:space="preserve">about proposed program delivery changes and advised it would </w:t>
      </w:r>
      <w:r w:rsidR="00DB1E4B">
        <w:rPr>
          <w:rFonts w:ascii="Arial" w:eastAsia="Calibri" w:hAnsi="Arial" w:cs="Arial"/>
          <w:spacing w:val="-2"/>
          <w:szCs w:val="24"/>
        </w:rPr>
        <w:t>release</w:t>
      </w:r>
      <w:r w:rsidRPr="00146D0E">
        <w:rPr>
          <w:rFonts w:ascii="Arial" w:eastAsia="Calibri" w:hAnsi="Arial" w:cs="Arial"/>
          <w:spacing w:val="-2"/>
          <w:szCs w:val="24"/>
        </w:rPr>
        <w:t xml:space="preserve"> an RFP for software support. The software package vendor </w:t>
      </w:r>
      <w:r>
        <w:rPr>
          <w:rFonts w:ascii="Arial" w:eastAsia="Calibri" w:hAnsi="Arial" w:cs="Arial"/>
          <w:spacing w:val="-2"/>
          <w:szCs w:val="24"/>
        </w:rPr>
        <w:t>was chosen in November 2015</w:t>
      </w:r>
      <w:r w:rsidR="00751B1A">
        <w:rPr>
          <w:rFonts w:ascii="Arial" w:eastAsia="Calibri" w:hAnsi="Arial" w:cs="Arial"/>
          <w:spacing w:val="-2"/>
          <w:szCs w:val="24"/>
        </w:rPr>
        <w:t xml:space="preserve"> and work started immediately to customize the Nexant Inc. </w:t>
      </w:r>
      <w:proofErr w:type="spellStart"/>
      <w:r w:rsidR="00751B1A">
        <w:rPr>
          <w:rFonts w:ascii="Arial" w:eastAsia="Calibri" w:hAnsi="Arial" w:cs="Arial"/>
          <w:spacing w:val="-2"/>
          <w:szCs w:val="24"/>
        </w:rPr>
        <w:t>iDSM</w:t>
      </w:r>
      <w:proofErr w:type="spellEnd"/>
      <w:r w:rsidR="00751B1A">
        <w:rPr>
          <w:rFonts w:ascii="Arial" w:eastAsia="Calibri" w:hAnsi="Arial" w:cs="Arial"/>
          <w:spacing w:val="-2"/>
          <w:szCs w:val="24"/>
        </w:rPr>
        <w:t xml:space="preserve"> Central and </w:t>
      </w:r>
      <w:proofErr w:type="spellStart"/>
      <w:r w:rsidR="00751B1A">
        <w:rPr>
          <w:rFonts w:ascii="Arial" w:eastAsia="Calibri" w:hAnsi="Arial" w:cs="Arial"/>
          <w:spacing w:val="-2"/>
          <w:szCs w:val="24"/>
        </w:rPr>
        <w:t>iTrade</w:t>
      </w:r>
      <w:proofErr w:type="spellEnd"/>
      <w:r w:rsidR="00751B1A">
        <w:rPr>
          <w:rFonts w:ascii="Arial" w:eastAsia="Calibri" w:hAnsi="Arial" w:cs="Arial"/>
          <w:spacing w:val="-2"/>
          <w:szCs w:val="24"/>
        </w:rPr>
        <w:t xml:space="preserve"> Ally product to Cascade’s needs. The program’s residential </w:t>
      </w:r>
      <w:r w:rsidRPr="00146D0E">
        <w:rPr>
          <w:rFonts w:ascii="Arial" w:eastAsia="Calibri" w:hAnsi="Arial" w:cs="Arial"/>
          <w:spacing w:val="-2"/>
          <w:szCs w:val="24"/>
        </w:rPr>
        <w:t>delivery vendor (EGIA) agreed to continue processing residentia</w:t>
      </w:r>
      <w:r w:rsidR="00C8156E">
        <w:rPr>
          <w:rFonts w:ascii="Arial" w:eastAsia="Calibri" w:hAnsi="Arial" w:cs="Arial"/>
          <w:spacing w:val="-2"/>
          <w:szCs w:val="24"/>
        </w:rPr>
        <w:t>l rebates and working with the C</w:t>
      </w:r>
      <w:r w:rsidRPr="00146D0E">
        <w:rPr>
          <w:rFonts w:ascii="Arial" w:eastAsia="Calibri" w:hAnsi="Arial" w:cs="Arial"/>
          <w:spacing w:val="-2"/>
          <w:szCs w:val="24"/>
        </w:rPr>
        <w:t xml:space="preserve">ompany through the first few months of CY 2016 </w:t>
      </w:r>
      <w:r w:rsidR="00751B1A">
        <w:rPr>
          <w:rFonts w:ascii="Arial" w:eastAsia="Calibri" w:hAnsi="Arial" w:cs="Arial"/>
          <w:spacing w:val="-2"/>
          <w:szCs w:val="24"/>
        </w:rPr>
        <w:t>as their program delivery ramped</w:t>
      </w:r>
      <w:r w:rsidRPr="00146D0E">
        <w:rPr>
          <w:rFonts w:ascii="Arial" w:eastAsia="Calibri" w:hAnsi="Arial" w:cs="Arial"/>
          <w:spacing w:val="-2"/>
          <w:szCs w:val="24"/>
        </w:rPr>
        <w:t xml:space="preserve"> down and the </w:t>
      </w:r>
      <w:r w:rsidR="00751B1A">
        <w:rPr>
          <w:rFonts w:ascii="Arial" w:eastAsia="Calibri" w:hAnsi="Arial" w:cs="Arial"/>
          <w:spacing w:val="-2"/>
          <w:szCs w:val="24"/>
        </w:rPr>
        <w:t xml:space="preserve">new </w:t>
      </w:r>
      <w:r w:rsidRPr="00146D0E">
        <w:rPr>
          <w:rFonts w:ascii="Arial" w:eastAsia="Calibri" w:hAnsi="Arial" w:cs="Arial"/>
          <w:spacing w:val="-2"/>
          <w:szCs w:val="24"/>
        </w:rPr>
        <w:t xml:space="preserve">software and </w:t>
      </w:r>
      <w:r w:rsidR="00751B1A">
        <w:rPr>
          <w:rFonts w:ascii="Arial" w:eastAsia="Calibri" w:hAnsi="Arial" w:cs="Arial"/>
          <w:spacing w:val="-2"/>
          <w:szCs w:val="24"/>
        </w:rPr>
        <w:t xml:space="preserve">commensurate </w:t>
      </w:r>
      <w:r w:rsidRPr="00146D0E">
        <w:rPr>
          <w:rFonts w:ascii="Arial" w:eastAsia="Calibri" w:hAnsi="Arial" w:cs="Arial"/>
          <w:spacing w:val="-2"/>
          <w:szCs w:val="24"/>
        </w:rPr>
        <w:t xml:space="preserve">internal delivery </w:t>
      </w:r>
      <w:r w:rsidR="00751B1A">
        <w:rPr>
          <w:rFonts w:ascii="Arial" w:eastAsia="Calibri" w:hAnsi="Arial" w:cs="Arial"/>
          <w:spacing w:val="-2"/>
          <w:szCs w:val="24"/>
        </w:rPr>
        <w:t xml:space="preserve">processes ramped up.  </w:t>
      </w:r>
    </w:p>
    <w:p w14:paraId="4007D419" w14:textId="77777777" w:rsidR="004B77BD" w:rsidRDefault="004B77BD" w:rsidP="004B77BD">
      <w:pPr>
        <w:ind w:left="720"/>
        <w:rPr>
          <w:rFonts w:ascii="Arial" w:eastAsia="Calibri" w:hAnsi="Arial" w:cs="Arial"/>
          <w:spacing w:val="-2"/>
          <w:szCs w:val="24"/>
        </w:rPr>
      </w:pPr>
    </w:p>
    <w:p w14:paraId="7AF99E03" w14:textId="17F743C9" w:rsidR="00CF352A" w:rsidRDefault="00CF352A" w:rsidP="004B77BD">
      <w:pPr>
        <w:ind w:left="720"/>
        <w:rPr>
          <w:rFonts w:ascii="Arial" w:eastAsia="Calibri" w:hAnsi="Arial" w:cs="Arial"/>
          <w:spacing w:val="-2"/>
          <w:szCs w:val="24"/>
        </w:rPr>
      </w:pPr>
      <w:r>
        <w:rPr>
          <w:rFonts w:ascii="Arial" w:eastAsia="Calibri" w:hAnsi="Arial" w:cs="Arial"/>
          <w:spacing w:val="-2"/>
          <w:szCs w:val="24"/>
        </w:rPr>
        <w:t xml:space="preserve">As the Company has spent the </w:t>
      </w:r>
      <w:r w:rsidR="00DB1E4B">
        <w:rPr>
          <w:rFonts w:ascii="Arial" w:eastAsia="Calibri" w:hAnsi="Arial" w:cs="Arial"/>
          <w:spacing w:val="-2"/>
          <w:szCs w:val="24"/>
        </w:rPr>
        <w:t xml:space="preserve">first ten </w:t>
      </w:r>
      <w:r>
        <w:rPr>
          <w:rFonts w:ascii="Arial" w:eastAsia="Calibri" w:hAnsi="Arial" w:cs="Arial"/>
          <w:spacing w:val="-2"/>
          <w:szCs w:val="24"/>
        </w:rPr>
        <w:t xml:space="preserve">months </w:t>
      </w:r>
      <w:r w:rsidR="00DB1E4B">
        <w:rPr>
          <w:rFonts w:ascii="Arial" w:eastAsia="Calibri" w:hAnsi="Arial" w:cs="Arial"/>
          <w:spacing w:val="-2"/>
          <w:szCs w:val="24"/>
        </w:rPr>
        <w:t xml:space="preserve">of 2016 </w:t>
      </w:r>
      <w:r>
        <w:rPr>
          <w:rFonts w:ascii="Arial" w:eastAsia="Calibri" w:hAnsi="Arial" w:cs="Arial"/>
          <w:spacing w:val="-2"/>
          <w:szCs w:val="24"/>
        </w:rPr>
        <w:t>delivering the residential programs</w:t>
      </w:r>
      <w:r w:rsidR="007654A5">
        <w:rPr>
          <w:rFonts w:ascii="Arial" w:eastAsia="Calibri" w:hAnsi="Arial" w:cs="Arial"/>
          <w:spacing w:val="-2"/>
          <w:szCs w:val="24"/>
        </w:rPr>
        <w:t>,</w:t>
      </w:r>
      <w:r>
        <w:rPr>
          <w:rFonts w:ascii="Arial" w:eastAsia="Calibri" w:hAnsi="Arial" w:cs="Arial"/>
          <w:spacing w:val="-2"/>
          <w:szCs w:val="24"/>
        </w:rPr>
        <w:t xml:space="preserve"> it</w:t>
      </w:r>
      <w:r w:rsidR="00172EC8">
        <w:rPr>
          <w:rFonts w:ascii="Arial" w:eastAsia="Calibri" w:hAnsi="Arial" w:cs="Arial"/>
          <w:spacing w:val="-2"/>
          <w:szCs w:val="24"/>
        </w:rPr>
        <w:t xml:space="preserve"> ha</w:t>
      </w:r>
      <w:r>
        <w:rPr>
          <w:rFonts w:ascii="Arial" w:eastAsia="Calibri" w:hAnsi="Arial" w:cs="Arial"/>
          <w:spacing w:val="-2"/>
          <w:szCs w:val="24"/>
        </w:rPr>
        <w:t xml:space="preserve">s become apparent that internal implementation of the programs has allowed a greater insight into areas to improve the experience for the customer. The easier the process to apply, the more likely </w:t>
      </w:r>
      <w:r w:rsidR="007654A5">
        <w:rPr>
          <w:rFonts w:ascii="Arial" w:eastAsia="Calibri" w:hAnsi="Arial" w:cs="Arial"/>
          <w:spacing w:val="-2"/>
          <w:szCs w:val="24"/>
        </w:rPr>
        <w:t>the customer</w:t>
      </w:r>
      <w:r>
        <w:rPr>
          <w:rFonts w:ascii="Arial" w:eastAsia="Calibri" w:hAnsi="Arial" w:cs="Arial"/>
          <w:spacing w:val="-2"/>
          <w:szCs w:val="24"/>
        </w:rPr>
        <w:t xml:space="preserve"> is to recall the programs</w:t>
      </w:r>
      <w:r w:rsidR="00172EC8">
        <w:rPr>
          <w:rFonts w:ascii="Arial" w:eastAsia="Calibri" w:hAnsi="Arial" w:cs="Arial"/>
          <w:spacing w:val="-2"/>
          <w:szCs w:val="24"/>
        </w:rPr>
        <w:t xml:space="preserve"> positively</w:t>
      </w:r>
      <w:r>
        <w:rPr>
          <w:rFonts w:ascii="Arial" w:eastAsia="Calibri" w:hAnsi="Arial" w:cs="Arial"/>
          <w:spacing w:val="-2"/>
          <w:szCs w:val="24"/>
        </w:rPr>
        <w:t xml:space="preserve"> when making future home and business energy choices, and consequently the more likely to choose higher-efficiency upgrades.</w:t>
      </w:r>
      <w:r w:rsidR="009D726D">
        <w:rPr>
          <w:rFonts w:ascii="Arial" w:eastAsia="Calibri" w:hAnsi="Arial" w:cs="Arial"/>
          <w:spacing w:val="-2"/>
          <w:szCs w:val="24"/>
        </w:rPr>
        <w:t xml:space="preserve"> Cascade has</w:t>
      </w:r>
      <w:r>
        <w:rPr>
          <w:rFonts w:ascii="Arial" w:eastAsia="Calibri" w:hAnsi="Arial" w:cs="Arial"/>
          <w:spacing w:val="-2"/>
          <w:szCs w:val="24"/>
        </w:rPr>
        <w:t xml:space="preserve"> thoroughly reviewed </w:t>
      </w:r>
      <w:r w:rsidR="000A0009">
        <w:rPr>
          <w:rFonts w:ascii="Arial" w:eastAsia="Calibri" w:hAnsi="Arial" w:cs="Arial"/>
          <w:spacing w:val="-2"/>
          <w:szCs w:val="24"/>
        </w:rPr>
        <w:t xml:space="preserve">and revised </w:t>
      </w:r>
      <w:r w:rsidR="009D726D">
        <w:rPr>
          <w:rFonts w:ascii="Arial" w:eastAsia="Calibri" w:hAnsi="Arial" w:cs="Arial"/>
          <w:spacing w:val="-2"/>
          <w:szCs w:val="24"/>
        </w:rPr>
        <w:t>its</w:t>
      </w:r>
      <w:r w:rsidR="000A0009">
        <w:rPr>
          <w:rFonts w:ascii="Arial" w:eastAsia="Calibri" w:hAnsi="Arial" w:cs="Arial"/>
          <w:spacing w:val="-2"/>
          <w:szCs w:val="24"/>
        </w:rPr>
        <w:t xml:space="preserve"> </w:t>
      </w:r>
      <w:r w:rsidR="000A0009">
        <w:rPr>
          <w:rFonts w:ascii="Arial" w:eastAsia="Calibri" w:hAnsi="Arial" w:cs="Arial"/>
          <w:spacing w:val="-2"/>
          <w:szCs w:val="24"/>
        </w:rPr>
        <w:lastRenderedPageBreak/>
        <w:t xml:space="preserve">residential </w:t>
      </w:r>
      <w:r>
        <w:rPr>
          <w:rFonts w:ascii="Arial" w:eastAsia="Calibri" w:hAnsi="Arial" w:cs="Arial"/>
          <w:spacing w:val="-2"/>
          <w:szCs w:val="24"/>
        </w:rPr>
        <w:t>applications and program requirements to</w:t>
      </w:r>
      <w:r w:rsidR="000A0009">
        <w:rPr>
          <w:rFonts w:ascii="Arial" w:eastAsia="Calibri" w:hAnsi="Arial" w:cs="Arial"/>
          <w:spacing w:val="-2"/>
          <w:szCs w:val="24"/>
        </w:rPr>
        <w:t xml:space="preserve"> remove barriers while increasing ease of submission and maintaining program integrity. Improvements to the process include removal of the “Paid in full” requirement (which allows and encourages equipment financing when appropriate for the customer) as well as increased messaging to contractors to include all relevant install data on the invoice, negating the need for repeat data entry by the customer.  </w:t>
      </w:r>
      <w:r>
        <w:rPr>
          <w:rFonts w:ascii="Arial" w:eastAsia="Calibri" w:hAnsi="Arial" w:cs="Arial"/>
          <w:spacing w:val="-2"/>
          <w:szCs w:val="24"/>
        </w:rPr>
        <w:t xml:space="preserve">   </w:t>
      </w:r>
    </w:p>
    <w:p w14:paraId="0760A34B" w14:textId="77777777" w:rsidR="004B77BD" w:rsidRDefault="004B77BD" w:rsidP="004B77BD">
      <w:pPr>
        <w:ind w:left="720"/>
        <w:rPr>
          <w:rFonts w:ascii="Arial" w:eastAsia="Calibri" w:hAnsi="Arial" w:cs="Arial"/>
          <w:spacing w:val="-2"/>
          <w:szCs w:val="24"/>
        </w:rPr>
      </w:pPr>
    </w:p>
    <w:p w14:paraId="552FCA9B" w14:textId="5A65C8FC" w:rsidR="00374800" w:rsidRDefault="000A0009" w:rsidP="004B77BD">
      <w:pPr>
        <w:ind w:left="720"/>
        <w:rPr>
          <w:rFonts w:ascii="Arial" w:eastAsia="Calibri" w:hAnsi="Arial" w:cs="Arial"/>
          <w:spacing w:val="-2"/>
          <w:szCs w:val="24"/>
        </w:rPr>
      </w:pPr>
      <w:r>
        <w:rPr>
          <w:rFonts w:ascii="Arial" w:eastAsia="Calibri" w:hAnsi="Arial" w:cs="Arial"/>
          <w:spacing w:val="-2"/>
          <w:szCs w:val="24"/>
        </w:rPr>
        <w:t xml:space="preserve">One additional item the Company </w:t>
      </w:r>
      <w:r w:rsidR="00172EC8">
        <w:rPr>
          <w:rFonts w:ascii="Arial" w:eastAsia="Calibri" w:hAnsi="Arial" w:cs="Arial"/>
          <w:spacing w:val="-2"/>
          <w:szCs w:val="24"/>
        </w:rPr>
        <w:t xml:space="preserve">has taken </w:t>
      </w:r>
      <w:r>
        <w:rPr>
          <w:rFonts w:ascii="Arial" w:eastAsia="Calibri" w:hAnsi="Arial" w:cs="Arial"/>
          <w:spacing w:val="-2"/>
          <w:szCs w:val="24"/>
        </w:rPr>
        <w:t xml:space="preserve">toward reaching the increased goals in the next </w:t>
      </w:r>
      <w:r w:rsidR="00DB1E4B">
        <w:rPr>
          <w:rFonts w:ascii="Arial" w:eastAsia="Calibri" w:hAnsi="Arial" w:cs="Arial"/>
          <w:spacing w:val="-2"/>
          <w:szCs w:val="24"/>
        </w:rPr>
        <w:t xml:space="preserve">ten </w:t>
      </w:r>
      <w:r>
        <w:rPr>
          <w:rFonts w:ascii="Arial" w:eastAsia="Calibri" w:hAnsi="Arial" w:cs="Arial"/>
          <w:spacing w:val="-2"/>
          <w:szCs w:val="24"/>
        </w:rPr>
        <w:t>years is recognition of the improvements to the program in reviewing and processing applications with missing data – thereby reducing the amount of “Disqualified”</w:t>
      </w:r>
      <w:r w:rsidR="00374800">
        <w:rPr>
          <w:rFonts w:ascii="Arial" w:eastAsia="Calibri" w:hAnsi="Arial" w:cs="Arial"/>
          <w:spacing w:val="-2"/>
          <w:szCs w:val="24"/>
        </w:rPr>
        <w:t xml:space="preserve"> applicants</w:t>
      </w:r>
      <w:r w:rsidR="00DB1E4B">
        <w:rPr>
          <w:rFonts w:ascii="Arial" w:eastAsia="Calibri" w:hAnsi="Arial" w:cs="Arial"/>
          <w:spacing w:val="-2"/>
          <w:szCs w:val="24"/>
        </w:rPr>
        <w:t xml:space="preserve"> (</w:t>
      </w:r>
      <w:proofErr w:type="spellStart"/>
      <w:r w:rsidR="00DB1E4B">
        <w:rPr>
          <w:rFonts w:ascii="Arial" w:eastAsia="Calibri" w:hAnsi="Arial" w:cs="Arial"/>
          <w:spacing w:val="-2"/>
          <w:szCs w:val="24"/>
        </w:rPr>
        <w:t>DNQ’d</w:t>
      </w:r>
      <w:proofErr w:type="spellEnd"/>
      <w:r w:rsidR="00DB1E4B">
        <w:rPr>
          <w:rFonts w:ascii="Arial" w:eastAsia="Calibri" w:hAnsi="Arial" w:cs="Arial"/>
          <w:spacing w:val="-2"/>
          <w:szCs w:val="24"/>
        </w:rPr>
        <w:t>)</w:t>
      </w:r>
      <w:r>
        <w:rPr>
          <w:rFonts w:ascii="Arial" w:eastAsia="Calibri" w:hAnsi="Arial" w:cs="Arial"/>
          <w:spacing w:val="-2"/>
          <w:szCs w:val="24"/>
        </w:rPr>
        <w:t xml:space="preserve">. </w:t>
      </w:r>
      <w:r w:rsidR="00374800">
        <w:rPr>
          <w:rFonts w:ascii="Arial" w:eastAsia="Calibri" w:hAnsi="Arial" w:cs="Arial"/>
          <w:spacing w:val="-2"/>
          <w:szCs w:val="24"/>
        </w:rPr>
        <w:t xml:space="preserve">The last estimate was a reduction of nearly 66% of the previously </w:t>
      </w:r>
      <w:proofErr w:type="spellStart"/>
      <w:r w:rsidR="00374800">
        <w:rPr>
          <w:rFonts w:ascii="Arial" w:eastAsia="Calibri" w:hAnsi="Arial" w:cs="Arial"/>
          <w:spacing w:val="-2"/>
          <w:szCs w:val="24"/>
        </w:rPr>
        <w:t>DNQ’d</w:t>
      </w:r>
      <w:proofErr w:type="spellEnd"/>
      <w:r w:rsidR="00374800">
        <w:rPr>
          <w:rFonts w:ascii="Arial" w:eastAsia="Calibri" w:hAnsi="Arial" w:cs="Arial"/>
          <w:spacing w:val="-2"/>
          <w:szCs w:val="24"/>
        </w:rPr>
        <w:t xml:space="preserve"> projects, which could reflect the reality that </w:t>
      </w:r>
      <w:r w:rsidR="00B07DCD">
        <w:rPr>
          <w:rFonts w:ascii="Arial" w:eastAsia="Calibri" w:hAnsi="Arial" w:cs="Arial"/>
          <w:spacing w:val="-2"/>
          <w:szCs w:val="24"/>
        </w:rPr>
        <w:t>two-thirds</w:t>
      </w:r>
      <w:r w:rsidR="00374800">
        <w:rPr>
          <w:rFonts w:ascii="Arial" w:eastAsia="Calibri" w:hAnsi="Arial" w:cs="Arial"/>
          <w:spacing w:val="-2"/>
          <w:szCs w:val="24"/>
        </w:rPr>
        <w:t xml:space="preserve"> of the projects previously disqualified between May 2013 and January 2016 could have been approved if some additional follow-up had been performed.  </w:t>
      </w:r>
      <w:r>
        <w:rPr>
          <w:rFonts w:ascii="Arial" w:eastAsia="Calibri" w:hAnsi="Arial" w:cs="Arial"/>
          <w:spacing w:val="-2"/>
          <w:szCs w:val="24"/>
        </w:rPr>
        <w:t>Previously</w:t>
      </w:r>
      <w:r w:rsidR="00374800">
        <w:rPr>
          <w:rFonts w:ascii="Arial" w:eastAsia="Calibri" w:hAnsi="Arial" w:cs="Arial"/>
          <w:spacing w:val="-2"/>
          <w:szCs w:val="24"/>
        </w:rPr>
        <w:t>,</w:t>
      </w:r>
      <w:r>
        <w:rPr>
          <w:rFonts w:ascii="Arial" w:eastAsia="Calibri" w:hAnsi="Arial" w:cs="Arial"/>
          <w:spacing w:val="-2"/>
          <w:szCs w:val="24"/>
        </w:rPr>
        <w:t xml:space="preserve"> the vendor administering the residential programs did not allocate adequate resources </w:t>
      </w:r>
      <w:r w:rsidR="00374800">
        <w:rPr>
          <w:rFonts w:ascii="Arial" w:eastAsia="Calibri" w:hAnsi="Arial" w:cs="Arial"/>
          <w:spacing w:val="-2"/>
          <w:szCs w:val="24"/>
        </w:rPr>
        <w:t>toward project follow</w:t>
      </w:r>
      <w:r w:rsidR="009D726D">
        <w:rPr>
          <w:rFonts w:ascii="Arial" w:eastAsia="Calibri" w:hAnsi="Arial" w:cs="Arial"/>
          <w:spacing w:val="-2"/>
          <w:szCs w:val="24"/>
        </w:rPr>
        <w:t>-</w:t>
      </w:r>
      <w:r w:rsidR="00374800">
        <w:rPr>
          <w:rFonts w:ascii="Arial" w:eastAsia="Calibri" w:hAnsi="Arial" w:cs="Arial"/>
          <w:spacing w:val="-2"/>
          <w:szCs w:val="24"/>
        </w:rPr>
        <w:t>up, resulting</w:t>
      </w:r>
      <w:r>
        <w:rPr>
          <w:rFonts w:ascii="Arial" w:eastAsia="Calibri" w:hAnsi="Arial" w:cs="Arial"/>
          <w:spacing w:val="-2"/>
          <w:szCs w:val="24"/>
        </w:rPr>
        <w:t xml:space="preserve"> in a significant portion of the residential rebates sitting in limbo awaiting </w:t>
      </w:r>
      <w:r w:rsidR="00374800">
        <w:rPr>
          <w:rFonts w:ascii="Arial" w:eastAsia="Calibri" w:hAnsi="Arial" w:cs="Arial"/>
          <w:spacing w:val="-2"/>
          <w:szCs w:val="24"/>
        </w:rPr>
        <w:t>additional</w:t>
      </w:r>
      <w:r>
        <w:rPr>
          <w:rFonts w:ascii="Arial" w:eastAsia="Calibri" w:hAnsi="Arial" w:cs="Arial"/>
          <w:spacing w:val="-2"/>
          <w:szCs w:val="24"/>
        </w:rPr>
        <w:t xml:space="preserve"> data from either contractors or customers to </w:t>
      </w:r>
      <w:r w:rsidR="00374800">
        <w:rPr>
          <w:rFonts w:ascii="Arial" w:eastAsia="Calibri" w:hAnsi="Arial" w:cs="Arial"/>
          <w:spacing w:val="-2"/>
          <w:szCs w:val="24"/>
        </w:rPr>
        <w:t xml:space="preserve">allow the program to either </w:t>
      </w:r>
      <w:r>
        <w:rPr>
          <w:rFonts w:ascii="Arial" w:eastAsia="Calibri" w:hAnsi="Arial" w:cs="Arial"/>
          <w:spacing w:val="-2"/>
          <w:szCs w:val="24"/>
        </w:rPr>
        <w:t>appro</w:t>
      </w:r>
      <w:r w:rsidR="00374800">
        <w:rPr>
          <w:rFonts w:ascii="Arial" w:eastAsia="Calibri" w:hAnsi="Arial" w:cs="Arial"/>
          <w:spacing w:val="-2"/>
          <w:szCs w:val="24"/>
        </w:rPr>
        <w:t>ve or disqualify the submissions</w:t>
      </w:r>
      <w:r>
        <w:rPr>
          <w:rFonts w:ascii="Arial" w:eastAsia="Calibri" w:hAnsi="Arial" w:cs="Arial"/>
          <w:spacing w:val="-2"/>
          <w:szCs w:val="24"/>
        </w:rPr>
        <w:t xml:space="preserve">.  </w:t>
      </w:r>
      <w:r w:rsidR="00374800">
        <w:rPr>
          <w:rFonts w:ascii="Arial" w:eastAsia="Calibri" w:hAnsi="Arial" w:cs="Arial"/>
          <w:spacing w:val="-2"/>
          <w:szCs w:val="24"/>
        </w:rPr>
        <w:t xml:space="preserve">While it is important to acknowledge the onus is ultimately on the customer to provide all required data, it’s also important to contribute to their success and help with what can be a confusing application process (when feasible within administrative budgetary constraints).  </w:t>
      </w:r>
    </w:p>
    <w:p w14:paraId="2165306A" w14:textId="77777777" w:rsidR="004B77BD" w:rsidRDefault="004B77BD" w:rsidP="004B77BD">
      <w:pPr>
        <w:ind w:left="720"/>
        <w:rPr>
          <w:rFonts w:ascii="Arial" w:eastAsia="Calibri" w:hAnsi="Arial" w:cs="Arial"/>
          <w:spacing w:val="-2"/>
          <w:szCs w:val="24"/>
        </w:rPr>
      </w:pPr>
    </w:p>
    <w:p w14:paraId="257C7D58" w14:textId="59DDE1C6" w:rsidR="00CF352A" w:rsidRDefault="000A0009" w:rsidP="004B77BD">
      <w:pPr>
        <w:ind w:left="720"/>
        <w:rPr>
          <w:rFonts w:ascii="Arial" w:eastAsia="Calibri" w:hAnsi="Arial" w:cs="Arial"/>
          <w:spacing w:val="-2"/>
          <w:szCs w:val="24"/>
        </w:rPr>
      </w:pPr>
      <w:r>
        <w:rPr>
          <w:rFonts w:ascii="Arial" w:eastAsia="Calibri" w:hAnsi="Arial" w:cs="Arial"/>
          <w:spacing w:val="-2"/>
          <w:szCs w:val="24"/>
        </w:rPr>
        <w:t xml:space="preserve">Upon transition of the existing files to the Company it was determined that a significant portion of the pending applications could be processed and approved </w:t>
      </w:r>
      <w:r w:rsidR="00B07DCD">
        <w:rPr>
          <w:rFonts w:ascii="Arial" w:eastAsia="Calibri" w:hAnsi="Arial" w:cs="Arial"/>
          <w:spacing w:val="-2"/>
          <w:szCs w:val="24"/>
        </w:rPr>
        <w:t xml:space="preserve">if </w:t>
      </w:r>
      <w:r>
        <w:rPr>
          <w:rFonts w:ascii="Arial" w:eastAsia="Calibri" w:hAnsi="Arial" w:cs="Arial"/>
          <w:spacing w:val="-2"/>
          <w:szCs w:val="24"/>
        </w:rPr>
        <w:t xml:space="preserve">additional administrative time was allocated to the process. While this effort did require a significant amount of time and effort from the internal team to resolve the missing data projects, and unfortunately caused a backlog of newer projects in the process, it has allowed the program to more accurately portray savings associated with equipment and </w:t>
      </w:r>
      <w:r w:rsidR="00B07DCD">
        <w:rPr>
          <w:rFonts w:ascii="Arial" w:eastAsia="Calibri" w:hAnsi="Arial" w:cs="Arial"/>
          <w:spacing w:val="-2"/>
          <w:szCs w:val="24"/>
        </w:rPr>
        <w:t xml:space="preserve">weatherization </w:t>
      </w:r>
      <w:r>
        <w:rPr>
          <w:rFonts w:ascii="Arial" w:eastAsia="Calibri" w:hAnsi="Arial" w:cs="Arial"/>
          <w:spacing w:val="-2"/>
          <w:szCs w:val="24"/>
        </w:rPr>
        <w:t xml:space="preserve">measures that had already been installed and should be counted toward the program achievements.    </w:t>
      </w:r>
    </w:p>
    <w:p w14:paraId="41FF26E1" w14:textId="77777777" w:rsidR="004B77BD" w:rsidRDefault="004B77BD" w:rsidP="004B77BD">
      <w:pPr>
        <w:ind w:left="720"/>
        <w:rPr>
          <w:rFonts w:ascii="Arial" w:eastAsia="Calibri" w:hAnsi="Arial" w:cs="Arial"/>
          <w:spacing w:val="-2"/>
          <w:szCs w:val="24"/>
        </w:rPr>
      </w:pPr>
    </w:p>
    <w:p w14:paraId="66891436" w14:textId="0A9E43D9" w:rsidR="00751B1A" w:rsidRPr="004F3555" w:rsidRDefault="00751B1A" w:rsidP="004B77BD">
      <w:pPr>
        <w:ind w:left="720"/>
        <w:rPr>
          <w:rFonts w:ascii="Arial" w:eastAsia="Calibri" w:hAnsi="Arial" w:cs="Arial"/>
          <w:spacing w:val="-2"/>
          <w:szCs w:val="24"/>
        </w:rPr>
      </w:pPr>
      <w:r>
        <w:rPr>
          <w:rFonts w:ascii="Arial" w:eastAsia="Calibri" w:hAnsi="Arial" w:cs="Arial"/>
          <w:spacing w:val="-2"/>
          <w:szCs w:val="24"/>
        </w:rPr>
        <w:t xml:space="preserve">During the residential program transition planning phase the </w:t>
      </w:r>
      <w:r w:rsidR="00172EC8">
        <w:rPr>
          <w:rFonts w:ascii="Arial" w:eastAsia="Calibri" w:hAnsi="Arial" w:cs="Arial"/>
          <w:spacing w:val="-2"/>
          <w:szCs w:val="24"/>
        </w:rPr>
        <w:t xml:space="preserve">Company </w:t>
      </w:r>
      <w:r>
        <w:rPr>
          <w:rFonts w:ascii="Arial" w:eastAsia="Calibri" w:hAnsi="Arial" w:cs="Arial"/>
          <w:spacing w:val="-2"/>
          <w:szCs w:val="24"/>
        </w:rPr>
        <w:t xml:space="preserve">also began to alter a few key elements of the program administration to increase the timeliness of reporting </w:t>
      </w:r>
      <w:r w:rsidR="00AF0935">
        <w:rPr>
          <w:rFonts w:ascii="Arial" w:eastAsia="Calibri" w:hAnsi="Arial" w:cs="Arial"/>
          <w:spacing w:val="-2"/>
          <w:szCs w:val="24"/>
        </w:rPr>
        <w:t>related to</w:t>
      </w:r>
      <w:r>
        <w:rPr>
          <w:rFonts w:ascii="Arial" w:eastAsia="Calibri" w:hAnsi="Arial" w:cs="Arial"/>
          <w:spacing w:val="-2"/>
          <w:szCs w:val="24"/>
        </w:rPr>
        <w:t xml:space="preserve"> program accomplishments. </w:t>
      </w:r>
      <w:r w:rsidR="00AF0935">
        <w:rPr>
          <w:rFonts w:ascii="Arial" w:eastAsia="Calibri" w:hAnsi="Arial" w:cs="Arial"/>
          <w:spacing w:val="-2"/>
          <w:szCs w:val="24"/>
        </w:rPr>
        <w:t>Supporting</w:t>
      </w:r>
      <w:r>
        <w:rPr>
          <w:rFonts w:ascii="Arial" w:eastAsia="Calibri" w:hAnsi="Arial" w:cs="Arial"/>
          <w:spacing w:val="-2"/>
          <w:szCs w:val="24"/>
        </w:rPr>
        <w:t xml:space="preserve"> the </w:t>
      </w:r>
      <w:r w:rsidR="00AF0935">
        <w:rPr>
          <w:rFonts w:ascii="Arial" w:eastAsia="Calibri" w:hAnsi="Arial" w:cs="Arial"/>
          <w:spacing w:val="-2"/>
          <w:szCs w:val="24"/>
        </w:rPr>
        <w:t xml:space="preserve">capacity </w:t>
      </w:r>
      <w:r>
        <w:rPr>
          <w:rFonts w:ascii="Arial" w:eastAsia="Calibri" w:hAnsi="Arial" w:cs="Arial"/>
          <w:spacing w:val="-2"/>
          <w:szCs w:val="24"/>
        </w:rPr>
        <w:t xml:space="preserve">to </w:t>
      </w:r>
      <w:r w:rsidR="00AF0935">
        <w:rPr>
          <w:rFonts w:ascii="Arial" w:eastAsia="Calibri" w:hAnsi="Arial" w:cs="Arial"/>
          <w:spacing w:val="-2"/>
          <w:szCs w:val="24"/>
        </w:rPr>
        <w:t xml:space="preserve">create </w:t>
      </w:r>
      <w:r>
        <w:rPr>
          <w:rFonts w:ascii="Arial" w:eastAsia="Calibri" w:hAnsi="Arial" w:cs="Arial"/>
          <w:spacing w:val="-2"/>
          <w:szCs w:val="24"/>
        </w:rPr>
        <w:t xml:space="preserve">a </w:t>
      </w:r>
      <w:r w:rsidR="00AF0935">
        <w:rPr>
          <w:rFonts w:ascii="Arial" w:eastAsia="Calibri" w:hAnsi="Arial" w:cs="Arial"/>
          <w:spacing w:val="-2"/>
          <w:szCs w:val="24"/>
        </w:rPr>
        <w:t>timelier</w:t>
      </w:r>
      <w:r>
        <w:rPr>
          <w:rFonts w:ascii="Arial" w:eastAsia="Calibri" w:hAnsi="Arial" w:cs="Arial"/>
          <w:spacing w:val="-2"/>
          <w:szCs w:val="24"/>
        </w:rPr>
        <w:t xml:space="preserve"> snapshot of current program accomplishments would allow the Company to more nimbly pivot efforts </w:t>
      </w:r>
      <w:r w:rsidR="00AF0935">
        <w:rPr>
          <w:rFonts w:ascii="Arial" w:eastAsia="Calibri" w:hAnsi="Arial" w:cs="Arial"/>
          <w:spacing w:val="-2"/>
          <w:szCs w:val="24"/>
        </w:rPr>
        <w:t xml:space="preserve">as the need arose </w:t>
      </w:r>
      <w:r>
        <w:rPr>
          <w:rFonts w:ascii="Arial" w:eastAsia="Calibri" w:hAnsi="Arial" w:cs="Arial"/>
          <w:spacing w:val="-2"/>
          <w:szCs w:val="24"/>
        </w:rPr>
        <w:t xml:space="preserve">and </w:t>
      </w:r>
      <w:r w:rsidR="00AF0935">
        <w:rPr>
          <w:rFonts w:ascii="Arial" w:eastAsia="Calibri" w:hAnsi="Arial" w:cs="Arial"/>
          <w:spacing w:val="-2"/>
          <w:szCs w:val="24"/>
        </w:rPr>
        <w:t xml:space="preserve">better enable the Company to </w:t>
      </w:r>
      <w:r>
        <w:rPr>
          <w:rFonts w:ascii="Arial" w:eastAsia="Calibri" w:hAnsi="Arial" w:cs="Arial"/>
          <w:spacing w:val="-2"/>
          <w:szCs w:val="24"/>
        </w:rPr>
        <w:t xml:space="preserve">react to </w:t>
      </w:r>
      <w:r w:rsidR="00AF0935">
        <w:rPr>
          <w:rFonts w:ascii="Arial" w:eastAsia="Calibri" w:hAnsi="Arial" w:cs="Arial"/>
          <w:spacing w:val="-2"/>
          <w:szCs w:val="24"/>
        </w:rPr>
        <w:t>market trends in building construction and efficiency.  One of the elements explored was altering the reporting methodology from tracking per paid date v</w:t>
      </w:r>
      <w:r w:rsidR="00B07DCD">
        <w:rPr>
          <w:rFonts w:ascii="Arial" w:eastAsia="Calibri" w:hAnsi="Arial" w:cs="Arial"/>
          <w:spacing w:val="-2"/>
          <w:szCs w:val="24"/>
        </w:rPr>
        <w:t>er</w:t>
      </w:r>
      <w:r w:rsidR="00AF0935">
        <w:rPr>
          <w:rFonts w:ascii="Arial" w:eastAsia="Calibri" w:hAnsi="Arial" w:cs="Arial"/>
          <w:spacing w:val="-2"/>
          <w:szCs w:val="24"/>
        </w:rPr>
        <w:t>s</w:t>
      </w:r>
      <w:r w:rsidR="00B07DCD">
        <w:rPr>
          <w:rFonts w:ascii="Arial" w:eastAsia="Calibri" w:hAnsi="Arial" w:cs="Arial"/>
          <w:spacing w:val="-2"/>
          <w:szCs w:val="24"/>
        </w:rPr>
        <w:t>us</w:t>
      </w:r>
      <w:r w:rsidR="00AF0935">
        <w:rPr>
          <w:rFonts w:ascii="Arial" w:eastAsia="Calibri" w:hAnsi="Arial" w:cs="Arial"/>
          <w:spacing w:val="-2"/>
          <w:szCs w:val="24"/>
        </w:rPr>
        <w:t xml:space="preserve"> install date.  </w:t>
      </w:r>
    </w:p>
    <w:p w14:paraId="33D94DCF" w14:textId="4D6DFBDB" w:rsidR="00AF0935" w:rsidRDefault="00AF0935" w:rsidP="004B77BD">
      <w:pPr>
        <w:ind w:left="720"/>
        <w:rPr>
          <w:rFonts w:ascii="Arial" w:eastAsia="Calibri" w:hAnsi="Arial" w:cs="Arial"/>
          <w:spacing w:val="-2"/>
          <w:szCs w:val="24"/>
        </w:rPr>
      </w:pPr>
      <w:r w:rsidRPr="00AF0935">
        <w:rPr>
          <w:rFonts w:ascii="Arial" w:eastAsia="Calibri" w:hAnsi="Arial" w:cs="Arial"/>
          <w:spacing w:val="-2"/>
          <w:szCs w:val="24"/>
        </w:rPr>
        <w:lastRenderedPageBreak/>
        <w:t>Historically the Company track</w:t>
      </w:r>
      <w:r>
        <w:rPr>
          <w:rFonts w:ascii="Arial" w:eastAsia="Calibri" w:hAnsi="Arial" w:cs="Arial"/>
          <w:spacing w:val="-2"/>
          <w:szCs w:val="24"/>
        </w:rPr>
        <w:t>ed</w:t>
      </w:r>
      <w:r w:rsidRPr="00AF0935">
        <w:rPr>
          <w:rFonts w:ascii="Arial" w:eastAsia="Calibri" w:hAnsi="Arial" w:cs="Arial"/>
          <w:spacing w:val="-2"/>
          <w:szCs w:val="24"/>
        </w:rPr>
        <w:t xml:space="preserve"> rebate submissions </w:t>
      </w:r>
      <w:r w:rsidR="00172EC8">
        <w:rPr>
          <w:rFonts w:ascii="Arial" w:eastAsia="Calibri" w:hAnsi="Arial" w:cs="Arial"/>
          <w:spacing w:val="-2"/>
          <w:szCs w:val="24"/>
        </w:rPr>
        <w:t>by the</w:t>
      </w:r>
      <w:r w:rsidRPr="00AF0935">
        <w:rPr>
          <w:rFonts w:ascii="Arial" w:eastAsia="Calibri" w:hAnsi="Arial" w:cs="Arial"/>
          <w:spacing w:val="-2"/>
          <w:szCs w:val="24"/>
        </w:rPr>
        <w:t xml:space="preserve"> date the measure or upgrade </w:t>
      </w:r>
      <w:r>
        <w:rPr>
          <w:rFonts w:ascii="Arial" w:eastAsia="Calibri" w:hAnsi="Arial" w:cs="Arial"/>
          <w:spacing w:val="-2"/>
          <w:szCs w:val="24"/>
        </w:rPr>
        <w:t>wa</w:t>
      </w:r>
      <w:r w:rsidRPr="00AF0935">
        <w:rPr>
          <w:rFonts w:ascii="Arial" w:eastAsia="Calibri" w:hAnsi="Arial" w:cs="Arial"/>
          <w:spacing w:val="-2"/>
          <w:szCs w:val="24"/>
        </w:rPr>
        <w:t xml:space="preserve">s installed at the premise. </w:t>
      </w:r>
      <w:r w:rsidR="00172EC8">
        <w:rPr>
          <w:rFonts w:ascii="Arial" w:eastAsia="Calibri" w:hAnsi="Arial" w:cs="Arial"/>
          <w:spacing w:val="-2"/>
          <w:szCs w:val="24"/>
        </w:rPr>
        <w:t>CAG</w:t>
      </w:r>
      <w:r w:rsidRPr="00AF0935">
        <w:rPr>
          <w:rFonts w:ascii="Arial" w:eastAsia="Calibri" w:hAnsi="Arial" w:cs="Arial"/>
          <w:spacing w:val="-2"/>
          <w:szCs w:val="24"/>
        </w:rPr>
        <w:t xml:space="preserve"> members requested the Company pursue </w:t>
      </w:r>
      <w:r>
        <w:rPr>
          <w:rFonts w:ascii="Arial" w:eastAsia="Calibri" w:hAnsi="Arial" w:cs="Arial"/>
          <w:spacing w:val="-2"/>
          <w:szCs w:val="24"/>
        </w:rPr>
        <w:t>tracking via the date a rebate wa</w:t>
      </w:r>
      <w:r w:rsidRPr="00AF0935">
        <w:rPr>
          <w:rFonts w:ascii="Arial" w:eastAsia="Calibri" w:hAnsi="Arial" w:cs="Arial"/>
          <w:spacing w:val="-2"/>
          <w:szCs w:val="24"/>
        </w:rPr>
        <w:t xml:space="preserve">s paid rather than the </w:t>
      </w:r>
      <w:r>
        <w:rPr>
          <w:rFonts w:ascii="Arial" w:eastAsia="Calibri" w:hAnsi="Arial" w:cs="Arial"/>
          <w:spacing w:val="-2"/>
          <w:szCs w:val="24"/>
        </w:rPr>
        <w:t>previous</w:t>
      </w:r>
      <w:r w:rsidRPr="00AF0935">
        <w:rPr>
          <w:rFonts w:ascii="Arial" w:eastAsia="Calibri" w:hAnsi="Arial" w:cs="Arial"/>
          <w:spacing w:val="-2"/>
          <w:szCs w:val="24"/>
        </w:rPr>
        <w:t xml:space="preserve"> install date method to help reduce lag-time in reporting </w:t>
      </w:r>
      <w:r>
        <w:rPr>
          <w:rFonts w:ascii="Arial" w:eastAsia="Calibri" w:hAnsi="Arial" w:cs="Arial"/>
          <w:spacing w:val="-2"/>
          <w:szCs w:val="24"/>
        </w:rPr>
        <w:t xml:space="preserve">savings. The Company </w:t>
      </w:r>
      <w:r w:rsidRPr="00AF0935">
        <w:rPr>
          <w:rFonts w:ascii="Arial" w:eastAsia="Calibri" w:hAnsi="Arial" w:cs="Arial"/>
          <w:spacing w:val="-2"/>
          <w:szCs w:val="24"/>
        </w:rPr>
        <w:t xml:space="preserve">agreed to transition </w:t>
      </w:r>
      <w:r>
        <w:rPr>
          <w:rFonts w:ascii="Arial" w:eastAsia="Calibri" w:hAnsi="Arial" w:cs="Arial"/>
          <w:spacing w:val="-2"/>
          <w:szCs w:val="24"/>
        </w:rPr>
        <w:t>the</w:t>
      </w:r>
      <w:r w:rsidRPr="00AF0935">
        <w:rPr>
          <w:rFonts w:ascii="Arial" w:eastAsia="Calibri" w:hAnsi="Arial" w:cs="Arial"/>
          <w:spacing w:val="-2"/>
          <w:szCs w:val="24"/>
        </w:rPr>
        <w:t xml:space="preserve"> program reporting model to track savings based on the date the rebate </w:t>
      </w:r>
      <w:r>
        <w:rPr>
          <w:rFonts w:ascii="Arial" w:eastAsia="Calibri" w:hAnsi="Arial" w:cs="Arial"/>
          <w:spacing w:val="-2"/>
          <w:szCs w:val="24"/>
        </w:rPr>
        <w:t>was</w:t>
      </w:r>
      <w:r w:rsidRPr="00AF0935">
        <w:rPr>
          <w:rFonts w:ascii="Arial" w:eastAsia="Calibri" w:hAnsi="Arial" w:cs="Arial"/>
          <w:spacing w:val="-2"/>
          <w:szCs w:val="24"/>
        </w:rPr>
        <w:t xml:space="preserve"> paid, which </w:t>
      </w:r>
      <w:r>
        <w:rPr>
          <w:rFonts w:ascii="Arial" w:eastAsia="Calibri" w:hAnsi="Arial" w:cs="Arial"/>
          <w:spacing w:val="-2"/>
          <w:szCs w:val="24"/>
        </w:rPr>
        <w:t>makes</w:t>
      </w:r>
      <w:r w:rsidRPr="00AF0935">
        <w:rPr>
          <w:rFonts w:ascii="Arial" w:eastAsia="Calibri" w:hAnsi="Arial" w:cs="Arial"/>
          <w:spacing w:val="-2"/>
          <w:szCs w:val="24"/>
        </w:rPr>
        <w:t xml:space="preserve"> annual reporting more straightforward</w:t>
      </w:r>
      <w:r>
        <w:rPr>
          <w:rFonts w:ascii="Arial" w:eastAsia="Calibri" w:hAnsi="Arial" w:cs="Arial"/>
          <w:spacing w:val="-2"/>
          <w:szCs w:val="24"/>
        </w:rPr>
        <w:t xml:space="preserve"> and allows </w:t>
      </w:r>
      <w:r w:rsidR="0071681A">
        <w:rPr>
          <w:rFonts w:ascii="Arial" w:eastAsia="Calibri" w:hAnsi="Arial" w:cs="Arial"/>
          <w:spacing w:val="-2"/>
          <w:szCs w:val="24"/>
        </w:rPr>
        <w:t>Cascade</w:t>
      </w:r>
      <w:r>
        <w:rPr>
          <w:rFonts w:ascii="Arial" w:eastAsia="Calibri" w:hAnsi="Arial" w:cs="Arial"/>
          <w:spacing w:val="-2"/>
          <w:szCs w:val="24"/>
        </w:rPr>
        <w:t xml:space="preserve"> to accommodate the earlier submission deadline </w:t>
      </w:r>
      <w:r w:rsidR="007654A5">
        <w:rPr>
          <w:rFonts w:ascii="Arial" w:eastAsia="Calibri" w:hAnsi="Arial" w:cs="Arial"/>
          <w:spacing w:val="-2"/>
          <w:szCs w:val="24"/>
        </w:rPr>
        <w:t>of</w:t>
      </w:r>
      <w:r>
        <w:rPr>
          <w:rFonts w:ascii="Arial" w:eastAsia="Calibri" w:hAnsi="Arial" w:cs="Arial"/>
          <w:spacing w:val="-2"/>
          <w:szCs w:val="24"/>
        </w:rPr>
        <w:t xml:space="preserve"> June 1</w:t>
      </w:r>
      <w:r w:rsidRPr="00AF0935">
        <w:rPr>
          <w:rFonts w:ascii="Arial" w:eastAsia="Calibri" w:hAnsi="Arial" w:cs="Arial"/>
          <w:spacing w:val="-2"/>
          <w:szCs w:val="24"/>
          <w:vertAlign w:val="superscript"/>
        </w:rPr>
        <w:t>st</w:t>
      </w:r>
      <w:r>
        <w:rPr>
          <w:rFonts w:ascii="Arial" w:eastAsia="Calibri" w:hAnsi="Arial" w:cs="Arial"/>
          <w:spacing w:val="-2"/>
          <w:szCs w:val="24"/>
        </w:rPr>
        <w:t xml:space="preserve"> to the Commission each year</w:t>
      </w:r>
      <w:r w:rsidRPr="00AF0935">
        <w:rPr>
          <w:rFonts w:ascii="Arial" w:eastAsia="Calibri" w:hAnsi="Arial" w:cs="Arial"/>
          <w:spacing w:val="-2"/>
          <w:szCs w:val="24"/>
        </w:rPr>
        <w:t xml:space="preserve">.  </w:t>
      </w:r>
    </w:p>
    <w:p w14:paraId="328AD125" w14:textId="77777777" w:rsidR="00AF0935" w:rsidRDefault="00AF0935" w:rsidP="004B77BD">
      <w:pPr>
        <w:ind w:left="720"/>
        <w:rPr>
          <w:rFonts w:ascii="Arial" w:eastAsia="Calibri" w:hAnsi="Arial" w:cs="Arial"/>
          <w:spacing w:val="-2"/>
          <w:szCs w:val="24"/>
        </w:rPr>
      </w:pPr>
    </w:p>
    <w:p w14:paraId="12865535" w14:textId="0456D163" w:rsidR="00AF0935" w:rsidRDefault="00AF0935" w:rsidP="004B77BD">
      <w:pPr>
        <w:ind w:left="720"/>
        <w:rPr>
          <w:rFonts w:ascii="Arial" w:eastAsia="Calibri" w:hAnsi="Arial" w:cs="Arial"/>
          <w:spacing w:val="-2"/>
          <w:szCs w:val="24"/>
        </w:rPr>
      </w:pPr>
      <w:r w:rsidRPr="00AF0935">
        <w:rPr>
          <w:rFonts w:ascii="Arial" w:eastAsia="Calibri" w:hAnsi="Arial" w:cs="Arial"/>
          <w:spacing w:val="-2"/>
          <w:szCs w:val="24"/>
        </w:rPr>
        <w:t xml:space="preserve">The Company </w:t>
      </w:r>
      <w:r>
        <w:rPr>
          <w:rFonts w:ascii="Arial" w:eastAsia="Calibri" w:hAnsi="Arial" w:cs="Arial"/>
          <w:spacing w:val="-2"/>
          <w:szCs w:val="24"/>
        </w:rPr>
        <w:t>also altered</w:t>
      </w:r>
      <w:r w:rsidRPr="00AF0935">
        <w:rPr>
          <w:rFonts w:ascii="Arial" w:eastAsia="Calibri" w:hAnsi="Arial" w:cs="Arial"/>
          <w:spacing w:val="-2"/>
          <w:szCs w:val="24"/>
        </w:rPr>
        <w:t xml:space="preserve"> the requirement for submission of rebates to require </w:t>
      </w:r>
      <w:r w:rsidR="007654A5">
        <w:rPr>
          <w:rFonts w:ascii="Arial" w:eastAsia="Calibri" w:hAnsi="Arial" w:cs="Arial"/>
          <w:spacing w:val="-2"/>
          <w:szCs w:val="24"/>
        </w:rPr>
        <w:t>their submission</w:t>
      </w:r>
      <w:r w:rsidRPr="00AF0935">
        <w:rPr>
          <w:rFonts w:ascii="Arial" w:eastAsia="Calibri" w:hAnsi="Arial" w:cs="Arial"/>
          <w:spacing w:val="-2"/>
          <w:szCs w:val="24"/>
        </w:rPr>
        <w:t xml:space="preserve"> within 90 days of install (as opposed to previous requirements to submit by March 1</w:t>
      </w:r>
      <w:r w:rsidR="007654A5" w:rsidRPr="007654A5">
        <w:rPr>
          <w:rFonts w:ascii="Arial" w:eastAsia="Calibri" w:hAnsi="Arial" w:cs="Arial"/>
          <w:spacing w:val="-2"/>
          <w:szCs w:val="24"/>
          <w:vertAlign w:val="superscript"/>
        </w:rPr>
        <w:t>st</w:t>
      </w:r>
      <w:r w:rsidRPr="00AF0935">
        <w:rPr>
          <w:rFonts w:ascii="Arial" w:eastAsia="Calibri" w:hAnsi="Arial" w:cs="Arial"/>
          <w:spacing w:val="-2"/>
          <w:szCs w:val="24"/>
        </w:rPr>
        <w:t xml:space="preserve"> of the following year after install). The combination of these two changes should help the programs avoid the standard influx of rebate applications in the following year </w:t>
      </w:r>
      <w:r>
        <w:rPr>
          <w:rFonts w:ascii="Arial" w:eastAsia="Calibri" w:hAnsi="Arial" w:cs="Arial"/>
          <w:spacing w:val="-2"/>
          <w:szCs w:val="24"/>
        </w:rPr>
        <w:t>thereby</w:t>
      </w:r>
      <w:r w:rsidRPr="00AF0935">
        <w:rPr>
          <w:rFonts w:ascii="Arial" w:eastAsia="Calibri" w:hAnsi="Arial" w:cs="Arial"/>
          <w:spacing w:val="-2"/>
          <w:szCs w:val="24"/>
        </w:rPr>
        <w:t xml:space="preserve"> enabl</w:t>
      </w:r>
      <w:r>
        <w:rPr>
          <w:rFonts w:ascii="Arial" w:eastAsia="Calibri" w:hAnsi="Arial" w:cs="Arial"/>
          <w:spacing w:val="-2"/>
          <w:szCs w:val="24"/>
        </w:rPr>
        <w:t>ing</w:t>
      </w:r>
      <w:r w:rsidRPr="00AF0935">
        <w:rPr>
          <w:rFonts w:ascii="Arial" w:eastAsia="Calibri" w:hAnsi="Arial" w:cs="Arial"/>
          <w:spacing w:val="-2"/>
          <w:szCs w:val="24"/>
        </w:rPr>
        <w:t xml:space="preserve"> greater transparency into program accomplishments throughout the year.</w:t>
      </w:r>
    </w:p>
    <w:p w14:paraId="467F80C9" w14:textId="77777777" w:rsidR="00AF0935" w:rsidRPr="00AF0935" w:rsidRDefault="00AF0935" w:rsidP="004B77BD">
      <w:pPr>
        <w:ind w:left="720"/>
        <w:rPr>
          <w:rFonts w:ascii="Arial" w:eastAsia="Calibri" w:hAnsi="Arial" w:cs="Arial"/>
          <w:spacing w:val="-2"/>
          <w:szCs w:val="24"/>
        </w:rPr>
      </w:pPr>
    </w:p>
    <w:p w14:paraId="247C7125" w14:textId="5F72EEF0" w:rsidR="00AF0935" w:rsidRDefault="00AF0935" w:rsidP="004B77BD">
      <w:pPr>
        <w:ind w:left="720"/>
        <w:rPr>
          <w:rFonts w:ascii="Arial" w:eastAsia="Calibri" w:hAnsi="Arial" w:cs="Arial"/>
          <w:spacing w:val="-2"/>
          <w:szCs w:val="24"/>
        </w:rPr>
      </w:pPr>
      <w:r>
        <w:rPr>
          <w:rFonts w:ascii="Arial" w:eastAsia="Calibri" w:hAnsi="Arial" w:cs="Arial"/>
          <w:spacing w:val="-2"/>
          <w:szCs w:val="24"/>
        </w:rPr>
        <w:t>As the tracking method wa</w:t>
      </w:r>
      <w:r w:rsidRPr="00AF0935">
        <w:rPr>
          <w:rFonts w:ascii="Arial" w:eastAsia="Calibri" w:hAnsi="Arial" w:cs="Arial"/>
          <w:spacing w:val="-2"/>
          <w:szCs w:val="24"/>
        </w:rPr>
        <w:t>s changing for 2015</w:t>
      </w:r>
      <w:r w:rsidR="00233F99">
        <w:rPr>
          <w:rFonts w:ascii="Arial" w:eastAsia="Calibri" w:hAnsi="Arial" w:cs="Arial"/>
          <w:spacing w:val="-2"/>
          <w:szCs w:val="24"/>
        </w:rPr>
        <w:t>,</w:t>
      </w:r>
      <w:r w:rsidR="007654A5">
        <w:rPr>
          <w:rFonts w:ascii="Arial" w:eastAsia="Calibri" w:hAnsi="Arial" w:cs="Arial"/>
          <w:spacing w:val="-2"/>
          <w:szCs w:val="24"/>
        </w:rPr>
        <w:t xml:space="preserve"> the Company’s annual r</w:t>
      </w:r>
      <w:r w:rsidRPr="00AF0935">
        <w:rPr>
          <w:rFonts w:ascii="Arial" w:eastAsia="Calibri" w:hAnsi="Arial" w:cs="Arial"/>
          <w:spacing w:val="-2"/>
          <w:szCs w:val="24"/>
        </w:rPr>
        <w:t>eport released in 2016 reporting 2015 savings show</w:t>
      </w:r>
      <w:r>
        <w:rPr>
          <w:rFonts w:ascii="Arial" w:eastAsia="Calibri" w:hAnsi="Arial" w:cs="Arial"/>
          <w:spacing w:val="-2"/>
          <w:szCs w:val="24"/>
        </w:rPr>
        <w:t>ed</w:t>
      </w:r>
      <w:r w:rsidRPr="00AF0935">
        <w:rPr>
          <w:rFonts w:ascii="Arial" w:eastAsia="Calibri" w:hAnsi="Arial" w:cs="Arial"/>
          <w:spacing w:val="-2"/>
          <w:szCs w:val="24"/>
        </w:rPr>
        <w:t xml:space="preserve"> a reflection of savings by paid date in </w:t>
      </w:r>
      <w:r w:rsidR="00172EC8">
        <w:rPr>
          <w:rFonts w:ascii="Arial" w:eastAsia="Calibri" w:hAnsi="Arial" w:cs="Arial"/>
          <w:spacing w:val="-2"/>
          <w:szCs w:val="24"/>
        </w:rPr>
        <w:t>calendar year (</w:t>
      </w:r>
      <w:r w:rsidRPr="00AF0935">
        <w:rPr>
          <w:rFonts w:ascii="Arial" w:eastAsia="Calibri" w:hAnsi="Arial" w:cs="Arial"/>
          <w:spacing w:val="-2"/>
          <w:szCs w:val="24"/>
        </w:rPr>
        <w:t>CY</w:t>
      </w:r>
      <w:r w:rsidR="00172EC8">
        <w:rPr>
          <w:rFonts w:ascii="Arial" w:eastAsia="Calibri" w:hAnsi="Arial" w:cs="Arial"/>
          <w:spacing w:val="-2"/>
          <w:szCs w:val="24"/>
        </w:rPr>
        <w:t>)</w:t>
      </w:r>
      <w:r w:rsidRPr="00AF0935">
        <w:rPr>
          <w:rFonts w:ascii="Arial" w:eastAsia="Calibri" w:hAnsi="Arial" w:cs="Arial"/>
          <w:spacing w:val="-2"/>
          <w:szCs w:val="24"/>
        </w:rPr>
        <w:t xml:space="preserve"> 2015. </w:t>
      </w:r>
      <w:r w:rsidR="0071681A">
        <w:rPr>
          <w:rFonts w:ascii="Arial" w:eastAsia="Calibri" w:hAnsi="Arial" w:cs="Arial"/>
          <w:spacing w:val="-2"/>
          <w:szCs w:val="24"/>
        </w:rPr>
        <w:t>A</w:t>
      </w:r>
      <w:r w:rsidRPr="00AF0935">
        <w:rPr>
          <w:rFonts w:ascii="Arial" w:eastAsia="Calibri" w:hAnsi="Arial" w:cs="Arial"/>
          <w:spacing w:val="-2"/>
          <w:szCs w:val="24"/>
        </w:rPr>
        <w:t xml:space="preserve"> graph </w:t>
      </w:r>
      <w:r w:rsidR="0071681A">
        <w:rPr>
          <w:rFonts w:ascii="Arial" w:eastAsia="Calibri" w:hAnsi="Arial" w:cs="Arial"/>
          <w:spacing w:val="-2"/>
          <w:szCs w:val="24"/>
        </w:rPr>
        <w:t xml:space="preserve">was included </w:t>
      </w:r>
      <w:r w:rsidRPr="00AF0935">
        <w:rPr>
          <w:rFonts w:ascii="Arial" w:eastAsia="Calibri" w:hAnsi="Arial" w:cs="Arial"/>
          <w:spacing w:val="-2"/>
          <w:szCs w:val="24"/>
        </w:rPr>
        <w:t>noting the variations for th</w:t>
      </w:r>
      <w:r w:rsidR="00CF352A">
        <w:rPr>
          <w:rFonts w:ascii="Arial" w:eastAsia="Calibri" w:hAnsi="Arial" w:cs="Arial"/>
          <w:spacing w:val="-2"/>
          <w:szCs w:val="24"/>
        </w:rPr>
        <w:t>e</w:t>
      </w:r>
      <w:r w:rsidRPr="00AF0935">
        <w:rPr>
          <w:rFonts w:ascii="Arial" w:eastAsia="Calibri" w:hAnsi="Arial" w:cs="Arial"/>
          <w:spacing w:val="-2"/>
          <w:szCs w:val="24"/>
        </w:rPr>
        <w:t xml:space="preserve"> first year of reporting in this manner and how it compare</w:t>
      </w:r>
      <w:r w:rsidR="00CF352A">
        <w:rPr>
          <w:rFonts w:ascii="Arial" w:eastAsia="Calibri" w:hAnsi="Arial" w:cs="Arial"/>
          <w:spacing w:val="-2"/>
          <w:szCs w:val="24"/>
        </w:rPr>
        <w:t>d</w:t>
      </w:r>
      <w:r w:rsidRPr="00AF0935">
        <w:rPr>
          <w:rFonts w:ascii="Arial" w:eastAsia="Calibri" w:hAnsi="Arial" w:cs="Arial"/>
          <w:spacing w:val="-2"/>
          <w:szCs w:val="24"/>
        </w:rPr>
        <w:t xml:space="preserve"> to the therm savings totals if tracked by install date for 2015.  </w:t>
      </w:r>
    </w:p>
    <w:p w14:paraId="550D4EEA" w14:textId="77777777" w:rsidR="00AF0935" w:rsidRPr="00AF0935" w:rsidRDefault="00AF0935" w:rsidP="004B77BD">
      <w:pPr>
        <w:ind w:left="720"/>
        <w:rPr>
          <w:rFonts w:ascii="Arial" w:eastAsia="Calibri" w:hAnsi="Arial" w:cs="Arial"/>
          <w:spacing w:val="-2"/>
          <w:szCs w:val="24"/>
        </w:rPr>
      </w:pPr>
    </w:p>
    <w:p w14:paraId="7A9942DE" w14:textId="146092ED" w:rsidR="00AF0935" w:rsidRDefault="00AF0935" w:rsidP="004B77BD">
      <w:pPr>
        <w:ind w:left="720"/>
        <w:rPr>
          <w:rFonts w:ascii="Arial" w:eastAsia="Calibri" w:hAnsi="Arial" w:cs="Arial"/>
          <w:spacing w:val="-2"/>
          <w:szCs w:val="24"/>
        </w:rPr>
      </w:pPr>
      <w:r w:rsidRPr="00AF0935">
        <w:rPr>
          <w:rFonts w:ascii="Arial" w:eastAsia="Calibri" w:hAnsi="Arial" w:cs="Arial"/>
          <w:spacing w:val="-2"/>
          <w:szCs w:val="24"/>
        </w:rPr>
        <w:t>All program updates and changes have an effect on the savings the Co</w:t>
      </w:r>
      <w:r w:rsidR="00D50F46">
        <w:rPr>
          <w:rFonts w:ascii="Arial" w:eastAsia="Calibri" w:hAnsi="Arial" w:cs="Arial"/>
          <w:spacing w:val="-2"/>
          <w:szCs w:val="24"/>
        </w:rPr>
        <w:t xml:space="preserve">mpany is able to achieve. These </w:t>
      </w:r>
      <w:r w:rsidR="00CF352A">
        <w:rPr>
          <w:rFonts w:ascii="Arial" w:eastAsia="Calibri" w:hAnsi="Arial" w:cs="Arial"/>
          <w:spacing w:val="-2"/>
          <w:szCs w:val="24"/>
        </w:rPr>
        <w:t xml:space="preserve">changes </w:t>
      </w:r>
      <w:r w:rsidRPr="00AF0935">
        <w:rPr>
          <w:rFonts w:ascii="Arial" w:eastAsia="Calibri" w:hAnsi="Arial" w:cs="Arial"/>
          <w:spacing w:val="-2"/>
          <w:szCs w:val="24"/>
        </w:rPr>
        <w:t xml:space="preserve">allow </w:t>
      </w:r>
      <w:r w:rsidR="00172EC8">
        <w:rPr>
          <w:rFonts w:ascii="Arial" w:eastAsia="Calibri" w:hAnsi="Arial" w:cs="Arial"/>
          <w:spacing w:val="-2"/>
          <w:szCs w:val="24"/>
        </w:rPr>
        <w:t xml:space="preserve">Cascade </w:t>
      </w:r>
      <w:r w:rsidRPr="00AF0935">
        <w:rPr>
          <w:rFonts w:ascii="Arial" w:eastAsia="Calibri" w:hAnsi="Arial" w:cs="Arial"/>
          <w:spacing w:val="-2"/>
          <w:szCs w:val="24"/>
        </w:rPr>
        <w:t xml:space="preserve">staff to </w:t>
      </w:r>
      <w:r w:rsidR="00172EC8">
        <w:rPr>
          <w:rFonts w:ascii="Arial" w:eastAsia="Calibri" w:hAnsi="Arial" w:cs="Arial"/>
          <w:spacing w:val="-2"/>
          <w:szCs w:val="24"/>
        </w:rPr>
        <w:t xml:space="preserve">focus </w:t>
      </w:r>
      <w:r w:rsidRPr="00AF0935">
        <w:rPr>
          <w:rFonts w:ascii="Arial" w:eastAsia="Calibri" w:hAnsi="Arial" w:cs="Arial"/>
          <w:spacing w:val="-2"/>
          <w:szCs w:val="24"/>
        </w:rPr>
        <w:t xml:space="preserve">more time </w:t>
      </w:r>
      <w:r w:rsidR="00172EC8">
        <w:rPr>
          <w:rFonts w:ascii="Arial" w:eastAsia="Calibri" w:hAnsi="Arial" w:cs="Arial"/>
          <w:spacing w:val="-2"/>
          <w:szCs w:val="24"/>
        </w:rPr>
        <w:t>on</w:t>
      </w:r>
      <w:r w:rsidRPr="00AF0935">
        <w:rPr>
          <w:rFonts w:ascii="Arial" w:eastAsia="Calibri" w:hAnsi="Arial" w:cs="Arial"/>
          <w:spacing w:val="-2"/>
          <w:szCs w:val="24"/>
        </w:rPr>
        <w:t xml:space="preserve"> implementing the program and </w:t>
      </w:r>
      <w:r w:rsidR="00CF352A">
        <w:rPr>
          <w:rFonts w:ascii="Arial" w:eastAsia="Calibri" w:hAnsi="Arial" w:cs="Arial"/>
          <w:spacing w:val="-2"/>
          <w:szCs w:val="24"/>
        </w:rPr>
        <w:t xml:space="preserve">looking toward future </w:t>
      </w:r>
      <w:r w:rsidRPr="00AF0935">
        <w:rPr>
          <w:rFonts w:ascii="Arial" w:eastAsia="Calibri" w:hAnsi="Arial" w:cs="Arial"/>
          <w:spacing w:val="-2"/>
          <w:szCs w:val="24"/>
        </w:rPr>
        <w:t xml:space="preserve">outreach </w:t>
      </w:r>
      <w:r w:rsidR="00CF352A">
        <w:rPr>
          <w:rFonts w:ascii="Arial" w:eastAsia="Calibri" w:hAnsi="Arial" w:cs="Arial"/>
          <w:spacing w:val="-2"/>
          <w:szCs w:val="24"/>
        </w:rPr>
        <w:t xml:space="preserve">opportunities </w:t>
      </w:r>
      <w:r w:rsidRPr="00AF0935">
        <w:rPr>
          <w:rFonts w:ascii="Arial" w:eastAsia="Calibri" w:hAnsi="Arial" w:cs="Arial"/>
          <w:spacing w:val="-2"/>
          <w:szCs w:val="24"/>
        </w:rPr>
        <w:t xml:space="preserve">to bring in additional savings.  </w:t>
      </w:r>
    </w:p>
    <w:p w14:paraId="64A73303" w14:textId="77777777" w:rsidR="00CF352A" w:rsidRDefault="00CF352A" w:rsidP="004B77BD">
      <w:pPr>
        <w:ind w:left="720"/>
        <w:rPr>
          <w:rFonts w:ascii="Arial" w:eastAsia="Calibri" w:hAnsi="Arial" w:cs="Arial"/>
          <w:spacing w:val="-2"/>
          <w:szCs w:val="24"/>
        </w:rPr>
      </w:pPr>
    </w:p>
    <w:p w14:paraId="7D5CD75F" w14:textId="73470DC4" w:rsidR="00CF352A" w:rsidRPr="00AF0935" w:rsidRDefault="00F07FC4" w:rsidP="004B77BD">
      <w:pPr>
        <w:ind w:left="720"/>
        <w:rPr>
          <w:rFonts w:ascii="Arial" w:eastAsia="Calibri" w:hAnsi="Arial" w:cs="Arial"/>
          <w:spacing w:val="-2"/>
          <w:szCs w:val="24"/>
        </w:rPr>
      </w:pPr>
      <w:r>
        <w:rPr>
          <w:rFonts w:ascii="Arial" w:eastAsia="Calibri" w:hAnsi="Arial" w:cs="Arial"/>
          <w:spacing w:val="-2"/>
          <w:szCs w:val="24"/>
        </w:rPr>
        <w:t xml:space="preserve">Outside of the significant updates </w:t>
      </w:r>
      <w:r w:rsidR="00172EC8">
        <w:rPr>
          <w:rFonts w:ascii="Arial" w:eastAsia="Calibri" w:hAnsi="Arial" w:cs="Arial"/>
          <w:spacing w:val="-2"/>
          <w:szCs w:val="24"/>
        </w:rPr>
        <w:t>to</w:t>
      </w:r>
      <w:r>
        <w:rPr>
          <w:rFonts w:ascii="Arial" w:eastAsia="Calibri" w:hAnsi="Arial" w:cs="Arial"/>
          <w:spacing w:val="-2"/>
          <w:szCs w:val="24"/>
        </w:rPr>
        <w:t xml:space="preserve"> the residential program in the past year aim</w:t>
      </w:r>
      <w:r w:rsidR="00172EC8">
        <w:rPr>
          <w:rFonts w:ascii="Arial" w:eastAsia="Calibri" w:hAnsi="Arial" w:cs="Arial"/>
          <w:spacing w:val="-2"/>
          <w:szCs w:val="24"/>
        </w:rPr>
        <w:t xml:space="preserve">ed </w:t>
      </w:r>
      <w:r w:rsidR="001707DC">
        <w:rPr>
          <w:rFonts w:ascii="Arial" w:eastAsia="Calibri" w:hAnsi="Arial" w:cs="Arial"/>
          <w:spacing w:val="-2"/>
          <w:szCs w:val="24"/>
        </w:rPr>
        <w:t>at achieving</w:t>
      </w:r>
      <w:r>
        <w:rPr>
          <w:rFonts w:ascii="Arial" w:eastAsia="Calibri" w:hAnsi="Arial" w:cs="Arial"/>
          <w:spacing w:val="-2"/>
          <w:szCs w:val="24"/>
        </w:rPr>
        <w:t xml:space="preserve"> increased </w:t>
      </w:r>
      <w:r w:rsidR="00172EC8">
        <w:rPr>
          <w:rFonts w:ascii="Arial" w:eastAsia="Calibri" w:hAnsi="Arial" w:cs="Arial"/>
          <w:spacing w:val="-2"/>
          <w:szCs w:val="24"/>
        </w:rPr>
        <w:t xml:space="preserve">savings </w:t>
      </w:r>
      <w:r>
        <w:rPr>
          <w:rFonts w:ascii="Arial" w:eastAsia="Calibri" w:hAnsi="Arial" w:cs="Arial"/>
          <w:spacing w:val="-2"/>
          <w:szCs w:val="24"/>
        </w:rPr>
        <w:t>goals</w:t>
      </w:r>
      <w:r w:rsidR="00233F99">
        <w:rPr>
          <w:rFonts w:ascii="Arial" w:eastAsia="Calibri" w:hAnsi="Arial" w:cs="Arial"/>
          <w:spacing w:val="-2"/>
          <w:szCs w:val="24"/>
        </w:rPr>
        <w:t>,</w:t>
      </w:r>
      <w:r>
        <w:rPr>
          <w:rFonts w:ascii="Arial" w:eastAsia="Calibri" w:hAnsi="Arial" w:cs="Arial"/>
          <w:spacing w:val="-2"/>
          <w:szCs w:val="24"/>
        </w:rPr>
        <w:t xml:space="preserve"> </w:t>
      </w:r>
      <w:r w:rsidR="00172EC8">
        <w:rPr>
          <w:rFonts w:ascii="Arial" w:eastAsia="Calibri" w:hAnsi="Arial" w:cs="Arial"/>
          <w:spacing w:val="-2"/>
          <w:szCs w:val="24"/>
        </w:rPr>
        <w:t>Cascade also</w:t>
      </w:r>
      <w:r>
        <w:rPr>
          <w:rFonts w:ascii="Arial" w:eastAsia="Calibri" w:hAnsi="Arial" w:cs="Arial"/>
          <w:spacing w:val="-2"/>
          <w:szCs w:val="24"/>
        </w:rPr>
        <w:t xml:space="preserve"> increase</w:t>
      </w:r>
      <w:r w:rsidR="00172EC8">
        <w:rPr>
          <w:rFonts w:ascii="Arial" w:eastAsia="Calibri" w:hAnsi="Arial" w:cs="Arial"/>
          <w:spacing w:val="-2"/>
          <w:szCs w:val="24"/>
        </w:rPr>
        <w:t>d</w:t>
      </w:r>
      <w:r>
        <w:rPr>
          <w:rFonts w:ascii="Arial" w:eastAsia="Calibri" w:hAnsi="Arial" w:cs="Arial"/>
          <w:spacing w:val="-2"/>
          <w:szCs w:val="24"/>
        </w:rPr>
        <w:t xml:space="preserve"> </w:t>
      </w:r>
      <w:r w:rsidR="00172EC8">
        <w:rPr>
          <w:rFonts w:ascii="Arial" w:eastAsia="Calibri" w:hAnsi="Arial" w:cs="Arial"/>
          <w:spacing w:val="-2"/>
          <w:szCs w:val="24"/>
        </w:rPr>
        <w:t xml:space="preserve">its </w:t>
      </w:r>
      <w:r w:rsidR="007654A5">
        <w:rPr>
          <w:rFonts w:ascii="Arial" w:eastAsia="Calibri" w:hAnsi="Arial" w:cs="Arial"/>
          <w:spacing w:val="-2"/>
          <w:szCs w:val="24"/>
        </w:rPr>
        <w:t>administrative support for the commercial and industrial conservation incentive p</w:t>
      </w:r>
      <w:r>
        <w:rPr>
          <w:rFonts w:ascii="Arial" w:eastAsia="Calibri" w:hAnsi="Arial" w:cs="Arial"/>
          <w:spacing w:val="-2"/>
          <w:szCs w:val="24"/>
        </w:rPr>
        <w:t>rogram.  While the internal staff ha</w:t>
      </w:r>
      <w:r w:rsidR="0071681A">
        <w:rPr>
          <w:rFonts w:ascii="Arial" w:eastAsia="Calibri" w:hAnsi="Arial" w:cs="Arial"/>
          <w:spacing w:val="-2"/>
          <w:szCs w:val="24"/>
        </w:rPr>
        <w:t>s</w:t>
      </w:r>
      <w:r>
        <w:rPr>
          <w:rFonts w:ascii="Arial" w:eastAsia="Calibri" w:hAnsi="Arial" w:cs="Arial"/>
          <w:spacing w:val="-2"/>
          <w:szCs w:val="24"/>
        </w:rPr>
        <w:t xml:space="preserve"> been increasing efforts and support, Lockheed Martin, the Commercial program delivery vendor</w:t>
      </w:r>
      <w:r w:rsidR="00233F99">
        <w:rPr>
          <w:rFonts w:ascii="Arial" w:eastAsia="Calibri" w:hAnsi="Arial" w:cs="Arial"/>
          <w:spacing w:val="-2"/>
          <w:szCs w:val="24"/>
        </w:rPr>
        <w:t>,</w:t>
      </w:r>
      <w:r>
        <w:rPr>
          <w:rFonts w:ascii="Arial" w:eastAsia="Calibri" w:hAnsi="Arial" w:cs="Arial"/>
          <w:spacing w:val="-2"/>
          <w:szCs w:val="24"/>
        </w:rPr>
        <w:t xml:space="preserve"> has significantly increased </w:t>
      </w:r>
      <w:r w:rsidR="00172EC8">
        <w:rPr>
          <w:rFonts w:ascii="Arial" w:eastAsia="Calibri" w:hAnsi="Arial" w:cs="Arial"/>
          <w:spacing w:val="-2"/>
          <w:szCs w:val="24"/>
        </w:rPr>
        <w:t xml:space="preserve">its </w:t>
      </w:r>
      <w:r>
        <w:rPr>
          <w:rFonts w:ascii="Arial" w:eastAsia="Calibri" w:hAnsi="Arial" w:cs="Arial"/>
          <w:spacing w:val="-2"/>
          <w:szCs w:val="24"/>
        </w:rPr>
        <w:t xml:space="preserve">support of the program as well </w:t>
      </w:r>
      <w:r w:rsidR="00F14CDB">
        <w:rPr>
          <w:rFonts w:ascii="Arial" w:eastAsia="Calibri" w:hAnsi="Arial" w:cs="Arial"/>
          <w:spacing w:val="-2"/>
          <w:szCs w:val="24"/>
        </w:rPr>
        <w:t>by performing</w:t>
      </w:r>
      <w:r>
        <w:rPr>
          <w:rFonts w:ascii="Arial" w:eastAsia="Calibri" w:hAnsi="Arial" w:cs="Arial"/>
          <w:spacing w:val="-2"/>
          <w:szCs w:val="24"/>
        </w:rPr>
        <w:t xml:space="preserve"> additional outreach to commer</w:t>
      </w:r>
      <w:r w:rsidR="00476582">
        <w:rPr>
          <w:rFonts w:ascii="Arial" w:eastAsia="Calibri" w:hAnsi="Arial" w:cs="Arial"/>
          <w:spacing w:val="-2"/>
          <w:szCs w:val="24"/>
        </w:rPr>
        <w:t xml:space="preserve">cial and industrial </w:t>
      </w:r>
      <w:r w:rsidR="00A50AEC">
        <w:rPr>
          <w:rFonts w:ascii="Arial" w:eastAsia="Calibri" w:hAnsi="Arial" w:cs="Arial"/>
          <w:spacing w:val="-2"/>
          <w:szCs w:val="24"/>
        </w:rPr>
        <w:t>t</w:t>
      </w:r>
      <w:r w:rsidR="00476582">
        <w:rPr>
          <w:rFonts w:ascii="Arial" w:eastAsia="Calibri" w:hAnsi="Arial" w:cs="Arial"/>
          <w:spacing w:val="-2"/>
          <w:szCs w:val="24"/>
        </w:rPr>
        <w:t xml:space="preserve">rade </w:t>
      </w:r>
      <w:r w:rsidR="00A50AEC">
        <w:rPr>
          <w:rFonts w:ascii="Arial" w:eastAsia="Calibri" w:hAnsi="Arial" w:cs="Arial"/>
          <w:spacing w:val="-2"/>
          <w:szCs w:val="24"/>
        </w:rPr>
        <w:t>a</w:t>
      </w:r>
      <w:r w:rsidR="00476582">
        <w:rPr>
          <w:rFonts w:ascii="Arial" w:eastAsia="Calibri" w:hAnsi="Arial" w:cs="Arial"/>
          <w:spacing w:val="-2"/>
          <w:szCs w:val="24"/>
        </w:rPr>
        <w:t>lly c</w:t>
      </w:r>
      <w:r>
        <w:rPr>
          <w:rFonts w:ascii="Arial" w:eastAsia="Calibri" w:hAnsi="Arial" w:cs="Arial"/>
          <w:spacing w:val="-2"/>
          <w:szCs w:val="24"/>
        </w:rPr>
        <w:t>ontractors</w:t>
      </w:r>
      <w:r w:rsidR="00172EC8">
        <w:rPr>
          <w:rFonts w:ascii="Arial" w:eastAsia="Calibri" w:hAnsi="Arial" w:cs="Arial"/>
          <w:spacing w:val="-2"/>
          <w:szCs w:val="24"/>
        </w:rPr>
        <w:t xml:space="preserve">, </w:t>
      </w:r>
      <w:r w:rsidR="00F14CDB">
        <w:rPr>
          <w:rFonts w:ascii="Arial" w:eastAsia="Calibri" w:hAnsi="Arial" w:cs="Arial"/>
          <w:spacing w:val="-2"/>
          <w:szCs w:val="24"/>
        </w:rPr>
        <w:t>and</w:t>
      </w:r>
      <w:r w:rsidR="00172EC8">
        <w:rPr>
          <w:rFonts w:ascii="Arial" w:eastAsia="Calibri" w:hAnsi="Arial" w:cs="Arial"/>
          <w:spacing w:val="-2"/>
          <w:szCs w:val="24"/>
        </w:rPr>
        <w:t xml:space="preserve"> implement</w:t>
      </w:r>
      <w:r w:rsidR="00F14CDB">
        <w:rPr>
          <w:rFonts w:ascii="Arial" w:eastAsia="Calibri" w:hAnsi="Arial" w:cs="Arial"/>
          <w:spacing w:val="-2"/>
          <w:szCs w:val="24"/>
        </w:rPr>
        <w:t>ing</w:t>
      </w:r>
      <w:r>
        <w:rPr>
          <w:rFonts w:ascii="Arial" w:eastAsia="Calibri" w:hAnsi="Arial" w:cs="Arial"/>
          <w:spacing w:val="-2"/>
          <w:szCs w:val="24"/>
        </w:rPr>
        <w:t xml:space="preserve"> a marketing and outreach campaign to notify customers of available offers while highlighting success stories in the local communities to encourage additional uptake. This is an ongoing effort and </w:t>
      </w:r>
      <w:r w:rsidR="007654A5">
        <w:rPr>
          <w:rFonts w:ascii="Arial" w:eastAsia="Calibri" w:hAnsi="Arial" w:cs="Arial"/>
          <w:spacing w:val="-2"/>
          <w:szCs w:val="24"/>
        </w:rPr>
        <w:t>is</w:t>
      </w:r>
      <w:r w:rsidR="00476582">
        <w:rPr>
          <w:rFonts w:ascii="Arial" w:eastAsia="Calibri" w:hAnsi="Arial" w:cs="Arial"/>
          <w:spacing w:val="-2"/>
          <w:szCs w:val="24"/>
        </w:rPr>
        <w:t xml:space="preserve"> discussed further in this section</w:t>
      </w:r>
      <w:r>
        <w:rPr>
          <w:rFonts w:ascii="Arial" w:eastAsia="Calibri" w:hAnsi="Arial" w:cs="Arial"/>
          <w:spacing w:val="-2"/>
          <w:szCs w:val="24"/>
        </w:rPr>
        <w:t xml:space="preserve">. It’s also relevant to note the increased support on the residential side internally from the </w:t>
      </w:r>
      <w:r w:rsidR="00F14CDB">
        <w:rPr>
          <w:rFonts w:ascii="Arial" w:eastAsia="Calibri" w:hAnsi="Arial" w:cs="Arial"/>
          <w:spacing w:val="-2"/>
          <w:szCs w:val="24"/>
        </w:rPr>
        <w:t>Company</w:t>
      </w:r>
      <w:r w:rsidR="00C8156E">
        <w:rPr>
          <w:rFonts w:ascii="Arial" w:eastAsia="Calibri" w:hAnsi="Arial" w:cs="Arial"/>
          <w:spacing w:val="-2"/>
          <w:szCs w:val="24"/>
        </w:rPr>
        <w:t>, as well as</w:t>
      </w:r>
      <w:r>
        <w:rPr>
          <w:rFonts w:ascii="Arial" w:eastAsia="Calibri" w:hAnsi="Arial" w:cs="Arial"/>
          <w:spacing w:val="-2"/>
          <w:szCs w:val="24"/>
        </w:rPr>
        <w:t xml:space="preserve"> investment in the internal software package, po</w:t>
      </w:r>
      <w:r w:rsidR="00F14CDB">
        <w:rPr>
          <w:rFonts w:ascii="Arial" w:eastAsia="Calibri" w:hAnsi="Arial" w:cs="Arial"/>
          <w:spacing w:val="-2"/>
          <w:szCs w:val="24"/>
        </w:rPr>
        <w:t>sitions</w:t>
      </w:r>
      <w:r>
        <w:rPr>
          <w:rFonts w:ascii="Arial" w:eastAsia="Calibri" w:hAnsi="Arial" w:cs="Arial"/>
          <w:spacing w:val="-2"/>
          <w:szCs w:val="24"/>
        </w:rPr>
        <w:t xml:space="preserve"> the commercial program </w:t>
      </w:r>
      <w:r w:rsidR="002043B7">
        <w:rPr>
          <w:rFonts w:ascii="Arial" w:eastAsia="Calibri" w:hAnsi="Arial" w:cs="Arial"/>
          <w:spacing w:val="-2"/>
          <w:szCs w:val="24"/>
        </w:rPr>
        <w:t xml:space="preserve">for growth </w:t>
      </w:r>
      <w:r>
        <w:rPr>
          <w:rFonts w:ascii="Arial" w:eastAsia="Calibri" w:hAnsi="Arial" w:cs="Arial"/>
          <w:spacing w:val="-2"/>
          <w:szCs w:val="24"/>
        </w:rPr>
        <w:t xml:space="preserve">into the future in a variety of </w:t>
      </w:r>
      <w:r w:rsidR="00110B84">
        <w:rPr>
          <w:rFonts w:ascii="Arial" w:eastAsia="Calibri" w:hAnsi="Arial" w:cs="Arial"/>
          <w:spacing w:val="-2"/>
          <w:szCs w:val="24"/>
        </w:rPr>
        <w:t>ways whether</w:t>
      </w:r>
      <w:r>
        <w:rPr>
          <w:rFonts w:ascii="Arial" w:eastAsia="Calibri" w:hAnsi="Arial" w:cs="Arial"/>
          <w:spacing w:val="-2"/>
          <w:szCs w:val="24"/>
        </w:rPr>
        <w:t xml:space="preserve"> through the existing vendor or through a combination of more robust internal support paired with the expertise of the external vendor’s experience and known achievements. </w:t>
      </w:r>
    </w:p>
    <w:p w14:paraId="6DBF5D2E" w14:textId="77777777" w:rsidR="004E1731" w:rsidRPr="004F3555" w:rsidRDefault="0057595A" w:rsidP="004B77BD">
      <w:pPr>
        <w:ind w:left="720"/>
        <w:rPr>
          <w:rFonts w:ascii="Arial" w:eastAsia="Calibri" w:hAnsi="Arial" w:cs="Arial"/>
          <w:spacing w:val="-2"/>
          <w:szCs w:val="24"/>
        </w:rPr>
      </w:pPr>
      <w:r w:rsidRPr="004F3555">
        <w:rPr>
          <w:rFonts w:ascii="Arial" w:eastAsia="Calibri" w:hAnsi="Arial" w:cs="Arial"/>
          <w:spacing w:val="-2"/>
          <w:szCs w:val="24"/>
        </w:rPr>
        <w:t xml:space="preserve">   </w:t>
      </w:r>
      <w:r w:rsidR="00EA3A6A" w:rsidRPr="004F3555">
        <w:rPr>
          <w:rFonts w:ascii="Arial" w:eastAsia="Calibri" w:hAnsi="Arial" w:cs="Arial"/>
          <w:spacing w:val="-2"/>
          <w:szCs w:val="24"/>
        </w:rPr>
        <w:t xml:space="preserve">    </w:t>
      </w:r>
    </w:p>
    <w:p w14:paraId="6166AFB6" w14:textId="65468692" w:rsidR="004E1731" w:rsidRDefault="000D61D0" w:rsidP="004B77BD">
      <w:pPr>
        <w:ind w:left="720"/>
        <w:rPr>
          <w:rFonts w:ascii="Arial" w:eastAsia="Calibri" w:hAnsi="Calibri"/>
          <w:spacing w:val="-2"/>
          <w:szCs w:val="24"/>
        </w:rPr>
      </w:pPr>
      <w:r>
        <w:rPr>
          <w:rFonts w:ascii="Arial" w:eastAsia="Calibri" w:hAnsi="Calibri"/>
          <w:spacing w:val="-2"/>
          <w:szCs w:val="24"/>
        </w:rPr>
        <w:lastRenderedPageBreak/>
        <w:t>Where do</w:t>
      </w:r>
      <w:r w:rsidR="002043B7">
        <w:rPr>
          <w:rFonts w:ascii="Arial" w:eastAsia="Calibri" w:hAnsi="Calibri"/>
          <w:spacing w:val="-2"/>
          <w:szCs w:val="24"/>
        </w:rPr>
        <w:t>es</w:t>
      </w:r>
      <w:r>
        <w:rPr>
          <w:rFonts w:ascii="Arial" w:eastAsia="Calibri" w:hAnsi="Calibri"/>
          <w:spacing w:val="-2"/>
          <w:szCs w:val="24"/>
        </w:rPr>
        <w:t xml:space="preserve"> </w:t>
      </w:r>
      <w:r w:rsidR="002043B7">
        <w:rPr>
          <w:rFonts w:ascii="Arial" w:eastAsia="Calibri" w:hAnsi="Calibri"/>
          <w:spacing w:val="-2"/>
          <w:szCs w:val="24"/>
        </w:rPr>
        <w:t>Cascade</w:t>
      </w:r>
      <w:r>
        <w:rPr>
          <w:rFonts w:ascii="Arial" w:eastAsia="Calibri" w:hAnsi="Calibri"/>
          <w:spacing w:val="-2"/>
          <w:szCs w:val="24"/>
        </w:rPr>
        <w:t xml:space="preserve"> need to go from here to reach </w:t>
      </w:r>
      <w:r w:rsidR="002043B7">
        <w:rPr>
          <w:rFonts w:ascii="Arial" w:eastAsia="Calibri" w:hAnsi="Calibri"/>
          <w:spacing w:val="-2"/>
          <w:szCs w:val="24"/>
        </w:rPr>
        <w:t>its</w:t>
      </w:r>
      <w:r>
        <w:rPr>
          <w:rFonts w:ascii="Arial" w:eastAsia="Calibri" w:hAnsi="Calibri"/>
          <w:spacing w:val="-2"/>
          <w:szCs w:val="24"/>
        </w:rPr>
        <w:t xml:space="preserve"> goals?  </w:t>
      </w:r>
      <w:r w:rsidR="00476582">
        <w:rPr>
          <w:rFonts w:ascii="Arial" w:eastAsia="Calibri" w:hAnsi="Calibri"/>
          <w:spacing w:val="-2"/>
          <w:szCs w:val="24"/>
        </w:rPr>
        <w:t>The Company is focused on</w:t>
      </w:r>
      <w:r>
        <w:rPr>
          <w:rFonts w:ascii="Arial" w:eastAsia="Calibri" w:hAnsi="Calibri"/>
          <w:spacing w:val="-2"/>
          <w:szCs w:val="24"/>
        </w:rPr>
        <w:t xml:space="preserve"> </w:t>
      </w:r>
      <w:r w:rsidR="00476582">
        <w:rPr>
          <w:rFonts w:ascii="Arial" w:eastAsia="Calibri" w:hAnsi="Calibri"/>
          <w:spacing w:val="-2"/>
          <w:szCs w:val="24"/>
        </w:rPr>
        <w:t>continuous improvement</w:t>
      </w:r>
      <w:r w:rsidR="00DB1E4B">
        <w:rPr>
          <w:rFonts w:ascii="Arial" w:eastAsia="Calibri" w:hAnsi="Calibri"/>
          <w:spacing w:val="-2"/>
          <w:szCs w:val="24"/>
        </w:rPr>
        <w:t xml:space="preserve"> to reach</w:t>
      </w:r>
      <w:r w:rsidR="00476582">
        <w:rPr>
          <w:rFonts w:ascii="Arial" w:eastAsia="Calibri" w:hAnsi="Calibri"/>
          <w:spacing w:val="-2"/>
          <w:szCs w:val="24"/>
        </w:rPr>
        <w:t xml:space="preserve"> its</w:t>
      </w:r>
      <w:r w:rsidR="00DB1E4B">
        <w:rPr>
          <w:rFonts w:ascii="Arial" w:eastAsia="Calibri" w:hAnsi="Calibri"/>
          <w:spacing w:val="-2"/>
          <w:szCs w:val="24"/>
        </w:rPr>
        <w:t xml:space="preserve"> goals.  The p</w:t>
      </w:r>
      <w:r>
        <w:rPr>
          <w:rFonts w:ascii="Arial" w:eastAsia="Calibri" w:hAnsi="Calibri"/>
          <w:spacing w:val="-2"/>
          <w:szCs w:val="24"/>
        </w:rPr>
        <w:t>rograms are constantly evolving to meet the Company</w:t>
      </w:r>
      <w:r w:rsidR="00F14CDB">
        <w:rPr>
          <w:rFonts w:ascii="Arial" w:eastAsia="Calibri" w:hAnsi="Calibri"/>
          <w:spacing w:val="-2"/>
          <w:szCs w:val="24"/>
        </w:rPr>
        <w:t xml:space="preserve"> needs</w:t>
      </w:r>
      <w:r>
        <w:rPr>
          <w:rFonts w:ascii="Arial" w:eastAsia="Calibri" w:hAnsi="Calibri"/>
          <w:spacing w:val="-2"/>
          <w:szCs w:val="24"/>
        </w:rPr>
        <w:t xml:space="preserve">, </w:t>
      </w:r>
      <w:r w:rsidR="00F14CDB">
        <w:rPr>
          <w:rFonts w:ascii="Arial" w:eastAsia="Calibri" w:hAnsi="Calibri"/>
          <w:spacing w:val="-2"/>
          <w:szCs w:val="24"/>
        </w:rPr>
        <w:t xml:space="preserve">Commission </w:t>
      </w:r>
      <w:r>
        <w:rPr>
          <w:rFonts w:ascii="Arial" w:eastAsia="Calibri" w:hAnsi="Calibri"/>
          <w:spacing w:val="-2"/>
          <w:szCs w:val="24"/>
        </w:rPr>
        <w:t>directives, market</w:t>
      </w:r>
      <w:r w:rsidR="00F14CDB">
        <w:rPr>
          <w:rFonts w:ascii="Arial" w:eastAsia="Calibri" w:hAnsi="Calibri"/>
          <w:spacing w:val="-2"/>
          <w:szCs w:val="24"/>
        </w:rPr>
        <w:t xml:space="preserve"> changes</w:t>
      </w:r>
      <w:r>
        <w:rPr>
          <w:rFonts w:ascii="Arial" w:eastAsia="Calibri" w:hAnsi="Calibri"/>
          <w:spacing w:val="-2"/>
          <w:szCs w:val="24"/>
        </w:rPr>
        <w:t>, technolog</w:t>
      </w:r>
      <w:r w:rsidR="00F14CDB">
        <w:rPr>
          <w:rFonts w:ascii="Arial" w:eastAsia="Calibri" w:hAnsi="Calibri"/>
          <w:spacing w:val="-2"/>
          <w:szCs w:val="24"/>
        </w:rPr>
        <w:t>ical improvements</w:t>
      </w:r>
      <w:r>
        <w:rPr>
          <w:rFonts w:ascii="Arial" w:eastAsia="Calibri" w:hAnsi="Calibri"/>
          <w:spacing w:val="-2"/>
          <w:szCs w:val="24"/>
        </w:rPr>
        <w:t xml:space="preserve">, policy </w:t>
      </w:r>
      <w:r w:rsidR="00F14CDB">
        <w:rPr>
          <w:rFonts w:ascii="Arial" w:eastAsia="Calibri" w:hAnsi="Calibri"/>
          <w:spacing w:val="-2"/>
          <w:szCs w:val="24"/>
        </w:rPr>
        <w:t xml:space="preserve">changes </w:t>
      </w:r>
      <w:r>
        <w:rPr>
          <w:rFonts w:ascii="Arial" w:eastAsia="Calibri" w:hAnsi="Calibri"/>
          <w:spacing w:val="-2"/>
          <w:szCs w:val="24"/>
        </w:rPr>
        <w:t xml:space="preserve">and a vast array of externalities.  </w:t>
      </w:r>
    </w:p>
    <w:p w14:paraId="74834D71" w14:textId="77777777" w:rsidR="004B77BD" w:rsidRDefault="004B77BD" w:rsidP="004B77BD">
      <w:pPr>
        <w:ind w:left="720"/>
        <w:rPr>
          <w:rFonts w:ascii="Arial" w:eastAsia="Calibri" w:hAnsi="Calibri"/>
          <w:spacing w:val="-2"/>
          <w:szCs w:val="24"/>
        </w:rPr>
      </w:pPr>
    </w:p>
    <w:p w14:paraId="3B6FB8A7" w14:textId="103448B3" w:rsidR="005E244E" w:rsidRDefault="000D61D0" w:rsidP="004B77BD">
      <w:pPr>
        <w:ind w:left="720"/>
        <w:rPr>
          <w:rFonts w:ascii="Arial" w:eastAsia="Calibri" w:hAnsi="Calibri"/>
          <w:spacing w:val="-2"/>
          <w:szCs w:val="24"/>
        </w:rPr>
      </w:pPr>
      <w:r>
        <w:rPr>
          <w:rFonts w:ascii="Arial" w:eastAsia="Calibri" w:hAnsi="Calibri"/>
          <w:spacing w:val="-2"/>
          <w:szCs w:val="24"/>
        </w:rPr>
        <w:t>As has been the case for the past year</w:t>
      </w:r>
      <w:r w:rsidR="00233F99">
        <w:rPr>
          <w:rFonts w:ascii="Arial" w:eastAsia="Calibri" w:hAnsi="Calibri"/>
          <w:spacing w:val="-2"/>
          <w:szCs w:val="24"/>
        </w:rPr>
        <w:t>,</w:t>
      </w:r>
      <w:r>
        <w:rPr>
          <w:rFonts w:ascii="Arial" w:eastAsia="Calibri" w:hAnsi="Calibri"/>
          <w:spacing w:val="-2"/>
          <w:szCs w:val="24"/>
        </w:rPr>
        <w:t xml:space="preserve"> the Company will complete </w:t>
      </w:r>
      <w:r w:rsidR="00F14CDB">
        <w:rPr>
          <w:rFonts w:ascii="Arial" w:eastAsia="Calibri" w:hAnsi="Calibri"/>
          <w:spacing w:val="-2"/>
          <w:szCs w:val="24"/>
        </w:rPr>
        <w:t xml:space="preserve">its </w:t>
      </w:r>
      <w:r>
        <w:rPr>
          <w:rFonts w:ascii="Arial" w:eastAsia="Calibri" w:hAnsi="Calibri"/>
          <w:spacing w:val="-2"/>
          <w:szCs w:val="24"/>
        </w:rPr>
        <w:t xml:space="preserve">work with Nexant Inc. related to the software product for the remainder of 2016 and the first quarter of 2017. Once the product is fully functional (it is currently in use for the programs, but the reporting processes and </w:t>
      </w:r>
      <w:r w:rsidR="00A50AEC">
        <w:rPr>
          <w:rFonts w:ascii="Arial" w:eastAsia="Calibri" w:hAnsi="Calibri"/>
          <w:spacing w:val="-2"/>
          <w:szCs w:val="24"/>
        </w:rPr>
        <w:t>t</w:t>
      </w:r>
      <w:r>
        <w:rPr>
          <w:rFonts w:ascii="Arial" w:eastAsia="Calibri" w:hAnsi="Calibri"/>
          <w:spacing w:val="-2"/>
          <w:szCs w:val="24"/>
        </w:rPr>
        <w:t xml:space="preserve">rade </w:t>
      </w:r>
      <w:r w:rsidR="00A50AEC">
        <w:rPr>
          <w:rFonts w:ascii="Arial" w:eastAsia="Calibri" w:hAnsi="Calibri"/>
          <w:spacing w:val="-2"/>
          <w:szCs w:val="24"/>
        </w:rPr>
        <w:t>a</w:t>
      </w:r>
      <w:r>
        <w:rPr>
          <w:rFonts w:ascii="Arial" w:eastAsia="Calibri" w:hAnsi="Calibri"/>
          <w:spacing w:val="-2"/>
          <w:szCs w:val="24"/>
        </w:rPr>
        <w:t>lly functionality are still in development</w:t>
      </w:r>
      <w:r w:rsidR="005E244E">
        <w:rPr>
          <w:rFonts w:ascii="Arial" w:eastAsia="Calibri" w:hAnsi="Calibri"/>
          <w:spacing w:val="-2"/>
          <w:szCs w:val="24"/>
        </w:rPr>
        <w:t>,</w:t>
      </w:r>
      <w:r w:rsidR="00476582">
        <w:rPr>
          <w:rFonts w:ascii="Arial" w:eastAsia="Calibri" w:hAnsi="Calibri"/>
          <w:spacing w:val="-2"/>
          <w:szCs w:val="24"/>
        </w:rPr>
        <w:t xml:space="preserve"> as is the low i</w:t>
      </w:r>
      <w:r>
        <w:rPr>
          <w:rFonts w:ascii="Arial" w:eastAsia="Calibri" w:hAnsi="Calibri"/>
          <w:spacing w:val="-2"/>
          <w:szCs w:val="24"/>
        </w:rPr>
        <w:t xml:space="preserve">ncome program element and the </w:t>
      </w:r>
      <w:r w:rsidR="005E244E">
        <w:rPr>
          <w:rFonts w:ascii="Arial" w:eastAsia="Calibri" w:hAnsi="Calibri"/>
          <w:spacing w:val="-2"/>
          <w:szCs w:val="24"/>
        </w:rPr>
        <w:t xml:space="preserve">EM&amp;V </w:t>
      </w:r>
      <w:r w:rsidR="005E244E">
        <w:rPr>
          <w:rFonts w:ascii="Arial" w:eastAsia="Calibri" w:hAnsi="Calibri"/>
          <w:spacing w:val="-2"/>
          <w:szCs w:val="24"/>
        </w:rPr>
        <w:t>–</w:t>
      </w:r>
      <w:r w:rsidR="005E244E">
        <w:rPr>
          <w:rFonts w:ascii="Arial" w:eastAsia="Calibri" w:hAnsi="Calibri"/>
          <w:spacing w:val="-2"/>
          <w:szCs w:val="24"/>
        </w:rPr>
        <w:t xml:space="preserve"> or e</w:t>
      </w:r>
      <w:r>
        <w:rPr>
          <w:rFonts w:ascii="Arial" w:eastAsia="Calibri" w:hAnsi="Calibri"/>
          <w:spacing w:val="-2"/>
          <w:szCs w:val="24"/>
        </w:rPr>
        <w:t>valuation, measurement and verification portion) then the Company will use the advanced report</w:t>
      </w:r>
      <w:r w:rsidR="005E244E">
        <w:rPr>
          <w:rFonts w:ascii="Arial" w:eastAsia="Calibri" w:hAnsi="Calibri"/>
          <w:spacing w:val="-2"/>
          <w:szCs w:val="24"/>
        </w:rPr>
        <w:t>ing</w:t>
      </w:r>
      <w:r>
        <w:rPr>
          <w:rFonts w:ascii="Arial" w:eastAsia="Calibri" w:hAnsi="Calibri"/>
          <w:spacing w:val="-2"/>
          <w:szCs w:val="24"/>
        </w:rPr>
        <w:t xml:space="preserve"> ability to develop further plans on key areas of the territory to concentrate additional efforts.  </w:t>
      </w:r>
    </w:p>
    <w:p w14:paraId="6C3EE1BB" w14:textId="77777777" w:rsidR="004B77BD" w:rsidRDefault="004B77BD" w:rsidP="004B77BD">
      <w:pPr>
        <w:ind w:left="720"/>
        <w:rPr>
          <w:rFonts w:ascii="Arial" w:eastAsia="Calibri" w:hAnsi="Calibri"/>
          <w:spacing w:val="-2"/>
          <w:szCs w:val="24"/>
        </w:rPr>
      </w:pPr>
    </w:p>
    <w:p w14:paraId="480BA8D9" w14:textId="52E403DB" w:rsidR="000D61D0" w:rsidRDefault="000D61D0" w:rsidP="004B77BD">
      <w:pPr>
        <w:ind w:left="720"/>
        <w:rPr>
          <w:rFonts w:ascii="Arial" w:eastAsia="Calibri" w:hAnsi="Calibri"/>
          <w:spacing w:val="-2"/>
          <w:szCs w:val="24"/>
        </w:rPr>
      </w:pPr>
      <w:r>
        <w:rPr>
          <w:rFonts w:ascii="Arial" w:eastAsia="Calibri" w:hAnsi="Calibri"/>
          <w:spacing w:val="-2"/>
          <w:szCs w:val="24"/>
        </w:rPr>
        <w:t xml:space="preserve">One of the additional steps </w:t>
      </w:r>
      <w:r w:rsidR="005E244E">
        <w:rPr>
          <w:rFonts w:ascii="Arial" w:eastAsia="Calibri" w:hAnsi="Calibri"/>
          <w:spacing w:val="-2"/>
          <w:szCs w:val="24"/>
        </w:rPr>
        <w:t xml:space="preserve">the Company is in the process of </w:t>
      </w:r>
      <w:r>
        <w:rPr>
          <w:rFonts w:ascii="Arial" w:eastAsia="Calibri" w:hAnsi="Calibri"/>
          <w:spacing w:val="-2"/>
          <w:szCs w:val="24"/>
        </w:rPr>
        <w:t>tak</w:t>
      </w:r>
      <w:r w:rsidR="005E244E">
        <w:rPr>
          <w:rFonts w:ascii="Arial" w:eastAsia="Calibri" w:hAnsi="Calibri"/>
          <w:spacing w:val="-2"/>
          <w:szCs w:val="24"/>
        </w:rPr>
        <w:t>ing</w:t>
      </w:r>
      <w:r>
        <w:rPr>
          <w:rFonts w:ascii="Arial" w:eastAsia="Calibri" w:hAnsi="Calibri"/>
          <w:spacing w:val="-2"/>
          <w:szCs w:val="24"/>
        </w:rPr>
        <w:t xml:space="preserve"> involve</w:t>
      </w:r>
      <w:r w:rsidR="005E244E">
        <w:rPr>
          <w:rFonts w:ascii="Arial" w:eastAsia="Calibri" w:hAnsi="Calibri"/>
          <w:spacing w:val="-2"/>
          <w:szCs w:val="24"/>
        </w:rPr>
        <w:t>s</w:t>
      </w:r>
      <w:r w:rsidR="00476582">
        <w:rPr>
          <w:rFonts w:ascii="Arial" w:eastAsia="Calibri" w:hAnsi="Calibri"/>
          <w:spacing w:val="-2"/>
          <w:szCs w:val="24"/>
        </w:rPr>
        <w:t xml:space="preserve"> the l</w:t>
      </w:r>
      <w:r>
        <w:rPr>
          <w:rFonts w:ascii="Arial" w:eastAsia="Calibri" w:hAnsi="Calibri"/>
          <w:spacing w:val="-2"/>
          <w:szCs w:val="24"/>
        </w:rPr>
        <w:t xml:space="preserve">ow </w:t>
      </w:r>
      <w:r w:rsidR="00476582">
        <w:rPr>
          <w:rFonts w:ascii="Arial" w:eastAsia="Calibri" w:hAnsi="Calibri"/>
          <w:spacing w:val="-2"/>
          <w:szCs w:val="24"/>
        </w:rPr>
        <w:t>income weatherization incentive p</w:t>
      </w:r>
      <w:r w:rsidR="005E244E">
        <w:rPr>
          <w:rFonts w:ascii="Arial" w:eastAsia="Calibri" w:hAnsi="Calibri"/>
          <w:spacing w:val="-2"/>
          <w:szCs w:val="24"/>
        </w:rPr>
        <w:t xml:space="preserve">rogram </w:t>
      </w:r>
      <w:r>
        <w:rPr>
          <w:rFonts w:ascii="Arial" w:eastAsia="Calibri" w:hAnsi="Calibri"/>
          <w:spacing w:val="-2"/>
          <w:szCs w:val="24"/>
        </w:rPr>
        <w:t xml:space="preserve">alterations required as part of </w:t>
      </w:r>
      <w:r w:rsidR="00173C24">
        <w:rPr>
          <w:rFonts w:ascii="Arial" w:eastAsia="Calibri" w:hAnsi="Calibri"/>
          <w:spacing w:val="-2"/>
          <w:szCs w:val="24"/>
        </w:rPr>
        <w:t>the</w:t>
      </w:r>
      <w:r w:rsidR="005E078E">
        <w:rPr>
          <w:rFonts w:ascii="Arial" w:eastAsia="Calibri" w:hAnsi="Calibri"/>
          <w:spacing w:val="-2"/>
          <w:szCs w:val="24"/>
        </w:rPr>
        <w:t xml:space="preserve"> recent settlement agreement </w:t>
      </w:r>
      <w:r w:rsidR="0028552A">
        <w:rPr>
          <w:rFonts w:ascii="Arial" w:eastAsia="Calibri" w:hAnsi="Calibri"/>
          <w:spacing w:val="-2"/>
          <w:szCs w:val="24"/>
        </w:rPr>
        <w:t xml:space="preserve">in </w:t>
      </w:r>
      <w:r w:rsidR="00C8156E">
        <w:rPr>
          <w:rFonts w:ascii="Arial" w:eastAsia="Calibri" w:hAnsi="Calibri"/>
          <w:spacing w:val="-2"/>
          <w:szCs w:val="24"/>
        </w:rPr>
        <w:t xml:space="preserve">Docket </w:t>
      </w:r>
      <w:r w:rsidR="005E078E">
        <w:rPr>
          <w:rFonts w:ascii="Arial" w:eastAsia="Calibri" w:hAnsi="Calibri"/>
          <w:spacing w:val="-2"/>
          <w:szCs w:val="24"/>
        </w:rPr>
        <w:t>UG-152286</w:t>
      </w:r>
      <w:r w:rsidR="00621C99">
        <w:rPr>
          <w:rFonts w:ascii="Arial" w:eastAsia="Calibri" w:hAnsi="Calibri"/>
          <w:spacing w:val="-2"/>
          <w:szCs w:val="24"/>
        </w:rPr>
        <w:t>.</w:t>
      </w:r>
      <w:r w:rsidR="005E078E">
        <w:rPr>
          <w:rStyle w:val="FootnoteReference"/>
          <w:rFonts w:ascii="Arial" w:eastAsia="Calibri" w:hAnsi="Calibri"/>
          <w:spacing w:val="-2"/>
          <w:szCs w:val="24"/>
        </w:rPr>
        <w:footnoteReference w:id="2"/>
      </w:r>
      <w:r w:rsidR="005E244E">
        <w:rPr>
          <w:rFonts w:ascii="Arial" w:eastAsia="Calibri" w:hAnsi="Calibri"/>
          <w:spacing w:val="-2"/>
          <w:szCs w:val="24"/>
        </w:rPr>
        <w:t xml:space="preserve"> The Company is currently working with its CAG to alter </w:t>
      </w:r>
      <w:r w:rsidR="00F14CDB">
        <w:rPr>
          <w:rFonts w:ascii="Arial" w:eastAsia="Calibri" w:hAnsi="Calibri"/>
          <w:spacing w:val="-2"/>
          <w:szCs w:val="24"/>
        </w:rPr>
        <w:t xml:space="preserve">Schedule </w:t>
      </w:r>
      <w:r w:rsidR="005E244E">
        <w:rPr>
          <w:rFonts w:ascii="Arial" w:eastAsia="Calibri" w:hAnsi="Calibri"/>
          <w:spacing w:val="-2"/>
          <w:szCs w:val="24"/>
        </w:rPr>
        <w:t>301 to increase customer assistance and participation through the Community Action Agencies for Cascade</w:t>
      </w:r>
      <w:r w:rsidR="005E244E">
        <w:rPr>
          <w:rFonts w:ascii="Arial" w:eastAsia="Calibri" w:hAnsi="Calibri"/>
          <w:spacing w:val="-2"/>
          <w:szCs w:val="24"/>
        </w:rPr>
        <w:t>’</w:t>
      </w:r>
      <w:r w:rsidR="005E244E">
        <w:rPr>
          <w:rFonts w:ascii="Arial" w:eastAsia="Calibri" w:hAnsi="Calibri"/>
          <w:spacing w:val="-2"/>
          <w:szCs w:val="24"/>
        </w:rPr>
        <w:t xml:space="preserve">s most vulnerable customer base, hopefully having the ability to see an impact in program participation as early as this heating season. </w:t>
      </w:r>
    </w:p>
    <w:p w14:paraId="4366C289" w14:textId="77777777" w:rsidR="004B77BD" w:rsidRDefault="004B77BD" w:rsidP="004B77BD">
      <w:pPr>
        <w:ind w:left="720"/>
        <w:rPr>
          <w:rFonts w:ascii="Arial" w:eastAsia="Calibri" w:hAnsi="Calibri"/>
          <w:spacing w:val="-2"/>
          <w:szCs w:val="24"/>
        </w:rPr>
      </w:pPr>
    </w:p>
    <w:p w14:paraId="02595FEE" w14:textId="36E780E1" w:rsidR="000D61D0" w:rsidRDefault="00173C24" w:rsidP="004B77BD">
      <w:pPr>
        <w:ind w:left="720"/>
        <w:rPr>
          <w:rFonts w:ascii="Arial" w:eastAsia="Calibri" w:hAnsi="Calibri"/>
          <w:spacing w:val="-2"/>
          <w:szCs w:val="24"/>
        </w:rPr>
      </w:pPr>
      <w:r>
        <w:rPr>
          <w:rFonts w:ascii="Arial" w:eastAsia="Calibri" w:hAnsi="Calibri"/>
          <w:spacing w:val="-2"/>
          <w:szCs w:val="24"/>
        </w:rPr>
        <w:t>G</w:t>
      </w:r>
      <w:r w:rsidR="005E244E">
        <w:rPr>
          <w:rFonts w:ascii="Arial" w:eastAsia="Calibri" w:hAnsi="Calibri"/>
          <w:spacing w:val="-2"/>
          <w:szCs w:val="24"/>
        </w:rPr>
        <w:t>eneral messaging and outreach</w:t>
      </w:r>
      <w:r>
        <w:rPr>
          <w:rFonts w:ascii="Arial" w:eastAsia="Calibri" w:hAnsi="Calibri"/>
          <w:spacing w:val="-2"/>
          <w:szCs w:val="24"/>
        </w:rPr>
        <w:t xml:space="preserve"> will be increased</w:t>
      </w:r>
      <w:r w:rsidR="005E244E">
        <w:rPr>
          <w:rFonts w:ascii="Arial" w:eastAsia="Calibri" w:hAnsi="Calibri"/>
          <w:spacing w:val="-2"/>
          <w:szCs w:val="24"/>
        </w:rPr>
        <w:t xml:space="preserve"> to the local communities above and beyond existing levels to reach those customers who have yet to engage in the Conservation Incentive Programs</w:t>
      </w:r>
      <w:r w:rsidR="00F14CDB">
        <w:rPr>
          <w:rFonts w:ascii="Arial" w:eastAsia="Calibri" w:hAnsi="Calibri"/>
          <w:spacing w:val="-2"/>
          <w:szCs w:val="24"/>
        </w:rPr>
        <w:t xml:space="preserve"> (CIP</w:t>
      </w:r>
      <w:r w:rsidR="005E244E">
        <w:rPr>
          <w:rFonts w:ascii="Arial" w:eastAsia="Calibri" w:hAnsi="Calibri"/>
          <w:spacing w:val="-2"/>
          <w:szCs w:val="24"/>
        </w:rPr>
        <w:t>)</w:t>
      </w:r>
      <w:r w:rsidR="009921B3">
        <w:rPr>
          <w:rFonts w:ascii="Arial" w:eastAsia="Calibri" w:hAnsi="Calibri"/>
          <w:spacing w:val="-2"/>
          <w:szCs w:val="24"/>
        </w:rPr>
        <w:t xml:space="preserve">. </w:t>
      </w:r>
      <w:r>
        <w:rPr>
          <w:rFonts w:ascii="Arial" w:eastAsia="Calibri" w:hAnsi="Calibri"/>
          <w:spacing w:val="-2"/>
          <w:szCs w:val="24"/>
        </w:rPr>
        <w:t>Cascade</w:t>
      </w:r>
      <w:r w:rsidR="005E244E">
        <w:rPr>
          <w:rFonts w:ascii="Arial" w:eastAsia="Calibri" w:hAnsi="Calibri"/>
          <w:spacing w:val="-2"/>
          <w:szCs w:val="24"/>
        </w:rPr>
        <w:t xml:space="preserve"> will </w:t>
      </w:r>
      <w:r>
        <w:rPr>
          <w:rFonts w:ascii="Arial" w:eastAsia="Calibri" w:hAnsi="Calibri"/>
          <w:spacing w:val="-2"/>
          <w:szCs w:val="24"/>
        </w:rPr>
        <w:t xml:space="preserve">also </w:t>
      </w:r>
      <w:r w:rsidR="005E244E">
        <w:rPr>
          <w:rFonts w:ascii="Arial" w:eastAsia="Calibri" w:hAnsi="Calibri"/>
          <w:spacing w:val="-2"/>
          <w:szCs w:val="24"/>
        </w:rPr>
        <w:t>take the opportunity to partner with other utilities</w:t>
      </w:r>
      <w:r w:rsidR="009921B3">
        <w:rPr>
          <w:rFonts w:ascii="Arial" w:eastAsia="Calibri" w:hAnsi="Calibri"/>
          <w:spacing w:val="-2"/>
          <w:szCs w:val="24"/>
        </w:rPr>
        <w:t>, and community programs</w:t>
      </w:r>
      <w:r w:rsidR="00F14CDB">
        <w:rPr>
          <w:rFonts w:ascii="Arial" w:eastAsia="Calibri" w:hAnsi="Calibri"/>
          <w:spacing w:val="-2"/>
          <w:szCs w:val="24"/>
        </w:rPr>
        <w:t>,</w:t>
      </w:r>
      <w:r w:rsidR="005E244E">
        <w:rPr>
          <w:rFonts w:ascii="Arial" w:eastAsia="Calibri" w:hAnsi="Calibri"/>
          <w:spacing w:val="-2"/>
          <w:szCs w:val="24"/>
        </w:rPr>
        <w:t xml:space="preserve"> as appropriate and available</w:t>
      </w:r>
      <w:r w:rsidR="009921B3">
        <w:rPr>
          <w:rFonts w:ascii="Arial" w:eastAsia="Calibri" w:hAnsi="Calibri"/>
          <w:spacing w:val="-2"/>
          <w:szCs w:val="24"/>
        </w:rPr>
        <w:t>,</w:t>
      </w:r>
      <w:r w:rsidR="005E244E">
        <w:rPr>
          <w:rFonts w:ascii="Arial" w:eastAsia="Calibri" w:hAnsi="Calibri"/>
          <w:spacing w:val="-2"/>
          <w:szCs w:val="24"/>
        </w:rPr>
        <w:t xml:space="preserve"> to promote </w:t>
      </w:r>
      <w:r w:rsidR="009921B3">
        <w:rPr>
          <w:rFonts w:ascii="Arial" w:eastAsia="Calibri" w:hAnsi="Calibri"/>
          <w:spacing w:val="-2"/>
          <w:szCs w:val="24"/>
        </w:rPr>
        <w:t xml:space="preserve">a more widely understood goal toward </w:t>
      </w:r>
      <w:r w:rsidR="005E244E">
        <w:rPr>
          <w:rFonts w:ascii="Arial" w:eastAsia="Calibri" w:hAnsi="Calibri"/>
          <w:spacing w:val="-2"/>
          <w:szCs w:val="24"/>
        </w:rPr>
        <w:t>high-efficiency</w:t>
      </w:r>
      <w:r w:rsidR="009921B3">
        <w:rPr>
          <w:rFonts w:ascii="Arial" w:eastAsia="Calibri" w:hAnsi="Calibri"/>
          <w:spacing w:val="-2"/>
          <w:szCs w:val="24"/>
        </w:rPr>
        <w:t xml:space="preserve"> uptake and energy conservation in </w:t>
      </w:r>
      <w:r w:rsidR="00127C28">
        <w:rPr>
          <w:rFonts w:ascii="Arial" w:eastAsia="Calibri" w:hAnsi="Calibri"/>
          <w:spacing w:val="-2"/>
          <w:szCs w:val="24"/>
        </w:rPr>
        <w:t>its</w:t>
      </w:r>
      <w:r w:rsidR="009921B3">
        <w:rPr>
          <w:rFonts w:ascii="Arial" w:eastAsia="Calibri" w:hAnsi="Calibri"/>
          <w:spacing w:val="-2"/>
          <w:szCs w:val="24"/>
        </w:rPr>
        <w:t xml:space="preserve"> service territory. </w:t>
      </w:r>
      <w:r w:rsidR="005E244E">
        <w:rPr>
          <w:rFonts w:ascii="Arial" w:eastAsia="Calibri" w:hAnsi="Calibri"/>
          <w:spacing w:val="-2"/>
          <w:szCs w:val="24"/>
        </w:rPr>
        <w:t xml:space="preserve">  </w:t>
      </w:r>
    </w:p>
    <w:p w14:paraId="5841E87F" w14:textId="77777777" w:rsidR="004B77BD" w:rsidRDefault="004B77BD" w:rsidP="004B77BD">
      <w:pPr>
        <w:ind w:left="720"/>
        <w:rPr>
          <w:rFonts w:ascii="Arial" w:eastAsia="Calibri" w:hAnsi="Calibri"/>
          <w:spacing w:val="-2"/>
          <w:szCs w:val="24"/>
        </w:rPr>
      </w:pPr>
    </w:p>
    <w:p w14:paraId="73812B19" w14:textId="77777777" w:rsidR="004B77BD" w:rsidRPr="004F3555" w:rsidRDefault="004B77BD" w:rsidP="004B77BD">
      <w:pPr>
        <w:ind w:left="720"/>
        <w:rPr>
          <w:rFonts w:ascii="Arial" w:eastAsia="Calibri" w:hAnsi="Calibri"/>
          <w:spacing w:val="-2"/>
          <w:szCs w:val="24"/>
        </w:rPr>
      </w:pPr>
    </w:p>
    <w:p w14:paraId="6065EBC3" w14:textId="77777777" w:rsidR="00E32C6F" w:rsidRDefault="00E32C6F" w:rsidP="004B77BD">
      <w:pPr>
        <w:ind w:left="720"/>
        <w:rPr>
          <w:rFonts w:ascii="Arial" w:eastAsia="Calibri" w:hAnsi="Calibri"/>
          <w:b/>
          <w:spacing w:val="-2"/>
        </w:rPr>
      </w:pPr>
      <w:r w:rsidRPr="00115152">
        <w:rPr>
          <w:rFonts w:ascii="Arial" w:eastAsia="Calibri" w:hAnsi="Calibri"/>
          <w:b/>
          <w:spacing w:val="-2"/>
        </w:rPr>
        <w:t>Motivators</w:t>
      </w:r>
    </w:p>
    <w:p w14:paraId="3D5F4B8E" w14:textId="77777777" w:rsidR="004B77BD" w:rsidRPr="00115152" w:rsidRDefault="004B77BD" w:rsidP="004B77BD">
      <w:pPr>
        <w:ind w:left="720"/>
        <w:rPr>
          <w:rFonts w:ascii="Arial" w:eastAsia="Calibri" w:hAnsi="Calibri"/>
          <w:b/>
          <w:spacing w:val="-2"/>
        </w:rPr>
      </w:pPr>
    </w:p>
    <w:p w14:paraId="1F1F374D" w14:textId="77777777" w:rsidR="0098126D" w:rsidRDefault="00F14CDB" w:rsidP="004B77BD">
      <w:pPr>
        <w:ind w:left="720"/>
        <w:rPr>
          <w:rFonts w:ascii="Arial" w:eastAsia="Calibri" w:hAnsi="Calibri"/>
          <w:spacing w:val="-2"/>
        </w:rPr>
      </w:pPr>
      <w:r>
        <w:rPr>
          <w:rFonts w:ascii="Arial" w:eastAsia="Calibri" w:hAnsi="Calibri"/>
          <w:spacing w:val="-2"/>
        </w:rPr>
        <w:t>M</w:t>
      </w:r>
      <w:r w:rsidR="001C52DE">
        <w:rPr>
          <w:rFonts w:ascii="Arial" w:eastAsia="Calibri" w:hAnsi="Calibri"/>
          <w:spacing w:val="-2"/>
        </w:rPr>
        <w:t xml:space="preserve">ultiple contributing factors motivate the Company to engage in DSM efforts. </w:t>
      </w:r>
      <w:r w:rsidR="0098126D">
        <w:rPr>
          <w:rFonts w:ascii="Arial" w:eastAsia="Calibri" w:hAnsi="Calibri"/>
          <w:spacing w:val="-2"/>
        </w:rPr>
        <w:t>The conservation programs allow the Company a chance to demonstrate its commitment to responsible environmental stewardship along with a desire to assist its customers while ensuring customer satisfaction. If the Company encourages efficient and wise use of natural gas, customers not only receive the most value from their investment, but reduce their expenses in the future, thus setting the groundwork for future conscientious choices related to energy consumption.</w:t>
      </w:r>
    </w:p>
    <w:p w14:paraId="411281B7" w14:textId="12924E36" w:rsidR="004E1731" w:rsidRDefault="0098126D" w:rsidP="004B77BD">
      <w:pPr>
        <w:ind w:left="720"/>
        <w:rPr>
          <w:rFonts w:ascii="Arial" w:eastAsia="Calibri" w:hAnsi="Calibri"/>
          <w:spacing w:val="-2"/>
        </w:rPr>
      </w:pPr>
      <w:r>
        <w:rPr>
          <w:rFonts w:ascii="Arial" w:eastAsia="Calibri" w:hAnsi="Calibri"/>
          <w:spacing w:val="-2"/>
        </w:rPr>
        <w:lastRenderedPageBreak/>
        <w:t>Additionally, the Company</w:t>
      </w:r>
      <w:r w:rsidR="001C52DE">
        <w:rPr>
          <w:rFonts w:ascii="Arial" w:eastAsia="Calibri" w:hAnsi="Calibri"/>
          <w:spacing w:val="-2"/>
        </w:rPr>
        <w:t xml:space="preserve"> need</w:t>
      </w:r>
      <w:r>
        <w:rPr>
          <w:rFonts w:ascii="Arial" w:eastAsia="Calibri" w:hAnsi="Calibri"/>
          <w:spacing w:val="-2"/>
        </w:rPr>
        <w:t>s</w:t>
      </w:r>
      <w:r w:rsidR="001C52DE">
        <w:rPr>
          <w:rFonts w:ascii="Arial" w:eastAsia="Calibri" w:hAnsi="Calibri"/>
          <w:spacing w:val="-2"/>
        </w:rPr>
        <w:t xml:space="preserve"> to meet the Washington Utilities and Transportation Commission</w:t>
      </w:r>
      <w:r w:rsidR="00BA4AD0">
        <w:rPr>
          <w:rFonts w:ascii="Arial" w:eastAsia="Calibri" w:hAnsi="Calibri"/>
          <w:spacing w:val="-2"/>
        </w:rPr>
        <w:t>’</w:t>
      </w:r>
      <w:r w:rsidR="00BA4AD0">
        <w:rPr>
          <w:rFonts w:ascii="Arial" w:eastAsia="Calibri" w:hAnsi="Calibri"/>
          <w:spacing w:val="-2"/>
        </w:rPr>
        <w:t>s</w:t>
      </w:r>
      <w:r w:rsidR="001C52DE">
        <w:rPr>
          <w:rFonts w:ascii="Arial" w:eastAsia="Calibri" w:hAnsi="Calibri"/>
          <w:spacing w:val="-2"/>
        </w:rPr>
        <w:t xml:space="preserve"> directives and settlement agreements</w:t>
      </w:r>
      <w:r w:rsidR="00E20EC4">
        <w:rPr>
          <w:rFonts w:ascii="Arial" w:eastAsia="Calibri" w:hAnsi="Calibri"/>
          <w:spacing w:val="-2"/>
        </w:rPr>
        <w:t xml:space="preserve"> including Docket UG-152286</w:t>
      </w:r>
      <w:r w:rsidR="005E078E">
        <w:rPr>
          <w:rFonts w:ascii="Arial" w:eastAsia="Calibri" w:hAnsi="Calibri"/>
          <w:spacing w:val="-2"/>
        </w:rPr>
        <w:t xml:space="preserve"> whereby </w:t>
      </w:r>
      <w:r w:rsidR="005E078E">
        <w:rPr>
          <w:rFonts w:ascii="Arial" w:eastAsia="Calibri" w:hAnsi="Calibri"/>
          <w:spacing w:val="-2"/>
        </w:rPr>
        <w:t>“</w:t>
      </w:r>
      <w:r w:rsidR="005E078E">
        <w:rPr>
          <w:rFonts w:ascii="Arial" w:eastAsia="Calibri" w:hAnsi="Calibri"/>
          <w:spacing w:val="-2"/>
        </w:rPr>
        <w:t>The Parties state that the conservation commitments in the Settlement solidify the conservation efforts that Cascade is already undertaking and add structure and accountability</w:t>
      </w:r>
      <w:r w:rsidR="004B77BD">
        <w:rPr>
          <w:rFonts w:ascii="Arial" w:eastAsia="Calibri" w:hAnsi="Calibri"/>
          <w:spacing w:val="-2"/>
        </w:rPr>
        <w:t>.</w:t>
      </w:r>
      <w:r w:rsidR="004B77BD">
        <w:rPr>
          <w:rFonts w:ascii="Arial" w:eastAsia="Calibri" w:hAnsi="Calibri"/>
          <w:spacing w:val="-2"/>
        </w:rPr>
        <w:t>”</w:t>
      </w:r>
      <w:r>
        <w:rPr>
          <w:rStyle w:val="FootnoteReference"/>
          <w:rFonts w:ascii="Arial" w:eastAsia="Calibri" w:hAnsi="Calibri"/>
          <w:spacing w:val="-2"/>
        </w:rPr>
        <w:footnoteReference w:id="3"/>
      </w:r>
    </w:p>
    <w:p w14:paraId="0BE2489A" w14:textId="77777777" w:rsidR="004B77BD" w:rsidRPr="004E1731" w:rsidRDefault="004B77BD" w:rsidP="004B77BD">
      <w:pPr>
        <w:ind w:left="720"/>
        <w:rPr>
          <w:rFonts w:ascii="Arial" w:eastAsia="Calibri" w:hAnsi="Calibri"/>
          <w:spacing w:val="-2"/>
        </w:rPr>
      </w:pPr>
    </w:p>
    <w:p w14:paraId="7E071634" w14:textId="54562278" w:rsidR="00E32C6F" w:rsidRDefault="001C52DE" w:rsidP="004B77BD">
      <w:pPr>
        <w:ind w:left="720"/>
        <w:rPr>
          <w:rFonts w:ascii="Arial" w:eastAsia="Calibri" w:hAnsi="Calibri"/>
          <w:spacing w:val="-2"/>
        </w:rPr>
      </w:pPr>
      <w:r>
        <w:rPr>
          <w:rFonts w:ascii="Arial" w:eastAsia="Calibri" w:hAnsi="Calibri"/>
          <w:spacing w:val="-2"/>
        </w:rPr>
        <w:t>Another contributing facto</w:t>
      </w:r>
      <w:r w:rsidR="0098126D">
        <w:rPr>
          <w:rFonts w:ascii="Arial" w:eastAsia="Calibri" w:hAnsi="Calibri"/>
          <w:spacing w:val="-2"/>
        </w:rPr>
        <w:t>r stems from state and federal p</w:t>
      </w:r>
      <w:r>
        <w:rPr>
          <w:rFonts w:ascii="Arial" w:eastAsia="Calibri" w:hAnsi="Calibri"/>
          <w:spacing w:val="-2"/>
        </w:rPr>
        <w:t xml:space="preserve">olicy and possible future greenhouse gas emissions parameters </w:t>
      </w:r>
      <w:r w:rsidR="00DB1E4B">
        <w:rPr>
          <w:rFonts w:ascii="Arial" w:eastAsia="Calibri" w:hAnsi="Calibri"/>
          <w:spacing w:val="-2"/>
        </w:rPr>
        <w:t xml:space="preserve">as discussed in </w:t>
      </w:r>
      <w:r w:rsidR="0098126D">
        <w:rPr>
          <w:rFonts w:ascii="Arial" w:eastAsia="Calibri" w:hAnsi="Calibri"/>
          <w:spacing w:val="-2"/>
        </w:rPr>
        <w:t>Section</w:t>
      </w:r>
      <w:r>
        <w:rPr>
          <w:rFonts w:ascii="Arial" w:eastAsia="Calibri" w:hAnsi="Calibri"/>
          <w:spacing w:val="-2"/>
        </w:rPr>
        <w:t xml:space="preserve"> 5</w:t>
      </w:r>
      <w:r w:rsidR="0098126D">
        <w:rPr>
          <w:rFonts w:ascii="Arial" w:eastAsia="Calibri" w:hAnsi="Calibri"/>
          <w:spacing w:val="-2"/>
        </w:rPr>
        <w:t>, Environmental Considerations</w:t>
      </w:r>
      <w:r>
        <w:rPr>
          <w:rFonts w:ascii="Arial" w:eastAsia="Calibri" w:hAnsi="Calibri"/>
          <w:spacing w:val="-2"/>
        </w:rPr>
        <w:t xml:space="preserve">. </w:t>
      </w:r>
    </w:p>
    <w:p w14:paraId="11CF1A0E" w14:textId="77777777" w:rsidR="004B77BD" w:rsidRDefault="004B77BD" w:rsidP="004B77BD">
      <w:pPr>
        <w:ind w:left="720"/>
        <w:rPr>
          <w:rFonts w:ascii="Arial" w:eastAsia="Calibri" w:hAnsi="Calibri"/>
          <w:spacing w:val="-2"/>
        </w:rPr>
      </w:pPr>
    </w:p>
    <w:p w14:paraId="79CB4033" w14:textId="49B85273" w:rsidR="00C8156E" w:rsidRPr="0098126D" w:rsidRDefault="0098126D" w:rsidP="004B77BD">
      <w:pPr>
        <w:ind w:left="720"/>
        <w:rPr>
          <w:rFonts w:ascii="Arial" w:eastAsia="Calibri" w:hAnsi="Calibri"/>
          <w:spacing w:val="-2"/>
        </w:rPr>
      </w:pPr>
      <w:r>
        <w:rPr>
          <w:rFonts w:ascii="Arial" w:eastAsia="Calibri" w:hAnsi="Calibri"/>
          <w:spacing w:val="-2"/>
        </w:rPr>
        <w:t>Lastly, t</w:t>
      </w:r>
      <w:r w:rsidR="00BA5423">
        <w:rPr>
          <w:rFonts w:ascii="Arial" w:eastAsia="Calibri" w:hAnsi="Calibri"/>
          <w:spacing w:val="-2"/>
        </w:rPr>
        <w:t xml:space="preserve">he Company recently </w:t>
      </w:r>
      <w:r w:rsidR="00E36C6A">
        <w:rPr>
          <w:rFonts w:ascii="Arial" w:eastAsia="Calibri" w:hAnsi="Calibri"/>
          <w:spacing w:val="-2"/>
        </w:rPr>
        <w:t>received approval to implement a</w:t>
      </w:r>
      <w:r w:rsidR="00BA5423">
        <w:rPr>
          <w:rFonts w:ascii="Arial" w:eastAsia="Calibri" w:hAnsi="Calibri"/>
          <w:spacing w:val="-2"/>
        </w:rPr>
        <w:t xml:space="preserve"> decoupling</w:t>
      </w:r>
      <w:r w:rsidR="00E36C6A">
        <w:rPr>
          <w:rFonts w:ascii="Arial" w:eastAsia="Calibri" w:hAnsi="Calibri"/>
          <w:spacing w:val="-2"/>
        </w:rPr>
        <w:t xml:space="preserve"> mechanism in Washington. </w:t>
      </w:r>
      <w:r w:rsidR="001707DC">
        <w:rPr>
          <w:rFonts w:ascii="Arial" w:eastAsia="Calibri" w:hAnsi="Calibri"/>
          <w:spacing w:val="-2"/>
        </w:rPr>
        <w:t>This allows</w:t>
      </w:r>
      <w:r w:rsidR="00BA5423">
        <w:rPr>
          <w:rFonts w:ascii="Arial" w:eastAsia="Calibri" w:hAnsi="Calibri"/>
          <w:spacing w:val="-2"/>
        </w:rPr>
        <w:t xml:space="preserve"> the Company to </w:t>
      </w:r>
      <w:r w:rsidR="00BA5423">
        <w:rPr>
          <w:rFonts w:ascii="Arial" w:eastAsia="Calibri" w:hAnsi="Calibri"/>
          <w:spacing w:val="-2"/>
        </w:rPr>
        <w:t>“</w:t>
      </w:r>
      <w:r w:rsidR="00BA5423">
        <w:rPr>
          <w:rFonts w:ascii="Arial" w:eastAsia="Calibri" w:hAnsi="Calibri"/>
          <w:spacing w:val="-2"/>
        </w:rPr>
        <w:t>decouple</w:t>
      </w:r>
      <w:r w:rsidR="00BA5423">
        <w:rPr>
          <w:rFonts w:ascii="Arial" w:eastAsia="Calibri" w:hAnsi="Calibri"/>
          <w:spacing w:val="-2"/>
        </w:rPr>
        <w:t>”</w:t>
      </w:r>
      <w:r w:rsidR="00BA5423">
        <w:rPr>
          <w:rFonts w:ascii="Arial" w:eastAsia="Calibri" w:hAnsi="Calibri"/>
          <w:spacing w:val="-2"/>
        </w:rPr>
        <w:t xml:space="preserve"> or disassociate </w:t>
      </w:r>
      <w:r w:rsidR="00E36C6A">
        <w:rPr>
          <w:rFonts w:ascii="Arial" w:eastAsia="Calibri" w:hAnsi="Calibri"/>
          <w:spacing w:val="-2"/>
        </w:rPr>
        <w:t>recovery of its revenue requirement with volumetric gas sales. As gas sales fluctuate up or down due to conservation or weather, the de</w:t>
      </w:r>
      <w:r w:rsidR="00C8156E">
        <w:rPr>
          <w:rFonts w:ascii="Arial" w:eastAsia="Calibri" w:hAnsi="Calibri"/>
          <w:spacing w:val="-2"/>
        </w:rPr>
        <w:t>coupling mechanism ensures the C</w:t>
      </w:r>
      <w:r w:rsidR="00E36C6A">
        <w:rPr>
          <w:rFonts w:ascii="Arial" w:eastAsia="Calibri" w:hAnsi="Calibri"/>
          <w:spacing w:val="-2"/>
        </w:rPr>
        <w:t>ompany will recover the costs it needs to do business, making it indifferent to conservation.</w:t>
      </w:r>
      <w:r w:rsidR="00BA5423">
        <w:rPr>
          <w:rFonts w:ascii="Arial" w:eastAsia="Calibri" w:hAnsi="Calibri"/>
          <w:spacing w:val="-2"/>
        </w:rPr>
        <w:t xml:space="preserve"> The Company was already committed to its conservation programs prior to the </w:t>
      </w:r>
      <w:r w:rsidR="00E36C6A">
        <w:rPr>
          <w:rFonts w:ascii="Arial" w:eastAsia="Calibri" w:hAnsi="Calibri"/>
          <w:spacing w:val="-2"/>
        </w:rPr>
        <w:t xml:space="preserve">approval of the </w:t>
      </w:r>
      <w:r w:rsidR="00BA5423">
        <w:rPr>
          <w:rFonts w:ascii="Arial" w:eastAsia="Calibri" w:hAnsi="Calibri"/>
          <w:spacing w:val="-2"/>
        </w:rPr>
        <w:t xml:space="preserve">decoupling </w:t>
      </w:r>
      <w:r w:rsidR="00E36C6A">
        <w:rPr>
          <w:rFonts w:ascii="Arial" w:eastAsia="Calibri" w:hAnsi="Calibri"/>
          <w:spacing w:val="-2"/>
        </w:rPr>
        <w:t xml:space="preserve">mechanism </w:t>
      </w:r>
      <w:r w:rsidR="00BA5423">
        <w:rPr>
          <w:rFonts w:ascii="Arial" w:eastAsia="Calibri" w:hAnsi="Calibri"/>
          <w:spacing w:val="-2"/>
        </w:rPr>
        <w:t xml:space="preserve">(and previously had </w:t>
      </w:r>
      <w:r w:rsidR="00E36C6A">
        <w:rPr>
          <w:rFonts w:ascii="Arial" w:eastAsia="Calibri" w:hAnsi="Calibri"/>
          <w:spacing w:val="-2"/>
        </w:rPr>
        <w:t xml:space="preserve">decoupling </w:t>
      </w:r>
      <w:r w:rsidR="00BA5423">
        <w:rPr>
          <w:rFonts w:ascii="Arial" w:eastAsia="Calibri" w:hAnsi="Calibri"/>
          <w:spacing w:val="-2"/>
        </w:rPr>
        <w:t>in Washington)</w:t>
      </w:r>
      <w:r w:rsidR="00DC0072">
        <w:rPr>
          <w:rFonts w:ascii="Arial" w:eastAsia="Calibri" w:hAnsi="Calibri"/>
          <w:spacing w:val="-2"/>
        </w:rPr>
        <w:t>,</w:t>
      </w:r>
      <w:r w:rsidR="00BA5423">
        <w:rPr>
          <w:rFonts w:ascii="Arial" w:eastAsia="Calibri" w:hAnsi="Calibri"/>
          <w:spacing w:val="-2"/>
        </w:rPr>
        <w:t xml:space="preserve"> but </w:t>
      </w:r>
      <w:r w:rsidR="00E36C6A">
        <w:rPr>
          <w:rFonts w:ascii="Arial" w:eastAsia="Calibri" w:hAnsi="Calibri"/>
          <w:spacing w:val="-2"/>
        </w:rPr>
        <w:t>it</w:t>
      </w:r>
      <w:r w:rsidR="00BA5423">
        <w:rPr>
          <w:rFonts w:ascii="Arial" w:eastAsia="Calibri" w:hAnsi="Calibri"/>
          <w:spacing w:val="-2"/>
        </w:rPr>
        <w:t xml:space="preserve"> further cement</w:t>
      </w:r>
      <w:r w:rsidR="00E36C6A">
        <w:rPr>
          <w:rFonts w:ascii="Arial" w:eastAsia="Calibri" w:hAnsi="Calibri"/>
          <w:spacing w:val="-2"/>
        </w:rPr>
        <w:t>s</w:t>
      </w:r>
      <w:r w:rsidR="00BA5423">
        <w:rPr>
          <w:rFonts w:ascii="Arial" w:eastAsia="Calibri" w:hAnsi="Calibri"/>
          <w:spacing w:val="-2"/>
        </w:rPr>
        <w:t xml:space="preserve"> the Company</w:t>
      </w:r>
      <w:r w:rsidR="00BA5423">
        <w:rPr>
          <w:rFonts w:ascii="Arial" w:eastAsia="Calibri" w:hAnsi="Calibri"/>
          <w:spacing w:val="-2"/>
        </w:rPr>
        <w:t>’</w:t>
      </w:r>
      <w:r w:rsidR="00BA5423">
        <w:rPr>
          <w:rFonts w:ascii="Arial" w:eastAsia="Calibri" w:hAnsi="Calibri"/>
          <w:spacing w:val="-2"/>
        </w:rPr>
        <w:t xml:space="preserve">s </w:t>
      </w:r>
      <w:r w:rsidR="004F554E">
        <w:rPr>
          <w:rFonts w:ascii="Arial" w:eastAsia="Calibri" w:hAnsi="Calibri"/>
          <w:spacing w:val="-2"/>
        </w:rPr>
        <w:t xml:space="preserve">ability </w:t>
      </w:r>
      <w:r w:rsidR="00BA5423">
        <w:rPr>
          <w:rFonts w:ascii="Arial" w:eastAsia="Calibri" w:hAnsi="Calibri"/>
          <w:spacing w:val="-2"/>
        </w:rPr>
        <w:t>to support and grow its Co</w:t>
      </w:r>
      <w:r>
        <w:rPr>
          <w:rFonts w:ascii="Arial" w:eastAsia="Calibri" w:hAnsi="Calibri"/>
          <w:spacing w:val="-2"/>
        </w:rPr>
        <w:t xml:space="preserve">nservation Incentive Programs. </w:t>
      </w:r>
    </w:p>
    <w:p w14:paraId="3F3FE0F7" w14:textId="77777777" w:rsidR="0098126D" w:rsidRDefault="0098126D" w:rsidP="004B77BD">
      <w:pPr>
        <w:rPr>
          <w:rFonts w:ascii="Arial" w:eastAsia="Calibri" w:hAnsi="Calibri"/>
          <w:b/>
          <w:spacing w:val="-2"/>
        </w:rPr>
      </w:pPr>
    </w:p>
    <w:p w14:paraId="135708AB" w14:textId="77220F9F" w:rsidR="00F90DE9" w:rsidRDefault="00E32C6F" w:rsidP="004B77BD">
      <w:pPr>
        <w:rPr>
          <w:rFonts w:ascii="Arial" w:eastAsia="Calibri" w:hAnsi="Calibri"/>
          <w:spacing w:val="-2"/>
        </w:rPr>
      </w:pPr>
      <w:r w:rsidRPr="00E32C6F">
        <w:rPr>
          <w:rFonts w:ascii="Arial" w:eastAsia="Calibri" w:hAnsi="Calibri"/>
          <w:b/>
          <w:spacing w:val="-2"/>
        </w:rPr>
        <w:t>Progress</w:t>
      </w:r>
      <w:r>
        <w:rPr>
          <w:rFonts w:ascii="Arial" w:eastAsia="Calibri" w:hAnsi="Calibri"/>
          <w:b/>
          <w:spacing w:val="-2"/>
        </w:rPr>
        <w:t xml:space="preserve"> Report </w:t>
      </w:r>
      <w:r>
        <w:rPr>
          <w:rFonts w:ascii="Arial" w:eastAsia="Calibri" w:hAnsi="Calibri"/>
          <w:b/>
          <w:spacing w:val="-2"/>
        </w:rPr>
        <w:t>–</w:t>
      </w:r>
      <w:r>
        <w:rPr>
          <w:rFonts w:ascii="Arial" w:eastAsia="Calibri" w:hAnsi="Calibri"/>
          <w:b/>
          <w:spacing w:val="-2"/>
        </w:rPr>
        <w:t xml:space="preserve"> Where </w:t>
      </w:r>
      <w:r w:rsidR="00127C28">
        <w:rPr>
          <w:rFonts w:ascii="Arial" w:eastAsia="Calibri" w:hAnsi="Calibri"/>
          <w:b/>
          <w:spacing w:val="-2"/>
        </w:rPr>
        <w:t>Cascade</w:t>
      </w:r>
      <w:r w:rsidR="00C06D52">
        <w:rPr>
          <w:rFonts w:ascii="Arial" w:eastAsia="Calibri" w:hAnsi="Calibri"/>
          <w:b/>
          <w:spacing w:val="-2"/>
        </w:rPr>
        <w:t xml:space="preserve"> i</w:t>
      </w:r>
      <w:r w:rsidR="00127C28">
        <w:rPr>
          <w:rFonts w:ascii="Arial" w:eastAsia="Calibri" w:hAnsi="Calibri"/>
          <w:b/>
          <w:spacing w:val="-2"/>
        </w:rPr>
        <w:t>s</w:t>
      </w:r>
      <w:r>
        <w:rPr>
          <w:rFonts w:ascii="Arial" w:eastAsia="Calibri" w:hAnsi="Calibri"/>
          <w:b/>
          <w:spacing w:val="-2"/>
        </w:rPr>
        <w:t xml:space="preserve"> </w:t>
      </w:r>
      <w:proofErr w:type="gramStart"/>
      <w:r w:rsidR="00746C40">
        <w:rPr>
          <w:rFonts w:ascii="Arial" w:eastAsia="Calibri" w:hAnsi="Calibri"/>
          <w:b/>
          <w:spacing w:val="-2"/>
        </w:rPr>
        <w:t>G</w:t>
      </w:r>
      <w:r w:rsidR="00731BC4">
        <w:rPr>
          <w:rFonts w:ascii="Arial" w:eastAsia="Calibri" w:hAnsi="Calibri"/>
          <w:b/>
          <w:spacing w:val="-2"/>
        </w:rPr>
        <w:t>oing</w:t>
      </w:r>
      <w:proofErr w:type="gramEnd"/>
      <w:r>
        <w:rPr>
          <w:rFonts w:ascii="Arial" w:eastAsia="Calibri" w:hAnsi="Calibri"/>
          <w:b/>
          <w:spacing w:val="-2"/>
        </w:rPr>
        <w:t xml:space="preserve"> and </w:t>
      </w:r>
      <w:r w:rsidR="00731BC4">
        <w:rPr>
          <w:rFonts w:ascii="Arial" w:eastAsia="Calibri" w:hAnsi="Calibri"/>
          <w:b/>
          <w:spacing w:val="-2"/>
        </w:rPr>
        <w:t>W</w:t>
      </w:r>
      <w:r>
        <w:rPr>
          <w:rFonts w:ascii="Arial" w:eastAsia="Calibri" w:hAnsi="Calibri"/>
          <w:b/>
          <w:spacing w:val="-2"/>
        </w:rPr>
        <w:t xml:space="preserve">here </w:t>
      </w:r>
      <w:r w:rsidR="00127C28">
        <w:rPr>
          <w:rFonts w:ascii="Arial" w:eastAsia="Calibri" w:hAnsi="Calibri"/>
          <w:b/>
          <w:spacing w:val="-2"/>
        </w:rPr>
        <w:t>Cascade</w:t>
      </w:r>
      <w:r w:rsidR="00C06D52">
        <w:rPr>
          <w:rFonts w:ascii="Arial" w:eastAsia="Calibri" w:hAnsi="Calibri"/>
          <w:b/>
          <w:spacing w:val="-2"/>
        </w:rPr>
        <w:t xml:space="preserve"> has</w:t>
      </w:r>
      <w:r>
        <w:rPr>
          <w:rFonts w:ascii="Arial" w:eastAsia="Calibri" w:hAnsi="Calibri"/>
          <w:b/>
          <w:spacing w:val="-2"/>
        </w:rPr>
        <w:t xml:space="preserve"> </w:t>
      </w:r>
      <w:r w:rsidR="00731BC4">
        <w:rPr>
          <w:rFonts w:ascii="Arial" w:eastAsia="Calibri" w:hAnsi="Calibri"/>
          <w:b/>
          <w:spacing w:val="-2"/>
        </w:rPr>
        <w:t>B</w:t>
      </w:r>
      <w:r>
        <w:rPr>
          <w:rFonts w:ascii="Arial" w:eastAsia="Calibri" w:hAnsi="Calibri"/>
          <w:b/>
          <w:spacing w:val="-2"/>
        </w:rPr>
        <w:t>een</w:t>
      </w:r>
    </w:p>
    <w:p w14:paraId="0CF432D5" w14:textId="4F25E41A" w:rsidR="00E758BF" w:rsidRDefault="0098126D" w:rsidP="004B77BD">
      <w:pPr>
        <w:rPr>
          <w:rFonts w:ascii="Arial" w:eastAsia="Calibri" w:hAnsi="Calibri"/>
          <w:spacing w:val="-2"/>
        </w:rPr>
      </w:pPr>
      <w:r>
        <w:rPr>
          <w:rFonts w:ascii="Arial" w:eastAsia="Calibri" w:hAnsi="Calibri"/>
          <w:spacing w:val="-2"/>
        </w:rPr>
        <w:t>As mentioned earlier in the section</w:t>
      </w:r>
      <w:r w:rsidR="00DC0072">
        <w:rPr>
          <w:rFonts w:ascii="Arial" w:eastAsia="Calibri" w:hAnsi="Calibri"/>
          <w:spacing w:val="-2"/>
        </w:rPr>
        <w:t>,</w:t>
      </w:r>
      <w:r w:rsidR="00E758BF">
        <w:rPr>
          <w:rFonts w:ascii="Arial" w:eastAsia="Calibri" w:hAnsi="Calibri"/>
          <w:spacing w:val="-2"/>
        </w:rPr>
        <w:t xml:space="preserve"> this IRP and its relation to the </w:t>
      </w:r>
      <w:r w:rsidR="00E36C6A">
        <w:rPr>
          <w:rFonts w:ascii="Arial" w:eastAsia="Calibri" w:hAnsi="Calibri"/>
          <w:spacing w:val="-2"/>
        </w:rPr>
        <w:t>Company</w:t>
      </w:r>
      <w:r w:rsidR="00E36C6A">
        <w:rPr>
          <w:rFonts w:ascii="Arial" w:eastAsia="Calibri" w:hAnsi="Calibri"/>
          <w:spacing w:val="-2"/>
        </w:rPr>
        <w:t>’</w:t>
      </w:r>
      <w:r w:rsidR="00E36C6A">
        <w:rPr>
          <w:rFonts w:ascii="Arial" w:eastAsia="Calibri" w:hAnsi="Calibri"/>
          <w:spacing w:val="-2"/>
        </w:rPr>
        <w:t xml:space="preserve">s </w:t>
      </w:r>
      <w:r w:rsidR="00E758BF">
        <w:rPr>
          <w:rFonts w:ascii="Arial" w:eastAsia="Calibri" w:hAnsi="Calibri"/>
          <w:spacing w:val="-2"/>
        </w:rPr>
        <w:t>DSM efforts represents a slightly altered approach to resource planning with a concerted effort made toward incorporation of the conservation efforts as a true resource toward planning to meet future demand. From a pragmatic perspective</w:t>
      </w:r>
      <w:r w:rsidR="00DC0072">
        <w:rPr>
          <w:rFonts w:ascii="Arial" w:eastAsia="Calibri" w:hAnsi="Calibri"/>
          <w:spacing w:val="-2"/>
        </w:rPr>
        <w:t>,</w:t>
      </w:r>
      <w:r w:rsidR="00E758BF">
        <w:rPr>
          <w:rFonts w:ascii="Arial" w:eastAsia="Calibri" w:hAnsi="Calibri"/>
          <w:spacing w:val="-2"/>
        </w:rPr>
        <w:t xml:space="preserve"> the format of the DSM </w:t>
      </w:r>
      <w:r>
        <w:rPr>
          <w:rFonts w:ascii="Arial" w:eastAsia="Calibri" w:hAnsi="Calibri"/>
          <w:spacing w:val="-2"/>
        </w:rPr>
        <w:t>section</w:t>
      </w:r>
      <w:r w:rsidR="00E758BF">
        <w:rPr>
          <w:rFonts w:ascii="Arial" w:eastAsia="Calibri" w:hAnsi="Calibri"/>
          <w:spacing w:val="-2"/>
        </w:rPr>
        <w:t xml:space="preserve"> in this document is different from past submissions </w:t>
      </w:r>
      <w:r w:rsidR="008F5E99">
        <w:rPr>
          <w:rFonts w:ascii="Arial" w:eastAsia="Calibri" w:hAnsi="Calibri"/>
          <w:spacing w:val="-2"/>
        </w:rPr>
        <w:t xml:space="preserve">in that </w:t>
      </w:r>
      <w:r w:rsidR="00E758BF">
        <w:rPr>
          <w:rFonts w:ascii="Arial" w:eastAsia="Calibri" w:hAnsi="Calibri"/>
          <w:spacing w:val="-2"/>
        </w:rPr>
        <w:t xml:space="preserve">it represents </w:t>
      </w:r>
      <w:r w:rsidR="008F5E99">
        <w:rPr>
          <w:rFonts w:ascii="Arial" w:eastAsia="Calibri" w:hAnsi="Calibri"/>
          <w:spacing w:val="-2"/>
        </w:rPr>
        <w:t>a</w:t>
      </w:r>
      <w:r w:rsidR="00E758BF">
        <w:rPr>
          <w:rFonts w:ascii="Arial" w:eastAsia="Calibri" w:hAnsi="Calibri"/>
          <w:spacing w:val="-2"/>
        </w:rPr>
        <w:t xml:space="preserve"> transition to an executive summary v</w:t>
      </w:r>
      <w:r w:rsidR="00DC0072">
        <w:rPr>
          <w:rFonts w:ascii="Arial" w:eastAsia="Calibri" w:hAnsi="Calibri"/>
          <w:spacing w:val="-2"/>
        </w:rPr>
        <w:t>er</w:t>
      </w:r>
      <w:r w:rsidR="00E758BF">
        <w:rPr>
          <w:rFonts w:ascii="Arial" w:eastAsia="Calibri" w:hAnsi="Calibri"/>
          <w:spacing w:val="-2"/>
        </w:rPr>
        <w:t>s</w:t>
      </w:r>
      <w:r w:rsidR="00DC0072">
        <w:rPr>
          <w:rFonts w:ascii="Arial" w:eastAsia="Calibri" w:hAnsi="Calibri"/>
          <w:spacing w:val="-2"/>
        </w:rPr>
        <w:t>us</w:t>
      </w:r>
      <w:r w:rsidR="00E758BF">
        <w:rPr>
          <w:rFonts w:ascii="Arial" w:eastAsia="Calibri" w:hAnsi="Calibri"/>
          <w:spacing w:val="-2"/>
        </w:rPr>
        <w:t xml:space="preserve"> the full conservation planning document. This IRP also attempts to add a level of transparency and granularity to the Company</w:t>
      </w:r>
      <w:r w:rsidR="00E758BF">
        <w:rPr>
          <w:rFonts w:ascii="Arial" w:eastAsia="Calibri" w:hAnsi="Calibri"/>
          <w:spacing w:val="-2"/>
        </w:rPr>
        <w:t>’</w:t>
      </w:r>
      <w:r w:rsidR="00E758BF">
        <w:rPr>
          <w:rFonts w:ascii="Arial" w:eastAsia="Calibri" w:hAnsi="Calibri"/>
          <w:spacing w:val="-2"/>
        </w:rPr>
        <w:t xml:space="preserve">s planning </w:t>
      </w:r>
      <w:r w:rsidR="00E71330">
        <w:rPr>
          <w:rFonts w:ascii="Arial" w:eastAsia="Calibri" w:hAnsi="Calibri"/>
          <w:spacing w:val="-2"/>
        </w:rPr>
        <w:t>process since t</w:t>
      </w:r>
      <w:r w:rsidR="00E758BF">
        <w:rPr>
          <w:rFonts w:ascii="Arial" w:eastAsia="Calibri" w:hAnsi="Calibri"/>
          <w:spacing w:val="-2"/>
        </w:rPr>
        <w:t xml:space="preserve">he conservation potential for this IRP is calculated through the Nexant TEA-Pot model separated into three </w:t>
      </w:r>
      <w:r w:rsidR="00E71330">
        <w:rPr>
          <w:rFonts w:ascii="Arial" w:eastAsia="Calibri" w:hAnsi="Calibri"/>
          <w:spacing w:val="-2"/>
        </w:rPr>
        <w:t>different</w:t>
      </w:r>
      <w:r w:rsidR="00E758BF">
        <w:rPr>
          <w:rFonts w:ascii="Arial" w:eastAsia="Calibri" w:hAnsi="Calibri"/>
          <w:spacing w:val="-2"/>
        </w:rPr>
        <w:t xml:space="preserve"> areas and savings assumptions (heat-sensitive resources</w:t>
      </w:r>
      <w:r w:rsidR="00E71330">
        <w:rPr>
          <w:rFonts w:ascii="Arial" w:eastAsia="Calibri" w:hAnsi="Calibri"/>
          <w:spacing w:val="-2"/>
        </w:rPr>
        <w:t xml:space="preserve"> have different savings potential by </w:t>
      </w:r>
      <w:r w:rsidR="002F750D">
        <w:rPr>
          <w:rFonts w:ascii="Arial" w:eastAsia="Calibri" w:hAnsi="Calibri"/>
          <w:spacing w:val="-2"/>
        </w:rPr>
        <w:t>area</w:t>
      </w:r>
      <w:r w:rsidR="00E758BF">
        <w:rPr>
          <w:rFonts w:ascii="Arial" w:eastAsia="Calibri" w:hAnsi="Calibri"/>
          <w:spacing w:val="-2"/>
        </w:rPr>
        <w:t xml:space="preserve">) by reviewing them at the </w:t>
      </w:r>
      <w:r>
        <w:rPr>
          <w:rFonts w:ascii="Arial" w:eastAsia="Calibri" w:hAnsi="Calibri"/>
          <w:spacing w:val="-2"/>
        </w:rPr>
        <w:t>c</w:t>
      </w:r>
      <w:r w:rsidR="00E758BF">
        <w:rPr>
          <w:rFonts w:ascii="Arial" w:eastAsia="Calibri" w:hAnsi="Calibri"/>
          <w:spacing w:val="-2"/>
        </w:rPr>
        <w:t xml:space="preserve">limate </w:t>
      </w:r>
      <w:r>
        <w:rPr>
          <w:rFonts w:ascii="Arial" w:eastAsia="Calibri" w:hAnsi="Calibri"/>
          <w:spacing w:val="-2"/>
        </w:rPr>
        <w:t>z</w:t>
      </w:r>
      <w:r w:rsidR="00E758BF">
        <w:rPr>
          <w:rFonts w:ascii="Arial" w:eastAsia="Calibri" w:hAnsi="Calibri"/>
          <w:spacing w:val="-2"/>
        </w:rPr>
        <w:t xml:space="preserve">one level. Further elaboration is provided below on this process. These inputs at the zonal level are provided </w:t>
      </w:r>
      <w:r w:rsidR="000A4F80">
        <w:rPr>
          <w:rFonts w:ascii="Arial" w:eastAsia="Calibri" w:hAnsi="Calibri"/>
          <w:spacing w:val="-2"/>
        </w:rPr>
        <w:t xml:space="preserve">by </w:t>
      </w:r>
      <w:r w:rsidR="00E758BF">
        <w:rPr>
          <w:rFonts w:ascii="Arial" w:eastAsia="Calibri" w:hAnsi="Calibri"/>
          <w:spacing w:val="-2"/>
        </w:rPr>
        <w:t>resource planning and are</w:t>
      </w:r>
      <w:r w:rsidR="00D14EF6">
        <w:rPr>
          <w:rFonts w:ascii="Arial" w:eastAsia="Calibri" w:hAnsi="Calibri"/>
          <w:spacing w:val="-2"/>
        </w:rPr>
        <w:t xml:space="preserve"> integrated into the forecast</w:t>
      </w:r>
      <w:r w:rsidR="00E758BF">
        <w:rPr>
          <w:rFonts w:ascii="Arial" w:eastAsia="Calibri" w:hAnsi="Calibri"/>
          <w:spacing w:val="-2"/>
        </w:rPr>
        <w:t xml:space="preserve"> model.  </w:t>
      </w:r>
    </w:p>
    <w:p w14:paraId="5127338C" w14:textId="77777777" w:rsidR="004B77BD" w:rsidRDefault="004B77BD" w:rsidP="004B77BD">
      <w:pPr>
        <w:rPr>
          <w:rFonts w:ascii="Arial" w:eastAsia="Calibri" w:hAnsi="Calibri"/>
          <w:spacing w:val="-2"/>
        </w:rPr>
      </w:pPr>
    </w:p>
    <w:p w14:paraId="0F4EDD63" w14:textId="7909E45B" w:rsidR="00F90DE9" w:rsidRDefault="00E758BF" w:rsidP="004B77BD">
      <w:pPr>
        <w:rPr>
          <w:rFonts w:ascii="Arial" w:eastAsia="Calibri" w:hAnsi="Calibri"/>
          <w:spacing w:val="-2"/>
        </w:rPr>
      </w:pPr>
      <w:r>
        <w:rPr>
          <w:rFonts w:ascii="Arial" w:eastAsia="Calibri" w:hAnsi="Calibri"/>
          <w:spacing w:val="-2"/>
        </w:rPr>
        <w:t>Company therm savings achievements for the past two years compared to the 2012</w:t>
      </w:r>
      <w:r w:rsidR="00D50F46">
        <w:rPr>
          <w:rFonts w:ascii="Arial" w:eastAsia="Calibri" w:hAnsi="Calibri"/>
          <w:spacing w:val="-2"/>
        </w:rPr>
        <w:t xml:space="preserve"> IRP and the 2014 IRP goals are</w:t>
      </w:r>
      <w:r>
        <w:rPr>
          <w:rFonts w:ascii="Arial" w:eastAsia="Calibri" w:hAnsi="Calibri"/>
          <w:spacing w:val="-2"/>
        </w:rPr>
        <w:t xml:space="preserve"> in </w:t>
      </w:r>
      <w:r w:rsidR="00BA4AD0">
        <w:rPr>
          <w:rFonts w:ascii="Arial" w:eastAsia="Calibri" w:hAnsi="Calibri"/>
          <w:spacing w:val="-2"/>
        </w:rPr>
        <w:t>Table 7-1</w:t>
      </w:r>
      <w:r w:rsidR="00E439EC">
        <w:rPr>
          <w:rFonts w:ascii="Arial" w:eastAsia="Calibri" w:hAnsi="Calibri"/>
          <w:spacing w:val="-2"/>
        </w:rPr>
        <w:t xml:space="preserve"> inclusive of the next two </w:t>
      </w:r>
      <w:r w:rsidR="004B152E">
        <w:rPr>
          <w:rFonts w:ascii="Arial" w:eastAsia="Calibri" w:hAnsi="Calibri"/>
          <w:spacing w:val="-2"/>
        </w:rPr>
        <w:t>years</w:t>
      </w:r>
      <w:r w:rsidR="004B152E">
        <w:rPr>
          <w:rFonts w:ascii="Arial" w:eastAsia="Calibri" w:hAnsi="Calibri"/>
          <w:spacing w:val="-2"/>
        </w:rPr>
        <w:t>’</w:t>
      </w:r>
      <w:r w:rsidR="004B152E">
        <w:rPr>
          <w:rFonts w:ascii="Arial" w:eastAsia="Calibri" w:hAnsi="Calibri"/>
          <w:spacing w:val="-2"/>
        </w:rPr>
        <w:t xml:space="preserve"> worth</w:t>
      </w:r>
      <w:r w:rsidR="00E439EC">
        <w:rPr>
          <w:rFonts w:ascii="Arial" w:eastAsia="Calibri" w:hAnsi="Calibri"/>
          <w:spacing w:val="-2"/>
        </w:rPr>
        <w:t xml:space="preserve"> of goals</w:t>
      </w:r>
      <w:r w:rsidR="00CC1E78">
        <w:rPr>
          <w:rFonts w:ascii="Arial" w:eastAsia="Calibri" w:hAnsi="Calibri"/>
          <w:spacing w:val="-2"/>
        </w:rPr>
        <w:t xml:space="preserve"> (2017 and 2018)</w:t>
      </w:r>
      <w:r w:rsidR="004B152E">
        <w:rPr>
          <w:rFonts w:ascii="Arial" w:eastAsia="Calibri" w:hAnsi="Calibri"/>
          <w:spacing w:val="-2"/>
        </w:rPr>
        <w:t xml:space="preserve"> to demonstrate what the Company is striving toward in the near future</w:t>
      </w:r>
      <w:r>
        <w:rPr>
          <w:rFonts w:ascii="Arial" w:eastAsia="Calibri" w:hAnsi="Calibri"/>
          <w:spacing w:val="-2"/>
        </w:rPr>
        <w:t>.</w:t>
      </w:r>
      <w:r w:rsidR="00064863">
        <w:rPr>
          <w:rFonts w:ascii="Arial" w:eastAsia="Calibri" w:hAnsi="Calibri"/>
          <w:spacing w:val="-2"/>
        </w:rPr>
        <w:t xml:space="preserve"> </w:t>
      </w:r>
      <w:r w:rsidR="00D50F46">
        <w:rPr>
          <w:rFonts w:ascii="Arial" w:eastAsia="Calibri" w:hAnsi="Calibri"/>
          <w:spacing w:val="-2"/>
        </w:rPr>
        <w:t>Totals</w:t>
      </w:r>
      <w:r w:rsidR="00064863">
        <w:rPr>
          <w:rFonts w:ascii="Arial" w:eastAsia="Calibri" w:hAnsi="Calibri"/>
          <w:spacing w:val="-2"/>
        </w:rPr>
        <w:t xml:space="preserve"> for 2016 accomplishments w</w:t>
      </w:r>
      <w:r w:rsidR="00D14EF6">
        <w:rPr>
          <w:rFonts w:ascii="Arial" w:eastAsia="Calibri" w:hAnsi="Calibri"/>
          <w:spacing w:val="-2"/>
        </w:rPr>
        <w:t>ill not be available until the annual r</w:t>
      </w:r>
      <w:r w:rsidR="00064863">
        <w:rPr>
          <w:rFonts w:ascii="Arial" w:eastAsia="Calibri" w:hAnsi="Calibri"/>
          <w:spacing w:val="-2"/>
        </w:rPr>
        <w:t xml:space="preserve">eport is filed in June 2017. </w:t>
      </w:r>
    </w:p>
    <w:p w14:paraId="67F15EFE" w14:textId="31D62E03" w:rsidR="004B77BD" w:rsidRDefault="004B77BD">
      <w:pPr>
        <w:rPr>
          <w:rFonts w:ascii="Arial" w:eastAsia="Calibri" w:hAnsi="Calibri"/>
          <w:spacing w:val="-2"/>
        </w:rPr>
      </w:pPr>
      <w:r>
        <w:rPr>
          <w:rFonts w:ascii="Arial" w:eastAsia="Calibri" w:hAnsi="Calibri"/>
          <w:spacing w:val="-2"/>
        </w:rPr>
        <w:br w:type="page"/>
      </w:r>
    </w:p>
    <w:p w14:paraId="021A581F" w14:textId="056AD30D" w:rsidR="00064863" w:rsidRDefault="002F750D" w:rsidP="004B77BD">
      <w:pPr>
        <w:jc w:val="center"/>
        <w:rPr>
          <w:rFonts w:ascii="Arial" w:hAnsi="Arial" w:cs="Arial"/>
          <w:b/>
          <w:spacing w:val="-4"/>
          <w:sz w:val="18"/>
          <w:szCs w:val="18"/>
        </w:rPr>
      </w:pPr>
      <w:r>
        <w:rPr>
          <w:rFonts w:ascii="Arial" w:hAnsi="Arial" w:cs="Arial"/>
          <w:b/>
          <w:spacing w:val="-4"/>
          <w:sz w:val="18"/>
          <w:szCs w:val="18"/>
        </w:rPr>
        <w:lastRenderedPageBreak/>
        <w:t>Table 7</w:t>
      </w:r>
      <w:r w:rsidR="001707DC">
        <w:rPr>
          <w:rFonts w:ascii="Arial" w:hAnsi="Arial" w:cs="Arial"/>
          <w:b/>
          <w:spacing w:val="-4"/>
          <w:sz w:val="18"/>
          <w:szCs w:val="18"/>
        </w:rPr>
        <w:t>-</w:t>
      </w:r>
      <w:r>
        <w:rPr>
          <w:rFonts w:ascii="Arial" w:hAnsi="Arial" w:cs="Arial"/>
          <w:b/>
          <w:spacing w:val="-4"/>
          <w:sz w:val="18"/>
          <w:szCs w:val="18"/>
        </w:rPr>
        <w:t>1</w:t>
      </w:r>
      <w:r w:rsidR="00C8156E">
        <w:rPr>
          <w:rFonts w:ascii="Arial" w:hAnsi="Arial" w:cs="Arial"/>
          <w:b/>
          <w:spacing w:val="-4"/>
          <w:sz w:val="18"/>
          <w:szCs w:val="18"/>
        </w:rPr>
        <w:t>:</w:t>
      </w:r>
      <w:r>
        <w:rPr>
          <w:rFonts w:ascii="Arial" w:hAnsi="Arial" w:cs="Arial"/>
          <w:b/>
          <w:spacing w:val="-4"/>
          <w:sz w:val="18"/>
          <w:szCs w:val="18"/>
        </w:rPr>
        <w:t xml:space="preserve"> </w:t>
      </w:r>
      <w:r w:rsidR="00064863">
        <w:rPr>
          <w:rFonts w:ascii="Arial" w:hAnsi="Arial" w:cs="Arial"/>
          <w:b/>
          <w:spacing w:val="-4"/>
          <w:sz w:val="18"/>
          <w:szCs w:val="18"/>
        </w:rPr>
        <w:t>Recent IRP Goal to Actual Therm Accomplishments</w:t>
      </w:r>
    </w:p>
    <w:p w14:paraId="772EA704" w14:textId="77777777" w:rsidR="004B77BD" w:rsidRDefault="004B77BD" w:rsidP="004B77BD">
      <w:pPr>
        <w:jc w:val="center"/>
        <w:rPr>
          <w:rFonts w:ascii="Arial" w:hAnsi="Arial" w:cs="Arial"/>
          <w:b/>
          <w:spacing w:val="-4"/>
          <w:sz w:val="18"/>
          <w:szCs w:val="18"/>
        </w:rPr>
      </w:pPr>
    </w:p>
    <w:tbl>
      <w:tblPr>
        <w:tblW w:w="6240" w:type="dxa"/>
        <w:jc w:val="center"/>
        <w:tblCellMar>
          <w:left w:w="0" w:type="dxa"/>
          <w:right w:w="0" w:type="dxa"/>
        </w:tblCellMar>
        <w:tblLook w:val="04A0" w:firstRow="1" w:lastRow="0" w:firstColumn="1" w:lastColumn="0" w:noHBand="0" w:noVBand="1"/>
      </w:tblPr>
      <w:tblGrid>
        <w:gridCol w:w="1339"/>
        <w:gridCol w:w="1220"/>
        <w:gridCol w:w="1140"/>
        <w:gridCol w:w="1151"/>
        <w:gridCol w:w="1390"/>
      </w:tblGrid>
      <w:tr w:rsidR="006B3450" w14:paraId="662B030D" w14:textId="77777777" w:rsidTr="004B77BD">
        <w:trPr>
          <w:trHeight w:val="312"/>
          <w:jc w:val="center"/>
        </w:trPr>
        <w:tc>
          <w:tcPr>
            <w:tcW w:w="1339"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hideMark/>
          </w:tcPr>
          <w:p w14:paraId="47B33FF4" w14:textId="53FA28D7" w:rsidR="006B3450" w:rsidRDefault="006B3450" w:rsidP="004B77BD">
            <w:pPr>
              <w:jc w:val="center"/>
              <w:rPr>
                <w:rFonts w:ascii="Arial" w:eastAsiaTheme="minorHAnsi" w:hAnsi="Arial" w:cs="Arial"/>
                <w:color w:val="000000"/>
                <w:szCs w:val="24"/>
              </w:rPr>
            </w:pPr>
            <w:r>
              <w:rPr>
                <w:rFonts w:ascii="Arial" w:hAnsi="Arial" w:cs="Arial"/>
                <w:color w:val="000000"/>
                <w:szCs w:val="24"/>
              </w:rPr>
              <w:t> </w:t>
            </w:r>
          </w:p>
        </w:tc>
        <w:tc>
          <w:tcPr>
            <w:tcW w:w="1220" w:type="dxa"/>
            <w:tcBorders>
              <w:top w:val="single" w:sz="8"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hideMark/>
          </w:tcPr>
          <w:p w14:paraId="42A9514E" w14:textId="77777777" w:rsidR="006B3450" w:rsidRDefault="006B3450" w:rsidP="004B77BD">
            <w:pPr>
              <w:jc w:val="center"/>
              <w:rPr>
                <w:rFonts w:ascii="Arial" w:eastAsiaTheme="minorHAnsi" w:hAnsi="Arial" w:cs="Arial"/>
                <w:b/>
                <w:bCs/>
                <w:color w:val="000000"/>
                <w:szCs w:val="24"/>
              </w:rPr>
            </w:pPr>
            <w:r>
              <w:rPr>
                <w:rFonts w:ascii="Arial" w:hAnsi="Arial" w:cs="Arial"/>
                <w:b/>
                <w:bCs/>
                <w:color w:val="000000"/>
                <w:szCs w:val="24"/>
              </w:rPr>
              <w:t>Year</w:t>
            </w:r>
          </w:p>
        </w:tc>
        <w:tc>
          <w:tcPr>
            <w:tcW w:w="1140" w:type="dxa"/>
            <w:tcBorders>
              <w:top w:val="single" w:sz="8"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hideMark/>
          </w:tcPr>
          <w:p w14:paraId="74A0E9C3" w14:textId="77777777" w:rsidR="006B3450" w:rsidRDefault="006B3450" w:rsidP="004B77BD">
            <w:pPr>
              <w:jc w:val="center"/>
              <w:rPr>
                <w:rFonts w:ascii="Arial" w:eastAsiaTheme="minorHAnsi" w:hAnsi="Arial" w:cs="Arial"/>
                <w:b/>
                <w:bCs/>
                <w:color w:val="000000"/>
                <w:szCs w:val="24"/>
              </w:rPr>
            </w:pPr>
            <w:r>
              <w:rPr>
                <w:rFonts w:ascii="Arial" w:hAnsi="Arial" w:cs="Arial"/>
                <w:b/>
                <w:bCs/>
                <w:color w:val="000000"/>
                <w:szCs w:val="24"/>
              </w:rPr>
              <w:t>Goal</w:t>
            </w:r>
          </w:p>
        </w:tc>
        <w:tc>
          <w:tcPr>
            <w:tcW w:w="1151" w:type="dxa"/>
            <w:tcBorders>
              <w:top w:val="single" w:sz="8"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hideMark/>
          </w:tcPr>
          <w:p w14:paraId="5C34C22B" w14:textId="77777777" w:rsidR="006B3450" w:rsidRDefault="006B3450" w:rsidP="004B77BD">
            <w:pPr>
              <w:jc w:val="center"/>
              <w:rPr>
                <w:rFonts w:ascii="Arial" w:eastAsiaTheme="minorHAnsi" w:hAnsi="Arial" w:cs="Arial"/>
                <w:b/>
                <w:bCs/>
                <w:color w:val="000000"/>
                <w:szCs w:val="24"/>
              </w:rPr>
            </w:pPr>
            <w:r>
              <w:rPr>
                <w:rFonts w:ascii="Arial" w:hAnsi="Arial" w:cs="Arial"/>
                <w:b/>
                <w:bCs/>
                <w:color w:val="000000"/>
                <w:szCs w:val="24"/>
              </w:rPr>
              <w:t>Actual</w:t>
            </w:r>
          </w:p>
        </w:tc>
        <w:tc>
          <w:tcPr>
            <w:tcW w:w="1390" w:type="dxa"/>
            <w:tcBorders>
              <w:top w:val="single" w:sz="8"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center"/>
            <w:hideMark/>
          </w:tcPr>
          <w:p w14:paraId="6F09CDD9" w14:textId="77777777" w:rsidR="006B3450" w:rsidRDefault="006B3450" w:rsidP="004B77BD">
            <w:pPr>
              <w:jc w:val="center"/>
              <w:rPr>
                <w:rFonts w:ascii="Arial" w:eastAsiaTheme="minorHAnsi" w:hAnsi="Arial" w:cs="Arial"/>
                <w:b/>
                <w:bCs/>
                <w:color w:val="000000"/>
                <w:szCs w:val="24"/>
              </w:rPr>
            </w:pPr>
            <w:r>
              <w:rPr>
                <w:rFonts w:ascii="Arial" w:hAnsi="Arial" w:cs="Arial"/>
                <w:b/>
                <w:bCs/>
                <w:color w:val="000000"/>
                <w:szCs w:val="24"/>
              </w:rPr>
              <w:t>Difference</w:t>
            </w:r>
          </w:p>
        </w:tc>
      </w:tr>
      <w:tr w:rsidR="006B3450" w14:paraId="0254F74A" w14:textId="77777777" w:rsidTr="007B297C">
        <w:trPr>
          <w:trHeight w:val="312"/>
          <w:jc w:val="center"/>
        </w:trPr>
        <w:tc>
          <w:tcPr>
            <w:tcW w:w="1339"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21086E" w14:textId="26EE8997" w:rsidR="006B3450" w:rsidRDefault="006B3450" w:rsidP="004B77BD">
            <w:pPr>
              <w:jc w:val="center"/>
              <w:rPr>
                <w:rFonts w:ascii="Arial" w:eastAsiaTheme="minorHAnsi" w:hAnsi="Arial" w:cs="Arial"/>
                <w:b/>
                <w:bCs/>
                <w:color w:val="000000"/>
                <w:szCs w:val="24"/>
              </w:rPr>
            </w:pPr>
            <w:r>
              <w:rPr>
                <w:rFonts w:ascii="Arial" w:hAnsi="Arial" w:cs="Arial"/>
                <w:b/>
                <w:bCs/>
                <w:color w:val="000000"/>
                <w:szCs w:val="24"/>
              </w:rPr>
              <w:t>2012 IRP</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4D1D5B"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2013</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6C0B24"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 xml:space="preserve">510,511 </w:t>
            </w:r>
          </w:p>
        </w:tc>
        <w:tc>
          <w:tcPr>
            <w:tcW w:w="11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F4512D"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 xml:space="preserve"> 471,431 </w:t>
            </w: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DAF0CE" w14:textId="77777777" w:rsidR="006B3450" w:rsidRDefault="006B3450" w:rsidP="004B77BD">
            <w:pPr>
              <w:jc w:val="center"/>
              <w:rPr>
                <w:rFonts w:ascii="Arial" w:eastAsiaTheme="minorHAnsi" w:hAnsi="Arial" w:cs="Arial"/>
                <w:b/>
                <w:bCs/>
                <w:szCs w:val="24"/>
              </w:rPr>
            </w:pPr>
            <w:r>
              <w:rPr>
                <w:rFonts w:ascii="Arial" w:hAnsi="Arial" w:cs="Arial"/>
                <w:b/>
                <w:bCs/>
                <w:szCs w:val="24"/>
              </w:rPr>
              <w:t>-8%</w:t>
            </w:r>
          </w:p>
        </w:tc>
      </w:tr>
      <w:tr w:rsidR="006B3450" w14:paraId="672D4344" w14:textId="77777777" w:rsidTr="007B297C">
        <w:trPr>
          <w:trHeight w:val="312"/>
          <w:jc w:val="center"/>
        </w:trPr>
        <w:tc>
          <w:tcPr>
            <w:tcW w:w="1339" w:type="dxa"/>
            <w:vMerge/>
            <w:tcBorders>
              <w:top w:val="nil"/>
              <w:left w:val="single" w:sz="8" w:space="0" w:color="auto"/>
              <w:bottom w:val="single" w:sz="8" w:space="0" w:color="auto"/>
              <w:right w:val="single" w:sz="8" w:space="0" w:color="auto"/>
            </w:tcBorders>
            <w:vAlign w:val="center"/>
            <w:hideMark/>
          </w:tcPr>
          <w:p w14:paraId="109F8D74" w14:textId="08EC02F8" w:rsidR="006B3450" w:rsidRDefault="006B3450" w:rsidP="004B77BD">
            <w:pPr>
              <w:rPr>
                <w:rFonts w:ascii="Arial" w:eastAsiaTheme="minorHAnsi" w:hAnsi="Arial" w:cs="Arial"/>
                <w:b/>
                <w:bCs/>
                <w:color w:val="000000"/>
                <w:szCs w:val="24"/>
              </w:rPr>
            </w:pP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025E21"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2014</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E1F14D"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 xml:space="preserve">566,150 </w:t>
            </w:r>
          </w:p>
        </w:tc>
        <w:tc>
          <w:tcPr>
            <w:tcW w:w="11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F30497"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 xml:space="preserve"> 641,615 </w:t>
            </w: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040B2A" w14:textId="77777777" w:rsidR="006B3450" w:rsidRDefault="006B3450" w:rsidP="004B77BD">
            <w:pPr>
              <w:jc w:val="center"/>
              <w:rPr>
                <w:rFonts w:ascii="Arial" w:eastAsiaTheme="minorHAnsi" w:hAnsi="Arial" w:cs="Arial"/>
                <w:b/>
                <w:bCs/>
                <w:szCs w:val="24"/>
              </w:rPr>
            </w:pPr>
            <w:r>
              <w:rPr>
                <w:rFonts w:ascii="Arial" w:hAnsi="Arial" w:cs="Arial"/>
                <w:b/>
                <w:bCs/>
                <w:szCs w:val="24"/>
              </w:rPr>
              <w:t>13%</w:t>
            </w:r>
          </w:p>
        </w:tc>
      </w:tr>
      <w:tr w:rsidR="006B3450" w14:paraId="1B451EF2" w14:textId="77777777" w:rsidTr="007B297C">
        <w:trPr>
          <w:trHeight w:val="312"/>
          <w:jc w:val="center"/>
        </w:trPr>
        <w:tc>
          <w:tcPr>
            <w:tcW w:w="1339" w:type="dxa"/>
            <w:vMerge w:val="restart"/>
            <w:tcBorders>
              <w:top w:val="nil"/>
              <w:left w:val="single" w:sz="8" w:space="0" w:color="auto"/>
              <w:right w:val="single" w:sz="8" w:space="0" w:color="auto"/>
            </w:tcBorders>
            <w:noWrap/>
            <w:tcMar>
              <w:top w:w="0" w:type="dxa"/>
              <w:left w:w="108" w:type="dxa"/>
              <w:bottom w:w="0" w:type="dxa"/>
              <w:right w:w="108" w:type="dxa"/>
            </w:tcMar>
            <w:vAlign w:val="center"/>
            <w:hideMark/>
          </w:tcPr>
          <w:p w14:paraId="4E7A6EF4" w14:textId="64AC84A2" w:rsidR="006B3450" w:rsidRDefault="006B3450" w:rsidP="004B77BD">
            <w:pPr>
              <w:jc w:val="center"/>
              <w:rPr>
                <w:rFonts w:ascii="Arial" w:eastAsiaTheme="minorHAnsi" w:hAnsi="Arial" w:cs="Arial"/>
                <w:b/>
                <w:bCs/>
                <w:color w:val="000000"/>
                <w:szCs w:val="24"/>
              </w:rPr>
            </w:pPr>
            <w:r>
              <w:rPr>
                <w:rFonts w:ascii="Arial" w:hAnsi="Arial" w:cs="Arial"/>
                <w:b/>
                <w:bCs/>
                <w:color w:val="000000"/>
                <w:szCs w:val="24"/>
              </w:rPr>
              <w:t>2014 IRP</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FF6C05"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2015</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DFCC70"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 xml:space="preserve">584,449 </w:t>
            </w:r>
          </w:p>
        </w:tc>
        <w:tc>
          <w:tcPr>
            <w:tcW w:w="11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B2CF9C"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 xml:space="preserve"> 831,501 </w:t>
            </w: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3753B" w14:textId="77777777" w:rsidR="006B3450" w:rsidRDefault="006B3450" w:rsidP="004B77BD">
            <w:pPr>
              <w:jc w:val="center"/>
              <w:rPr>
                <w:rFonts w:ascii="Arial" w:eastAsiaTheme="minorHAnsi" w:hAnsi="Arial" w:cs="Arial"/>
                <w:b/>
                <w:bCs/>
                <w:szCs w:val="24"/>
              </w:rPr>
            </w:pPr>
            <w:r>
              <w:rPr>
                <w:rFonts w:ascii="Arial" w:hAnsi="Arial" w:cs="Arial"/>
                <w:b/>
                <w:bCs/>
                <w:szCs w:val="24"/>
              </w:rPr>
              <w:t>42%</w:t>
            </w:r>
          </w:p>
        </w:tc>
      </w:tr>
      <w:tr w:rsidR="006B3450" w14:paraId="4DA36E92" w14:textId="77777777" w:rsidTr="007B297C">
        <w:trPr>
          <w:trHeight w:val="312"/>
          <w:jc w:val="center"/>
        </w:trPr>
        <w:tc>
          <w:tcPr>
            <w:tcW w:w="1339"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5ECC7F4" w14:textId="72737B56" w:rsidR="006B3450" w:rsidRDefault="006B3450" w:rsidP="004B77BD">
            <w:pPr>
              <w:jc w:val="center"/>
              <w:rPr>
                <w:rFonts w:ascii="Arial" w:hAnsi="Arial" w:cs="Arial"/>
                <w:b/>
                <w:bCs/>
                <w:color w:val="000000"/>
                <w:szCs w:val="24"/>
              </w:rPr>
            </w:pPr>
          </w:p>
        </w:tc>
        <w:tc>
          <w:tcPr>
            <w:tcW w:w="122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7BFC73D" w14:textId="56389CD0" w:rsidR="006B3450" w:rsidRDefault="006B3450" w:rsidP="004B77BD">
            <w:pPr>
              <w:jc w:val="center"/>
              <w:rPr>
                <w:rFonts w:ascii="Arial" w:hAnsi="Arial" w:cs="Arial"/>
                <w:color w:val="000000"/>
                <w:szCs w:val="24"/>
              </w:rPr>
            </w:pPr>
            <w:r>
              <w:rPr>
                <w:rFonts w:ascii="Arial" w:hAnsi="Arial" w:cs="Arial"/>
                <w:color w:val="000000"/>
                <w:szCs w:val="24"/>
              </w:rPr>
              <w:t>2016</w:t>
            </w:r>
          </w:p>
        </w:tc>
        <w:tc>
          <w:tcPr>
            <w:tcW w:w="11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4B42B6" w14:textId="54E4CE8C" w:rsidR="006B3450" w:rsidRDefault="006B3450" w:rsidP="004B77BD">
            <w:pPr>
              <w:jc w:val="center"/>
              <w:rPr>
                <w:rFonts w:ascii="Arial" w:hAnsi="Arial" w:cs="Arial"/>
                <w:color w:val="000000"/>
                <w:szCs w:val="24"/>
              </w:rPr>
            </w:pPr>
            <w:r>
              <w:rPr>
                <w:rFonts w:ascii="Arial" w:hAnsi="Arial" w:cs="Arial"/>
                <w:color w:val="000000"/>
                <w:szCs w:val="24"/>
              </w:rPr>
              <w:t xml:space="preserve">620,020 </w:t>
            </w:r>
          </w:p>
        </w:tc>
        <w:tc>
          <w:tcPr>
            <w:tcW w:w="1151"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794AE188" w14:textId="20ECA263" w:rsidR="006B3450" w:rsidRDefault="006B3450" w:rsidP="004B77BD">
            <w:pPr>
              <w:jc w:val="center"/>
              <w:rPr>
                <w:rFonts w:ascii="Arial" w:hAnsi="Arial" w:cs="Arial"/>
                <w:color w:val="000000"/>
                <w:szCs w:val="24"/>
              </w:rPr>
            </w:pPr>
            <w:r w:rsidRPr="007B297C">
              <w:rPr>
                <w:rFonts w:ascii="Arial" w:hAnsi="Arial" w:cs="Arial"/>
                <w:color w:val="000000"/>
                <w:sz w:val="20"/>
                <w:szCs w:val="24"/>
              </w:rPr>
              <w:t>Not yet available</w:t>
            </w:r>
          </w:p>
        </w:tc>
        <w:tc>
          <w:tcPr>
            <w:tcW w:w="139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48BB1F0F" w14:textId="79045340" w:rsidR="006B3450" w:rsidRDefault="006B3450" w:rsidP="004B77BD">
            <w:pPr>
              <w:jc w:val="center"/>
              <w:rPr>
                <w:rFonts w:ascii="Arial" w:hAnsi="Arial" w:cs="Arial"/>
                <w:b/>
                <w:bCs/>
                <w:szCs w:val="24"/>
              </w:rPr>
            </w:pPr>
            <w:r w:rsidRPr="00DA541E">
              <w:rPr>
                <w:rFonts w:ascii="Arial" w:hAnsi="Arial" w:cs="Arial"/>
                <w:color w:val="000000"/>
                <w:sz w:val="20"/>
                <w:szCs w:val="24"/>
              </w:rPr>
              <w:t>Not yet available</w:t>
            </w:r>
          </w:p>
        </w:tc>
      </w:tr>
      <w:tr w:rsidR="006B3450" w14:paraId="650D2C4D" w14:textId="77777777" w:rsidTr="007B297C">
        <w:trPr>
          <w:trHeight w:val="312"/>
          <w:jc w:val="center"/>
        </w:trPr>
        <w:tc>
          <w:tcPr>
            <w:tcW w:w="1339" w:type="dxa"/>
            <w:vMerge w:val="restart"/>
            <w:tcBorders>
              <w:top w:val="nil"/>
              <w:left w:val="single" w:sz="8" w:space="0" w:color="auto"/>
              <w:right w:val="single" w:sz="8" w:space="0" w:color="auto"/>
            </w:tcBorders>
            <w:noWrap/>
            <w:tcMar>
              <w:top w:w="0" w:type="dxa"/>
              <w:left w:w="108" w:type="dxa"/>
              <w:bottom w:w="0" w:type="dxa"/>
              <w:right w:w="108" w:type="dxa"/>
            </w:tcMar>
            <w:vAlign w:val="center"/>
          </w:tcPr>
          <w:p w14:paraId="6332B410" w14:textId="7E47F5F7" w:rsidR="006B3450" w:rsidRDefault="006B3450" w:rsidP="004B77BD">
            <w:pPr>
              <w:jc w:val="center"/>
              <w:rPr>
                <w:rFonts w:ascii="Arial" w:hAnsi="Arial" w:cs="Arial"/>
                <w:b/>
                <w:bCs/>
                <w:color w:val="000000"/>
                <w:szCs w:val="24"/>
              </w:rPr>
            </w:pPr>
            <w:r>
              <w:rPr>
                <w:rFonts w:ascii="Arial" w:hAnsi="Arial" w:cs="Arial"/>
                <w:b/>
                <w:bCs/>
                <w:color w:val="000000"/>
                <w:szCs w:val="24"/>
              </w:rPr>
              <w:t>2016 IRP</w:t>
            </w:r>
          </w:p>
        </w:tc>
        <w:tc>
          <w:tcPr>
            <w:tcW w:w="122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B32B590" w14:textId="24C346F2" w:rsidR="006B3450" w:rsidRDefault="006B3450" w:rsidP="004B77BD">
            <w:pPr>
              <w:jc w:val="center"/>
              <w:rPr>
                <w:rFonts w:ascii="Arial" w:hAnsi="Arial" w:cs="Arial"/>
                <w:color w:val="000000"/>
                <w:szCs w:val="24"/>
              </w:rPr>
            </w:pPr>
            <w:r>
              <w:rPr>
                <w:rFonts w:ascii="Arial" w:hAnsi="Arial" w:cs="Arial"/>
                <w:color w:val="000000"/>
                <w:szCs w:val="24"/>
              </w:rPr>
              <w:t>2017</w:t>
            </w:r>
          </w:p>
        </w:tc>
        <w:tc>
          <w:tcPr>
            <w:tcW w:w="11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36C106E" w14:textId="2C0ACEF9" w:rsidR="006B3450" w:rsidRDefault="006B3450" w:rsidP="004B77BD">
            <w:pPr>
              <w:jc w:val="center"/>
              <w:rPr>
                <w:rFonts w:ascii="Arial" w:hAnsi="Arial" w:cs="Arial"/>
                <w:color w:val="000000"/>
                <w:szCs w:val="24"/>
              </w:rPr>
            </w:pPr>
            <w:r>
              <w:rPr>
                <w:rFonts w:ascii="Arial" w:hAnsi="Arial" w:cs="Arial"/>
                <w:color w:val="000000"/>
              </w:rPr>
              <w:t>839,876</w:t>
            </w:r>
          </w:p>
        </w:tc>
        <w:tc>
          <w:tcPr>
            <w:tcW w:w="1151"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73BF31DC" w14:textId="77777777" w:rsidR="006B3450" w:rsidRDefault="006B3450" w:rsidP="004B77BD">
            <w:pPr>
              <w:jc w:val="center"/>
              <w:rPr>
                <w:rFonts w:ascii="Arial" w:hAnsi="Arial" w:cs="Arial"/>
                <w:color w:val="000000"/>
                <w:szCs w:val="24"/>
              </w:rPr>
            </w:pPr>
          </w:p>
        </w:tc>
        <w:tc>
          <w:tcPr>
            <w:tcW w:w="139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08E8C654" w14:textId="77777777" w:rsidR="006B3450" w:rsidRDefault="006B3450" w:rsidP="004B77BD">
            <w:pPr>
              <w:jc w:val="center"/>
              <w:rPr>
                <w:rFonts w:ascii="Arial" w:hAnsi="Arial" w:cs="Arial"/>
                <w:b/>
                <w:bCs/>
                <w:szCs w:val="24"/>
              </w:rPr>
            </w:pPr>
          </w:p>
        </w:tc>
      </w:tr>
      <w:tr w:rsidR="006B3450" w14:paraId="69E2293B" w14:textId="77777777" w:rsidTr="007B297C">
        <w:trPr>
          <w:trHeight w:val="300"/>
          <w:jc w:val="center"/>
        </w:trPr>
        <w:tc>
          <w:tcPr>
            <w:tcW w:w="1339" w:type="dxa"/>
            <w:vMerge/>
            <w:tcBorders>
              <w:left w:val="single" w:sz="8" w:space="0" w:color="auto"/>
              <w:bottom w:val="single" w:sz="8" w:space="0" w:color="auto"/>
              <w:right w:val="single" w:sz="8" w:space="0" w:color="auto"/>
            </w:tcBorders>
            <w:vAlign w:val="center"/>
            <w:hideMark/>
          </w:tcPr>
          <w:p w14:paraId="45C0DA78" w14:textId="232627A0" w:rsidR="006B3450" w:rsidRDefault="006B3450" w:rsidP="004B77BD">
            <w:pPr>
              <w:rPr>
                <w:rFonts w:ascii="Arial" w:eastAsiaTheme="minorHAnsi" w:hAnsi="Arial" w:cs="Arial"/>
                <w:b/>
                <w:bCs/>
                <w:color w:val="000000"/>
                <w:szCs w:val="24"/>
              </w:rPr>
            </w:pPr>
          </w:p>
        </w:tc>
        <w:tc>
          <w:tcPr>
            <w:tcW w:w="122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289FC0C" w14:textId="43DCB4DF" w:rsidR="006B3450" w:rsidRDefault="006B3450" w:rsidP="004B77BD">
            <w:pPr>
              <w:jc w:val="center"/>
              <w:rPr>
                <w:rFonts w:ascii="Arial" w:eastAsiaTheme="minorHAnsi" w:hAnsi="Arial" w:cs="Arial"/>
                <w:color w:val="000000"/>
                <w:szCs w:val="24"/>
              </w:rPr>
            </w:pPr>
            <w:r>
              <w:rPr>
                <w:rFonts w:ascii="Arial" w:hAnsi="Arial" w:cs="Arial"/>
                <w:color w:val="000000"/>
                <w:szCs w:val="24"/>
              </w:rPr>
              <w:t>2018</w:t>
            </w:r>
          </w:p>
        </w:tc>
        <w:tc>
          <w:tcPr>
            <w:tcW w:w="11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29712A7" w14:textId="7CB90F97" w:rsidR="006B3450" w:rsidRDefault="006B3450" w:rsidP="004B77BD">
            <w:pPr>
              <w:jc w:val="center"/>
              <w:rPr>
                <w:rFonts w:ascii="Arial" w:eastAsiaTheme="minorHAnsi" w:hAnsi="Arial" w:cs="Arial"/>
                <w:color w:val="000000"/>
                <w:szCs w:val="24"/>
              </w:rPr>
            </w:pPr>
            <w:r>
              <w:rPr>
                <w:rFonts w:ascii="Arial" w:hAnsi="Arial" w:cs="Arial"/>
                <w:color w:val="000000"/>
              </w:rPr>
              <w:t>891,574</w:t>
            </w:r>
          </w:p>
        </w:tc>
        <w:tc>
          <w:tcPr>
            <w:tcW w:w="1151"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08B376A6"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 </w:t>
            </w:r>
          </w:p>
        </w:tc>
        <w:tc>
          <w:tcPr>
            <w:tcW w:w="139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67DB79F2" w14:textId="77777777" w:rsidR="006B3450" w:rsidRDefault="006B3450" w:rsidP="004B77BD">
            <w:pPr>
              <w:jc w:val="center"/>
              <w:rPr>
                <w:rFonts w:ascii="Arial" w:eastAsiaTheme="minorHAnsi" w:hAnsi="Arial" w:cs="Arial"/>
                <w:color w:val="000000"/>
                <w:szCs w:val="24"/>
              </w:rPr>
            </w:pPr>
            <w:r>
              <w:rPr>
                <w:rFonts w:ascii="Arial" w:hAnsi="Arial" w:cs="Arial"/>
                <w:color w:val="000000"/>
                <w:szCs w:val="24"/>
              </w:rPr>
              <w:t> </w:t>
            </w:r>
          </w:p>
        </w:tc>
      </w:tr>
    </w:tbl>
    <w:p w14:paraId="31DC8BC7" w14:textId="77777777" w:rsidR="00DC0072" w:rsidRDefault="00DC0072" w:rsidP="004B77BD">
      <w:pPr>
        <w:rPr>
          <w:rFonts w:ascii="Arial" w:eastAsia="Calibri" w:hAnsi="Calibri"/>
          <w:spacing w:val="-2"/>
        </w:rPr>
      </w:pPr>
    </w:p>
    <w:p w14:paraId="52B2723F" w14:textId="605AE6D0" w:rsidR="007B297C" w:rsidRDefault="00D14EF6" w:rsidP="004B77BD">
      <w:pPr>
        <w:rPr>
          <w:rFonts w:ascii="Arial" w:eastAsia="Calibri" w:hAnsi="Calibri"/>
          <w:spacing w:val="-2"/>
        </w:rPr>
      </w:pPr>
      <w:r>
        <w:rPr>
          <w:rFonts w:ascii="Arial" w:eastAsia="Calibri" w:hAnsi="Calibri"/>
          <w:spacing w:val="-2"/>
        </w:rPr>
        <w:t>See Table 7-2 for the goals and b</w:t>
      </w:r>
      <w:r w:rsidR="009B06D9">
        <w:rPr>
          <w:rFonts w:ascii="Arial" w:eastAsia="Calibri" w:hAnsi="Calibri"/>
          <w:spacing w:val="-2"/>
        </w:rPr>
        <w:t>udgets for 2017 &amp; 2018 for reference</w:t>
      </w:r>
      <w:r w:rsidR="00324360">
        <w:rPr>
          <w:rFonts w:ascii="Arial" w:eastAsia="Calibri" w:hAnsi="Calibri"/>
          <w:spacing w:val="-2"/>
        </w:rPr>
        <w:t xml:space="preserve">. </w:t>
      </w:r>
      <w:r w:rsidR="00724F56">
        <w:rPr>
          <w:rFonts w:ascii="Arial" w:eastAsia="Calibri" w:hAnsi="Calibri"/>
          <w:spacing w:val="-2"/>
        </w:rPr>
        <w:t>These were</w:t>
      </w:r>
      <w:r w:rsidR="009B06D9">
        <w:rPr>
          <w:rFonts w:ascii="Arial" w:eastAsia="Calibri" w:hAnsi="Calibri"/>
          <w:spacing w:val="-2"/>
        </w:rPr>
        <w:t xml:space="preserve"> used in development of the 2017 Conservation Plan</w:t>
      </w:r>
      <w:r w:rsidR="00E9106E">
        <w:rPr>
          <w:rFonts w:ascii="Arial" w:eastAsia="Calibri" w:hAnsi="Calibri"/>
          <w:spacing w:val="-2"/>
        </w:rPr>
        <w:t>.</w:t>
      </w:r>
    </w:p>
    <w:p w14:paraId="728BCD39" w14:textId="77777777" w:rsidR="00C8156E" w:rsidRDefault="00C8156E" w:rsidP="004B77BD">
      <w:pPr>
        <w:rPr>
          <w:rFonts w:ascii="Arial" w:hAnsi="Arial" w:cs="Arial"/>
          <w:b/>
          <w:spacing w:val="-4"/>
          <w:sz w:val="18"/>
          <w:szCs w:val="18"/>
        </w:rPr>
      </w:pPr>
    </w:p>
    <w:p w14:paraId="0BDCC5C3" w14:textId="77777777" w:rsidR="004B77BD" w:rsidRDefault="004B77BD" w:rsidP="004B77BD">
      <w:pPr>
        <w:rPr>
          <w:rFonts w:ascii="Arial" w:hAnsi="Arial" w:cs="Arial"/>
          <w:b/>
          <w:spacing w:val="-4"/>
          <w:sz w:val="18"/>
          <w:szCs w:val="18"/>
        </w:rPr>
      </w:pPr>
    </w:p>
    <w:p w14:paraId="1E9C7D0B" w14:textId="61CED253" w:rsidR="009B06D9" w:rsidRDefault="009B06D9" w:rsidP="004B77BD">
      <w:pPr>
        <w:jc w:val="center"/>
        <w:rPr>
          <w:rFonts w:ascii="Arial" w:hAnsi="Arial" w:cs="Arial"/>
          <w:b/>
          <w:spacing w:val="-4"/>
          <w:sz w:val="18"/>
          <w:szCs w:val="18"/>
        </w:rPr>
      </w:pPr>
      <w:r>
        <w:rPr>
          <w:rFonts w:ascii="Arial" w:hAnsi="Arial" w:cs="Arial"/>
          <w:b/>
          <w:spacing w:val="-4"/>
          <w:sz w:val="18"/>
          <w:szCs w:val="18"/>
        </w:rPr>
        <w:t>Table 7-2</w:t>
      </w:r>
      <w:r w:rsidR="00C8156E">
        <w:rPr>
          <w:rFonts w:ascii="Arial" w:hAnsi="Arial" w:cs="Arial"/>
          <w:b/>
          <w:spacing w:val="-4"/>
          <w:sz w:val="18"/>
          <w:szCs w:val="18"/>
        </w:rPr>
        <w:t>:</w:t>
      </w:r>
      <w:r>
        <w:rPr>
          <w:rFonts w:ascii="Arial" w:hAnsi="Arial" w:cs="Arial"/>
          <w:b/>
          <w:spacing w:val="-4"/>
          <w:sz w:val="18"/>
          <w:szCs w:val="18"/>
        </w:rPr>
        <w:t xml:space="preserve"> Program Goals &amp; Budgets at a </w:t>
      </w:r>
      <w:r w:rsidR="00731BC4">
        <w:rPr>
          <w:rFonts w:ascii="Arial" w:hAnsi="Arial" w:cs="Arial"/>
          <w:b/>
          <w:spacing w:val="-4"/>
          <w:sz w:val="18"/>
          <w:szCs w:val="18"/>
        </w:rPr>
        <w:t>G</w:t>
      </w:r>
      <w:r>
        <w:rPr>
          <w:rFonts w:ascii="Arial" w:hAnsi="Arial" w:cs="Arial"/>
          <w:b/>
          <w:spacing w:val="-4"/>
          <w:sz w:val="18"/>
          <w:szCs w:val="18"/>
        </w:rPr>
        <w:t>lance 2017 &amp; 2018</w:t>
      </w:r>
    </w:p>
    <w:p w14:paraId="5E33FF7A" w14:textId="77777777" w:rsidR="004B77BD" w:rsidRDefault="004B77BD" w:rsidP="004B77BD">
      <w:pPr>
        <w:jc w:val="center"/>
        <w:rPr>
          <w:rFonts w:ascii="Arial" w:hAnsi="Arial" w:cs="Arial"/>
          <w:b/>
          <w:spacing w:val="-4"/>
          <w:sz w:val="18"/>
          <w:szCs w:val="18"/>
        </w:rPr>
      </w:pPr>
    </w:p>
    <w:tbl>
      <w:tblPr>
        <w:tblW w:w="9080" w:type="dxa"/>
        <w:jc w:val="center"/>
        <w:tblLayout w:type="fixed"/>
        <w:tblLook w:val="04A0" w:firstRow="1" w:lastRow="0" w:firstColumn="1" w:lastColumn="0" w:noHBand="0" w:noVBand="1"/>
      </w:tblPr>
      <w:tblGrid>
        <w:gridCol w:w="890"/>
        <w:gridCol w:w="1080"/>
        <w:gridCol w:w="1170"/>
        <w:gridCol w:w="810"/>
        <w:gridCol w:w="1080"/>
        <w:gridCol w:w="1080"/>
        <w:gridCol w:w="1080"/>
        <w:gridCol w:w="810"/>
        <w:gridCol w:w="1080"/>
      </w:tblGrid>
      <w:tr w:rsidR="009B06D9" w14:paraId="4369C437" w14:textId="77777777" w:rsidTr="004B77BD">
        <w:trPr>
          <w:trHeight w:val="315"/>
          <w:jc w:val="center"/>
        </w:trPr>
        <w:tc>
          <w:tcPr>
            <w:tcW w:w="890" w:type="dxa"/>
            <w:tcBorders>
              <w:top w:val="single" w:sz="8" w:space="0" w:color="auto"/>
              <w:left w:val="single" w:sz="8" w:space="0" w:color="auto"/>
              <w:bottom w:val="nil"/>
              <w:right w:val="single" w:sz="8" w:space="0" w:color="auto"/>
            </w:tcBorders>
            <w:vAlign w:val="center"/>
            <w:hideMark/>
          </w:tcPr>
          <w:p w14:paraId="1076585A" w14:textId="77777777" w:rsidR="009B06D9" w:rsidRPr="00594F85" w:rsidRDefault="009B06D9" w:rsidP="004B77BD">
            <w:pPr>
              <w:contextualSpacing/>
              <w:jc w:val="center"/>
              <w:rPr>
                <w:rFonts w:ascii="Arial" w:hAnsi="Arial" w:cs="Arial"/>
                <w:b/>
                <w:bCs/>
                <w:i/>
                <w:iCs/>
                <w:color w:val="000000"/>
                <w:sz w:val="16"/>
              </w:rPr>
            </w:pPr>
          </w:p>
        </w:tc>
        <w:tc>
          <w:tcPr>
            <w:tcW w:w="4140" w:type="dxa"/>
            <w:gridSpan w:val="4"/>
            <w:tcBorders>
              <w:top w:val="single" w:sz="8" w:space="0" w:color="auto"/>
              <w:left w:val="nil"/>
              <w:bottom w:val="single" w:sz="8" w:space="0" w:color="auto"/>
              <w:right w:val="single" w:sz="8" w:space="0" w:color="000000"/>
            </w:tcBorders>
            <w:shd w:val="clear" w:color="auto" w:fill="DEEAF6" w:themeFill="accent1" w:themeFillTint="33"/>
            <w:vAlign w:val="center"/>
            <w:hideMark/>
          </w:tcPr>
          <w:p w14:paraId="2728404D" w14:textId="77777777" w:rsidR="009B06D9" w:rsidRPr="004B77BD" w:rsidRDefault="009B06D9" w:rsidP="004B77BD">
            <w:pPr>
              <w:contextualSpacing/>
              <w:jc w:val="center"/>
              <w:rPr>
                <w:rFonts w:ascii="Arial" w:eastAsiaTheme="minorHAnsi" w:hAnsi="Arial" w:cs="Arial"/>
                <w:b/>
                <w:bCs/>
                <w:sz w:val="16"/>
              </w:rPr>
            </w:pPr>
            <w:r w:rsidRPr="004B77BD">
              <w:rPr>
                <w:rFonts w:ascii="Arial" w:hAnsi="Arial" w:cs="Arial"/>
                <w:b/>
                <w:bCs/>
                <w:sz w:val="16"/>
              </w:rPr>
              <w:t>Calendar Year 2017</w:t>
            </w:r>
          </w:p>
        </w:tc>
        <w:tc>
          <w:tcPr>
            <w:tcW w:w="4050" w:type="dxa"/>
            <w:gridSpan w:val="4"/>
            <w:tcBorders>
              <w:top w:val="single" w:sz="8" w:space="0" w:color="auto"/>
              <w:left w:val="nil"/>
              <w:bottom w:val="single" w:sz="8" w:space="0" w:color="auto"/>
              <w:right w:val="single" w:sz="8" w:space="0" w:color="000000"/>
            </w:tcBorders>
            <w:shd w:val="clear" w:color="auto" w:fill="DEEAF6" w:themeFill="accent1" w:themeFillTint="33"/>
            <w:vAlign w:val="center"/>
            <w:hideMark/>
          </w:tcPr>
          <w:p w14:paraId="4E378803" w14:textId="77777777" w:rsidR="009B06D9" w:rsidRPr="004B77BD" w:rsidRDefault="009B06D9" w:rsidP="004B77BD">
            <w:pPr>
              <w:contextualSpacing/>
              <w:jc w:val="center"/>
              <w:rPr>
                <w:rFonts w:ascii="Arial" w:hAnsi="Arial" w:cs="Arial"/>
                <w:b/>
                <w:bCs/>
                <w:sz w:val="16"/>
              </w:rPr>
            </w:pPr>
            <w:r w:rsidRPr="004B77BD">
              <w:rPr>
                <w:rFonts w:ascii="Arial" w:hAnsi="Arial" w:cs="Arial"/>
                <w:b/>
                <w:bCs/>
                <w:sz w:val="16"/>
              </w:rPr>
              <w:t>Calendar Year 2018</w:t>
            </w:r>
          </w:p>
        </w:tc>
      </w:tr>
      <w:tr w:rsidR="009B06D9" w14:paraId="5AC6C2B6" w14:textId="77777777" w:rsidTr="00594F85">
        <w:trPr>
          <w:trHeight w:val="300"/>
          <w:jc w:val="center"/>
        </w:trPr>
        <w:tc>
          <w:tcPr>
            <w:tcW w:w="890" w:type="dxa"/>
            <w:vMerge w:val="restart"/>
            <w:tcBorders>
              <w:top w:val="nil"/>
              <w:left w:val="single" w:sz="8" w:space="0" w:color="auto"/>
              <w:bottom w:val="single" w:sz="8" w:space="0" w:color="000000"/>
              <w:right w:val="single" w:sz="8" w:space="0" w:color="auto"/>
            </w:tcBorders>
            <w:vAlign w:val="center"/>
            <w:hideMark/>
          </w:tcPr>
          <w:p w14:paraId="4B9945C0" w14:textId="77777777" w:rsidR="009B06D9" w:rsidRPr="00594F85" w:rsidRDefault="009B06D9" w:rsidP="004B77BD">
            <w:pPr>
              <w:contextualSpacing/>
              <w:jc w:val="center"/>
              <w:rPr>
                <w:rFonts w:ascii="Arial" w:hAnsi="Arial" w:cs="Arial"/>
                <w:color w:val="000000"/>
                <w:sz w:val="16"/>
              </w:rPr>
            </w:pPr>
          </w:p>
        </w:tc>
        <w:tc>
          <w:tcPr>
            <w:tcW w:w="1080" w:type="dxa"/>
            <w:vMerge w:val="restart"/>
            <w:tcBorders>
              <w:top w:val="nil"/>
              <w:left w:val="single" w:sz="8" w:space="0" w:color="auto"/>
              <w:bottom w:val="single" w:sz="8" w:space="0" w:color="000000"/>
              <w:right w:val="single" w:sz="4" w:space="0" w:color="auto"/>
            </w:tcBorders>
            <w:vAlign w:val="center"/>
            <w:hideMark/>
          </w:tcPr>
          <w:p w14:paraId="5215B36F"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Residential</w:t>
            </w:r>
          </w:p>
        </w:tc>
        <w:tc>
          <w:tcPr>
            <w:tcW w:w="1170" w:type="dxa"/>
            <w:tcBorders>
              <w:top w:val="single" w:sz="4" w:space="0" w:color="auto"/>
              <w:left w:val="single" w:sz="4" w:space="0" w:color="auto"/>
              <w:right w:val="single" w:sz="4" w:space="0" w:color="auto"/>
            </w:tcBorders>
            <w:vAlign w:val="center"/>
            <w:hideMark/>
          </w:tcPr>
          <w:p w14:paraId="25919D9D"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 xml:space="preserve">Commercial </w:t>
            </w:r>
          </w:p>
        </w:tc>
        <w:tc>
          <w:tcPr>
            <w:tcW w:w="810" w:type="dxa"/>
            <w:vMerge w:val="restart"/>
            <w:tcBorders>
              <w:top w:val="nil"/>
              <w:left w:val="single" w:sz="4" w:space="0" w:color="auto"/>
              <w:bottom w:val="single" w:sz="8" w:space="0" w:color="000000"/>
              <w:right w:val="single" w:sz="8" w:space="0" w:color="auto"/>
            </w:tcBorders>
            <w:vAlign w:val="center"/>
            <w:hideMark/>
          </w:tcPr>
          <w:p w14:paraId="5E586647" w14:textId="77777777" w:rsidR="009B06D9" w:rsidRPr="00594F85" w:rsidRDefault="009B06D9" w:rsidP="004B77BD">
            <w:pPr>
              <w:contextualSpacing/>
              <w:jc w:val="center"/>
              <w:rPr>
                <w:rFonts w:ascii="Arial" w:hAnsi="Arial" w:cs="Arial"/>
                <w:color w:val="000000"/>
                <w:sz w:val="16"/>
                <w:vertAlign w:val="superscript"/>
              </w:rPr>
            </w:pPr>
            <w:r w:rsidRPr="00594F85">
              <w:rPr>
                <w:rFonts w:ascii="Arial" w:hAnsi="Arial" w:cs="Arial"/>
                <w:color w:val="000000"/>
                <w:sz w:val="16"/>
              </w:rPr>
              <w:t>Low Income</w:t>
            </w:r>
            <w:r w:rsidRPr="00594F85">
              <w:rPr>
                <w:rFonts w:ascii="Arial" w:hAnsi="Arial" w:cs="Arial"/>
                <w:color w:val="000000"/>
                <w:sz w:val="16"/>
                <w:vertAlign w:val="superscript"/>
              </w:rPr>
              <w:t>3</w:t>
            </w:r>
          </w:p>
        </w:tc>
        <w:tc>
          <w:tcPr>
            <w:tcW w:w="1080" w:type="dxa"/>
            <w:vMerge w:val="restart"/>
            <w:tcBorders>
              <w:top w:val="nil"/>
              <w:left w:val="single" w:sz="8" w:space="0" w:color="auto"/>
              <w:bottom w:val="single" w:sz="8" w:space="0" w:color="000000"/>
              <w:right w:val="single" w:sz="8" w:space="0" w:color="auto"/>
            </w:tcBorders>
            <w:vAlign w:val="center"/>
            <w:hideMark/>
          </w:tcPr>
          <w:p w14:paraId="00588E42"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Total</w:t>
            </w:r>
          </w:p>
        </w:tc>
        <w:tc>
          <w:tcPr>
            <w:tcW w:w="1080" w:type="dxa"/>
            <w:vMerge w:val="restart"/>
            <w:tcBorders>
              <w:top w:val="nil"/>
              <w:left w:val="single" w:sz="8" w:space="0" w:color="auto"/>
              <w:bottom w:val="single" w:sz="8" w:space="0" w:color="000000"/>
              <w:right w:val="single" w:sz="8" w:space="0" w:color="auto"/>
            </w:tcBorders>
            <w:vAlign w:val="center"/>
            <w:hideMark/>
          </w:tcPr>
          <w:p w14:paraId="605632FF"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Residential</w:t>
            </w:r>
          </w:p>
        </w:tc>
        <w:tc>
          <w:tcPr>
            <w:tcW w:w="1080" w:type="dxa"/>
            <w:tcBorders>
              <w:top w:val="nil"/>
              <w:left w:val="nil"/>
              <w:bottom w:val="nil"/>
              <w:right w:val="single" w:sz="8" w:space="0" w:color="auto"/>
            </w:tcBorders>
            <w:vAlign w:val="center"/>
            <w:hideMark/>
          </w:tcPr>
          <w:p w14:paraId="65EF433E"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Commercial</w:t>
            </w:r>
          </w:p>
        </w:tc>
        <w:tc>
          <w:tcPr>
            <w:tcW w:w="810" w:type="dxa"/>
            <w:vMerge w:val="restart"/>
            <w:tcBorders>
              <w:top w:val="nil"/>
              <w:left w:val="single" w:sz="8" w:space="0" w:color="auto"/>
              <w:bottom w:val="single" w:sz="8" w:space="0" w:color="000000"/>
              <w:right w:val="single" w:sz="8" w:space="0" w:color="auto"/>
            </w:tcBorders>
            <w:vAlign w:val="center"/>
            <w:hideMark/>
          </w:tcPr>
          <w:p w14:paraId="26F38B40"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Low Income</w:t>
            </w:r>
            <w:r w:rsidRPr="00594F85">
              <w:rPr>
                <w:rFonts w:ascii="Arial" w:hAnsi="Arial" w:cs="Arial"/>
                <w:color w:val="000000"/>
                <w:sz w:val="16"/>
                <w:vertAlign w:val="superscript"/>
              </w:rPr>
              <w:t>3</w:t>
            </w:r>
          </w:p>
        </w:tc>
        <w:tc>
          <w:tcPr>
            <w:tcW w:w="1080" w:type="dxa"/>
            <w:vMerge w:val="restart"/>
            <w:tcBorders>
              <w:top w:val="nil"/>
              <w:left w:val="single" w:sz="8" w:space="0" w:color="auto"/>
              <w:bottom w:val="single" w:sz="8" w:space="0" w:color="000000"/>
              <w:right w:val="single" w:sz="8" w:space="0" w:color="auto"/>
            </w:tcBorders>
            <w:vAlign w:val="center"/>
            <w:hideMark/>
          </w:tcPr>
          <w:p w14:paraId="6831D50A"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Total</w:t>
            </w:r>
          </w:p>
        </w:tc>
      </w:tr>
      <w:tr w:rsidR="009B06D9" w14:paraId="4D5B3058" w14:textId="77777777" w:rsidTr="00594F85">
        <w:trPr>
          <w:trHeight w:val="124"/>
          <w:jc w:val="center"/>
        </w:trPr>
        <w:tc>
          <w:tcPr>
            <w:tcW w:w="890" w:type="dxa"/>
            <w:vMerge/>
            <w:tcBorders>
              <w:top w:val="nil"/>
              <w:left w:val="single" w:sz="8" w:space="0" w:color="auto"/>
              <w:bottom w:val="single" w:sz="8" w:space="0" w:color="000000"/>
              <w:right w:val="single" w:sz="8" w:space="0" w:color="auto"/>
            </w:tcBorders>
            <w:vAlign w:val="center"/>
            <w:hideMark/>
          </w:tcPr>
          <w:p w14:paraId="1628B768" w14:textId="77777777" w:rsidR="009B06D9" w:rsidRPr="00594F85" w:rsidRDefault="009B06D9" w:rsidP="004B77BD">
            <w:pPr>
              <w:contextualSpacing/>
              <w:jc w:val="center"/>
              <w:rPr>
                <w:rFonts w:ascii="Arial" w:eastAsiaTheme="minorHAnsi" w:hAnsi="Arial" w:cs="Arial"/>
                <w:color w:val="000000"/>
                <w:sz w:val="16"/>
              </w:rPr>
            </w:pPr>
          </w:p>
        </w:tc>
        <w:tc>
          <w:tcPr>
            <w:tcW w:w="1080" w:type="dxa"/>
            <w:vMerge/>
            <w:tcBorders>
              <w:top w:val="nil"/>
              <w:left w:val="single" w:sz="8" w:space="0" w:color="auto"/>
              <w:bottom w:val="single" w:sz="8" w:space="0" w:color="000000"/>
              <w:right w:val="single" w:sz="4" w:space="0" w:color="auto"/>
            </w:tcBorders>
            <w:vAlign w:val="center"/>
            <w:hideMark/>
          </w:tcPr>
          <w:p w14:paraId="3310CADA" w14:textId="77777777" w:rsidR="009B06D9" w:rsidRPr="00594F85" w:rsidRDefault="009B06D9" w:rsidP="004B77BD">
            <w:pPr>
              <w:contextualSpacing/>
              <w:jc w:val="center"/>
              <w:rPr>
                <w:rFonts w:ascii="Arial" w:eastAsiaTheme="minorHAnsi" w:hAnsi="Arial" w:cs="Arial"/>
                <w:color w:val="000000"/>
                <w:sz w:val="16"/>
              </w:rPr>
            </w:pPr>
          </w:p>
        </w:tc>
        <w:tc>
          <w:tcPr>
            <w:tcW w:w="1170" w:type="dxa"/>
            <w:tcBorders>
              <w:left w:val="single" w:sz="4" w:space="0" w:color="auto"/>
              <w:bottom w:val="single" w:sz="4" w:space="0" w:color="auto"/>
              <w:right w:val="single" w:sz="4" w:space="0" w:color="auto"/>
            </w:tcBorders>
            <w:vAlign w:val="center"/>
            <w:hideMark/>
          </w:tcPr>
          <w:p w14:paraId="2642DE45" w14:textId="77777777" w:rsidR="009B06D9" w:rsidRPr="00594F85" w:rsidRDefault="009B06D9" w:rsidP="004B77BD">
            <w:pPr>
              <w:contextualSpacing/>
              <w:jc w:val="center"/>
              <w:rPr>
                <w:rFonts w:ascii="Arial" w:eastAsiaTheme="minorHAnsi" w:hAnsi="Arial" w:cs="Arial"/>
                <w:color w:val="000000"/>
                <w:sz w:val="16"/>
              </w:rPr>
            </w:pPr>
            <w:r w:rsidRPr="00594F85">
              <w:rPr>
                <w:rFonts w:ascii="Arial" w:hAnsi="Arial" w:cs="Arial"/>
                <w:color w:val="000000"/>
                <w:sz w:val="16"/>
              </w:rPr>
              <w:t>Industrial</w:t>
            </w:r>
          </w:p>
        </w:tc>
        <w:tc>
          <w:tcPr>
            <w:tcW w:w="810" w:type="dxa"/>
            <w:vMerge/>
            <w:tcBorders>
              <w:top w:val="nil"/>
              <w:left w:val="single" w:sz="4" w:space="0" w:color="auto"/>
              <w:bottom w:val="single" w:sz="8" w:space="0" w:color="000000"/>
              <w:right w:val="single" w:sz="8" w:space="0" w:color="auto"/>
            </w:tcBorders>
            <w:vAlign w:val="center"/>
            <w:hideMark/>
          </w:tcPr>
          <w:p w14:paraId="6E55C512" w14:textId="77777777" w:rsidR="009B06D9" w:rsidRPr="00594F85" w:rsidRDefault="009B06D9" w:rsidP="004B77BD">
            <w:pPr>
              <w:contextualSpacing/>
              <w:jc w:val="center"/>
              <w:rPr>
                <w:rFonts w:ascii="Arial" w:eastAsiaTheme="minorHAnsi" w:hAnsi="Arial" w:cs="Arial"/>
                <w:color w:val="000000"/>
                <w:sz w:val="16"/>
              </w:rPr>
            </w:pPr>
          </w:p>
        </w:tc>
        <w:tc>
          <w:tcPr>
            <w:tcW w:w="1080" w:type="dxa"/>
            <w:vMerge/>
            <w:tcBorders>
              <w:top w:val="nil"/>
              <w:left w:val="single" w:sz="8" w:space="0" w:color="auto"/>
              <w:bottom w:val="single" w:sz="8" w:space="0" w:color="000000"/>
              <w:right w:val="single" w:sz="8" w:space="0" w:color="auto"/>
            </w:tcBorders>
            <w:vAlign w:val="center"/>
            <w:hideMark/>
          </w:tcPr>
          <w:p w14:paraId="6B7632BB" w14:textId="77777777" w:rsidR="009B06D9" w:rsidRPr="00594F85" w:rsidRDefault="009B06D9" w:rsidP="004B77BD">
            <w:pPr>
              <w:contextualSpacing/>
              <w:jc w:val="center"/>
              <w:rPr>
                <w:rFonts w:ascii="Arial" w:eastAsiaTheme="minorHAnsi" w:hAnsi="Arial" w:cs="Arial"/>
                <w:color w:val="000000"/>
                <w:sz w:val="16"/>
              </w:rPr>
            </w:pPr>
          </w:p>
        </w:tc>
        <w:tc>
          <w:tcPr>
            <w:tcW w:w="1080" w:type="dxa"/>
            <w:vMerge/>
            <w:tcBorders>
              <w:top w:val="nil"/>
              <w:left w:val="single" w:sz="8" w:space="0" w:color="auto"/>
              <w:bottom w:val="single" w:sz="8" w:space="0" w:color="000000"/>
              <w:right w:val="single" w:sz="8" w:space="0" w:color="auto"/>
            </w:tcBorders>
            <w:vAlign w:val="center"/>
            <w:hideMark/>
          </w:tcPr>
          <w:p w14:paraId="30851F0E" w14:textId="77777777" w:rsidR="009B06D9" w:rsidRPr="00594F85" w:rsidRDefault="009B06D9" w:rsidP="004B77BD">
            <w:pPr>
              <w:contextualSpacing/>
              <w:jc w:val="center"/>
              <w:rPr>
                <w:rFonts w:ascii="Arial" w:eastAsiaTheme="minorHAnsi" w:hAnsi="Arial" w:cs="Arial"/>
                <w:color w:val="000000"/>
                <w:sz w:val="16"/>
              </w:rPr>
            </w:pPr>
          </w:p>
        </w:tc>
        <w:tc>
          <w:tcPr>
            <w:tcW w:w="1080" w:type="dxa"/>
            <w:tcBorders>
              <w:top w:val="nil"/>
              <w:left w:val="nil"/>
              <w:bottom w:val="single" w:sz="8" w:space="0" w:color="auto"/>
              <w:right w:val="single" w:sz="8" w:space="0" w:color="auto"/>
            </w:tcBorders>
            <w:vAlign w:val="center"/>
            <w:hideMark/>
          </w:tcPr>
          <w:p w14:paraId="7E051DF2"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Industrial</w:t>
            </w:r>
          </w:p>
        </w:tc>
        <w:tc>
          <w:tcPr>
            <w:tcW w:w="810" w:type="dxa"/>
            <w:vMerge/>
            <w:tcBorders>
              <w:top w:val="nil"/>
              <w:left w:val="single" w:sz="8" w:space="0" w:color="auto"/>
              <w:bottom w:val="single" w:sz="8" w:space="0" w:color="000000"/>
              <w:right w:val="single" w:sz="8" w:space="0" w:color="auto"/>
            </w:tcBorders>
            <w:vAlign w:val="center"/>
            <w:hideMark/>
          </w:tcPr>
          <w:p w14:paraId="255AC028" w14:textId="77777777" w:rsidR="009B06D9" w:rsidRPr="00594F85" w:rsidRDefault="009B06D9" w:rsidP="004B77BD">
            <w:pPr>
              <w:contextualSpacing/>
              <w:jc w:val="center"/>
              <w:rPr>
                <w:rFonts w:ascii="Arial" w:eastAsiaTheme="minorHAnsi" w:hAnsi="Arial" w:cs="Arial"/>
                <w:color w:val="000000"/>
                <w:sz w:val="16"/>
              </w:rPr>
            </w:pPr>
          </w:p>
        </w:tc>
        <w:tc>
          <w:tcPr>
            <w:tcW w:w="1080" w:type="dxa"/>
            <w:vMerge/>
            <w:tcBorders>
              <w:top w:val="nil"/>
              <w:left w:val="single" w:sz="8" w:space="0" w:color="auto"/>
              <w:bottom w:val="single" w:sz="8" w:space="0" w:color="000000"/>
              <w:right w:val="single" w:sz="8" w:space="0" w:color="auto"/>
            </w:tcBorders>
            <w:vAlign w:val="center"/>
            <w:hideMark/>
          </w:tcPr>
          <w:p w14:paraId="258A7FF2" w14:textId="77777777" w:rsidR="009B06D9" w:rsidRPr="00594F85" w:rsidRDefault="009B06D9" w:rsidP="004B77BD">
            <w:pPr>
              <w:contextualSpacing/>
              <w:jc w:val="center"/>
              <w:rPr>
                <w:rFonts w:ascii="Arial" w:eastAsiaTheme="minorHAnsi" w:hAnsi="Arial" w:cs="Arial"/>
                <w:color w:val="000000"/>
                <w:sz w:val="16"/>
              </w:rPr>
            </w:pPr>
          </w:p>
        </w:tc>
      </w:tr>
      <w:tr w:rsidR="009B06D9" w14:paraId="1632E8A8" w14:textId="77777777" w:rsidTr="00594F85">
        <w:trPr>
          <w:trHeight w:val="525"/>
          <w:jc w:val="center"/>
        </w:trPr>
        <w:tc>
          <w:tcPr>
            <w:tcW w:w="890" w:type="dxa"/>
            <w:tcBorders>
              <w:top w:val="nil"/>
              <w:left w:val="single" w:sz="8" w:space="0" w:color="auto"/>
              <w:bottom w:val="single" w:sz="8" w:space="0" w:color="auto"/>
              <w:right w:val="single" w:sz="8" w:space="0" w:color="auto"/>
            </w:tcBorders>
            <w:vAlign w:val="center"/>
            <w:hideMark/>
          </w:tcPr>
          <w:p w14:paraId="3E5A7A1C" w14:textId="4FAA68D0" w:rsidR="009B06D9" w:rsidRPr="00594F85" w:rsidRDefault="009B06D9" w:rsidP="004B77BD">
            <w:pPr>
              <w:contextualSpacing/>
              <w:jc w:val="center"/>
              <w:rPr>
                <w:rFonts w:ascii="Arial" w:hAnsi="Arial" w:cs="Arial"/>
                <w:b/>
                <w:bCs/>
                <w:color w:val="000000"/>
                <w:sz w:val="16"/>
                <w:vertAlign w:val="superscript"/>
              </w:rPr>
            </w:pPr>
            <w:r w:rsidRPr="00594F85">
              <w:rPr>
                <w:rFonts w:ascii="Arial" w:hAnsi="Arial" w:cs="Arial"/>
                <w:b/>
                <w:bCs/>
                <w:color w:val="000000"/>
                <w:sz w:val="16"/>
              </w:rPr>
              <w:t>Admin Budget</w:t>
            </w:r>
            <w:r w:rsidRPr="00594F85">
              <w:rPr>
                <w:rFonts w:ascii="Arial" w:hAnsi="Arial" w:cs="Arial"/>
                <w:b/>
                <w:bCs/>
                <w:color w:val="000000"/>
                <w:sz w:val="16"/>
                <w:vertAlign w:val="superscript"/>
              </w:rPr>
              <w:t>1</w:t>
            </w:r>
          </w:p>
        </w:tc>
        <w:tc>
          <w:tcPr>
            <w:tcW w:w="1080" w:type="dxa"/>
            <w:tcBorders>
              <w:top w:val="nil"/>
              <w:left w:val="nil"/>
              <w:bottom w:val="single" w:sz="8" w:space="0" w:color="auto"/>
              <w:right w:val="single" w:sz="8" w:space="0" w:color="auto"/>
            </w:tcBorders>
            <w:vAlign w:val="center"/>
            <w:hideMark/>
          </w:tcPr>
          <w:p w14:paraId="300B4B5B"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$550,000</w:t>
            </w:r>
          </w:p>
        </w:tc>
        <w:tc>
          <w:tcPr>
            <w:tcW w:w="1170" w:type="dxa"/>
            <w:tcBorders>
              <w:top w:val="single" w:sz="4" w:space="0" w:color="auto"/>
              <w:left w:val="nil"/>
              <w:bottom w:val="single" w:sz="8" w:space="0" w:color="auto"/>
              <w:right w:val="single" w:sz="8" w:space="0" w:color="auto"/>
            </w:tcBorders>
            <w:vAlign w:val="center"/>
            <w:hideMark/>
          </w:tcPr>
          <w:p w14:paraId="3C56AAF7"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$1,000,000</w:t>
            </w:r>
          </w:p>
        </w:tc>
        <w:tc>
          <w:tcPr>
            <w:tcW w:w="810" w:type="dxa"/>
            <w:tcBorders>
              <w:top w:val="nil"/>
              <w:left w:val="nil"/>
              <w:bottom w:val="single" w:sz="8" w:space="0" w:color="auto"/>
              <w:right w:val="single" w:sz="8" w:space="0" w:color="auto"/>
            </w:tcBorders>
            <w:shd w:val="clear" w:color="auto" w:fill="auto"/>
            <w:vAlign w:val="center"/>
          </w:tcPr>
          <w:p w14:paraId="63E99574"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$8,911</w:t>
            </w:r>
          </w:p>
        </w:tc>
        <w:tc>
          <w:tcPr>
            <w:tcW w:w="1080" w:type="dxa"/>
            <w:tcBorders>
              <w:top w:val="nil"/>
              <w:left w:val="nil"/>
              <w:bottom w:val="single" w:sz="8" w:space="0" w:color="auto"/>
              <w:right w:val="single" w:sz="8" w:space="0" w:color="auto"/>
            </w:tcBorders>
            <w:vAlign w:val="center"/>
            <w:hideMark/>
          </w:tcPr>
          <w:p w14:paraId="1317672C"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$1,558,911</w:t>
            </w:r>
          </w:p>
        </w:tc>
        <w:tc>
          <w:tcPr>
            <w:tcW w:w="1080" w:type="dxa"/>
            <w:tcBorders>
              <w:top w:val="nil"/>
              <w:left w:val="nil"/>
              <w:bottom w:val="single" w:sz="8" w:space="0" w:color="auto"/>
              <w:right w:val="single" w:sz="8" w:space="0" w:color="auto"/>
            </w:tcBorders>
            <w:vAlign w:val="center"/>
            <w:hideMark/>
          </w:tcPr>
          <w:p w14:paraId="03DDC945"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$566,500</w:t>
            </w:r>
          </w:p>
        </w:tc>
        <w:tc>
          <w:tcPr>
            <w:tcW w:w="1080" w:type="dxa"/>
            <w:tcBorders>
              <w:top w:val="nil"/>
              <w:left w:val="nil"/>
              <w:bottom w:val="single" w:sz="8" w:space="0" w:color="auto"/>
              <w:right w:val="single" w:sz="8" w:space="0" w:color="auto"/>
            </w:tcBorders>
            <w:vAlign w:val="center"/>
            <w:hideMark/>
          </w:tcPr>
          <w:p w14:paraId="6E7F1E13" w14:textId="6EC8A6DC"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$1,03</w:t>
            </w:r>
            <w:r w:rsidR="000F1E55">
              <w:rPr>
                <w:rFonts w:ascii="Arial" w:hAnsi="Arial" w:cs="Arial"/>
                <w:color w:val="000000"/>
                <w:sz w:val="16"/>
              </w:rPr>
              <w:t>0</w:t>
            </w:r>
            <w:r w:rsidRPr="00594F85">
              <w:rPr>
                <w:rFonts w:ascii="Arial" w:hAnsi="Arial" w:cs="Arial"/>
                <w:color w:val="000000"/>
                <w:sz w:val="16"/>
              </w:rPr>
              <w:t>,000</w:t>
            </w:r>
          </w:p>
        </w:tc>
        <w:tc>
          <w:tcPr>
            <w:tcW w:w="810" w:type="dxa"/>
            <w:tcBorders>
              <w:top w:val="nil"/>
              <w:left w:val="nil"/>
              <w:bottom w:val="single" w:sz="8" w:space="0" w:color="auto"/>
              <w:right w:val="single" w:sz="8" w:space="0" w:color="auto"/>
            </w:tcBorders>
            <w:shd w:val="clear" w:color="auto" w:fill="auto"/>
            <w:vAlign w:val="center"/>
          </w:tcPr>
          <w:p w14:paraId="1DB1C015"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$8,911</w:t>
            </w:r>
          </w:p>
        </w:tc>
        <w:tc>
          <w:tcPr>
            <w:tcW w:w="1080" w:type="dxa"/>
            <w:tcBorders>
              <w:top w:val="nil"/>
              <w:left w:val="nil"/>
              <w:bottom w:val="single" w:sz="8" w:space="0" w:color="auto"/>
              <w:right w:val="single" w:sz="8" w:space="0" w:color="auto"/>
            </w:tcBorders>
            <w:vAlign w:val="center"/>
            <w:hideMark/>
          </w:tcPr>
          <w:p w14:paraId="47229ECD"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$1,605,411</w:t>
            </w:r>
          </w:p>
        </w:tc>
      </w:tr>
      <w:tr w:rsidR="009B06D9" w14:paraId="77D3695D" w14:textId="77777777" w:rsidTr="00594F85">
        <w:trPr>
          <w:trHeight w:val="525"/>
          <w:jc w:val="center"/>
        </w:trPr>
        <w:tc>
          <w:tcPr>
            <w:tcW w:w="890" w:type="dxa"/>
            <w:tcBorders>
              <w:top w:val="nil"/>
              <w:left w:val="single" w:sz="8" w:space="0" w:color="auto"/>
              <w:bottom w:val="single" w:sz="8" w:space="0" w:color="auto"/>
              <w:right w:val="single" w:sz="8" w:space="0" w:color="auto"/>
            </w:tcBorders>
            <w:vAlign w:val="center"/>
            <w:hideMark/>
          </w:tcPr>
          <w:p w14:paraId="3A1421C4" w14:textId="77777777" w:rsidR="009B06D9" w:rsidRPr="00594F85" w:rsidRDefault="009B06D9" w:rsidP="004B77BD">
            <w:pPr>
              <w:contextualSpacing/>
              <w:jc w:val="center"/>
              <w:rPr>
                <w:rFonts w:ascii="Arial" w:hAnsi="Arial" w:cs="Arial"/>
                <w:b/>
                <w:bCs/>
                <w:color w:val="000000"/>
                <w:sz w:val="16"/>
              </w:rPr>
            </w:pPr>
            <w:r w:rsidRPr="00594F85">
              <w:rPr>
                <w:rFonts w:ascii="Arial" w:hAnsi="Arial" w:cs="Arial"/>
                <w:b/>
                <w:bCs/>
                <w:color w:val="000000"/>
                <w:sz w:val="16"/>
              </w:rPr>
              <w:t>Therm Targets</w:t>
            </w:r>
            <w:r w:rsidRPr="00594F85">
              <w:rPr>
                <w:rFonts w:ascii="Arial" w:hAnsi="Arial" w:cs="Arial"/>
                <w:b/>
                <w:bCs/>
                <w:color w:val="000000"/>
                <w:sz w:val="16"/>
                <w:vertAlign w:val="superscript"/>
              </w:rPr>
              <w:t>2</w:t>
            </w:r>
          </w:p>
        </w:tc>
        <w:tc>
          <w:tcPr>
            <w:tcW w:w="1080" w:type="dxa"/>
            <w:tcBorders>
              <w:top w:val="nil"/>
              <w:left w:val="nil"/>
              <w:bottom w:val="single" w:sz="8" w:space="0" w:color="auto"/>
              <w:right w:val="single" w:sz="8" w:space="0" w:color="auto"/>
            </w:tcBorders>
            <w:vAlign w:val="center"/>
            <w:hideMark/>
          </w:tcPr>
          <w:p w14:paraId="3160208A"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323,878</w:t>
            </w:r>
          </w:p>
        </w:tc>
        <w:tc>
          <w:tcPr>
            <w:tcW w:w="1170" w:type="dxa"/>
            <w:tcBorders>
              <w:top w:val="nil"/>
              <w:left w:val="nil"/>
              <w:bottom w:val="single" w:sz="8" w:space="0" w:color="auto"/>
              <w:right w:val="single" w:sz="8" w:space="0" w:color="auto"/>
            </w:tcBorders>
            <w:vAlign w:val="center"/>
            <w:hideMark/>
          </w:tcPr>
          <w:p w14:paraId="4FCD1AC9"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515,998</w:t>
            </w:r>
          </w:p>
        </w:tc>
        <w:tc>
          <w:tcPr>
            <w:tcW w:w="810" w:type="dxa"/>
            <w:tcBorders>
              <w:top w:val="nil"/>
              <w:left w:val="nil"/>
              <w:bottom w:val="single" w:sz="8" w:space="0" w:color="auto"/>
              <w:right w:val="single" w:sz="8" w:space="0" w:color="auto"/>
            </w:tcBorders>
            <w:vAlign w:val="center"/>
            <w:hideMark/>
          </w:tcPr>
          <w:p w14:paraId="0A8963E5" w14:textId="77777777" w:rsidR="009B06D9" w:rsidRPr="00594F85" w:rsidRDefault="009B06D9" w:rsidP="004B77BD">
            <w:pPr>
              <w:contextualSpacing/>
              <w:jc w:val="center"/>
              <w:rPr>
                <w:rFonts w:ascii="Arial" w:hAnsi="Arial" w:cs="Arial"/>
                <w:color w:val="000000"/>
                <w:sz w:val="16"/>
                <w:highlight w:val="yellow"/>
                <w:vertAlign w:val="superscript"/>
              </w:rPr>
            </w:pPr>
            <w:r w:rsidRPr="00594F85">
              <w:rPr>
                <w:rFonts w:ascii="Arial" w:hAnsi="Arial" w:cs="Arial"/>
                <w:color w:val="000000"/>
                <w:sz w:val="16"/>
              </w:rPr>
              <w:t>15,000</w:t>
            </w:r>
          </w:p>
        </w:tc>
        <w:tc>
          <w:tcPr>
            <w:tcW w:w="1080" w:type="dxa"/>
            <w:tcBorders>
              <w:top w:val="nil"/>
              <w:left w:val="nil"/>
              <w:bottom w:val="single" w:sz="8" w:space="0" w:color="auto"/>
              <w:right w:val="single" w:sz="8" w:space="0" w:color="auto"/>
            </w:tcBorders>
            <w:vAlign w:val="center"/>
            <w:hideMark/>
          </w:tcPr>
          <w:p w14:paraId="53C9F79F" w14:textId="77777777" w:rsidR="009B06D9" w:rsidRPr="00594F85" w:rsidRDefault="009B06D9" w:rsidP="004B77BD">
            <w:pPr>
              <w:contextualSpacing/>
              <w:jc w:val="center"/>
              <w:rPr>
                <w:rFonts w:ascii="Arial" w:hAnsi="Arial" w:cs="Arial"/>
                <w:bCs/>
                <w:color w:val="000000"/>
                <w:sz w:val="16"/>
              </w:rPr>
            </w:pPr>
            <w:r w:rsidRPr="00594F85">
              <w:rPr>
                <w:rFonts w:ascii="Arial" w:hAnsi="Arial" w:cs="Arial"/>
                <w:bCs/>
                <w:color w:val="000000"/>
                <w:sz w:val="16"/>
              </w:rPr>
              <w:t>854,876</w:t>
            </w:r>
          </w:p>
        </w:tc>
        <w:tc>
          <w:tcPr>
            <w:tcW w:w="1080" w:type="dxa"/>
            <w:tcBorders>
              <w:top w:val="nil"/>
              <w:left w:val="nil"/>
              <w:bottom w:val="single" w:sz="8" w:space="0" w:color="auto"/>
              <w:right w:val="single" w:sz="8" w:space="0" w:color="auto"/>
            </w:tcBorders>
            <w:vAlign w:val="center"/>
            <w:hideMark/>
          </w:tcPr>
          <w:p w14:paraId="062D67C8"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331,357</w:t>
            </w:r>
          </w:p>
        </w:tc>
        <w:tc>
          <w:tcPr>
            <w:tcW w:w="1080" w:type="dxa"/>
            <w:tcBorders>
              <w:top w:val="nil"/>
              <w:left w:val="nil"/>
              <w:bottom w:val="single" w:sz="8" w:space="0" w:color="auto"/>
              <w:right w:val="single" w:sz="8" w:space="0" w:color="auto"/>
            </w:tcBorders>
            <w:vAlign w:val="center"/>
            <w:hideMark/>
          </w:tcPr>
          <w:p w14:paraId="16F30F0B"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545,217</w:t>
            </w:r>
          </w:p>
        </w:tc>
        <w:tc>
          <w:tcPr>
            <w:tcW w:w="810" w:type="dxa"/>
            <w:tcBorders>
              <w:top w:val="nil"/>
              <w:left w:val="nil"/>
              <w:bottom w:val="single" w:sz="8" w:space="0" w:color="auto"/>
              <w:right w:val="single" w:sz="8" w:space="0" w:color="auto"/>
            </w:tcBorders>
            <w:vAlign w:val="center"/>
            <w:hideMark/>
          </w:tcPr>
          <w:p w14:paraId="0594D2FF" w14:textId="77777777" w:rsidR="009B06D9" w:rsidRPr="00594F85" w:rsidRDefault="009B06D9" w:rsidP="004B77BD">
            <w:pPr>
              <w:contextualSpacing/>
              <w:jc w:val="center"/>
              <w:rPr>
                <w:rFonts w:ascii="Arial" w:hAnsi="Arial" w:cs="Arial"/>
                <w:color w:val="000000"/>
                <w:sz w:val="16"/>
                <w:highlight w:val="yellow"/>
              </w:rPr>
            </w:pPr>
            <w:r w:rsidRPr="00594F85">
              <w:rPr>
                <w:rFonts w:ascii="Arial" w:hAnsi="Arial" w:cs="Arial"/>
                <w:color w:val="000000"/>
                <w:sz w:val="16"/>
              </w:rPr>
              <w:t>15,000</w:t>
            </w:r>
          </w:p>
        </w:tc>
        <w:tc>
          <w:tcPr>
            <w:tcW w:w="1080" w:type="dxa"/>
            <w:tcBorders>
              <w:top w:val="nil"/>
              <w:left w:val="nil"/>
              <w:bottom w:val="single" w:sz="8" w:space="0" w:color="auto"/>
              <w:right w:val="single" w:sz="8" w:space="0" w:color="auto"/>
            </w:tcBorders>
            <w:vAlign w:val="center"/>
            <w:hideMark/>
          </w:tcPr>
          <w:p w14:paraId="396F2461" w14:textId="77777777" w:rsidR="009B06D9" w:rsidRPr="00594F85" w:rsidRDefault="009B06D9" w:rsidP="004B77BD">
            <w:pPr>
              <w:contextualSpacing/>
              <w:jc w:val="center"/>
              <w:rPr>
                <w:rFonts w:ascii="Arial" w:hAnsi="Arial" w:cs="Arial"/>
                <w:bCs/>
                <w:color w:val="000000"/>
                <w:sz w:val="16"/>
              </w:rPr>
            </w:pPr>
            <w:r w:rsidRPr="00594F85">
              <w:rPr>
                <w:rFonts w:ascii="Arial" w:hAnsi="Arial" w:cs="Arial"/>
                <w:bCs/>
                <w:color w:val="000000"/>
                <w:sz w:val="16"/>
              </w:rPr>
              <w:t>891,574</w:t>
            </w:r>
          </w:p>
        </w:tc>
      </w:tr>
      <w:tr w:rsidR="009B06D9" w14:paraId="5D5E5ED8" w14:textId="77777777" w:rsidTr="00594F85">
        <w:trPr>
          <w:trHeight w:val="430"/>
          <w:jc w:val="center"/>
        </w:trPr>
        <w:tc>
          <w:tcPr>
            <w:tcW w:w="3950" w:type="dxa"/>
            <w:gridSpan w:val="4"/>
            <w:tcBorders>
              <w:top w:val="single" w:sz="8" w:space="0" w:color="auto"/>
              <w:left w:val="single" w:sz="8" w:space="0" w:color="auto"/>
              <w:bottom w:val="single" w:sz="8" w:space="0" w:color="auto"/>
              <w:right w:val="single" w:sz="8" w:space="0" w:color="000000"/>
            </w:tcBorders>
            <w:vAlign w:val="center"/>
            <w:hideMark/>
          </w:tcPr>
          <w:p w14:paraId="047E039C"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NEEA Natural Gas Market Transformation</w:t>
            </w:r>
          </w:p>
        </w:tc>
        <w:tc>
          <w:tcPr>
            <w:tcW w:w="1080" w:type="dxa"/>
            <w:tcBorders>
              <w:top w:val="nil"/>
              <w:left w:val="nil"/>
              <w:bottom w:val="single" w:sz="8" w:space="0" w:color="auto"/>
              <w:right w:val="single" w:sz="8" w:space="0" w:color="auto"/>
            </w:tcBorders>
            <w:vAlign w:val="center"/>
            <w:hideMark/>
          </w:tcPr>
          <w:p w14:paraId="715D1DA8"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$313,174</w:t>
            </w:r>
          </w:p>
        </w:tc>
        <w:tc>
          <w:tcPr>
            <w:tcW w:w="2970" w:type="dxa"/>
            <w:gridSpan w:val="3"/>
            <w:tcBorders>
              <w:top w:val="single" w:sz="8" w:space="0" w:color="auto"/>
              <w:left w:val="nil"/>
              <w:bottom w:val="single" w:sz="8" w:space="0" w:color="auto"/>
              <w:right w:val="single" w:sz="8" w:space="0" w:color="000000"/>
            </w:tcBorders>
            <w:shd w:val="clear" w:color="auto" w:fill="D9D9D9"/>
            <w:vAlign w:val="center"/>
            <w:hideMark/>
          </w:tcPr>
          <w:p w14:paraId="1C47B9C2" w14:textId="77777777" w:rsidR="009B06D9" w:rsidRPr="00594F85" w:rsidRDefault="009B06D9" w:rsidP="004B77BD">
            <w:pPr>
              <w:contextualSpacing/>
              <w:jc w:val="center"/>
              <w:rPr>
                <w:rFonts w:ascii="Arial" w:hAnsi="Arial" w:cs="Arial"/>
                <w:color w:val="000000"/>
                <w:sz w:val="16"/>
              </w:rPr>
            </w:pPr>
          </w:p>
        </w:tc>
        <w:tc>
          <w:tcPr>
            <w:tcW w:w="1080" w:type="dxa"/>
            <w:tcBorders>
              <w:top w:val="nil"/>
              <w:left w:val="nil"/>
              <w:bottom w:val="single" w:sz="8" w:space="0" w:color="auto"/>
              <w:right w:val="single" w:sz="8" w:space="0" w:color="auto"/>
            </w:tcBorders>
            <w:vAlign w:val="center"/>
            <w:hideMark/>
          </w:tcPr>
          <w:p w14:paraId="06AE0765" w14:textId="77777777" w:rsidR="009B06D9" w:rsidRPr="00594F85" w:rsidRDefault="009B06D9" w:rsidP="004B77BD">
            <w:pPr>
              <w:contextualSpacing/>
              <w:jc w:val="center"/>
              <w:rPr>
                <w:rFonts w:ascii="Arial" w:hAnsi="Arial" w:cs="Arial"/>
                <w:color w:val="000000"/>
                <w:sz w:val="16"/>
              </w:rPr>
            </w:pPr>
            <w:r w:rsidRPr="00594F85">
              <w:rPr>
                <w:rFonts w:ascii="Arial" w:hAnsi="Arial" w:cs="Arial"/>
                <w:color w:val="000000"/>
                <w:sz w:val="16"/>
              </w:rPr>
              <w:t>$452,285</w:t>
            </w:r>
          </w:p>
        </w:tc>
      </w:tr>
    </w:tbl>
    <w:p w14:paraId="5E562D82" w14:textId="77777777" w:rsidR="00F7700F" w:rsidRDefault="00F7700F" w:rsidP="004B77BD">
      <w:pPr>
        <w:rPr>
          <w:rFonts w:ascii="Arial" w:eastAsia="Calibri" w:hAnsi="Calibri"/>
          <w:spacing w:val="-2"/>
        </w:rPr>
      </w:pPr>
    </w:p>
    <w:p w14:paraId="21A7DF13" w14:textId="59F98AF9" w:rsidR="00313145" w:rsidRDefault="00313145" w:rsidP="004B77BD">
      <w:pPr>
        <w:rPr>
          <w:rFonts w:ascii="Arial" w:eastAsia="Calibri" w:hAnsi="Calibri"/>
          <w:spacing w:val="-2"/>
        </w:rPr>
      </w:pPr>
      <w:r w:rsidRPr="00313145">
        <w:rPr>
          <w:rFonts w:ascii="Arial" w:eastAsia="Calibri" w:hAnsi="Calibri"/>
          <w:spacing w:val="-2"/>
        </w:rPr>
        <w:t xml:space="preserve">The Nexant study estimated energy efficiency savings developed into three types of potential: technical potential, economic potential, and achievable potential. Market penetration rates associated with each potential were estimated and included in this assessment. Nexant analyzed this potential via a customized tool based from a Microsoft Excel-based modeling tool, TEA-Pot </w:t>
      </w:r>
      <w:r w:rsidR="00D14EF6">
        <w:rPr>
          <w:rFonts w:ascii="Arial" w:eastAsia="Calibri" w:hAnsi="Calibri"/>
          <w:spacing w:val="-2"/>
        </w:rPr>
        <w:t>for the Cascade conservation potential a</w:t>
      </w:r>
      <w:r w:rsidRPr="00313145">
        <w:rPr>
          <w:rFonts w:ascii="Arial" w:eastAsia="Calibri" w:hAnsi="Calibri"/>
          <w:spacing w:val="-2"/>
        </w:rPr>
        <w:t xml:space="preserve">ssessment. This modeling tool was built on a platform that provides the ability to run multiple scenarios and re-calculate potential savings based on variable inputs such as sales/load forecasts, natural gas prices, discount rates, and actual program savings. This model provides </w:t>
      </w:r>
      <w:r w:rsidR="00D14EF6">
        <w:rPr>
          <w:rFonts w:ascii="Arial" w:eastAsia="Calibri" w:hAnsi="Calibri"/>
          <w:spacing w:val="-2"/>
        </w:rPr>
        <w:t xml:space="preserve">transparent </w:t>
      </w:r>
      <w:r w:rsidRPr="00313145">
        <w:rPr>
          <w:rFonts w:ascii="Arial" w:eastAsia="Calibri" w:hAnsi="Calibri"/>
          <w:spacing w:val="-2"/>
        </w:rPr>
        <w:t>assumptions and calculations for estimating market potential.</w:t>
      </w:r>
    </w:p>
    <w:p w14:paraId="2F9B8688" w14:textId="77777777" w:rsidR="004B77BD" w:rsidRDefault="004B77BD" w:rsidP="004B77BD">
      <w:pPr>
        <w:rPr>
          <w:rFonts w:ascii="Arial" w:eastAsia="Calibri" w:hAnsi="Calibri"/>
          <w:spacing w:val="-2"/>
        </w:rPr>
      </w:pPr>
    </w:p>
    <w:p w14:paraId="39A74C41" w14:textId="7C2E0B94" w:rsidR="00313145" w:rsidRDefault="00313145" w:rsidP="004B77BD">
      <w:pPr>
        <w:rPr>
          <w:rFonts w:ascii="Arial" w:eastAsia="Calibri" w:hAnsi="Calibri"/>
          <w:spacing w:val="-2"/>
        </w:rPr>
      </w:pPr>
      <w:r w:rsidRPr="00313145">
        <w:rPr>
          <w:rFonts w:ascii="Arial" w:eastAsia="Calibri" w:hAnsi="Calibri"/>
          <w:spacing w:val="-2"/>
        </w:rPr>
        <w:t>While technical and economic potential are both theoretical limits to efficiency savings, achievable potential embodies a set of assumptions about the decisions consumers make regarding the efficiency of the equipment they purchase. Cascade</w:t>
      </w:r>
      <w:r w:rsidRPr="00313145">
        <w:rPr>
          <w:rFonts w:ascii="Arial" w:eastAsia="Calibri" w:hAnsi="Calibri"/>
          <w:spacing w:val="-2"/>
        </w:rPr>
        <w:t>’</w:t>
      </w:r>
      <w:r w:rsidRPr="00313145">
        <w:rPr>
          <w:rFonts w:ascii="Arial" w:eastAsia="Calibri" w:hAnsi="Calibri"/>
          <w:spacing w:val="-2"/>
        </w:rPr>
        <w:t>s conservation program adopted the Achievable Potential to set goals under an array of possible future conditions.</w:t>
      </w:r>
    </w:p>
    <w:p w14:paraId="7C84EE30" w14:textId="77777777" w:rsidR="004B77BD" w:rsidRPr="00313145" w:rsidRDefault="004B77BD" w:rsidP="004B77BD">
      <w:pPr>
        <w:rPr>
          <w:rFonts w:ascii="Arial" w:eastAsia="Calibri" w:hAnsi="Calibri"/>
          <w:spacing w:val="-2"/>
        </w:rPr>
      </w:pPr>
    </w:p>
    <w:p w14:paraId="62252B0F" w14:textId="29BB4E8D" w:rsidR="00313145" w:rsidRDefault="00D50F46" w:rsidP="004B77BD">
      <w:pPr>
        <w:rPr>
          <w:rFonts w:ascii="Arial" w:eastAsia="Calibri" w:hAnsi="Calibri"/>
          <w:spacing w:val="-2"/>
        </w:rPr>
      </w:pPr>
      <w:r>
        <w:rPr>
          <w:rFonts w:ascii="Arial" w:eastAsia="Calibri" w:hAnsi="Calibri"/>
          <w:spacing w:val="-2"/>
        </w:rPr>
        <w:lastRenderedPageBreak/>
        <w:t>T</w:t>
      </w:r>
      <w:r w:rsidR="00313145" w:rsidRPr="00313145">
        <w:rPr>
          <w:rFonts w:ascii="Arial" w:eastAsia="Calibri" w:hAnsi="Calibri"/>
          <w:spacing w:val="-2"/>
        </w:rPr>
        <w:t>he Company maintains the Achievable potential (with admin</w:t>
      </w:r>
      <w:r w:rsidR="00127703">
        <w:rPr>
          <w:rFonts w:ascii="Arial" w:eastAsia="Calibri" w:hAnsi="Calibri"/>
          <w:spacing w:val="-2"/>
        </w:rPr>
        <w:t>istrative costs</w:t>
      </w:r>
      <w:r w:rsidR="00313145" w:rsidRPr="00313145">
        <w:rPr>
          <w:rFonts w:ascii="Arial" w:eastAsia="Calibri" w:hAnsi="Calibri"/>
          <w:spacing w:val="-2"/>
        </w:rPr>
        <w:t xml:space="preserve"> included) will still be an </w:t>
      </w:r>
      <w:r w:rsidR="00313145" w:rsidRPr="00313145">
        <w:rPr>
          <w:rFonts w:ascii="Arial" w:eastAsia="Calibri" w:hAnsi="Calibri"/>
          <w:i/>
          <w:spacing w:val="-2"/>
        </w:rPr>
        <w:t>aspirational</w:t>
      </w:r>
      <w:r w:rsidR="00313145" w:rsidRPr="00313145">
        <w:rPr>
          <w:rFonts w:ascii="Arial" w:eastAsia="Calibri" w:hAnsi="Calibri"/>
          <w:spacing w:val="-2"/>
        </w:rPr>
        <w:t xml:space="preserve"> goal (especially as it relates to the residential program) and believes it does not provide the same level of refinement to goal setting as can be performed at a program implementer level.  </w:t>
      </w:r>
    </w:p>
    <w:p w14:paraId="12B29F07" w14:textId="77777777" w:rsidR="004B77BD" w:rsidRPr="00313145" w:rsidRDefault="004B77BD" w:rsidP="004B77BD">
      <w:pPr>
        <w:rPr>
          <w:rFonts w:ascii="Arial" w:eastAsia="Calibri" w:hAnsi="Calibri"/>
          <w:spacing w:val="-2"/>
        </w:rPr>
      </w:pPr>
    </w:p>
    <w:p w14:paraId="0A158716" w14:textId="0B471734" w:rsidR="00313145" w:rsidRDefault="00313145" w:rsidP="004B77BD">
      <w:pPr>
        <w:rPr>
          <w:rFonts w:ascii="Arial" w:eastAsia="Calibri" w:hAnsi="Calibri"/>
          <w:spacing w:val="-2"/>
        </w:rPr>
      </w:pPr>
      <w:r w:rsidRPr="00313145">
        <w:rPr>
          <w:rFonts w:ascii="Arial" w:eastAsia="Calibri" w:hAnsi="Calibri"/>
          <w:spacing w:val="-2"/>
        </w:rPr>
        <w:t xml:space="preserve">The following </w:t>
      </w:r>
      <w:r w:rsidR="00A50AEC">
        <w:rPr>
          <w:rFonts w:ascii="Arial" w:eastAsia="Calibri" w:hAnsi="Calibri"/>
          <w:spacing w:val="-2"/>
        </w:rPr>
        <w:t>sub</w:t>
      </w:r>
      <w:r w:rsidRPr="00313145">
        <w:rPr>
          <w:rFonts w:ascii="Arial" w:eastAsia="Calibri" w:hAnsi="Calibri"/>
          <w:spacing w:val="-2"/>
        </w:rPr>
        <w:t>section elaborates on the methods used by the TEA-Pot model to develop the three levels of Potential for the programs and subsequent creation of the Company</w:t>
      </w:r>
      <w:r w:rsidRPr="00313145">
        <w:rPr>
          <w:rFonts w:ascii="Arial" w:eastAsia="Calibri" w:hAnsi="Calibri"/>
          <w:spacing w:val="-2"/>
        </w:rPr>
        <w:t>’</w:t>
      </w:r>
      <w:r w:rsidR="004200F3">
        <w:rPr>
          <w:rFonts w:ascii="Arial" w:eastAsia="Calibri" w:hAnsi="Calibri"/>
          <w:spacing w:val="-2"/>
        </w:rPr>
        <w:t>s two</w:t>
      </w:r>
      <w:r w:rsidRPr="00313145">
        <w:rPr>
          <w:rFonts w:ascii="Arial" w:eastAsia="Calibri" w:hAnsi="Calibri"/>
          <w:spacing w:val="-2"/>
        </w:rPr>
        <w:t>-year short-term plan.</w:t>
      </w:r>
    </w:p>
    <w:p w14:paraId="698B7F1F" w14:textId="77777777" w:rsidR="004B77BD" w:rsidRDefault="004B77BD" w:rsidP="004B77BD">
      <w:pPr>
        <w:rPr>
          <w:rFonts w:ascii="Arial" w:eastAsia="Calibri" w:hAnsi="Calibri"/>
          <w:spacing w:val="-2"/>
        </w:rPr>
      </w:pPr>
    </w:p>
    <w:p w14:paraId="3A3546DA" w14:textId="77777777" w:rsidR="00313145" w:rsidRDefault="00313145" w:rsidP="004B77BD">
      <w:pPr>
        <w:rPr>
          <w:rFonts w:ascii="Arial" w:eastAsia="Calibri" w:hAnsi="Calibri"/>
          <w:spacing w:val="-2"/>
        </w:rPr>
      </w:pPr>
      <w:r w:rsidRPr="00313145">
        <w:rPr>
          <w:rFonts w:ascii="Arial" w:eastAsia="Calibri" w:hAnsi="Calibri"/>
          <w:spacing w:val="-2"/>
        </w:rPr>
        <w:t>Industry standard cost effectiveness tests were performed to gauge the economic merits of the portfolio. Each test compared the benefits of the energy efficiency metric to their costs defined in terms of net present value of future cash flows.</w:t>
      </w:r>
    </w:p>
    <w:p w14:paraId="2798AF37" w14:textId="77777777" w:rsidR="004B77BD" w:rsidRPr="00313145" w:rsidRDefault="004B77BD" w:rsidP="004B77BD">
      <w:pPr>
        <w:rPr>
          <w:rFonts w:ascii="Arial" w:eastAsia="Calibri" w:hAnsi="Calibri"/>
          <w:spacing w:val="-2"/>
        </w:rPr>
      </w:pPr>
    </w:p>
    <w:p w14:paraId="7DDD5D30" w14:textId="70FAD098" w:rsidR="00313145" w:rsidRPr="00313145" w:rsidRDefault="004200F3" w:rsidP="004B77BD">
      <w:pPr>
        <w:rPr>
          <w:rFonts w:ascii="Arial" w:eastAsia="Calibri" w:hAnsi="Calibri"/>
          <w:spacing w:val="-2"/>
        </w:rPr>
      </w:pPr>
      <w:bookmarkStart w:id="0" w:name="_Toc437853978"/>
      <w:r>
        <w:rPr>
          <w:rFonts w:ascii="Arial" w:eastAsia="Calibri" w:hAnsi="Calibri"/>
          <w:spacing w:val="-2"/>
        </w:rPr>
        <w:t xml:space="preserve">Cascade applies the </w:t>
      </w:r>
      <w:r w:rsidR="00313145" w:rsidRPr="004200F3">
        <w:rPr>
          <w:rFonts w:ascii="Arial" w:eastAsia="Calibri" w:hAnsi="Calibri"/>
          <w:spacing w:val="-2"/>
        </w:rPr>
        <w:t>Utility Cost Test (UCT)</w:t>
      </w:r>
      <w:bookmarkEnd w:id="0"/>
      <w:r w:rsidR="00313145" w:rsidRPr="004200F3">
        <w:rPr>
          <w:rFonts w:ascii="Arial" w:eastAsia="Calibri" w:hAnsi="Calibri"/>
          <w:spacing w:val="-2"/>
        </w:rPr>
        <w:t>.</w:t>
      </w:r>
      <w:r>
        <w:rPr>
          <w:rFonts w:ascii="Arial" w:eastAsia="Calibri" w:hAnsi="Calibri"/>
          <w:spacing w:val="-2"/>
        </w:rPr>
        <w:t xml:space="preserve"> The benefits of the U</w:t>
      </w:r>
      <w:r w:rsidR="00D14EF6">
        <w:rPr>
          <w:rFonts w:ascii="Arial" w:eastAsia="Calibri" w:hAnsi="Calibri"/>
          <w:spacing w:val="-2"/>
        </w:rPr>
        <w:t>C</w:t>
      </w:r>
      <w:r>
        <w:rPr>
          <w:rFonts w:ascii="Arial" w:eastAsia="Calibri" w:hAnsi="Calibri"/>
          <w:spacing w:val="-2"/>
        </w:rPr>
        <w:t>T</w:t>
      </w:r>
      <w:r w:rsidR="00D14EF6">
        <w:rPr>
          <w:rFonts w:ascii="Arial" w:eastAsia="Calibri" w:hAnsi="Calibri"/>
          <w:spacing w:val="-2"/>
        </w:rPr>
        <w:t xml:space="preserve"> </w:t>
      </w:r>
      <w:r w:rsidR="00313145" w:rsidRPr="00313145">
        <w:rPr>
          <w:rFonts w:ascii="Arial" w:eastAsia="Calibri" w:hAnsi="Calibri"/>
          <w:spacing w:val="-2"/>
        </w:rPr>
        <w:t>are the avoided energy costs and avoided capacity costs</w:t>
      </w:r>
      <w:r w:rsidR="00127703">
        <w:rPr>
          <w:rFonts w:ascii="Arial" w:eastAsia="Calibri" w:hAnsi="Calibri"/>
          <w:spacing w:val="-2"/>
        </w:rPr>
        <w:t xml:space="preserve"> for the lifetime of the measure</w:t>
      </w:r>
      <w:r w:rsidR="00313145" w:rsidRPr="00313145">
        <w:rPr>
          <w:rFonts w:ascii="Arial" w:eastAsia="Calibri" w:hAnsi="Calibri"/>
          <w:spacing w:val="-2"/>
        </w:rPr>
        <w:t>. The costs in this test are the program administrator</w:t>
      </w:r>
      <w:r w:rsidR="00313145" w:rsidRPr="00313145">
        <w:rPr>
          <w:rFonts w:ascii="Arial" w:eastAsia="Calibri" w:hAnsi="Calibri"/>
          <w:spacing w:val="-2"/>
        </w:rPr>
        <w:t>’</w:t>
      </w:r>
      <w:r w:rsidR="00313145" w:rsidRPr="00313145">
        <w:rPr>
          <w:rFonts w:ascii="Arial" w:eastAsia="Calibri" w:hAnsi="Calibri"/>
          <w:spacing w:val="-2"/>
        </w:rPr>
        <w:t>s incentive costs and administrative costs.</w:t>
      </w:r>
    </w:p>
    <w:p w14:paraId="2115804F" w14:textId="77777777" w:rsidR="004200F3" w:rsidRDefault="004200F3" w:rsidP="004B77BD">
      <w:pPr>
        <w:rPr>
          <w:rFonts w:ascii="Arial" w:eastAsia="Calibri" w:hAnsi="Calibri"/>
          <w:b/>
          <w:spacing w:val="-2"/>
        </w:rPr>
      </w:pPr>
      <w:bookmarkStart w:id="1" w:name="_Toc437853979"/>
    </w:p>
    <w:p w14:paraId="27869A7D" w14:textId="77777777" w:rsidR="004B77BD" w:rsidRDefault="004B77BD" w:rsidP="004B77BD">
      <w:pPr>
        <w:rPr>
          <w:rFonts w:ascii="Arial" w:eastAsia="Calibri" w:hAnsi="Calibri"/>
          <w:b/>
          <w:spacing w:val="-2"/>
        </w:rPr>
      </w:pPr>
    </w:p>
    <w:p w14:paraId="56686421" w14:textId="77777777" w:rsidR="004200F3" w:rsidRDefault="00313145" w:rsidP="004B77BD">
      <w:pPr>
        <w:rPr>
          <w:rFonts w:ascii="Arial" w:eastAsia="Calibri" w:hAnsi="Calibri"/>
          <w:b/>
          <w:spacing w:val="-2"/>
        </w:rPr>
      </w:pPr>
      <w:r w:rsidRPr="004200F3">
        <w:rPr>
          <w:rFonts w:ascii="Arial" w:eastAsia="Calibri" w:hAnsi="Calibri"/>
          <w:b/>
          <w:spacing w:val="-2"/>
        </w:rPr>
        <w:t>Market Segmentation Findings</w:t>
      </w:r>
      <w:bookmarkEnd w:id="1"/>
    </w:p>
    <w:p w14:paraId="255C5593" w14:textId="77777777" w:rsidR="004B77BD" w:rsidRDefault="004B77BD" w:rsidP="004B77BD">
      <w:pPr>
        <w:rPr>
          <w:rFonts w:ascii="Arial" w:eastAsia="Calibri" w:hAnsi="Calibri"/>
          <w:b/>
          <w:spacing w:val="-2"/>
        </w:rPr>
      </w:pPr>
    </w:p>
    <w:p w14:paraId="1623C14A" w14:textId="50E80B00" w:rsidR="00313145" w:rsidRDefault="00313145" w:rsidP="004B77BD">
      <w:pPr>
        <w:rPr>
          <w:rFonts w:ascii="Arial" w:eastAsia="Calibri" w:hAnsi="Calibri"/>
          <w:spacing w:val="-2"/>
        </w:rPr>
      </w:pPr>
      <w:r w:rsidRPr="00313145">
        <w:rPr>
          <w:rFonts w:ascii="Arial" w:eastAsia="Calibri" w:hAnsi="Calibri"/>
          <w:spacing w:val="-2"/>
        </w:rPr>
        <w:t>An important first step in calculating Cascade</w:t>
      </w:r>
      <w:r w:rsidRPr="00313145">
        <w:rPr>
          <w:rFonts w:ascii="Arial" w:eastAsia="Calibri" w:hAnsi="Calibri"/>
          <w:spacing w:val="-2"/>
        </w:rPr>
        <w:t>’</w:t>
      </w:r>
      <w:r w:rsidRPr="00313145">
        <w:rPr>
          <w:rFonts w:ascii="Arial" w:eastAsia="Calibri" w:hAnsi="Calibri"/>
          <w:spacing w:val="-2"/>
        </w:rPr>
        <w:t>s energy efficiency potential estimates is to establish baseline energy usage characteristics and disaggregate the market by sector, segment, and end use.</w:t>
      </w:r>
    </w:p>
    <w:p w14:paraId="624BBBA5" w14:textId="77777777" w:rsidR="004B77BD" w:rsidRPr="00313145" w:rsidRDefault="004B77BD" w:rsidP="004B77BD">
      <w:pPr>
        <w:rPr>
          <w:rFonts w:ascii="Arial" w:eastAsia="Calibri" w:hAnsi="Calibri"/>
          <w:spacing w:val="-2"/>
        </w:rPr>
      </w:pPr>
    </w:p>
    <w:p w14:paraId="780A96A5" w14:textId="77777777" w:rsidR="00324360" w:rsidRDefault="00313145" w:rsidP="004B77BD">
      <w:pPr>
        <w:rPr>
          <w:rFonts w:ascii="Arial" w:eastAsia="Calibri" w:hAnsi="Calibri"/>
          <w:spacing w:val="-2"/>
        </w:rPr>
      </w:pPr>
      <w:r w:rsidRPr="00313145">
        <w:rPr>
          <w:rFonts w:ascii="Arial" w:eastAsia="Calibri" w:hAnsi="Calibri"/>
          <w:spacing w:val="-2"/>
        </w:rPr>
        <w:t>It is important to recognize the Technical, Economic, and Achievable potential represented within Cascade</w:t>
      </w:r>
      <w:r w:rsidRPr="00313145">
        <w:rPr>
          <w:rFonts w:ascii="Arial" w:eastAsia="Calibri" w:hAnsi="Calibri"/>
          <w:spacing w:val="-2"/>
        </w:rPr>
        <w:t>’</w:t>
      </w:r>
      <w:r w:rsidRPr="00313145">
        <w:rPr>
          <w:rFonts w:ascii="Arial" w:eastAsia="Calibri" w:hAnsi="Calibri"/>
          <w:spacing w:val="-2"/>
        </w:rPr>
        <w:t xml:space="preserve">s Washington service territory does not represent </w:t>
      </w:r>
      <w:r w:rsidR="00127703">
        <w:rPr>
          <w:rFonts w:ascii="Arial" w:eastAsia="Calibri" w:hAnsi="Calibri"/>
          <w:spacing w:val="-2"/>
        </w:rPr>
        <w:t xml:space="preserve">the </w:t>
      </w:r>
      <w:r w:rsidR="00127703">
        <w:rPr>
          <w:rFonts w:ascii="Arial" w:eastAsia="Calibri" w:hAnsi="Calibri"/>
          <w:spacing w:val="-2"/>
        </w:rPr>
        <w:t>“</w:t>
      </w:r>
      <w:r w:rsidRPr="00313145">
        <w:rPr>
          <w:rFonts w:ascii="Arial" w:eastAsia="Calibri" w:hAnsi="Calibri"/>
          <w:spacing w:val="-2"/>
        </w:rPr>
        <w:t>on-the-ground</w:t>
      </w:r>
      <w:r w:rsidR="00127703">
        <w:rPr>
          <w:rFonts w:ascii="Arial" w:eastAsia="Calibri" w:hAnsi="Calibri"/>
          <w:spacing w:val="-2"/>
        </w:rPr>
        <w:t>”</w:t>
      </w:r>
      <w:r w:rsidRPr="00313145">
        <w:rPr>
          <w:rFonts w:ascii="Arial" w:eastAsia="Calibri" w:hAnsi="Calibri"/>
          <w:spacing w:val="-2"/>
        </w:rPr>
        <w:t xml:space="preserve"> conservation potential. Furthermore, the high-level screens provided in the Nexant report represent the savings potential available if </w:t>
      </w:r>
      <w:r w:rsidRPr="00313145">
        <w:rPr>
          <w:rFonts w:ascii="Arial" w:eastAsia="Calibri" w:hAnsi="Calibri"/>
          <w:spacing w:val="-2"/>
          <w:u w:val="single"/>
        </w:rPr>
        <w:t>every cost-effective measure</w:t>
      </w:r>
      <w:r w:rsidRPr="00313145">
        <w:rPr>
          <w:rFonts w:ascii="Arial" w:eastAsia="Calibri" w:hAnsi="Calibri"/>
          <w:spacing w:val="-2"/>
        </w:rPr>
        <w:t xml:space="preserve"> identified under the Achievable screen could be integrated into the Company</w:t>
      </w:r>
      <w:r w:rsidRPr="00313145">
        <w:rPr>
          <w:rFonts w:ascii="Arial" w:eastAsia="Calibri" w:hAnsi="Calibri"/>
          <w:spacing w:val="-2"/>
        </w:rPr>
        <w:t>’</w:t>
      </w:r>
      <w:r w:rsidRPr="00313145">
        <w:rPr>
          <w:rFonts w:ascii="Arial" w:eastAsia="Calibri" w:hAnsi="Calibri"/>
          <w:spacing w:val="-2"/>
        </w:rPr>
        <w:t xml:space="preserve">s conservation program portfolio. In other words, the summary pages of the study provide a high-level view into what would be </w:t>
      </w:r>
      <w:r w:rsidRPr="00313145">
        <w:rPr>
          <w:rFonts w:ascii="Arial" w:eastAsia="Calibri" w:hAnsi="Calibri"/>
          <w:i/>
          <w:spacing w:val="-2"/>
        </w:rPr>
        <w:t>theoretically</w:t>
      </w:r>
      <w:r w:rsidRPr="00313145">
        <w:rPr>
          <w:rFonts w:ascii="Arial" w:eastAsia="Calibri" w:hAnsi="Calibri"/>
          <w:spacing w:val="-2"/>
        </w:rPr>
        <w:t xml:space="preserve"> possible.</w:t>
      </w:r>
    </w:p>
    <w:p w14:paraId="0E6AA194" w14:textId="77777777" w:rsidR="004B77BD" w:rsidRDefault="004B77BD" w:rsidP="004B77BD">
      <w:pPr>
        <w:rPr>
          <w:rFonts w:ascii="Arial" w:eastAsia="Calibri" w:hAnsi="Calibri"/>
          <w:spacing w:val="-2"/>
        </w:rPr>
      </w:pPr>
    </w:p>
    <w:p w14:paraId="4130A742" w14:textId="37947B52" w:rsidR="00313145" w:rsidRPr="00313145" w:rsidRDefault="00313145" w:rsidP="004B77BD">
      <w:pPr>
        <w:rPr>
          <w:rFonts w:ascii="Arial" w:eastAsia="Calibri" w:hAnsi="Calibri"/>
          <w:spacing w:val="-2"/>
        </w:rPr>
      </w:pPr>
      <w:r w:rsidRPr="00313145">
        <w:rPr>
          <w:rFonts w:ascii="Arial" w:eastAsia="Calibri" w:hAnsi="Calibri"/>
          <w:spacing w:val="-2"/>
        </w:rPr>
        <w:t xml:space="preserve">It is not uncommon for a utility to set programmatic goals below achievable potential findings. Many utilities utilize potential studies to inform the direction of goals and help design programs to capture untapped end use/technology potential. In the most recent IRP the Company established a separate programmatic level of potential for a variety of reasons as </w:t>
      </w:r>
      <w:r w:rsidR="00D50F46">
        <w:rPr>
          <w:rFonts w:ascii="Arial" w:eastAsia="Calibri" w:hAnsi="Calibri"/>
          <w:spacing w:val="-2"/>
        </w:rPr>
        <w:t>referenced</w:t>
      </w:r>
      <w:r w:rsidRPr="00313145">
        <w:rPr>
          <w:rFonts w:ascii="Arial" w:eastAsia="Calibri" w:hAnsi="Calibri"/>
          <w:spacing w:val="-2"/>
        </w:rPr>
        <w:t xml:space="preserve"> </w:t>
      </w:r>
      <w:r w:rsidR="00D50F46">
        <w:rPr>
          <w:rFonts w:ascii="Arial" w:eastAsia="Calibri" w:hAnsi="Calibri"/>
          <w:spacing w:val="-2"/>
        </w:rPr>
        <w:t>earlier</w:t>
      </w:r>
      <w:r w:rsidRPr="00313145">
        <w:rPr>
          <w:rFonts w:ascii="Arial" w:eastAsia="Calibri" w:hAnsi="Calibri"/>
          <w:spacing w:val="-2"/>
        </w:rPr>
        <w:t>, but primarily because administrative costs were not calculated into the program at the Achievable level through the TEA-Pot model. The Achievable potential also assumes savings are captured in all end uses in all market segments. It</w:t>
      </w:r>
      <w:r w:rsidRPr="00313145">
        <w:rPr>
          <w:rFonts w:ascii="Arial" w:eastAsia="Calibri" w:hAnsi="Calibri"/>
          <w:spacing w:val="-2"/>
        </w:rPr>
        <w:t>’</w:t>
      </w:r>
      <w:r w:rsidRPr="00313145">
        <w:rPr>
          <w:rFonts w:ascii="Arial" w:eastAsia="Calibri" w:hAnsi="Calibri"/>
          <w:spacing w:val="-2"/>
        </w:rPr>
        <w:t xml:space="preserve">s rare for utilities to develop DSM programs that address all segments simultaneously as they tend to be more strategic in where they focus their resources. </w:t>
      </w:r>
    </w:p>
    <w:p w14:paraId="05BBAE72" w14:textId="77777777" w:rsidR="00313145" w:rsidRDefault="00313145" w:rsidP="004B77BD">
      <w:pPr>
        <w:rPr>
          <w:rFonts w:ascii="Arial" w:eastAsia="Calibri" w:hAnsi="Calibri"/>
          <w:spacing w:val="-2"/>
        </w:rPr>
      </w:pPr>
      <w:r w:rsidRPr="00313145">
        <w:rPr>
          <w:rFonts w:ascii="Arial" w:eastAsia="Calibri" w:hAnsi="Calibri"/>
          <w:spacing w:val="-2"/>
        </w:rPr>
        <w:lastRenderedPageBreak/>
        <w:t xml:space="preserve">As recognized by Nexant, a more nuanced approach is required in order for the Company to create a realistic portfolio of conservation measures that pass programmatic screening and offer realistic conservation benefits to customers.  </w:t>
      </w:r>
    </w:p>
    <w:p w14:paraId="2BC56F2D" w14:textId="77777777" w:rsidR="004B77BD" w:rsidRPr="00313145" w:rsidRDefault="004B77BD" w:rsidP="004B77BD">
      <w:pPr>
        <w:rPr>
          <w:rFonts w:ascii="Arial" w:eastAsia="Calibri" w:hAnsi="Calibri"/>
          <w:spacing w:val="-2"/>
        </w:rPr>
      </w:pPr>
    </w:p>
    <w:p w14:paraId="4487C237" w14:textId="77777777" w:rsidR="00313145" w:rsidRDefault="00313145" w:rsidP="004B77BD">
      <w:pPr>
        <w:rPr>
          <w:rFonts w:ascii="Arial" w:eastAsia="Calibri" w:hAnsi="Calibri"/>
          <w:spacing w:val="-2"/>
        </w:rPr>
      </w:pPr>
      <w:r w:rsidRPr="00313145">
        <w:rPr>
          <w:rFonts w:ascii="Arial" w:eastAsia="Calibri" w:hAnsi="Calibri"/>
          <w:spacing w:val="-2"/>
        </w:rPr>
        <w:t xml:space="preserve">Therefore, the Company treated the Base Case findings as a high-level assessment of potential, and then utilized the TEA-Pot model to create dynamic, focused portfolios and subsequent targets for use in the IRP and for program planning. </w:t>
      </w:r>
    </w:p>
    <w:p w14:paraId="5046E4F8" w14:textId="77777777" w:rsidR="004B77BD" w:rsidRPr="00313145" w:rsidRDefault="004B77BD" w:rsidP="004B77BD">
      <w:pPr>
        <w:rPr>
          <w:rFonts w:ascii="Arial" w:eastAsia="Calibri" w:hAnsi="Calibri"/>
          <w:spacing w:val="-2"/>
        </w:rPr>
      </w:pPr>
    </w:p>
    <w:p w14:paraId="266F4AA7" w14:textId="7519093E" w:rsidR="007B297C" w:rsidRDefault="00313145" w:rsidP="004B77BD">
      <w:pPr>
        <w:rPr>
          <w:rFonts w:ascii="Arial" w:eastAsia="Calibri" w:hAnsi="Calibri"/>
          <w:spacing w:val="-2"/>
        </w:rPr>
      </w:pPr>
      <w:r w:rsidRPr="00313145">
        <w:rPr>
          <w:rFonts w:ascii="Arial" w:eastAsia="Calibri" w:hAnsi="Calibri"/>
          <w:spacing w:val="-2"/>
        </w:rPr>
        <w:t>A summary of the program planning and TEA-Pot modeling scenarios used by the Company for its Conservation Incentive Program portfolio in the 2016 IRP is included here. F</w:t>
      </w:r>
      <w:r w:rsidR="00C06D52">
        <w:rPr>
          <w:rFonts w:ascii="Arial" w:eastAsia="Calibri" w:hAnsi="Calibri"/>
          <w:spacing w:val="-2"/>
        </w:rPr>
        <w:t>igure 7-1 provides</w:t>
      </w:r>
      <w:r w:rsidRPr="00313145">
        <w:rPr>
          <w:rFonts w:ascii="Arial" w:eastAsia="Calibri" w:hAnsi="Calibri"/>
          <w:spacing w:val="-2"/>
        </w:rPr>
        <w:t xml:space="preserve"> a visual representation of the process of narrowing down potential from the Technical potential level to the Achievable level employed by the Company.</w:t>
      </w:r>
    </w:p>
    <w:p w14:paraId="4ACACCD8" w14:textId="77777777" w:rsidR="004B77BD" w:rsidRPr="00E9106E" w:rsidRDefault="004B77BD" w:rsidP="004B77BD">
      <w:pPr>
        <w:rPr>
          <w:rFonts w:ascii="Arial" w:eastAsia="Calibri" w:hAnsi="Calibri"/>
          <w:spacing w:val="-2"/>
        </w:rPr>
      </w:pPr>
    </w:p>
    <w:p w14:paraId="3265015D" w14:textId="77777777" w:rsidR="004200F3" w:rsidRDefault="004200F3" w:rsidP="004B77BD">
      <w:pPr>
        <w:jc w:val="center"/>
        <w:rPr>
          <w:rFonts w:ascii="Arial" w:hAnsi="Arial" w:cs="Arial"/>
          <w:b/>
          <w:spacing w:val="-4"/>
          <w:sz w:val="18"/>
          <w:szCs w:val="18"/>
        </w:rPr>
      </w:pPr>
    </w:p>
    <w:p w14:paraId="27784398" w14:textId="784D075A" w:rsidR="00313145" w:rsidRDefault="00313145" w:rsidP="004B77BD">
      <w:pPr>
        <w:jc w:val="center"/>
        <w:rPr>
          <w:rFonts w:ascii="Arial" w:hAnsi="Arial" w:cs="Arial"/>
          <w:b/>
          <w:spacing w:val="-4"/>
          <w:sz w:val="18"/>
          <w:szCs w:val="18"/>
        </w:rPr>
      </w:pPr>
      <w:r>
        <w:rPr>
          <w:rFonts w:ascii="Arial" w:hAnsi="Arial" w:cs="Arial"/>
          <w:b/>
          <w:spacing w:val="-4"/>
          <w:sz w:val="18"/>
          <w:szCs w:val="18"/>
        </w:rPr>
        <w:t>Figure 7</w:t>
      </w:r>
      <w:r w:rsidR="001707DC">
        <w:rPr>
          <w:rFonts w:ascii="Arial" w:hAnsi="Arial" w:cs="Arial"/>
          <w:b/>
          <w:spacing w:val="-4"/>
          <w:sz w:val="18"/>
          <w:szCs w:val="18"/>
        </w:rPr>
        <w:t>-</w:t>
      </w:r>
      <w:r>
        <w:rPr>
          <w:rFonts w:ascii="Arial" w:hAnsi="Arial" w:cs="Arial"/>
          <w:b/>
          <w:spacing w:val="-4"/>
          <w:sz w:val="18"/>
          <w:szCs w:val="18"/>
        </w:rPr>
        <w:t>1</w:t>
      </w:r>
      <w:r w:rsidR="00C8156E">
        <w:rPr>
          <w:rFonts w:ascii="Arial" w:hAnsi="Arial" w:cs="Arial"/>
          <w:b/>
          <w:spacing w:val="-4"/>
          <w:sz w:val="18"/>
          <w:szCs w:val="18"/>
        </w:rPr>
        <w:t>:</w:t>
      </w:r>
      <w:r>
        <w:rPr>
          <w:rFonts w:ascii="Arial" w:hAnsi="Arial" w:cs="Arial"/>
          <w:b/>
          <w:spacing w:val="-4"/>
          <w:sz w:val="18"/>
          <w:szCs w:val="18"/>
        </w:rPr>
        <w:t xml:space="preserve"> Savings Potential Process</w:t>
      </w:r>
    </w:p>
    <w:p w14:paraId="612150A2" w14:textId="77777777" w:rsidR="004B77BD" w:rsidRPr="00313145" w:rsidRDefault="004B77BD" w:rsidP="004B77BD">
      <w:pPr>
        <w:jc w:val="center"/>
        <w:rPr>
          <w:rFonts w:ascii="Arial" w:hAnsi="Arial" w:cs="Arial"/>
          <w:b/>
          <w:spacing w:val="-4"/>
          <w:sz w:val="18"/>
          <w:szCs w:val="18"/>
        </w:rPr>
      </w:pPr>
    </w:p>
    <w:tbl>
      <w:tblPr>
        <w:tblW w:w="8820" w:type="dxa"/>
        <w:jc w:val="center"/>
        <w:tblLook w:val="04A0" w:firstRow="1" w:lastRow="0" w:firstColumn="1" w:lastColumn="0" w:noHBand="0" w:noVBand="1"/>
      </w:tblPr>
      <w:tblGrid>
        <w:gridCol w:w="4456"/>
        <w:gridCol w:w="4364"/>
      </w:tblGrid>
      <w:tr w:rsidR="00313145" w:rsidRPr="00313145" w14:paraId="16313E8D" w14:textId="77777777" w:rsidTr="007D5826">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EBF1DE"/>
            <w:noWrap/>
            <w:vAlign w:val="bottom"/>
            <w:hideMark/>
          </w:tcPr>
          <w:p w14:paraId="1B4737B8" w14:textId="77777777" w:rsidR="00313145" w:rsidRPr="00313145" w:rsidRDefault="00313145" w:rsidP="004B77BD">
            <w:pPr>
              <w:jc w:val="center"/>
              <w:rPr>
                <w:rFonts w:ascii="Arial" w:eastAsia="Calibri" w:hAnsi="Calibri"/>
                <w:b/>
                <w:bCs/>
                <w:spacing w:val="-2"/>
              </w:rPr>
            </w:pPr>
            <w:r w:rsidRPr="00313145">
              <w:rPr>
                <w:rFonts w:ascii="Arial" w:eastAsia="Calibri" w:hAnsi="Calibri"/>
                <w:b/>
                <w:bCs/>
                <w:spacing w:val="-2"/>
              </w:rPr>
              <w:t>Technical Potential</w:t>
            </w:r>
          </w:p>
        </w:tc>
      </w:tr>
      <w:tr w:rsidR="00313145" w:rsidRPr="00313145" w14:paraId="05BB124E" w14:textId="77777777" w:rsidTr="007D5826">
        <w:trPr>
          <w:trHeight w:val="790"/>
          <w:jc w:val="center"/>
        </w:trPr>
        <w:tc>
          <w:tcPr>
            <w:tcW w:w="8820" w:type="dxa"/>
            <w:gridSpan w:val="2"/>
            <w:tcBorders>
              <w:top w:val="nil"/>
              <w:left w:val="single" w:sz="4" w:space="0" w:color="auto"/>
              <w:bottom w:val="single" w:sz="4" w:space="0" w:color="auto"/>
              <w:right w:val="single" w:sz="4" w:space="0" w:color="auto"/>
            </w:tcBorders>
            <w:shd w:val="clear" w:color="auto" w:fill="auto"/>
            <w:vAlign w:val="center"/>
            <w:hideMark/>
          </w:tcPr>
          <w:p w14:paraId="7A395D3E" w14:textId="67F21158" w:rsidR="00313145" w:rsidRPr="00313145" w:rsidRDefault="007D5826" w:rsidP="004B77BD">
            <w:pPr>
              <w:rPr>
                <w:rFonts w:ascii="Arial" w:eastAsia="Calibri" w:hAnsi="Calibri"/>
                <w:spacing w:val="-2"/>
              </w:rPr>
            </w:pPr>
            <w:r w:rsidRPr="00313145">
              <w:rPr>
                <w:rFonts w:ascii="Arial" w:eastAsia="Calibri" w:hAnsi="Calibri"/>
                <w:noProof/>
                <w:spacing w:val="-2"/>
              </w:rPr>
              <mc:AlternateContent>
                <mc:Choice Requires="wps">
                  <w:drawing>
                    <wp:anchor distT="0" distB="0" distL="114300" distR="114300" simplePos="0" relativeHeight="251657216" behindDoc="0" locked="0" layoutInCell="1" allowOverlap="1" wp14:anchorId="6C0EC743" wp14:editId="553EE5AF">
                      <wp:simplePos x="0" y="0"/>
                      <wp:positionH relativeFrom="column">
                        <wp:posOffset>2479040</wp:posOffset>
                      </wp:positionH>
                      <wp:positionV relativeFrom="paragraph">
                        <wp:posOffset>415290</wp:posOffset>
                      </wp:positionV>
                      <wp:extent cx="619125" cy="409575"/>
                      <wp:effectExtent l="57150" t="38100" r="47625" b="85725"/>
                      <wp:wrapNone/>
                      <wp:docPr id="36" name="Down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409575"/>
                              </a:xfrm>
                              <a:prstGeom prst="downArrow">
                                <a:avLst/>
                              </a:prstGeom>
                              <a:solidFill>
                                <a:schemeClr val="tx1"/>
                              </a:solidFill>
                            </wps:spPr>
                            <wps:style>
                              <a:lnRef idx="0">
                                <a:schemeClr val="accent3"/>
                              </a:lnRef>
                              <a:fillRef idx="3">
                                <a:schemeClr val="accent3"/>
                              </a:fillRef>
                              <a:effectRef idx="3">
                                <a:schemeClr val="accent3"/>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6C1C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195.2pt;margin-top:32.7pt;width:48.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" adj="10800" fillcolor="black [3213]" stroked="f">
                      <v:shadow on="t" color="black" opacity="41287f" offset="0,1.5pt"/>
                      <v:path arrowok="t"/>
                    </v:shape>
                  </w:pict>
                </mc:Fallback>
              </mc:AlternateContent>
            </w:r>
            <w:r w:rsidR="00313145" w:rsidRPr="00313145">
              <w:rPr>
                <w:rFonts w:ascii="Arial" w:eastAsia="Calibri" w:hAnsi="Calibri"/>
                <w:spacing w:val="-2"/>
              </w:rPr>
              <w:t xml:space="preserve">Technical Potential represents a substitution by the end user of all </w:t>
            </w:r>
            <w:r w:rsidR="00313145" w:rsidRPr="00313145">
              <w:rPr>
                <w:rFonts w:ascii="Arial" w:eastAsia="Calibri" w:hAnsi="Calibri"/>
                <w:i/>
                <w:iCs/>
                <w:spacing w:val="-2"/>
              </w:rPr>
              <w:t>technically</w:t>
            </w:r>
            <w:r w:rsidR="00313145" w:rsidRPr="00313145">
              <w:rPr>
                <w:rFonts w:ascii="Arial" w:eastAsia="Calibri" w:hAnsi="Calibri"/>
                <w:spacing w:val="-2"/>
              </w:rPr>
              <w:t xml:space="preserve"> feasible measures at the end use level</w:t>
            </w:r>
            <w:r w:rsidR="004200F3">
              <w:rPr>
                <w:rFonts w:ascii="Arial" w:eastAsia="Calibri" w:hAnsi="Calibri"/>
                <w:spacing w:val="-2"/>
              </w:rPr>
              <w:t>.</w:t>
            </w:r>
          </w:p>
        </w:tc>
      </w:tr>
      <w:tr w:rsidR="00313145" w:rsidRPr="00313145" w14:paraId="16CF72E2" w14:textId="77777777" w:rsidTr="007D5826">
        <w:trPr>
          <w:trHeight w:val="278"/>
          <w:jc w:val="center"/>
        </w:trPr>
        <w:tc>
          <w:tcPr>
            <w:tcW w:w="4456" w:type="dxa"/>
            <w:tcBorders>
              <w:top w:val="nil"/>
              <w:left w:val="nil"/>
              <w:bottom w:val="nil"/>
              <w:right w:val="nil"/>
            </w:tcBorders>
            <w:shd w:val="clear" w:color="auto" w:fill="auto"/>
            <w:noWrap/>
            <w:vAlign w:val="bottom"/>
            <w:hideMark/>
          </w:tcPr>
          <w:p w14:paraId="59550347" w14:textId="77777777" w:rsidR="00313145" w:rsidRPr="00313145" w:rsidRDefault="00313145" w:rsidP="004B77BD">
            <w:pPr>
              <w:rPr>
                <w:rFonts w:ascii="Arial" w:eastAsia="Calibri" w:hAnsi="Calibri"/>
                <w:spacing w:val="-2"/>
              </w:rPr>
            </w:pPr>
          </w:p>
        </w:tc>
        <w:tc>
          <w:tcPr>
            <w:tcW w:w="4364" w:type="dxa"/>
            <w:tcBorders>
              <w:top w:val="nil"/>
              <w:left w:val="nil"/>
              <w:bottom w:val="nil"/>
              <w:right w:val="nil"/>
            </w:tcBorders>
            <w:shd w:val="clear" w:color="auto" w:fill="auto"/>
            <w:noWrap/>
            <w:vAlign w:val="bottom"/>
            <w:hideMark/>
          </w:tcPr>
          <w:p w14:paraId="2D6BACC3" w14:textId="77777777" w:rsidR="00313145" w:rsidRPr="00313145" w:rsidRDefault="00313145" w:rsidP="004B77BD">
            <w:pPr>
              <w:rPr>
                <w:rFonts w:ascii="Arial" w:eastAsia="Calibri" w:hAnsi="Calibri"/>
                <w:spacing w:val="-2"/>
              </w:rPr>
            </w:pPr>
          </w:p>
        </w:tc>
      </w:tr>
      <w:tr w:rsidR="00313145" w:rsidRPr="00313145" w14:paraId="6984B9C5" w14:textId="77777777" w:rsidTr="00A11C42">
        <w:trPr>
          <w:trHeight w:val="180"/>
          <w:jc w:val="center"/>
        </w:trPr>
        <w:tc>
          <w:tcPr>
            <w:tcW w:w="4456" w:type="dxa"/>
            <w:tcBorders>
              <w:top w:val="nil"/>
              <w:left w:val="nil"/>
              <w:bottom w:val="nil"/>
              <w:right w:val="nil"/>
            </w:tcBorders>
            <w:shd w:val="clear" w:color="auto" w:fill="auto"/>
            <w:noWrap/>
            <w:vAlign w:val="bottom"/>
            <w:hideMark/>
          </w:tcPr>
          <w:p w14:paraId="2F770ADD" w14:textId="77777777" w:rsidR="00313145" w:rsidRPr="00313145" w:rsidRDefault="00313145" w:rsidP="004B77BD">
            <w:pPr>
              <w:rPr>
                <w:rFonts w:ascii="Arial" w:eastAsia="Calibri" w:hAnsi="Calibri"/>
                <w:spacing w:val="-2"/>
              </w:rPr>
            </w:pPr>
          </w:p>
        </w:tc>
        <w:tc>
          <w:tcPr>
            <w:tcW w:w="4364" w:type="dxa"/>
            <w:tcBorders>
              <w:top w:val="nil"/>
              <w:left w:val="nil"/>
              <w:bottom w:val="nil"/>
              <w:right w:val="nil"/>
            </w:tcBorders>
            <w:shd w:val="clear" w:color="auto" w:fill="auto"/>
            <w:noWrap/>
            <w:vAlign w:val="bottom"/>
            <w:hideMark/>
          </w:tcPr>
          <w:p w14:paraId="04E8940F" w14:textId="77777777" w:rsidR="00313145" w:rsidRPr="00313145" w:rsidRDefault="00313145" w:rsidP="004B77BD">
            <w:pPr>
              <w:rPr>
                <w:rFonts w:ascii="Arial" w:eastAsia="Calibri" w:hAnsi="Calibri"/>
                <w:spacing w:val="-2"/>
              </w:rPr>
            </w:pPr>
          </w:p>
        </w:tc>
      </w:tr>
      <w:tr w:rsidR="00313145" w:rsidRPr="00313145" w14:paraId="245BDDCE" w14:textId="77777777" w:rsidTr="00313145">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C4D79B"/>
            <w:noWrap/>
            <w:vAlign w:val="center"/>
            <w:hideMark/>
          </w:tcPr>
          <w:p w14:paraId="23D7AEDB" w14:textId="77777777" w:rsidR="00313145" w:rsidRPr="00313145" w:rsidRDefault="00313145" w:rsidP="004B77BD">
            <w:pPr>
              <w:jc w:val="center"/>
              <w:rPr>
                <w:rFonts w:ascii="Arial" w:eastAsia="Calibri" w:hAnsi="Calibri"/>
                <w:b/>
                <w:bCs/>
                <w:spacing w:val="-2"/>
              </w:rPr>
            </w:pPr>
            <w:r w:rsidRPr="00313145">
              <w:rPr>
                <w:rFonts w:ascii="Arial" w:eastAsia="Calibri" w:hAnsi="Calibri"/>
                <w:b/>
                <w:bCs/>
                <w:spacing w:val="-2"/>
              </w:rPr>
              <w:t>Economic Potential</w:t>
            </w:r>
          </w:p>
        </w:tc>
      </w:tr>
      <w:tr w:rsidR="00313145" w:rsidRPr="00313145" w14:paraId="3346F936" w14:textId="77777777" w:rsidTr="007D5826">
        <w:trPr>
          <w:trHeight w:val="718"/>
          <w:jc w:val="center"/>
        </w:trPr>
        <w:tc>
          <w:tcPr>
            <w:tcW w:w="8820" w:type="dxa"/>
            <w:gridSpan w:val="2"/>
            <w:tcBorders>
              <w:top w:val="nil"/>
              <w:left w:val="single" w:sz="4" w:space="0" w:color="auto"/>
              <w:bottom w:val="single" w:sz="4" w:space="0" w:color="auto"/>
              <w:right w:val="single" w:sz="4" w:space="0" w:color="auto"/>
            </w:tcBorders>
            <w:shd w:val="clear" w:color="auto" w:fill="auto"/>
            <w:vAlign w:val="center"/>
            <w:hideMark/>
          </w:tcPr>
          <w:p w14:paraId="7358DDEE" w14:textId="4C903E86" w:rsidR="00313145" w:rsidRPr="00313145" w:rsidRDefault="007D5826" w:rsidP="004B77BD">
            <w:pPr>
              <w:rPr>
                <w:rFonts w:ascii="Arial" w:eastAsia="Calibri" w:hAnsi="Calibri"/>
                <w:spacing w:val="-2"/>
              </w:rPr>
            </w:pPr>
            <w:r w:rsidRPr="00313145">
              <w:rPr>
                <w:rFonts w:ascii="Arial" w:eastAsia="Calibri" w:hAnsi="Calibri"/>
                <w:noProof/>
                <w:spacing w:val="-2"/>
              </w:rPr>
              <mc:AlternateContent>
                <mc:Choice Requires="wps">
                  <w:drawing>
                    <wp:anchor distT="0" distB="0" distL="114300" distR="114300" simplePos="0" relativeHeight="251659264" behindDoc="0" locked="0" layoutInCell="1" allowOverlap="1" wp14:anchorId="14BE670F" wp14:editId="64A174DC">
                      <wp:simplePos x="0" y="0"/>
                      <wp:positionH relativeFrom="column">
                        <wp:posOffset>2488565</wp:posOffset>
                      </wp:positionH>
                      <wp:positionV relativeFrom="paragraph">
                        <wp:posOffset>422275</wp:posOffset>
                      </wp:positionV>
                      <wp:extent cx="619125" cy="400050"/>
                      <wp:effectExtent l="57150" t="38100" r="47625" b="7620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400050"/>
                              </a:xfrm>
                              <a:prstGeom prst="downArrow">
                                <a:avLst/>
                              </a:prstGeom>
                              <a:solidFill>
                                <a:schemeClr val="tx1"/>
                              </a:solidFill>
                            </wps:spPr>
                            <wps:style>
                              <a:lnRef idx="0">
                                <a:schemeClr val="accent3"/>
                              </a:lnRef>
                              <a:fillRef idx="3">
                                <a:schemeClr val="accent3"/>
                              </a:fillRef>
                              <a:effectRef idx="3">
                                <a:schemeClr val="accent3"/>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58DEB0" id="Down Arrow 22" o:spid="_x0000_s1026" type="#_x0000_t67" style="position:absolute;margin-left:195.95pt;margin-top:33.25pt;width:48.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" adj="10800" fillcolor="black [3213]" stroked="f">
                      <v:shadow on="t" color="black" opacity="41287f" offset="0,1.5pt"/>
                      <v:path arrowok="t"/>
                    </v:shape>
                  </w:pict>
                </mc:Fallback>
              </mc:AlternateContent>
            </w:r>
            <w:r w:rsidR="00313145" w:rsidRPr="00313145">
              <w:rPr>
                <w:rFonts w:ascii="Arial" w:eastAsia="Calibri" w:hAnsi="Calibri"/>
                <w:spacing w:val="-2"/>
              </w:rPr>
              <w:t xml:space="preserve">Economic considers the most efficient measures that pass </w:t>
            </w:r>
            <w:r w:rsidR="00313145" w:rsidRPr="00313145">
              <w:rPr>
                <w:rFonts w:ascii="Arial" w:eastAsia="Calibri" w:hAnsi="Calibri"/>
                <w:i/>
                <w:iCs/>
                <w:spacing w:val="-2"/>
              </w:rPr>
              <w:t>economic</w:t>
            </w:r>
            <w:r w:rsidR="00313145" w:rsidRPr="00313145">
              <w:rPr>
                <w:rFonts w:ascii="Arial" w:eastAsia="Calibri" w:hAnsi="Calibri"/>
                <w:spacing w:val="-2"/>
              </w:rPr>
              <w:t xml:space="preserve"> screening tests and is a subset of Technical Potential</w:t>
            </w:r>
            <w:r w:rsidR="004200F3">
              <w:rPr>
                <w:rFonts w:ascii="Arial" w:eastAsia="Calibri" w:hAnsi="Calibri"/>
                <w:spacing w:val="-2"/>
              </w:rPr>
              <w:t>.</w:t>
            </w:r>
          </w:p>
        </w:tc>
      </w:tr>
      <w:tr w:rsidR="00313145" w:rsidRPr="00313145" w14:paraId="2DBC0BF2" w14:textId="77777777" w:rsidTr="007D5826">
        <w:trPr>
          <w:trHeight w:val="359"/>
          <w:jc w:val="center"/>
        </w:trPr>
        <w:tc>
          <w:tcPr>
            <w:tcW w:w="4456" w:type="dxa"/>
            <w:tcBorders>
              <w:top w:val="nil"/>
              <w:left w:val="nil"/>
              <w:bottom w:val="nil"/>
              <w:right w:val="nil"/>
            </w:tcBorders>
            <w:shd w:val="clear" w:color="auto" w:fill="auto"/>
            <w:noWrap/>
            <w:vAlign w:val="bottom"/>
            <w:hideMark/>
          </w:tcPr>
          <w:p w14:paraId="31553412" w14:textId="0F836F83" w:rsidR="00313145" w:rsidRPr="00313145" w:rsidRDefault="00313145" w:rsidP="004B77BD">
            <w:pPr>
              <w:rPr>
                <w:rFonts w:ascii="Arial" w:eastAsia="Calibri" w:hAnsi="Calibri"/>
                <w:spacing w:val="-2"/>
              </w:rPr>
            </w:pPr>
          </w:p>
        </w:tc>
        <w:tc>
          <w:tcPr>
            <w:tcW w:w="4364" w:type="dxa"/>
            <w:tcBorders>
              <w:top w:val="nil"/>
              <w:left w:val="nil"/>
              <w:bottom w:val="nil"/>
              <w:right w:val="nil"/>
            </w:tcBorders>
            <w:shd w:val="clear" w:color="auto" w:fill="auto"/>
            <w:noWrap/>
            <w:vAlign w:val="bottom"/>
            <w:hideMark/>
          </w:tcPr>
          <w:p w14:paraId="2CBB6FC8" w14:textId="77777777" w:rsidR="00313145" w:rsidRPr="00313145" w:rsidRDefault="00313145" w:rsidP="004B77BD">
            <w:pPr>
              <w:rPr>
                <w:rFonts w:ascii="Arial" w:eastAsia="Calibri" w:hAnsi="Calibri"/>
                <w:spacing w:val="-2"/>
              </w:rPr>
            </w:pPr>
          </w:p>
        </w:tc>
      </w:tr>
      <w:tr w:rsidR="00313145" w:rsidRPr="00313145" w14:paraId="2F2B59F0" w14:textId="77777777" w:rsidTr="00A11C42">
        <w:trPr>
          <w:trHeight w:val="126"/>
          <w:jc w:val="center"/>
        </w:trPr>
        <w:tc>
          <w:tcPr>
            <w:tcW w:w="4456" w:type="dxa"/>
            <w:tcBorders>
              <w:top w:val="nil"/>
              <w:left w:val="nil"/>
              <w:bottom w:val="nil"/>
              <w:right w:val="nil"/>
            </w:tcBorders>
            <w:shd w:val="clear" w:color="auto" w:fill="auto"/>
            <w:noWrap/>
            <w:vAlign w:val="bottom"/>
            <w:hideMark/>
          </w:tcPr>
          <w:p w14:paraId="222316E9" w14:textId="77777777" w:rsidR="00313145" w:rsidRPr="00313145" w:rsidRDefault="00313145" w:rsidP="004B77BD">
            <w:pPr>
              <w:rPr>
                <w:rFonts w:ascii="Arial" w:eastAsia="Calibri" w:hAnsi="Calibri"/>
                <w:spacing w:val="-2"/>
              </w:rPr>
            </w:pPr>
          </w:p>
        </w:tc>
        <w:tc>
          <w:tcPr>
            <w:tcW w:w="4364" w:type="dxa"/>
            <w:tcBorders>
              <w:top w:val="nil"/>
              <w:left w:val="nil"/>
              <w:bottom w:val="nil"/>
              <w:right w:val="nil"/>
            </w:tcBorders>
            <w:shd w:val="clear" w:color="auto" w:fill="auto"/>
            <w:noWrap/>
            <w:vAlign w:val="bottom"/>
            <w:hideMark/>
          </w:tcPr>
          <w:p w14:paraId="3732B3E0" w14:textId="77777777" w:rsidR="00313145" w:rsidRPr="00313145" w:rsidRDefault="00313145" w:rsidP="004B77BD">
            <w:pPr>
              <w:rPr>
                <w:rFonts w:ascii="Arial" w:eastAsia="Calibri" w:hAnsi="Calibri"/>
                <w:spacing w:val="-2"/>
              </w:rPr>
            </w:pPr>
          </w:p>
        </w:tc>
      </w:tr>
      <w:tr w:rsidR="00313145" w:rsidRPr="00313145" w14:paraId="2B2ED07C" w14:textId="77777777" w:rsidTr="00313145">
        <w:trPr>
          <w:trHeight w:val="315"/>
          <w:jc w:val="center"/>
        </w:trPr>
        <w:tc>
          <w:tcPr>
            <w:tcW w:w="8820" w:type="dxa"/>
            <w:gridSpan w:val="2"/>
            <w:tcBorders>
              <w:top w:val="single" w:sz="8" w:space="0" w:color="auto"/>
              <w:left w:val="single" w:sz="8" w:space="0" w:color="auto"/>
              <w:bottom w:val="single" w:sz="8" w:space="0" w:color="auto"/>
              <w:right w:val="single" w:sz="8" w:space="0" w:color="000000"/>
            </w:tcBorders>
            <w:shd w:val="clear" w:color="000000" w:fill="76933C"/>
            <w:noWrap/>
            <w:vAlign w:val="center"/>
            <w:hideMark/>
          </w:tcPr>
          <w:p w14:paraId="2D26238E" w14:textId="77777777" w:rsidR="00313145" w:rsidRPr="00313145" w:rsidRDefault="00313145" w:rsidP="004B77BD">
            <w:pPr>
              <w:jc w:val="center"/>
              <w:rPr>
                <w:rFonts w:ascii="Arial" w:eastAsia="Calibri" w:hAnsi="Calibri"/>
                <w:b/>
                <w:bCs/>
                <w:spacing w:val="-2"/>
              </w:rPr>
            </w:pPr>
            <w:r w:rsidRPr="00313145">
              <w:rPr>
                <w:rFonts w:ascii="Arial" w:eastAsia="Calibri" w:hAnsi="Calibri"/>
                <w:b/>
                <w:bCs/>
                <w:spacing w:val="-2"/>
              </w:rPr>
              <w:t>Achievable Potential</w:t>
            </w:r>
          </w:p>
        </w:tc>
      </w:tr>
      <w:tr w:rsidR="00313145" w:rsidRPr="00313145" w14:paraId="44901B0C" w14:textId="77777777" w:rsidTr="00A11C42">
        <w:trPr>
          <w:trHeight w:val="881"/>
          <w:jc w:val="center"/>
        </w:trPr>
        <w:tc>
          <w:tcPr>
            <w:tcW w:w="8820" w:type="dxa"/>
            <w:gridSpan w:val="2"/>
            <w:tcBorders>
              <w:top w:val="nil"/>
              <w:left w:val="single" w:sz="4" w:space="0" w:color="auto"/>
              <w:bottom w:val="single" w:sz="4" w:space="0" w:color="auto"/>
              <w:right w:val="single" w:sz="4" w:space="0" w:color="auto"/>
            </w:tcBorders>
            <w:shd w:val="clear" w:color="auto" w:fill="auto"/>
            <w:vAlign w:val="center"/>
            <w:hideMark/>
          </w:tcPr>
          <w:p w14:paraId="3E00ECFA" w14:textId="54BB878D" w:rsidR="00313145" w:rsidRPr="00313145" w:rsidRDefault="00313145" w:rsidP="004B77BD">
            <w:pPr>
              <w:rPr>
                <w:rFonts w:ascii="Arial" w:eastAsia="Calibri" w:hAnsi="Calibri"/>
                <w:spacing w:val="-2"/>
              </w:rPr>
            </w:pPr>
            <w:r w:rsidRPr="00313145">
              <w:rPr>
                <w:rFonts w:ascii="Arial" w:eastAsia="Calibri" w:hAnsi="Calibri"/>
                <w:spacing w:val="-2"/>
              </w:rPr>
              <w:t>Achievable embodies a set of assumptions about the decisions consumers make regarding the efficiency of the equipment they purchase to simulate a realistic estimate of real-life conditions</w:t>
            </w:r>
            <w:r w:rsidR="004200F3">
              <w:rPr>
                <w:rFonts w:ascii="Arial" w:eastAsia="Calibri" w:hAnsi="Calibri"/>
                <w:spacing w:val="-2"/>
              </w:rPr>
              <w:t>.</w:t>
            </w:r>
          </w:p>
        </w:tc>
      </w:tr>
    </w:tbl>
    <w:p w14:paraId="676A683C" w14:textId="77777777" w:rsidR="00313145" w:rsidRDefault="00313145" w:rsidP="004B77BD">
      <w:pPr>
        <w:rPr>
          <w:rFonts w:ascii="Arial" w:eastAsia="Calibri" w:hAnsi="Calibri"/>
          <w:spacing w:val="-2"/>
        </w:rPr>
      </w:pPr>
    </w:p>
    <w:p w14:paraId="561F52B5" w14:textId="77777777" w:rsidR="004B77BD" w:rsidRPr="00313145" w:rsidRDefault="004B77BD" w:rsidP="004B77BD">
      <w:pPr>
        <w:rPr>
          <w:rFonts w:ascii="Arial" w:eastAsia="Calibri" w:hAnsi="Calibri"/>
          <w:spacing w:val="-2"/>
        </w:rPr>
      </w:pPr>
    </w:p>
    <w:p w14:paraId="782DAD92" w14:textId="37C70964" w:rsidR="00313145" w:rsidRDefault="00313145" w:rsidP="004B77BD">
      <w:pPr>
        <w:rPr>
          <w:rFonts w:ascii="Arial" w:eastAsia="Calibri" w:hAnsi="Calibri"/>
          <w:spacing w:val="-2"/>
        </w:rPr>
      </w:pPr>
      <w:r w:rsidRPr="00313145">
        <w:rPr>
          <w:rFonts w:ascii="Arial" w:eastAsia="Calibri" w:hAnsi="Calibri"/>
          <w:spacing w:val="-2"/>
        </w:rPr>
        <w:t>TEA</w:t>
      </w:r>
      <w:r w:rsidR="00D45EE6">
        <w:rPr>
          <w:rFonts w:ascii="Arial" w:eastAsia="Calibri" w:hAnsi="Calibri"/>
          <w:spacing w:val="-2"/>
        </w:rPr>
        <w:t>-</w:t>
      </w:r>
      <w:r w:rsidRPr="00313145">
        <w:rPr>
          <w:rFonts w:ascii="Arial" w:eastAsia="Calibri" w:hAnsi="Calibri"/>
          <w:spacing w:val="-2"/>
        </w:rPr>
        <w:t>P</w:t>
      </w:r>
      <w:r w:rsidR="00D45EE6">
        <w:rPr>
          <w:rFonts w:ascii="Arial" w:eastAsia="Calibri" w:hAnsi="Calibri"/>
          <w:spacing w:val="-2"/>
        </w:rPr>
        <w:t>ot</w:t>
      </w:r>
      <w:r w:rsidRPr="00313145">
        <w:rPr>
          <w:rFonts w:ascii="Arial" w:eastAsia="Calibri" w:hAnsi="Calibri"/>
          <w:spacing w:val="-2"/>
        </w:rPr>
        <w:t xml:space="preserve"> provides the Company with a much more nuanced and man</w:t>
      </w:r>
      <w:r w:rsidR="00C8156E">
        <w:rPr>
          <w:rFonts w:ascii="Arial" w:eastAsia="Calibri" w:hAnsi="Calibri"/>
          <w:spacing w:val="-2"/>
        </w:rPr>
        <w:t>ageable method to developing its</w:t>
      </w:r>
      <w:r w:rsidRPr="00313145">
        <w:rPr>
          <w:rFonts w:ascii="Arial" w:eastAsia="Calibri" w:hAnsi="Calibri"/>
          <w:spacing w:val="-2"/>
        </w:rPr>
        <w:t xml:space="preserve"> portfolio than was used in the past.</w:t>
      </w:r>
    </w:p>
    <w:p w14:paraId="0AB4CD43" w14:textId="77777777" w:rsidR="004B77BD" w:rsidRPr="00313145" w:rsidRDefault="004B77BD" w:rsidP="004B77BD">
      <w:pPr>
        <w:rPr>
          <w:rFonts w:ascii="Arial" w:eastAsia="Calibri" w:hAnsi="Calibri"/>
          <w:spacing w:val="-2"/>
        </w:rPr>
      </w:pPr>
    </w:p>
    <w:p w14:paraId="49482A84" w14:textId="0AA5E5B7" w:rsidR="00313145" w:rsidRDefault="00313145" w:rsidP="004B77BD">
      <w:pPr>
        <w:rPr>
          <w:rFonts w:ascii="Arial" w:eastAsia="Calibri" w:hAnsi="Calibri"/>
          <w:spacing w:val="-2"/>
        </w:rPr>
      </w:pPr>
      <w:r w:rsidRPr="00313145">
        <w:rPr>
          <w:rFonts w:ascii="Arial" w:eastAsia="Calibri" w:hAnsi="Calibri"/>
          <w:spacing w:val="-2"/>
        </w:rPr>
        <w:t>The Company</w:t>
      </w:r>
      <w:r w:rsidRPr="00313145">
        <w:rPr>
          <w:rFonts w:ascii="Arial" w:eastAsia="Calibri" w:hAnsi="Calibri"/>
          <w:spacing w:val="-2"/>
        </w:rPr>
        <w:t>’</w:t>
      </w:r>
      <w:r w:rsidRPr="00313145">
        <w:rPr>
          <w:rFonts w:ascii="Arial" w:eastAsia="Calibri" w:hAnsi="Calibri"/>
          <w:spacing w:val="-2"/>
        </w:rPr>
        <w:t xml:space="preserve">s objectives in developing </w:t>
      </w:r>
      <w:r w:rsidR="00127703">
        <w:rPr>
          <w:rFonts w:ascii="Arial" w:eastAsia="Calibri" w:hAnsi="Calibri"/>
          <w:spacing w:val="-2"/>
        </w:rPr>
        <w:t>its</w:t>
      </w:r>
      <w:r w:rsidR="00127703" w:rsidRPr="00313145">
        <w:rPr>
          <w:rFonts w:ascii="Arial" w:eastAsia="Calibri" w:hAnsi="Calibri"/>
          <w:spacing w:val="-2"/>
        </w:rPr>
        <w:t xml:space="preserve"> </w:t>
      </w:r>
      <w:r w:rsidRPr="00313145">
        <w:rPr>
          <w:rFonts w:ascii="Arial" w:eastAsia="Calibri" w:hAnsi="Calibri"/>
          <w:spacing w:val="-2"/>
        </w:rPr>
        <w:t xml:space="preserve">rebate offerings center on the desire to: </w:t>
      </w:r>
    </w:p>
    <w:p w14:paraId="55333F35" w14:textId="77777777" w:rsidR="004B77BD" w:rsidRPr="00313145" w:rsidRDefault="004B77BD" w:rsidP="004B77BD">
      <w:pPr>
        <w:rPr>
          <w:rFonts w:ascii="Arial" w:eastAsia="Calibri" w:hAnsi="Calibri"/>
          <w:spacing w:val="-2"/>
        </w:rPr>
      </w:pPr>
    </w:p>
    <w:p w14:paraId="7093F77F" w14:textId="394C0324" w:rsidR="00313145" w:rsidRPr="00313145" w:rsidRDefault="00313145" w:rsidP="004B77BD">
      <w:pPr>
        <w:numPr>
          <w:ilvl w:val="0"/>
          <w:numId w:val="23"/>
        </w:numPr>
        <w:ind w:right="720"/>
        <w:rPr>
          <w:rFonts w:ascii="Arial" w:eastAsia="Calibri" w:hAnsi="Calibri"/>
          <w:spacing w:val="-2"/>
        </w:rPr>
      </w:pPr>
      <w:r w:rsidRPr="00313145">
        <w:rPr>
          <w:rFonts w:ascii="Arial" w:eastAsia="Calibri" w:hAnsi="Calibri"/>
          <w:spacing w:val="-2"/>
        </w:rPr>
        <w:t>Maximize the inclusiveness of viable, industry-acknowledged conservation measures</w:t>
      </w:r>
      <w:r w:rsidR="004200F3">
        <w:rPr>
          <w:rFonts w:ascii="Arial" w:eastAsia="Calibri" w:hAnsi="Calibri"/>
          <w:spacing w:val="-2"/>
        </w:rPr>
        <w:t>.</w:t>
      </w:r>
    </w:p>
    <w:p w14:paraId="778AB267" w14:textId="34214A87" w:rsidR="00313145" w:rsidRDefault="00313145" w:rsidP="004B77BD">
      <w:pPr>
        <w:numPr>
          <w:ilvl w:val="0"/>
          <w:numId w:val="23"/>
        </w:numPr>
        <w:ind w:right="720"/>
        <w:rPr>
          <w:rFonts w:ascii="Arial" w:eastAsia="Calibri" w:hAnsi="Calibri"/>
          <w:spacing w:val="-2"/>
        </w:rPr>
      </w:pPr>
      <w:r w:rsidRPr="00313145">
        <w:rPr>
          <w:rFonts w:ascii="Arial" w:eastAsia="Calibri" w:hAnsi="Calibri"/>
          <w:spacing w:val="-2"/>
        </w:rPr>
        <w:t>Maintain incentive levels that send meaningful price signals to consumers to upgrade to high-efficiency natural gas equipment and energy saving measures</w:t>
      </w:r>
      <w:r w:rsidR="004200F3">
        <w:rPr>
          <w:rFonts w:ascii="Arial" w:eastAsia="Calibri" w:hAnsi="Calibri"/>
          <w:spacing w:val="-2"/>
        </w:rPr>
        <w:t>.</w:t>
      </w:r>
    </w:p>
    <w:p w14:paraId="2A0CB31D" w14:textId="77777777" w:rsidR="004B77BD" w:rsidRPr="00313145" w:rsidRDefault="004B77BD" w:rsidP="004B77BD">
      <w:pPr>
        <w:ind w:left="858" w:right="720"/>
        <w:rPr>
          <w:rFonts w:ascii="Arial" w:eastAsia="Calibri" w:hAnsi="Calibri"/>
          <w:spacing w:val="-2"/>
        </w:rPr>
      </w:pPr>
    </w:p>
    <w:p w14:paraId="1EEB0F95" w14:textId="7C34FDB2" w:rsidR="00313145" w:rsidRDefault="00313145" w:rsidP="004B77BD">
      <w:pPr>
        <w:numPr>
          <w:ilvl w:val="0"/>
          <w:numId w:val="23"/>
        </w:numPr>
        <w:ind w:right="720"/>
        <w:rPr>
          <w:rFonts w:ascii="Arial" w:eastAsia="Calibri" w:hAnsi="Calibri"/>
          <w:spacing w:val="-2"/>
        </w:rPr>
      </w:pPr>
      <w:r w:rsidRPr="00313145">
        <w:rPr>
          <w:rFonts w:ascii="Arial" w:eastAsia="Calibri" w:hAnsi="Calibri"/>
          <w:spacing w:val="-2"/>
        </w:rPr>
        <w:t>Remain cost effective at the Company</w:t>
      </w:r>
      <w:r w:rsidRPr="00313145">
        <w:rPr>
          <w:rFonts w:ascii="Arial" w:eastAsia="Calibri" w:hAnsi="Calibri"/>
          <w:spacing w:val="-2"/>
        </w:rPr>
        <w:t>’</w:t>
      </w:r>
      <w:r w:rsidRPr="00313145">
        <w:rPr>
          <w:rFonts w:ascii="Arial" w:eastAsia="Calibri" w:hAnsi="Calibri"/>
          <w:spacing w:val="-2"/>
        </w:rPr>
        <w:t>s most recently acknowledged avoided costs</w:t>
      </w:r>
      <w:r w:rsidR="004200F3">
        <w:rPr>
          <w:rFonts w:ascii="Arial" w:eastAsia="Calibri" w:hAnsi="Calibri"/>
          <w:spacing w:val="-2"/>
        </w:rPr>
        <w:t>.</w:t>
      </w:r>
    </w:p>
    <w:p w14:paraId="6EA6AC64" w14:textId="77777777" w:rsidR="004B77BD" w:rsidRDefault="004B77BD" w:rsidP="004B77BD">
      <w:pPr>
        <w:pStyle w:val="ListParagraph"/>
        <w:rPr>
          <w:rFonts w:ascii="Arial" w:eastAsia="Calibri" w:hAnsi="Calibri"/>
          <w:spacing w:val="-2"/>
        </w:rPr>
      </w:pPr>
    </w:p>
    <w:p w14:paraId="3AC18BD7" w14:textId="7A75F65F" w:rsidR="00313145" w:rsidRPr="00313145" w:rsidRDefault="00C14E80" w:rsidP="004B77BD">
      <w:pPr>
        <w:rPr>
          <w:rFonts w:ascii="Arial" w:eastAsia="Calibri" w:hAnsi="Calibri"/>
          <w:spacing w:val="-2"/>
        </w:rPr>
      </w:pPr>
      <w:r>
        <w:rPr>
          <w:rFonts w:ascii="Arial" w:eastAsia="Calibri" w:hAnsi="Calibri"/>
          <w:spacing w:val="-2"/>
        </w:rPr>
        <w:t>Cascade</w:t>
      </w:r>
      <w:r w:rsidR="00C06D52">
        <w:rPr>
          <w:rFonts w:ascii="Arial" w:eastAsia="Calibri" w:hAnsi="Calibri"/>
          <w:spacing w:val="-2"/>
        </w:rPr>
        <w:t xml:space="preserve"> </w:t>
      </w:r>
      <w:r w:rsidR="00313145" w:rsidRPr="00313145">
        <w:rPr>
          <w:rFonts w:ascii="Arial" w:eastAsia="Calibri" w:hAnsi="Calibri"/>
          <w:spacing w:val="-2"/>
        </w:rPr>
        <w:t xml:space="preserve">set an administrative budget in order to plan and operate programs. This budget must ensure an acceptable ratio of costs balanced with therm savings achievements. Since therm savings offset the costs of administrative investment, the greater the achievement, the more cost-effective </w:t>
      </w:r>
      <w:r>
        <w:rPr>
          <w:rFonts w:ascii="Arial" w:eastAsia="Calibri" w:hAnsi="Calibri"/>
          <w:spacing w:val="-2"/>
        </w:rPr>
        <w:t>the</w:t>
      </w:r>
      <w:r w:rsidR="00313145" w:rsidRPr="00313145">
        <w:rPr>
          <w:rFonts w:ascii="Arial" w:eastAsia="Calibri" w:hAnsi="Calibri"/>
          <w:spacing w:val="-2"/>
        </w:rPr>
        <w:t xml:space="preserve"> programs. If the budget or therm savings upon which the portfolio is built are unrealistic, </w:t>
      </w:r>
      <w:r>
        <w:rPr>
          <w:rFonts w:ascii="Arial" w:eastAsia="Calibri" w:hAnsi="Calibri"/>
          <w:spacing w:val="-2"/>
        </w:rPr>
        <w:t>the Company</w:t>
      </w:r>
      <w:r w:rsidR="00313145" w:rsidRPr="00313145">
        <w:rPr>
          <w:rFonts w:ascii="Arial" w:eastAsia="Calibri" w:hAnsi="Calibri"/>
          <w:spacing w:val="-2"/>
        </w:rPr>
        <w:t xml:space="preserve"> risk</w:t>
      </w:r>
      <w:r>
        <w:rPr>
          <w:rFonts w:ascii="Arial" w:eastAsia="Calibri" w:hAnsi="Calibri"/>
          <w:spacing w:val="-2"/>
        </w:rPr>
        <w:t>s</w:t>
      </w:r>
      <w:r w:rsidR="00313145" w:rsidRPr="00313145">
        <w:rPr>
          <w:rFonts w:ascii="Arial" w:eastAsia="Calibri" w:hAnsi="Calibri"/>
          <w:spacing w:val="-2"/>
        </w:rPr>
        <w:t xml:space="preserve"> developing a scale-dependent portfolio unable to maintain cost effectiveness.</w:t>
      </w:r>
    </w:p>
    <w:p w14:paraId="75B9E609" w14:textId="77777777" w:rsidR="00C8156E" w:rsidRDefault="00C8156E" w:rsidP="004B77BD">
      <w:pPr>
        <w:rPr>
          <w:rFonts w:ascii="Arial" w:eastAsia="Calibri" w:hAnsi="Calibri"/>
          <w:b/>
          <w:i/>
          <w:spacing w:val="-2"/>
        </w:rPr>
      </w:pPr>
      <w:bookmarkStart w:id="2" w:name="_Toc437853984"/>
    </w:p>
    <w:p w14:paraId="3490B63A" w14:textId="77777777" w:rsidR="009E7626" w:rsidRDefault="009E7626" w:rsidP="004B77BD">
      <w:pPr>
        <w:rPr>
          <w:rFonts w:ascii="Arial" w:eastAsia="Calibri" w:hAnsi="Calibri"/>
          <w:b/>
          <w:i/>
          <w:spacing w:val="-2"/>
        </w:rPr>
      </w:pPr>
    </w:p>
    <w:p w14:paraId="2E1E803D" w14:textId="5D307127" w:rsidR="00313145" w:rsidRDefault="00313145" w:rsidP="004B77BD">
      <w:pPr>
        <w:rPr>
          <w:rFonts w:ascii="Arial" w:eastAsia="Calibri" w:hAnsi="Calibri"/>
          <w:b/>
          <w:spacing w:val="-2"/>
        </w:rPr>
      </w:pPr>
      <w:r w:rsidRPr="00EA01A3">
        <w:rPr>
          <w:rFonts w:ascii="Arial" w:eastAsia="Calibri" w:hAnsi="Calibri"/>
          <w:b/>
          <w:spacing w:val="-2"/>
        </w:rPr>
        <w:t>Target</w:t>
      </w:r>
      <w:r w:rsidR="00A95C8E" w:rsidRPr="00EA01A3">
        <w:rPr>
          <w:rFonts w:ascii="Arial" w:eastAsia="Calibri" w:hAnsi="Calibri"/>
          <w:b/>
          <w:spacing w:val="-2"/>
        </w:rPr>
        <w:t xml:space="preserve"> Development</w:t>
      </w:r>
      <w:bookmarkEnd w:id="2"/>
    </w:p>
    <w:p w14:paraId="7A0923D3" w14:textId="77777777" w:rsidR="004B77BD" w:rsidRPr="00EA01A3" w:rsidRDefault="004B77BD" w:rsidP="004B77BD">
      <w:pPr>
        <w:rPr>
          <w:rFonts w:ascii="Arial" w:eastAsia="Calibri" w:hAnsi="Calibri"/>
          <w:b/>
          <w:spacing w:val="-2"/>
        </w:rPr>
      </w:pPr>
    </w:p>
    <w:p w14:paraId="0D7F2F12" w14:textId="7AB0B09F" w:rsidR="00313145" w:rsidRDefault="00313145" w:rsidP="004B77BD">
      <w:pPr>
        <w:rPr>
          <w:rFonts w:ascii="Arial" w:eastAsia="Calibri" w:hAnsi="Calibri"/>
          <w:spacing w:val="-2"/>
        </w:rPr>
      </w:pPr>
      <w:r w:rsidRPr="00313145">
        <w:rPr>
          <w:rFonts w:ascii="Arial" w:eastAsia="Calibri" w:hAnsi="Calibri"/>
          <w:spacing w:val="-2"/>
        </w:rPr>
        <w:t xml:space="preserve">TEA-Pot generated targets will be acknowledged in the conservation plan as </w:t>
      </w:r>
      <w:r w:rsidRPr="00313145">
        <w:rPr>
          <w:rFonts w:ascii="Arial" w:eastAsia="Calibri" w:hAnsi="Calibri"/>
          <w:i/>
          <w:spacing w:val="-2"/>
        </w:rPr>
        <w:t>aspirational</w:t>
      </w:r>
      <w:r w:rsidRPr="00313145">
        <w:rPr>
          <w:rFonts w:ascii="Arial" w:eastAsia="Calibri" w:hAnsi="Calibri"/>
          <w:spacing w:val="-2"/>
        </w:rPr>
        <w:t xml:space="preserve"> targets and those </w:t>
      </w:r>
      <w:r w:rsidR="00DB1E4B">
        <w:rPr>
          <w:rFonts w:ascii="Arial" w:eastAsia="Calibri" w:hAnsi="Calibri"/>
          <w:spacing w:val="-2"/>
        </w:rPr>
        <w:t>Cascade</w:t>
      </w:r>
      <w:r w:rsidR="00DB1E4B" w:rsidRPr="00313145">
        <w:rPr>
          <w:rFonts w:ascii="Arial" w:eastAsia="Calibri" w:hAnsi="Calibri"/>
          <w:spacing w:val="-2"/>
        </w:rPr>
        <w:t xml:space="preserve"> </w:t>
      </w:r>
      <w:r w:rsidRPr="00313145">
        <w:rPr>
          <w:rFonts w:ascii="Arial" w:eastAsia="Calibri" w:hAnsi="Calibri"/>
          <w:spacing w:val="-2"/>
        </w:rPr>
        <w:t xml:space="preserve">will aggressively </w:t>
      </w:r>
      <w:r w:rsidR="00DB1E4B">
        <w:rPr>
          <w:rFonts w:ascii="Arial" w:eastAsia="Calibri" w:hAnsi="Calibri"/>
          <w:spacing w:val="-2"/>
        </w:rPr>
        <w:t>strive towards</w:t>
      </w:r>
      <w:r w:rsidR="00DB1E4B" w:rsidRPr="00313145">
        <w:rPr>
          <w:rFonts w:ascii="Arial" w:eastAsia="Calibri" w:hAnsi="Calibri"/>
          <w:spacing w:val="-2"/>
        </w:rPr>
        <w:t xml:space="preserve"> </w:t>
      </w:r>
      <w:r w:rsidRPr="00313145">
        <w:rPr>
          <w:rFonts w:ascii="Arial" w:eastAsia="Calibri" w:hAnsi="Calibri"/>
          <w:spacing w:val="-2"/>
        </w:rPr>
        <w:t xml:space="preserve">throughout the year. However, the programs will be built in a way that ensures cost-effectiveness can be maintained even if </w:t>
      </w:r>
      <w:r w:rsidR="00695A54">
        <w:rPr>
          <w:rFonts w:ascii="Arial" w:eastAsia="Calibri" w:hAnsi="Calibri"/>
          <w:spacing w:val="-2"/>
        </w:rPr>
        <w:t>the Company</w:t>
      </w:r>
      <w:r w:rsidRPr="00313145">
        <w:rPr>
          <w:rFonts w:ascii="Arial" w:eastAsia="Calibri" w:hAnsi="Calibri"/>
          <w:spacing w:val="-2"/>
        </w:rPr>
        <w:t xml:space="preserve"> fall</w:t>
      </w:r>
      <w:r w:rsidR="00695A54">
        <w:rPr>
          <w:rFonts w:ascii="Arial" w:eastAsia="Calibri" w:hAnsi="Calibri"/>
          <w:spacing w:val="-2"/>
        </w:rPr>
        <w:t>s</w:t>
      </w:r>
      <w:r w:rsidRPr="00313145">
        <w:rPr>
          <w:rFonts w:ascii="Arial" w:eastAsia="Calibri" w:hAnsi="Calibri"/>
          <w:spacing w:val="-2"/>
        </w:rPr>
        <w:t xml:space="preserve"> short of that target.  </w:t>
      </w:r>
    </w:p>
    <w:p w14:paraId="0B305FA8" w14:textId="77777777" w:rsidR="004B77BD" w:rsidRDefault="004B77BD" w:rsidP="004B77BD">
      <w:pPr>
        <w:rPr>
          <w:rFonts w:ascii="Arial" w:eastAsia="Calibri" w:hAnsi="Calibri"/>
          <w:spacing w:val="-2"/>
        </w:rPr>
      </w:pPr>
    </w:p>
    <w:p w14:paraId="64BF5E33" w14:textId="77777777" w:rsidR="00E32C6F" w:rsidRDefault="002F750D" w:rsidP="004B77BD">
      <w:pPr>
        <w:rPr>
          <w:rFonts w:ascii="Arial" w:eastAsia="Calibri" w:hAnsi="Calibri"/>
          <w:spacing w:val="-2"/>
        </w:rPr>
      </w:pPr>
      <w:r>
        <w:rPr>
          <w:rFonts w:ascii="Arial" w:eastAsia="Calibri" w:hAnsi="Calibri"/>
          <w:spacing w:val="-2"/>
        </w:rPr>
        <w:t xml:space="preserve">Below is a brief list of what has been altered in this iteration of the conservation forecast from previous IRP submissions: </w:t>
      </w:r>
    </w:p>
    <w:p w14:paraId="59D27617" w14:textId="77777777" w:rsidR="004B77BD" w:rsidRDefault="004B77BD" w:rsidP="004B77BD">
      <w:pPr>
        <w:rPr>
          <w:rFonts w:ascii="Arial" w:eastAsia="Calibri" w:hAnsi="Calibri"/>
          <w:spacing w:val="-2"/>
        </w:rPr>
      </w:pPr>
    </w:p>
    <w:p w14:paraId="1C8DA7F7" w14:textId="5F2681AB" w:rsidR="002F750D" w:rsidRPr="002F750D" w:rsidRDefault="002F750D" w:rsidP="004B77BD">
      <w:pPr>
        <w:numPr>
          <w:ilvl w:val="0"/>
          <w:numId w:val="21"/>
        </w:numPr>
        <w:overflowPunct w:val="0"/>
        <w:autoSpaceDE w:val="0"/>
        <w:autoSpaceDN w:val="0"/>
        <w:adjustRightInd w:val="0"/>
        <w:ind w:left="360"/>
        <w:contextualSpacing/>
        <w:textAlignment w:val="baseline"/>
        <w:rPr>
          <w:rFonts w:ascii="Arial" w:eastAsia="Calibri" w:hAnsi="Calibri"/>
          <w:spacing w:val="-2"/>
          <w:szCs w:val="24"/>
        </w:rPr>
      </w:pPr>
      <w:r w:rsidRPr="002F750D">
        <w:rPr>
          <w:rFonts w:ascii="Arial" w:eastAsia="Calibri" w:hAnsi="Calibri"/>
          <w:spacing w:val="-2"/>
          <w:szCs w:val="24"/>
        </w:rPr>
        <w:t>Divided Demand Side Management forecast into Climate Zones instead of Statewide</w:t>
      </w:r>
      <w:r w:rsidR="009E7626">
        <w:rPr>
          <w:rFonts w:ascii="Arial" w:eastAsia="Calibri" w:hAnsi="Calibri"/>
          <w:spacing w:val="-2"/>
          <w:szCs w:val="24"/>
        </w:rPr>
        <w:t>;</w:t>
      </w:r>
    </w:p>
    <w:p w14:paraId="0171759E" w14:textId="6349559C" w:rsidR="002F750D" w:rsidRPr="002F750D" w:rsidRDefault="002F750D" w:rsidP="004B77BD">
      <w:pPr>
        <w:numPr>
          <w:ilvl w:val="0"/>
          <w:numId w:val="21"/>
        </w:numPr>
        <w:overflowPunct w:val="0"/>
        <w:autoSpaceDE w:val="0"/>
        <w:autoSpaceDN w:val="0"/>
        <w:adjustRightInd w:val="0"/>
        <w:ind w:left="360"/>
        <w:contextualSpacing/>
        <w:textAlignment w:val="baseline"/>
        <w:rPr>
          <w:rFonts w:ascii="Arial" w:eastAsia="Calibri" w:hAnsi="Calibri"/>
          <w:spacing w:val="-2"/>
          <w:szCs w:val="24"/>
        </w:rPr>
      </w:pPr>
      <w:r w:rsidRPr="002F750D">
        <w:rPr>
          <w:rFonts w:ascii="Arial" w:eastAsia="Calibri" w:hAnsi="Calibri"/>
          <w:spacing w:val="-2"/>
          <w:szCs w:val="24"/>
        </w:rPr>
        <w:t>Incorporated Administrative Costs into the model so that the Achievable forecast yields more realistic results</w:t>
      </w:r>
      <w:r w:rsidR="009E7626">
        <w:rPr>
          <w:rFonts w:ascii="Arial" w:eastAsia="Calibri" w:hAnsi="Calibri"/>
          <w:spacing w:val="-2"/>
          <w:szCs w:val="24"/>
        </w:rPr>
        <w:t>;</w:t>
      </w:r>
    </w:p>
    <w:p w14:paraId="78B9DB6D" w14:textId="44553CCD" w:rsidR="002F750D" w:rsidRPr="002F750D" w:rsidRDefault="002F750D" w:rsidP="004B77BD">
      <w:pPr>
        <w:numPr>
          <w:ilvl w:val="0"/>
          <w:numId w:val="21"/>
        </w:numPr>
        <w:overflowPunct w:val="0"/>
        <w:autoSpaceDE w:val="0"/>
        <w:autoSpaceDN w:val="0"/>
        <w:adjustRightInd w:val="0"/>
        <w:ind w:left="360"/>
        <w:contextualSpacing/>
        <w:textAlignment w:val="baseline"/>
        <w:rPr>
          <w:rFonts w:ascii="Arial" w:eastAsia="Calibri" w:hAnsi="Calibri"/>
          <w:spacing w:val="-2"/>
          <w:szCs w:val="24"/>
        </w:rPr>
      </w:pPr>
      <w:r w:rsidRPr="002F750D">
        <w:rPr>
          <w:rFonts w:ascii="Arial" w:eastAsia="Calibri" w:hAnsi="Calibri"/>
          <w:spacing w:val="-2"/>
          <w:szCs w:val="24"/>
        </w:rPr>
        <w:t>Aligned the long</w:t>
      </w:r>
      <w:r w:rsidR="00A50AEC">
        <w:rPr>
          <w:rFonts w:ascii="Arial" w:eastAsia="Calibri" w:hAnsi="Calibri"/>
          <w:spacing w:val="-2"/>
          <w:szCs w:val="24"/>
        </w:rPr>
        <w:t>-</w:t>
      </w:r>
      <w:r w:rsidRPr="002F750D">
        <w:rPr>
          <w:rFonts w:ascii="Arial" w:eastAsia="Calibri" w:hAnsi="Calibri"/>
          <w:spacing w:val="-2"/>
          <w:szCs w:val="24"/>
        </w:rPr>
        <w:t>term discount rate across the IRP</w:t>
      </w:r>
      <w:r w:rsidR="009E7626">
        <w:rPr>
          <w:rFonts w:ascii="Arial" w:eastAsia="Calibri" w:hAnsi="Calibri"/>
          <w:spacing w:val="-2"/>
          <w:szCs w:val="24"/>
        </w:rPr>
        <w:t>;</w:t>
      </w:r>
    </w:p>
    <w:p w14:paraId="0D23EB2C" w14:textId="32511EDE" w:rsidR="002F750D" w:rsidRPr="002F750D" w:rsidRDefault="002F750D" w:rsidP="004B77BD">
      <w:pPr>
        <w:numPr>
          <w:ilvl w:val="0"/>
          <w:numId w:val="21"/>
        </w:numPr>
        <w:overflowPunct w:val="0"/>
        <w:autoSpaceDE w:val="0"/>
        <w:autoSpaceDN w:val="0"/>
        <w:adjustRightInd w:val="0"/>
        <w:ind w:left="360"/>
        <w:contextualSpacing/>
        <w:textAlignment w:val="baseline"/>
        <w:rPr>
          <w:rFonts w:ascii="Arial" w:eastAsia="Calibri" w:hAnsi="Calibri"/>
          <w:spacing w:val="-2"/>
          <w:szCs w:val="24"/>
        </w:rPr>
      </w:pPr>
      <w:r w:rsidRPr="002F750D">
        <w:rPr>
          <w:rFonts w:ascii="Arial" w:eastAsia="Calibri" w:hAnsi="Calibri"/>
          <w:spacing w:val="-2"/>
          <w:szCs w:val="24"/>
        </w:rPr>
        <w:t xml:space="preserve">Updated all model inputs, which are discussed in depth below, under the Technical Economic Achievable </w:t>
      </w:r>
      <w:r w:rsidR="009E7626">
        <w:rPr>
          <w:rFonts w:ascii="Arial" w:eastAsia="Calibri" w:hAnsi="Calibri"/>
          <w:spacing w:val="-2"/>
          <w:szCs w:val="24"/>
        </w:rPr>
        <w:t xml:space="preserve">Potential Modeling tool </w:t>
      </w:r>
      <w:r w:rsidR="00702639">
        <w:rPr>
          <w:rFonts w:ascii="Arial" w:eastAsia="Calibri" w:hAnsi="Calibri"/>
          <w:spacing w:val="-2"/>
          <w:szCs w:val="24"/>
        </w:rPr>
        <w:t>sub</w:t>
      </w:r>
      <w:r w:rsidR="009E7626">
        <w:rPr>
          <w:rFonts w:ascii="Arial" w:eastAsia="Calibri" w:hAnsi="Calibri"/>
          <w:spacing w:val="-2"/>
          <w:szCs w:val="24"/>
        </w:rPr>
        <w:t>section;</w:t>
      </w:r>
    </w:p>
    <w:p w14:paraId="3601BEB1" w14:textId="343D821C" w:rsidR="002F750D" w:rsidRDefault="002F750D" w:rsidP="004B77BD">
      <w:pPr>
        <w:numPr>
          <w:ilvl w:val="0"/>
          <w:numId w:val="21"/>
        </w:numPr>
        <w:overflowPunct w:val="0"/>
        <w:autoSpaceDE w:val="0"/>
        <w:autoSpaceDN w:val="0"/>
        <w:adjustRightInd w:val="0"/>
        <w:ind w:left="360"/>
        <w:contextualSpacing/>
        <w:textAlignment w:val="baseline"/>
        <w:rPr>
          <w:rFonts w:ascii="Arial" w:eastAsia="Calibri" w:hAnsi="Calibri"/>
          <w:spacing w:val="-2"/>
          <w:szCs w:val="24"/>
        </w:rPr>
      </w:pPr>
      <w:r w:rsidRPr="002F750D">
        <w:rPr>
          <w:rFonts w:ascii="Arial" w:eastAsia="Calibri" w:hAnsi="Calibri"/>
          <w:spacing w:val="-2"/>
          <w:szCs w:val="24"/>
        </w:rPr>
        <w:t>Included all measures over the full forecast, as noted in the 2014 IRP (</w:t>
      </w:r>
      <w:r w:rsidRPr="005C70D1">
        <w:rPr>
          <w:rFonts w:ascii="Arial" w:eastAsia="Calibri" w:hAnsi="Calibri"/>
          <w:spacing w:val="-2"/>
          <w:szCs w:val="24"/>
        </w:rPr>
        <w:t xml:space="preserve">page 57 of the DSM </w:t>
      </w:r>
      <w:r w:rsidR="009E7626">
        <w:rPr>
          <w:rFonts w:ascii="Arial" w:eastAsia="Calibri" w:hAnsi="Calibri"/>
          <w:spacing w:val="-2"/>
          <w:szCs w:val="24"/>
        </w:rPr>
        <w:t>section</w:t>
      </w:r>
      <w:r w:rsidRPr="002F750D">
        <w:rPr>
          <w:rFonts w:ascii="Arial" w:eastAsia="Calibri" w:hAnsi="Calibri"/>
          <w:spacing w:val="-2"/>
          <w:szCs w:val="24"/>
        </w:rPr>
        <w:t xml:space="preserve">) reviewed in </w:t>
      </w:r>
      <w:proofErr w:type="spellStart"/>
      <w:r w:rsidRPr="002F750D">
        <w:rPr>
          <w:rFonts w:ascii="Arial" w:eastAsia="Calibri" w:hAnsi="Calibri"/>
          <w:spacing w:val="-2"/>
          <w:szCs w:val="24"/>
        </w:rPr>
        <w:t>Nexant</w:t>
      </w:r>
      <w:r w:rsidRPr="002F750D">
        <w:rPr>
          <w:rFonts w:ascii="Arial" w:eastAsia="Calibri" w:hAnsi="Calibri"/>
          <w:spacing w:val="-2"/>
          <w:szCs w:val="24"/>
        </w:rPr>
        <w:t>’</w:t>
      </w:r>
      <w:r w:rsidRPr="002F750D">
        <w:rPr>
          <w:rFonts w:ascii="Arial" w:eastAsia="Calibri" w:hAnsi="Calibri"/>
          <w:spacing w:val="-2"/>
          <w:szCs w:val="24"/>
        </w:rPr>
        <w:t>s</w:t>
      </w:r>
      <w:proofErr w:type="spellEnd"/>
      <w:r w:rsidRPr="002F750D">
        <w:rPr>
          <w:rFonts w:ascii="Arial" w:eastAsia="Calibri" w:hAnsi="Calibri"/>
          <w:spacing w:val="-2"/>
          <w:szCs w:val="24"/>
        </w:rPr>
        <w:t xml:space="preserve"> 2014 Conservation Potential Study in both the Residential and Commercial/Industrial modeling</w:t>
      </w:r>
      <w:r w:rsidR="00D50F46">
        <w:rPr>
          <w:rFonts w:ascii="Arial" w:eastAsia="Calibri" w:hAnsi="Calibri"/>
          <w:spacing w:val="-2"/>
          <w:szCs w:val="24"/>
        </w:rPr>
        <w:t>.</w:t>
      </w:r>
      <w:r w:rsidRPr="002F750D">
        <w:rPr>
          <w:rFonts w:ascii="Arial" w:eastAsia="Calibri" w:hAnsi="Calibri"/>
          <w:spacing w:val="-2"/>
          <w:szCs w:val="24"/>
        </w:rPr>
        <w:t xml:space="preserve"> Commercial/Industrial program</w:t>
      </w:r>
      <w:r w:rsidRPr="002F750D">
        <w:rPr>
          <w:rFonts w:ascii="Arial" w:eastAsia="Calibri" w:hAnsi="Calibri"/>
          <w:spacing w:val="-2"/>
          <w:szCs w:val="24"/>
        </w:rPr>
        <w:t>’</w:t>
      </w:r>
      <w:r w:rsidRPr="002F750D">
        <w:rPr>
          <w:rFonts w:ascii="Arial" w:eastAsia="Calibri" w:hAnsi="Calibri"/>
          <w:spacing w:val="-2"/>
          <w:szCs w:val="24"/>
        </w:rPr>
        <w:t>s prescriptive measures and custom projects would fully be recognized</w:t>
      </w:r>
      <w:r w:rsidR="00A93964">
        <w:rPr>
          <w:rFonts w:ascii="Arial" w:eastAsia="Calibri" w:hAnsi="Calibri"/>
          <w:spacing w:val="-2"/>
          <w:szCs w:val="24"/>
        </w:rPr>
        <w:t>,</w:t>
      </w:r>
      <w:r w:rsidRPr="002F750D">
        <w:rPr>
          <w:rFonts w:ascii="Arial" w:eastAsia="Calibri" w:hAnsi="Calibri"/>
          <w:spacing w:val="-2"/>
          <w:szCs w:val="24"/>
        </w:rPr>
        <w:t xml:space="preserve"> while allowing for a first</w:t>
      </w:r>
      <w:r w:rsidR="009E7626">
        <w:rPr>
          <w:rFonts w:ascii="Arial" w:eastAsia="Calibri" w:hAnsi="Calibri"/>
          <w:spacing w:val="-2"/>
          <w:szCs w:val="24"/>
        </w:rPr>
        <w:t xml:space="preserve"> quarter of 2017 comprehensive discussion w</w:t>
      </w:r>
      <w:r w:rsidRPr="002F750D">
        <w:rPr>
          <w:rFonts w:ascii="Arial" w:eastAsia="Calibri" w:hAnsi="Calibri"/>
          <w:spacing w:val="-2"/>
          <w:szCs w:val="24"/>
        </w:rPr>
        <w:t xml:space="preserve">ith the CAG </w:t>
      </w:r>
      <w:r w:rsidR="009E7626">
        <w:rPr>
          <w:rFonts w:ascii="Arial" w:eastAsia="Calibri" w:hAnsi="Calibri"/>
          <w:spacing w:val="-2"/>
          <w:szCs w:val="24"/>
        </w:rPr>
        <w:t>to explore changes to the residential c</w:t>
      </w:r>
      <w:r w:rsidRPr="002F750D">
        <w:rPr>
          <w:rFonts w:ascii="Arial" w:eastAsia="Calibri" w:hAnsi="Calibri"/>
          <w:spacing w:val="-2"/>
          <w:szCs w:val="24"/>
        </w:rPr>
        <w:t>onservatio</w:t>
      </w:r>
      <w:r w:rsidR="009E7626">
        <w:rPr>
          <w:rFonts w:ascii="Arial" w:eastAsia="Calibri" w:hAnsi="Calibri"/>
          <w:spacing w:val="-2"/>
          <w:szCs w:val="24"/>
        </w:rPr>
        <w:t>n incentive p</w:t>
      </w:r>
      <w:r w:rsidRPr="002F750D">
        <w:rPr>
          <w:rFonts w:ascii="Arial" w:eastAsia="Calibri" w:hAnsi="Calibri"/>
          <w:spacing w:val="-2"/>
          <w:szCs w:val="24"/>
        </w:rPr>
        <w:t>rogram</w:t>
      </w:r>
      <w:r w:rsidRPr="002F750D">
        <w:rPr>
          <w:rFonts w:ascii="Arial" w:eastAsia="Calibri" w:hAnsi="Calibri"/>
          <w:spacing w:val="-2"/>
          <w:szCs w:val="24"/>
        </w:rPr>
        <w:t>’</w:t>
      </w:r>
      <w:r w:rsidR="009E7626">
        <w:rPr>
          <w:rFonts w:ascii="Arial" w:eastAsia="Calibri" w:hAnsi="Calibri"/>
          <w:spacing w:val="-2"/>
          <w:szCs w:val="24"/>
        </w:rPr>
        <w:t>s offerings; and</w:t>
      </w:r>
    </w:p>
    <w:p w14:paraId="332056BA" w14:textId="59C47C75" w:rsidR="00E32C6F" w:rsidRDefault="002F750D" w:rsidP="004B77BD">
      <w:pPr>
        <w:numPr>
          <w:ilvl w:val="0"/>
          <w:numId w:val="21"/>
        </w:numPr>
        <w:overflowPunct w:val="0"/>
        <w:autoSpaceDE w:val="0"/>
        <w:autoSpaceDN w:val="0"/>
        <w:adjustRightInd w:val="0"/>
        <w:ind w:left="360"/>
        <w:contextualSpacing/>
        <w:textAlignment w:val="baseline"/>
        <w:rPr>
          <w:rFonts w:ascii="Arial" w:eastAsia="Calibri" w:hAnsi="Calibri"/>
          <w:spacing w:val="-2"/>
          <w:szCs w:val="24"/>
        </w:rPr>
      </w:pPr>
      <w:r w:rsidRPr="002F750D">
        <w:rPr>
          <w:rFonts w:ascii="Arial" w:eastAsia="Calibri" w:hAnsi="Calibri"/>
          <w:spacing w:val="-2"/>
        </w:rPr>
        <w:t>Split all measures for eac</w:t>
      </w:r>
      <w:r w:rsidR="009E7626">
        <w:rPr>
          <w:rFonts w:ascii="Arial" w:eastAsia="Calibri" w:hAnsi="Calibri"/>
          <w:spacing w:val="-2"/>
        </w:rPr>
        <w:t>h customer class between the 30</w:t>
      </w:r>
      <w:r w:rsidR="00F40559">
        <w:rPr>
          <w:rFonts w:ascii="Arial" w:eastAsia="Calibri" w:hAnsi="Calibri"/>
          <w:spacing w:val="-2"/>
        </w:rPr>
        <w:t>%</w:t>
      </w:r>
      <w:r w:rsidRPr="002F750D">
        <w:rPr>
          <w:rFonts w:ascii="Arial" w:eastAsia="Calibri" w:hAnsi="Calibri"/>
          <w:spacing w:val="-2"/>
        </w:rPr>
        <w:t xml:space="preserve"> and 50% of incremental costs rebate levels in order to maximize uptake and thereby increase therm savings potential over the forecast</w:t>
      </w:r>
      <w:r w:rsidR="009E7626">
        <w:rPr>
          <w:rFonts w:ascii="Arial" w:eastAsia="Calibri" w:hAnsi="Calibri"/>
          <w:spacing w:val="-2"/>
        </w:rPr>
        <w:t>.</w:t>
      </w:r>
    </w:p>
    <w:p w14:paraId="6D9F7C45" w14:textId="77777777" w:rsidR="00E9106E" w:rsidRPr="00E9106E" w:rsidRDefault="00E9106E" w:rsidP="004B77BD">
      <w:pPr>
        <w:overflowPunct w:val="0"/>
        <w:autoSpaceDE w:val="0"/>
        <w:autoSpaceDN w:val="0"/>
        <w:adjustRightInd w:val="0"/>
        <w:ind w:left="720"/>
        <w:contextualSpacing/>
        <w:textAlignment w:val="baseline"/>
        <w:rPr>
          <w:rFonts w:ascii="Arial" w:eastAsia="Calibri" w:hAnsi="Calibri"/>
          <w:spacing w:val="-2"/>
          <w:szCs w:val="24"/>
        </w:rPr>
      </w:pPr>
    </w:p>
    <w:p w14:paraId="77BAD7F5" w14:textId="77777777" w:rsidR="00C8156E" w:rsidRDefault="00C8156E" w:rsidP="004B77BD">
      <w:pPr>
        <w:rPr>
          <w:rFonts w:ascii="Arial" w:eastAsiaTheme="minorHAnsi" w:hAnsi="Arial" w:cs="Arial"/>
          <w:b/>
          <w:sz w:val="28"/>
          <w:szCs w:val="28"/>
        </w:rPr>
      </w:pPr>
    </w:p>
    <w:p w14:paraId="6F0621B6" w14:textId="77777777" w:rsidR="004B77BD" w:rsidRDefault="004B77BD" w:rsidP="004B77BD">
      <w:pPr>
        <w:rPr>
          <w:rFonts w:ascii="Arial" w:eastAsiaTheme="minorHAnsi" w:hAnsi="Arial" w:cs="Arial"/>
          <w:b/>
          <w:szCs w:val="24"/>
        </w:rPr>
      </w:pPr>
    </w:p>
    <w:p w14:paraId="3D7C8009" w14:textId="77777777" w:rsidR="00632C1A" w:rsidRDefault="00632C1A" w:rsidP="004B77BD">
      <w:pPr>
        <w:rPr>
          <w:rFonts w:ascii="Arial" w:eastAsiaTheme="minorHAnsi" w:hAnsi="Arial" w:cs="Arial"/>
          <w:b/>
          <w:szCs w:val="24"/>
        </w:rPr>
      </w:pPr>
    </w:p>
    <w:p w14:paraId="6C48C05E" w14:textId="77777777" w:rsidR="00632C1A" w:rsidRDefault="00632C1A" w:rsidP="004B77BD">
      <w:pPr>
        <w:rPr>
          <w:rFonts w:ascii="Arial" w:eastAsiaTheme="minorHAnsi" w:hAnsi="Arial" w:cs="Arial"/>
          <w:b/>
          <w:szCs w:val="24"/>
        </w:rPr>
      </w:pPr>
    </w:p>
    <w:p w14:paraId="7AABF888" w14:textId="77777777" w:rsidR="00E32C6F" w:rsidRPr="004B77BD" w:rsidRDefault="00E32C6F" w:rsidP="004B77BD">
      <w:pPr>
        <w:rPr>
          <w:rFonts w:ascii="Arial" w:eastAsiaTheme="minorHAnsi" w:hAnsi="Arial" w:cs="Arial"/>
          <w:b/>
          <w:szCs w:val="24"/>
        </w:rPr>
      </w:pPr>
      <w:r w:rsidRPr="004B77BD">
        <w:rPr>
          <w:rFonts w:ascii="Arial" w:eastAsiaTheme="minorHAnsi" w:hAnsi="Arial" w:cs="Arial"/>
          <w:b/>
          <w:szCs w:val="24"/>
        </w:rPr>
        <w:lastRenderedPageBreak/>
        <w:t xml:space="preserve">Conservation Potential </w:t>
      </w:r>
    </w:p>
    <w:p w14:paraId="4BB03CD4" w14:textId="77777777" w:rsidR="004B77BD" w:rsidRDefault="004B77BD" w:rsidP="004B77BD">
      <w:pPr>
        <w:rPr>
          <w:rFonts w:ascii="Arial" w:eastAsiaTheme="minorHAnsi" w:hAnsi="Arial" w:cs="Arial"/>
          <w:b/>
          <w:sz w:val="28"/>
          <w:szCs w:val="28"/>
        </w:rPr>
      </w:pPr>
    </w:p>
    <w:p w14:paraId="6E6BFC85" w14:textId="4151D76B" w:rsidR="00A93964" w:rsidRDefault="00590467" w:rsidP="004B77BD">
      <w:pPr>
        <w:rPr>
          <w:rFonts w:ascii="Arial" w:eastAsiaTheme="minorHAnsi" w:hAnsi="Arial" w:cs="Arial"/>
          <w:szCs w:val="24"/>
        </w:rPr>
      </w:pPr>
      <w:r>
        <w:rPr>
          <w:rFonts w:ascii="Arial" w:eastAsiaTheme="minorHAnsi" w:hAnsi="Arial" w:cs="Arial"/>
          <w:szCs w:val="24"/>
        </w:rPr>
        <w:t>In the following subsections</w:t>
      </w:r>
      <w:r w:rsidR="00A430FC">
        <w:rPr>
          <w:rFonts w:ascii="Arial" w:eastAsiaTheme="minorHAnsi" w:hAnsi="Arial" w:cs="Arial"/>
          <w:szCs w:val="24"/>
        </w:rPr>
        <w:t>,</w:t>
      </w:r>
      <w:r>
        <w:rPr>
          <w:rFonts w:ascii="Arial" w:eastAsiaTheme="minorHAnsi" w:hAnsi="Arial" w:cs="Arial"/>
          <w:szCs w:val="24"/>
        </w:rPr>
        <w:t xml:space="preserve"> the Company will elaborate on </w:t>
      </w:r>
      <w:r w:rsidR="00127703">
        <w:rPr>
          <w:rFonts w:ascii="Arial" w:eastAsiaTheme="minorHAnsi" w:hAnsi="Arial" w:cs="Arial"/>
          <w:szCs w:val="24"/>
        </w:rPr>
        <w:t xml:space="preserve">its </w:t>
      </w:r>
      <w:r>
        <w:rPr>
          <w:rFonts w:ascii="Arial" w:eastAsiaTheme="minorHAnsi" w:hAnsi="Arial" w:cs="Arial"/>
          <w:szCs w:val="24"/>
        </w:rPr>
        <w:t xml:space="preserve">modeling processes, modeling tool and provide an analysis of the future potential as well as opportunities for increased participation and briefly discuss some of the steps to aim for the </w:t>
      </w:r>
      <w:r w:rsidR="004D4147">
        <w:rPr>
          <w:rFonts w:ascii="Arial" w:eastAsiaTheme="minorHAnsi" w:hAnsi="Arial" w:cs="Arial"/>
          <w:szCs w:val="24"/>
        </w:rPr>
        <w:t xml:space="preserve">achievable </w:t>
      </w:r>
      <w:r w:rsidR="00E9106E">
        <w:rPr>
          <w:rFonts w:ascii="Arial" w:eastAsiaTheme="minorHAnsi" w:hAnsi="Arial" w:cs="Arial"/>
          <w:szCs w:val="24"/>
        </w:rPr>
        <w:t>goals.</w:t>
      </w:r>
    </w:p>
    <w:p w14:paraId="61322AF2" w14:textId="77777777" w:rsidR="009E7626" w:rsidRPr="009E7626" w:rsidRDefault="009E7626" w:rsidP="004B77BD">
      <w:pPr>
        <w:rPr>
          <w:rFonts w:ascii="Arial" w:eastAsiaTheme="minorHAnsi" w:hAnsi="Arial" w:cs="Arial"/>
          <w:szCs w:val="24"/>
        </w:rPr>
      </w:pPr>
    </w:p>
    <w:p w14:paraId="660C071E" w14:textId="1A934473" w:rsidR="007B297C" w:rsidRDefault="00746C40" w:rsidP="004B77BD">
      <w:pPr>
        <w:rPr>
          <w:rFonts w:ascii="Arial" w:eastAsiaTheme="minorHAnsi" w:hAnsi="Arial" w:cs="Arial"/>
          <w:b/>
          <w:szCs w:val="24"/>
        </w:rPr>
      </w:pPr>
      <w:r>
        <w:rPr>
          <w:rFonts w:ascii="Arial" w:eastAsiaTheme="minorHAnsi" w:hAnsi="Arial" w:cs="Arial"/>
          <w:b/>
          <w:szCs w:val="24"/>
        </w:rPr>
        <w:t>Climate Zone Centered M</w:t>
      </w:r>
      <w:r w:rsidR="00E32C6F">
        <w:rPr>
          <w:rFonts w:ascii="Arial" w:eastAsiaTheme="minorHAnsi" w:hAnsi="Arial" w:cs="Arial"/>
          <w:b/>
          <w:szCs w:val="24"/>
        </w:rPr>
        <w:t>odeling</w:t>
      </w:r>
    </w:p>
    <w:p w14:paraId="594836A8" w14:textId="77777777" w:rsidR="004B77BD" w:rsidRDefault="004B77BD" w:rsidP="004B77BD">
      <w:pPr>
        <w:rPr>
          <w:rFonts w:ascii="Arial" w:eastAsiaTheme="minorHAnsi" w:hAnsi="Arial" w:cs="Arial"/>
          <w:b/>
          <w:szCs w:val="24"/>
        </w:rPr>
      </w:pPr>
    </w:p>
    <w:p w14:paraId="07523F85" w14:textId="6D254E54" w:rsidR="009E7626" w:rsidRDefault="009E7626" w:rsidP="004B77BD">
      <w:pPr>
        <w:tabs>
          <w:tab w:val="left" w:pos="-1440"/>
          <w:tab w:val="left" w:pos="-720"/>
          <w:tab w:val="left" w:pos="0"/>
          <w:tab w:val="left" w:pos="1080"/>
          <w:tab w:val="left" w:pos="1440"/>
        </w:tabs>
        <w:suppressAutoHyphens/>
        <w:overflowPunct w:val="0"/>
        <w:autoSpaceDE w:val="0"/>
        <w:autoSpaceDN w:val="0"/>
        <w:adjustRightInd w:val="0"/>
        <w:ind w:right="89"/>
        <w:textAlignment w:val="baseline"/>
        <w:rPr>
          <w:rFonts w:ascii="Arial" w:hAnsi="Arial"/>
          <w:spacing w:val="-4"/>
          <w:szCs w:val="24"/>
        </w:rPr>
      </w:pPr>
      <w:r>
        <w:rPr>
          <w:rFonts w:ascii="Arial" w:hAnsi="Arial"/>
          <w:spacing w:val="-4"/>
          <w:szCs w:val="24"/>
        </w:rPr>
        <w:t>F</w:t>
      </w:r>
      <w:r w:rsidRPr="00AA4FA1">
        <w:rPr>
          <w:rFonts w:ascii="Arial" w:hAnsi="Arial"/>
          <w:spacing w:val="-4"/>
          <w:szCs w:val="24"/>
        </w:rPr>
        <w:t xml:space="preserve">or the first time, the Conservation Forecast was run at the </w:t>
      </w:r>
      <w:r>
        <w:rPr>
          <w:rFonts w:ascii="Arial" w:hAnsi="Arial"/>
          <w:spacing w:val="-4"/>
          <w:szCs w:val="24"/>
        </w:rPr>
        <w:t>C</w:t>
      </w:r>
      <w:r w:rsidRPr="00AA4FA1">
        <w:rPr>
          <w:rFonts w:ascii="Arial" w:hAnsi="Arial"/>
          <w:spacing w:val="-4"/>
          <w:szCs w:val="24"/>
        </w:rPr>
        <w:t xml:space="preserve">limate </w:t>
      </w:r>
      <w:r>
        <w:rPr>
          <w:rFonts w:ascii="Arial" w:hAnsi="Arial"/>
          <w:spacing w:val="-4"/>
          <w:szCs w:val="24"/>
        </w:rPr>
        <w:t>Z</w:t>
      </w:r>
      <w:r w:rsidRPr="00AA4FA1">
        <w:rPr>
          <w:rFonts w:ascii="Arial" w:hAnsi="Arial"/>
          <w:spacing w:val="-4"/>
          <w:szCs w:val="24"/>
        </w:rPr>
        <w:t xml:space="preserve">one level </w:t>
      </w:r>
      <w:r>
        <w:rPr>
          <w:rFonts w:ascii="Arial" w:hAnsi="Arial"/>
          <w:spacing w:val="-4"/>
          <w:szCs w:val="24"/>
        </w:rPr>
        <w:t>of granularity instead of state</w:t>
      </w:r>
      <w:r w:rsidRPr="00AA4FA1">
        <w:rPr>
          <w:rFonts w:ascii="Arial" w:hAnsi="Arial"/>
          <w:spacing w:val="-4"/>
          <w:szCs w:val="24"/>
        </w:rPr>
        <w:t>wide</w:t>
      </w:r>
      <w:r w:rsidR="001C4457">
        <w:rPr>
          <w:rFonts w:ascii="Arial" w:hAnsi="Arial"/>
          <w:spacing w:val="-4"/>
          <w:szCs w:val="24"/>
        </w:rPr>
        <w:t>. See F</w:t>
      </w:r>
      <w:r>
        <w:rPr>
          <w:rFonts w:ascii="Arial" w:hAnsi="Arial"/>
          <w:spacing w:val="-4"/>
          <w:szCs w:val="24"/>
        </w:rPr>
        <w:t>igure 7-2 for a visual representation of the CIP Climate Zones</w:t>
      </w:r>
      <w:r w:rsidRPr="00AA4FA1">
        <w:rPr>
          <w:rFonts w:ascii="Arial" w:hAnsi="Arial"/>
          <w:spacing w:val="-4"/>
          <w:szCs w:val="24"/>
        </w:rPr>
        <w:t xml:space="preserve">. By tailoring the inputs, each of the three </w:t>
      </w:r>
      <w:r>
        <w:rPr>
          <w:rFonts w:ascii="Arial" w:hAnsi="Arial"/>
          <w:spacing w:val="-4"/>
          <w:szCs w:val="24"/>
        </w:rPr>
        <w:t>C</w:t>
      </w:r>
      <w:r w:rsidRPr="00AA4FA1">
        <w:rPr>
          <w:rFonts w:ascii="Arial" w:hAnsi="Arial"/>
          <w:spacing w:val="-4"/>
          <w:szCs w:val="24"/>
        </w:rPr>
        <w:t xml:space="preserve">limate </w:t>
      </w:r>
      <w:r>
        <w:rPr>
          <w:rFonts w:ascii="Arial" w:hAnsi="Arial"/>
          <w:spacing w:val="-4"/>
          <w:szCs w:val="24"/>
        </w:rPr>
        <w:t>Z</w:t>
      </w:r>
      <w:r w:rsidRPr="00AA4FA1">
        <w:rPr>
          <w:rFonts w:ascii="Arial" w:hAnsi="Arial"/>
          <w:spacing w:val="-4"/>
          <w:szCs w:val="24"/>
        </w:rPr>
        <w:t>ones was able to reflect its technical, economic and achi</w:t>
      </w:r>
      <w:r>
        <w:rPr>
          <w:rFonts w:ascii="Arial" w:hAnsi="Arial"/>
          <w:spacing w:val="-4"/>
          <w:szCs w:val="24"/>
        </w:rPr>
        <w:t xml:space="preserve">evable potential individually. </w:t>
      </w:r>
      <w:r w:rsidRPr="00AA4FA1">
        <w:rPr>
          <w:rFonts w:ascii="Arial" w:hAnsi="Arial"/>
          <w:spacing w:val="-4"/>
          <w:szCs w:val="24"/>
        </w:rPr>
        <w:t>This will allow program administrators to tailor outreach to specific</w:t>
      </w:r>
      <w:r>
        <w:rPr>
          <w:rFonts w:ascii="Arial" w:hAnsi="Arial"/>
          <w:spacing w:val="-4"/>
          <w:szCs w:val="24"/>
        </w:rPr>
        <w:t>,</w:t>
      </w:r>
      <w:r w:rsidRPr="00AA4FA1">
        <w:rPr>
          <w:rFonts w:ascii="Arial" w:hAnsi="Arial"/>
          <w:spacing w:val="-4"/>
          <w:szCs w:val="24"/>
        </w:rPr>
        <w:t xml:space="preserve"> potentially underperforming areas and mimic other areas’ successful marketing campaigns that have surpassed their potential.</w:t>
      </w:r>
    </w:p>
    <w:p w14:paraId="4265A878" w14:textId="77777777" w:rsidR="004B77BD" w:rsidRDefault="004B77BD" w:rsidP="004B77BD">
      <w:pPr>
        <w:tabs>
          <w:tab w:val="left" w:pos="-1440"/>
          <w:tab w:val="left" w:pos="-720"/>
          <w:tab w:val="left" w:pos="0"/>
          <w:tab w:val="left" w:pos="1080"/>
          <w:tab w:val="left" w:pos="1440"/>
        </w:tabs>
        <w:suppressAutoHyphens/>
        <w:overflowPunct w:val="0"/>
        <w:autoSpaceDE w:val="0"/>
        <w:autoSpaceDN w:val="0"/>
        <w:adjustRightInd w:val="0"/>
        <w:ind w:right="89"/>
        <w:textAlignment w:val="baseline"/>
        <w:rPr>
          <w:rFonts w:ascii="Arial" w:hAnsi="Arial"/>
          <w:spacing w:val="-4"/>
          <w:szCs w:val="24"/>
        </w:rPr>
      </w:pPr>
    </w:p>
    <w:p w14:paraId="4BE95903" w14:textId="55FBD966" w:rsidR="002F750D" w:rsidRDefault="002F750D" w:rsidP="004B77BD">
      <w:pPr>
        <w:jc w:val="center"/>
        <w:rPr>
          <w:rFonts w:ascii="Arial" w:hAnsi="Arial" w:cs="Arial"/>
          <w:b/>
          <w:spacing w:val="-4"/>
          <w:sz w:val="18"/>
          <w:szCs w:val="18"/>
        </w:rPr>
      </w:pPr>
      <w:r>
        <w:rPr>
          <w:rFonts w:ascii="Arial" w:hAnsi="Arial" w:cs="Arial"/>
          <w:b/>
          <w:spacing w:val="-4"/>
          <w:sz w:val="18"/>
          <w:szCs w:val="18"/>
        </w:rPr>
        <w:t>Figure 7</w:t>
      </w:r>
      <w:r w:rsidR="00C43DB3">
        <w:rPr>
          <w:rFonts w:ascii="Arial" w:hAnsi="Arial" w:cs="Arial"/>
          <w:b/>
          <w:spacing w:val="-4"/>
          <w:sz w:val="18"/>
          <w:szCs w:val="18"/>
        </w:rPr>
        <w:t>-</w:t>
      </w:r>
      <w:r w:rsidR="00BD5EC7">
        <w:rPr>
          <w:rFonts w:ascii="Arial" w:hAnsi="Arial" w:cs="Arial"/>
          <w:b/>
          <w:spacing w:val="-4"/>
          <w:sz w:val="18"/>
          <w:szCs w:val="18"/>
        </w:rPr>
        <w:t>2</w:t>
      </w:r>
      <w:r w:rsidR="00C8156E">
        <w:rPr>
          <w:rFonts w:ascii="Arial" w:hAnsi="Arial" w:cs="Arial"/>
          <w:b/>
          <w:spacing w:val="-4"/>
          <w:sz w:val="18"/>
          <w:szCs w:val="18"/>
        </w:rPr>
        <w:t>:</w:t>
      </w:r>
      <w:r>
        <w:rPr>
          <w:rFonts w:ascii="Arial" w:hAnsi="Arial" w:cs="Arial"/>
          <w:b/>
          <w:spacing w:val="-4"/>
          <w:sz w:val="18"/>
          <w:szCs w:val="18"/>
        </w:rPr>
        <w:t xml:space="preserve"> Cascade Conservation Climate Zones</w:t>
      </w:r>
    </w:p>
    <w:p w14:paraId="52089B2F" w14:textId="77777777" w:rsidR="002F750D" w:rsidRDefault="002F750D" w:rsidP="004B77BD">
      <w:pPr>
        <w:rPr>
          <w:rFonts w:ascii="Arial" w:eastAsiaTheme="minorHAnsi" w:hAnsi="Arial" w:cs="Arial"/>
          <w:b/>
          <w:szCs w:val="24"/>
        </w:rPr>
      </w:pPr>
      <w:r w:rsidRPr="0062587C">
        <w:rPr>
          <w:noProof/>
          <w:spacing w:val="-4"/>
          <w:szCs w:val="24"/>
        </w:rPr>
        <w:drawing>
          <wp:inline distT="0" distB="0" distL="0" distR="0" wp14:anchorId="6274FDDB" wp14:editId="7BD8D1C5">
            <wp:extent cx="4514723" cy="3131388"/>
            <wp:effectExtent l="0" t="0" r="6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t="-1760" b="31505"/>
                    <a:stretch/>
                  </pic:blipFill>
                  <pic:spPr bwMode="auto">
                    <a:xfrm>
                      <a:off x="0" y="0"/>
                      <a:ext cx="4525949" cy="3139174"/>
                    </a:xfrm>
                    <a:prstGeom prst="rect">
                      <a:avLst/>
                    </a:prstGeom>
                    <a:ln>
                      <a:noFill/>
                    </a:ln>
                    <a:extLst>
                      <a:ext uri="{53640926-AAD7-44D8-BBD7-CCE9431645EC}">
                        <a14:shadowObscured xmlns:a14="http://schemas.microsoft.com/office/drawing/2010/main"/>
                      </a:ext>
                    </a:extLst>
                  </pic:spPr>
                </pic:pic>
              </a:graphicData>
            </a:graphic>
          </wp:inline>
        </w:drawing>
      </w:r>
    </w:p>
    <w:p w14:paraId="50FCCA7A" w14:textId="77777777" w:rsidR="004B77BD" w:rsidRDefault="004B77BD" w:rsidP="004B77BD">
      <w:pPr>
        <w:rPr>
          <w:rFonts w:ascii="Arial" w:eastAsiaTheme="minorHAnsi" w:hAnsi="Arial" w:cs="Arial"/>
          <w:b/>
          <w:szCs w:val="24"/>
        </w:rPr>
      </w:pPr>
    </w:p>
    <w:p w14:paraId="3F8C9F87" w14:textId="0BC1858D" w:rsidR="007B297C" w:rsidRDefault="00AA4FA1" w:rsidP="004B77BD">
      <w:pPr>
        <w:tabs>
          <w:tab w:val="left" w:pos="-1440"/>
          <w:tab w:val="left" w:pos="-720"/>
          <w:tab w:val="left" w:pos="0"/>
          <w:tab w:val="left" w:pos="1080"/>
          <w:tab w:val="left" w:pos="1440"/>
        </w:tabs>
        <w:suppressAutoHyphens/>
        <w:overflowPunct w:val="0"/>
        <w:autoSpaceDE w:val="0"/>
        <w:autoSpaceDN w:val="0"/>
        <w:adjustRightInd w:val="0"/>
        <w:ind w:right="89"/>
        <w:textAlignment w:val="baseline"/>
        <w:rPr>
          <w:rFonts w:ascii="Arial" w:hAnsi="Arial"/>
          <w:spacing w:val="-4"/>
          <w:szCs w:val="24"/>
        </w:rPr>
      </w:pPr>
      <w:r w:rsidRPr="00AA4FA1">
        <w:rPr>
          <w:rFonts w:ascii="Arial" w:hAnsi="Arial"/>
          <w:spacing w:val="-4"/>
          <w:szCs w:val="24"/>
        </w:rPr>
        <w:t>The unique inputs used were customer count and volume growth rate forecasts by customer class, Residential, Commercial, and Industrial, and the avoided costs.</w:t>
      </w:r>
      <w:r w:rsidR="00C8156E">
        <w:rPr>
          <w:rFonts w:ascii="Arial" w:hAnsi="Arial"/>
          <w:spacing w:val="-4"/>
          <w:szCs w:val="24"/>
        </w:rPr>
        <w:t xml:space="preserve"> These are shown in Table 7-3.</w:t>
      </w:r>
      <w:r w:rsidRPr="00AA4FA1">
        <w:rPr>
          <w:rFonts w:ascii="Arial" w:hAnsi="Arial"/>
          <w:spacing w:val="-4"/>
          <w:szCs w:val="24"/>
        </w:rPr>
        <w:t xml:space="preserve">  All</w:t>
      </w:r>
      <w:r w:rsidR="00F7700F">
        <w:rPr>
          <w:rFonts w:ascii="Arial" w:hAnsi="Arial"/>
          <w:spacing w:val="-4"/>
          <w:szCs w:val="24"/>
        </w:rPr>
        <w:t xml:space="preserve"> </w:t>
      </w:r>
      <w:r w:rsidRPr="00AA4FA1">
        <w:rPr>
          <w:rFonts w:ascii="Arial" w:hAnsi="Arial"/>
          <w:spacing w:val="-4"/>
          <w:szCs w:val="24"/>
        </w:rPr>
        <w:t>other factors were held constant across each Climate Zone’s scenario, such as the inflation rate, long</w:t>
      </w:r>
      <w:r w:rsidR="00A50AEC">
        <w:rPr>
          <w:rFonts w:ascii="Arial" w:hAnsi="Arial"/>
          <w:spacing w:val="-4"/>
          <w:szCs w:val="24"/>
        </w:rPr>
        <w:t>-</w:t>
      </w:r>
      <w:r w:rsidRPr="00AA4FA1">
        <w:rPr>
          <w:rFonts w:ascii="Arial" w:hAnsi="Arial"/>
          <w:spacing w:val="-4"/>
          <w:szCs w:val="24"/>
        </w:rPr>
        <w:t xml:space="preserve">term discount rate, load profile, transmission loss rate, cost effectiveness threshold, which measures were left at the 30% of incremental costs incentive level or bumped to the 50% level, and the administrative levelized costs per therm.  All factors of the model, as well as other </w:t>
      </w:r>
      <w:r w:rsidRPr="00AA4FA1">
        <w:rPr>
          <w:rFonts w:ascii="Arial" w:hAnsi="Arial"/>
          <w:spacing w:val="-4"/>
          <w:szCs w:val="24"/>
        </w:rPr>
        <w:lastRenderedPageBreak/>
        <w:t xml:space="preserve">changes introduced for the first time in this year’s IRP, are discussed further </w:t>
      </w:r>
      <w:r w:rsidR="009E7626">
        <w:rPr>
          <w:rFonts w:ascii="Arial" w:hAnsi="Arial"/>
          <w:spacing w:val="-4"/>
          <w:szCs w:val="24"/>
        </w:rPr>
        <w:t>in-</w:t>
      </w:r>
      <w:r w:rsidRPr="00AA4FA1">
        <w:rPr>
          <w:rFonts w:ascii="Arial" w:hAnsi="Arial"/>
          <w:spacing w:val="-4"/>
          <w:szCs w:val="24"/>
        </w:rPr>
        <w:t xml:space="preserve">depth in the following </w:t>
      </w:r>
      <w:r w:rsidR="009E7626">
        <w:rPr>
          <w:rFonts w:ascii="Arial" w:hAnsi="Arial"/>
          <w:spacing w:val="-4"/>
          <w:szCs w:val="24"/>
        </w:rPr>
        <w:t>TEA-Pot</w:t>
      </w:r>
      <w:r w:rsidRPr="00AA4FA1">
        <w:rPr>
          <w:rFonts w:ascii="Arial" w:hAnsi="Arial"/>
          <w:spacing w:val="-4"/>
          <w:szCs w:val="24"/>
        </w:rPr>
        <w:t xml:space="preserve"> Modeling tool </w:t>
      </w:r>
      <w:r w:rsidR="00707544">
        <w:rPr>
          <w:rFonts w:ascii="Arial" w:hAnsi="Arial"/>
          <w:spacing w:val="-4"/>
          <w:szCs w:val="24"/>
        </w:rPr>
        <w:t>sub</w:t>
      </w:r>
      <w:r w:rsidRPr="00AA4FA1">
        <w:rPr>
          <w:rFonts w:ascii="Arial" w:hAnsi="Arial"/>
          <w:spacing w:val="-4"/>
          <w:szCs w:val="24"/>
        </w:rPr>
        <w:t>section.</w:t>
      </w:r>
    </w:p>
    <w:p w14:paraId="0113B5B1" w14:textId="77777777" w:rsidR="004B77BD" w:rsidRDefault="004B77BD" w:rsidP="004B77BD">
      <w:pPr>
        <w:tabs>
          <w:tab w:val="left" w:pos="-1440"/>
          <w:tab w:val="left" w:pos="-720"/>
          <w:tab w:val="left" w:pos="0"/>
          <w:tab w:val="left" w:pos="1080"/>
          <w:tab w:val="left" w:pos="1440"/>
        </w:tabs>
        <w:suppressAutoHyphens/>
        <w:overflowPunct w:val="0"/>
        <w:autoSpaceDE w:val="0"/>
        <w:autoSpaceDN w:val="0"/>
        <w:adjustRightInd w:val="0"/>
        <w:ind w:right="89"/>
        <w:textAlignment w:val="baseline"/>
        <w:rPr>
          <w:rFonts w:ascii="Arial" w:hAnsi="Arial"/>
          <w:spacing w:val="-4"/>
          <w:szCs w:val="24"/>
        </w:rPr>
      </w:pPr>
    </w:p>
    <w:p w14:paraId="7328B89E" w14:textId="77777777" w:rsidR="00C8156E" w:rsidRDefault="00C8156E" w:rsidP="004B77BD">
      <w:pPr>
        <w:rPr>
          <w:rFonts w:ascii="Arial" w:hAnsi="Arial" w:cs="Arial"/>
          <w:b/>
          <w:spacing w:val="-4"/>
          <w:sz w:val="18"/>
          <w:szCs w:val="18"/>
        </w:rPr>
      </w:pPr>
    </w:p>
    <w:p w14:paraId="5B4CFAA5" w14:textId="7C335B0B" w:rsidR="00EC7F82" w:rsidRDefault="00EC7F82" w:rsidP="004B77BD">
      <w:pPr>
        <w:jc w:val="center"/>
        <w:rPr>
          <w:rFonts w:ascii="Arial" w:hAnsi="Arial" w:cs="Arial"/>
          <w:b/>
          <w:spacing w:val="-4"/>
          <w:sz w:val="18"/>
          <w:szCs w:val="18"/>
        </w:rPr>
      </w:pPr>
      <w:r>
        <w:rPr>
          <w:rFonts w:ascii="Arial" w:hAnsi="Arial" w:cs="Arial"/>
          <w:b/>
          <w:spacing w:val="-4"/>
          <w:sz w:val="18"/>
          <w:szCs w:val="18"/>
        </w:rPr>
        <w:t>Table 7-3</w:t>
      </w:r>
      <w:r w:rsidR="00C8156E">
        <w:rPr>
          <w:rFonts w:ascii="Arial" w:hAnsi="Arial" w:cs="Arial"/>
          <w:b/>
          <w:spacing w:val="-4"/>
          <w:sz w:val="18"/>
          <w:szCs w:val="18"/>
        </w:rPr>
        <w:t>:</w:t>
      </w:r>
      <w:r>
        <w:rPr>
          <w:rFonts w:ascii="Arial" w:hAnsi="Arial" w:cs="Arial"/>
          <w:b/>
          <w:spacing w:val="-4"/>
          <w:sz w:val="18"/>
          <w:szCs w:val="18"/>
        </w:rPr>
        <w:t xml:space="preserve"> Unique Inputs per Climate Zone</w:t>
      </w:r>
    </w:p>
    <w:p w14:paraId="0CF07DB8" w14:textId="77777777" w:rsidR="004B77BD" w:rsidRDefault="004B77BD" w:rsidP="004B77BD">
      <w:pPr>
        <w:jc w:val="center"/>
        <w:rPr>
          <w:rFonts w:ascii="Arial" w:hAnsi="Arial" w:cs="Arial"/>
          <w:b/>
          <w:spacing w:val="-4"/>
          <w:sz w:val="18"/>
          <w:szCs w:val="18"/>
        </w:rPr>
      </w:pPr>
    </w:p>
    <w:tbl>
      <w:tblPr>
        <w:tblW w:w="8925" w:type="dxa"/>
        <w:tblInd w:w="93" w:type="dxa"/>
        <w:tblLook w:val="04A0" w:firstRow="1" w:lastRow="0" w:firstColumn="1" w:lastColumn="0" w:noHBand="0" w:noVBand="1"/>
      </w:tblPr>
      <w:tblGrid>
        <w:gridCol w:w="2265"/>
        <w:gridCol w:w="2250"/>
        <w:gridCol w:w="2340"/>
        <w:gridCol w:w="2070"/>
      </w:tblGrid>
      <w:tr w:rsidR="00EC7F82" w:rsidRPr="00EC7F82" w14:paraId="396BDAE6" w14:textId="77777777" w:rsidTr="00161902">
        <w:trPr>
          <w:trHeight w:val="330"/>
        </w:trPr>
        <w:tc>
          <w:tcPr>
            <w:tcW w:w="892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165FF4" w14:textId="77777777" w:rsidR="00EC7F82" w:rsidRPr="00161902" w:rsidRDefault="00EC7F82" w:rsidP="004B77BD">
            <w:pPr>
              <w:jc w:val="center"/>
              <w:rPr>
                <w:rFonts w:ascii="Arial" w:hAnsi="Arial" w:cs="Arial"/>
                <w:b/>
                <w:bCs/>
                <w:color w:val="FFFFFF"/>
                <w:sz w:val="22"/>
                <w:szCs w:val="22"/>
              </w:rPr>
            </w:pPr>
            <w:r w:rsidRPr="00161902">
              <w:rPr>
                <w:rFonts w:ascii="Arial" w:hAnsi="Arial" w:cs="Arial"/>
                <w:b/>
                <w:bCs/>
                <w:sz w:val="22"/>
                <w:szCs w:val="22"/>
              </w:rPr>
              <w:t>Unique Climate Zone Scenario Inputs</w:t>
            </w:r>
          </w:p>
        </w:tc>
      </w:tr>
      <w:tr w:rsidR="00EC7F82" w:rsidRPr="00EC7F82" w14:paraId="387CBCF8" w14:textId="77777777" w:rsidTr="00161902">
        <w:trPr>
          <w:trHeight w:val="315"/>
        </w:trPr>
        <w:tc>
          <w:tcPr>
            <w:tcW w:w="2265" w:type="dxa"/>
            <w:tcBorders>
              <w:top w:val="single" w:sz="8" w:space="0" w:color="auto"/>
              <w:left w:val="single" w:sz="8" w:space="0" w:color="auto"/>
              <w:bottom w:val="nil"/>
              <w:right w:val="single" w:sz="8" w:space="0" w:color="000000"/>
            </w:tcBorders>
            <w:shd w:val="clear" w:color="auto" w:fill="auto"/>
            <w:noWrap/>
            <w:vAlign w:val="center"/>
            <w:hideMark/>
          </w:tcPr>
          <w:p w14:paraId="79B9796D" w14:textId="77777777" w:rsidR="00EC7F82" w:rsidRPr="00161902" w:rsidRDefault="00EC7F82" w:rsidP="004B77BD">
            <w:pPr>
              <w:ind w:firstLineChars="100" w:firstLine="221"/>
              <w:jc w:val="right"/>
              <w:rPr>
                <w:rFonts w:ascii="Arial" w:hAnsi="Arial" w:cs="Arial"/>
                <w:b/>
                <w:bCs/>
                <w:color w:val="000000"/>
                <w:sz w:val="22"/>
                <w:szCs w:val="22"/>
              </w:rPr>
            </w:pPr>
            <w:r w:rsidRPr="00161902">
              <w:rPr>
                <w:rFonts w:ascii="Arial" w:hAnsi="Arial" w:cs="Arial"/>
                <w:b/>
                <w:bCs/>
                <w:color w:val="000000"/>
                <w:sz w:val="22"/>
                <w:szCs w:val="22"/>
              </w:rPr>
              <w:t>Factors</w:t>
            </w:r>
          </w:p>
        </w:tc>
        <w:tc>
          <w:tcPr>
            <w:tcW w:w="2250" w:type="dxa"/>
            <w:tcBorders>
              <w:top w:val="nil"/>
              <w:left w:val="nil"/>
              <w:bottom w:val="single" w:sz="8" w:space="0" w:color="auto"/>
              <w:right w:val="nil"/>
            </w:tcBorders>
            <w:shd w:val="clear" w:color="auto" w:fill="auto"/>
            <w:noWrap/>
            <w:vAlign w:val="center"/>
            <w:hideMark/>
          </w:tcPr>
          <w:p w14:paraId="5B743C90" w14:textId="77777777" w:rsidR="00EC7F82" w:rsidRPr="00161902" w:rsidRDefault="00EC7F82" w:rsidP="004B77BD">
            <w:pPr>
              <w:jc w:val="center"/>
              <w:rPr>
                <w:rFonts w:ascii="Arial" w:hAnsi="Arial" w:cs="Arial"/>
                <w:b/>
                <w:bCs/>
                <w:color w:val="000000"/>
                <w:sz w:val="22"/>
                <w:szCs w:val="22"/>
              </w:rPr>
            </w:pPr>
            <w:r w:rsidRPr="00161902">
              <w:rPr>
                <w:rFonts w:ascii="Arial" w:hAnsi="Arial" w:cs="Arial"/>
                <w:b/>
                <w:bCs/>
                <w:color w:val="000000"/>
                <w:sz w:val="22"/>
                <w:szCs w:val="22"/>
              </w:rPr>
              <w:t>CZ1</w:t>
            </w:r>
          </w:p>
        </w:tc>
        <w:tc>
          <w:tcPr>
            <w:tcW w:w="2340" w:type="dxa"/>
            <w:tcBorders>
              <w:top w:val="nil"/>
              <w:left w:val="single" w:sz="8" w:space="0" w:color="auto"/>
              <w:bottom w:val="single" w:sz="8" w:space="0" w:color="auto"/>
              <w:right w:val="single" w:sz="8" w:space="0" w:color="auto"/>
            </w:tcBorders>
            <w:shd w:val="clear" w:color="auto" w:fill="auto"/>
            <w:noWrap/>
            <w:vAlign w:val="center"/>
            <w:hideMark/>
          </w:tcPr>
          <w:p w14:paraId="154444CB" w14:textId="77777777" w:rsidR="00EC7F82" w:rsidRPr="00161902" w:rsidRDefault="00EC7F82" w:rsidP="004B77BD">
            <w:pPr>
              <w:jc w:val="center"/>
              <w:rPr>
                <w:rFonts w:ascii="Arial" w:hAnsi="Arial" w:cs="Arial"/>
                <w:b/>
                <w:bCs/>
                <w:color w:val="000000"/>
                <w:sz w:val="22"/>
                <w:szCs w:val="22"/>
              </w:rPr>
            </w:pPr>
            <w:r w:rsidRPr="00161902">
              <w:rPr>
                <w:rFonts w:ascii="Arial" w:hAnsi="Arial" w:cs="Arial"/>
                <w:b/>
                <w:bCs/>
                <w:color w:val="000000"/>
                <w:sz w:val="22"/>
                <w:szCs w:val="22"/>
              </w:rPr>
              <w:t>CZ2</w:t>
            </w:r>
          </w:p>
        </w:tc>
        <w:tc>
          <w:tcPr>
            <w:tcW w:w="2070" w:type="dxa"/>
            <w:tcBorders>
              <w:top w:val="nil"/>
              <w:left w:val="nil"/>
              <w:bottom w:val="single" w:sz="8" w:space="0" w:color="auto"/>
              <w:right w:val="single" w:sz="8" w:space="0" w:color="auto"/>
            </w:tcBorders>
            <w:shd w:val="clear" w:color="auto" w:fill="auto"/>
            <w:noWrap/>
            <w:vAlign w:val="center"/>
            <w:hideMark/>
          </w:tcPr>
          <w:p w14:paraId="770FE979" w14:textId="77777777" w:rsidR="00EC7F82" w:rsidRPr="00161902" w:rsidRDefault="00EC7F82" w:rsidP="004B77BD">
            <w:pPr>
              <w:jc w:val="center"/>
              <w:rPr>
                <w:rFonts w:ascii="Arial" w:hAnsi="Arial" w:cs="Arial"/>
                <w:b/>
                <w:bCs/>
                <w:color w:val="000000"/>
                <w:sz w:val="22"/>
                <w:szCs w:val="22"/>
              </w:rPr>
            </w:pPr>
            <w:r w:rsidRPr="00161902">
              <w:rPr>
                <w:rFonts w:ascii="Arial" w:hAnsi="Arial" w:cs="Arial"/>
                <w:b/>
                <w:bCs/>
                <w:color w:val="000000"/>
                <w:sz w:val="22"/>
                <w:szCs w:val="22"/>
              </w:rPr>
              <w:t>CZ3</w:t>
            </w:r>
          </w:p>
        </w:tc>
      </w:tr>
      <w:tr w:rsidR="00EC7F82" w:rsidRPr="00EC7F82" w14:paraId="224DBE0F" w14:textId="77777777" w:rsidTr="00161902">
        <w:trPr>
          <w:trHeight w:val="300"/>
        </w:trPr>
        <w:tc>
          <w:tcPr>
            <w:tcW w:w="226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46A533B" w14:textId="77777777" w:rsidR="00EC7F82" w:rsidRPr="00161902" w:rsidRDefault="00EC7F82" w:rsidP="004B77BD">
            <w:pPr>
              <w:ind w:firstLineChars="100" w:firstLine="221"/>
              <w:jc w:val="right"/>
              <w:rPr>
                <w:rFonts w:ascii="Arial" w:hAnsi="Arial" w:cs="Arial"/>
                <w:b/>
                <w:bCs/>
                <w:color w:val="000000"/>
                <w:sz w:val="22"/>
                <w:szCs w:val="22"/>
              </w:rPr>
            </w:pPr>
            <w:r w:rsidRPr="00161902">
              <w:rPr>
                <w:rFonts w:ascii="Arial" w:hAnsi="Arial" w:cs="Arial"/>
                <w:b/>
                <w:bCs/>
                <w:color w:val="000000"/>
                <w:sz w:val="22"/>
                <w:szCs w:val="22"/>
              </w:rPr>
              <w:t>Avoided Costs</w:t>
            </w:r>
          </w:p>
        </w:tc>
        <w:tc>
          <w:tcPr>
            <w:tcW w:w="2250" w:type="dxa"/>
            <w:tcBorders>
              <w:top w:val="nil"/>
              <w:left w:val="nil"/>
              <w:bottom w:val="single" w:sz="4" w:space="0" w:color="auto"/>
              <w:right w:val="single" w:sz="4" w:space="0" w:color="auto"/>
            </w:tcBorders>
            <w:shd w:val="clear" w:color="auto" w:fill="auto"/>
            <w:noWrap/>
            <w:vAlign w:val="center"/>
            <w:hideMark/>
          </w:tcPr>
          <w:p w14:paraId="1E07CFCF"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$0.5428 to $0.784944</w:t>
            </w:r>
          </w:p>
        </w:tc>
        <w:tc>
          <w:tcPr>
            <w:tcW w:w="2340" w:type="dxa"/>
            <w:tcBorders>
              <w:top w:val="nil"/>
              <w:left w:val="nil"/>
              <w:bottom w:val="single" w:sz="4" w:space="0" w:color="auto"/>
              <w:right w:val="single" w:sz="4" w:space="0" w:color="auto"/>
            </w:tcBorders>
            <w:shd w:val="clear" w:color="auto" w:fill="auto"/>
            <w:noWrap/>
            <w:vAlign w:val="center"/>
            <w:hideMark/>
          </w:tcPr>
          <w:p w14:paraId="2CBBF5B8"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$0.4940 to $0.714911</w:t>
            </w:r>
          </w:p>
        </w:tc>
        <w:tc>
          <w:tcPr>
            <w:tcW w:w="2070" w:type="dxa"/>
            <w:tcBorders>
              <w:top w:val="nil"/>
              <w:left w:val="nil"/>
              <w:bottom w:val="single" w:sz="4" w:space="0" w:color="auto"/>
              <w:right w:val="single" w:sz="8" w:space="0" w:color="auto"/>
            </w:tcBorders>
            <w:shd w:val="clear" w:color="auto" w:fill="auto"/>
            <w:noWrap/>
            <w:vAlign w:val="center"/>
            <w:hideMark/>
          </w:tcPr>
          <w:p w14:paraId="41CE4C31"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$0.5229 to $0.735016</w:t>
            </w:r>
          </w:p>
        </w:tc>
      </w:tr>
      <w:tr w:rsidR="00EC7F82" w:rsidRPr="00EC7F82" w14:paraId="58C9694B" w14:textId="77777777" w:rsidTr="00161902">
        <w:trPr>
          <w:trHeight w:val="300"/>
        </w:trPr>
        <w:tc>
          <w:tcPr>
            <w:tcW w:w="2265" w:type="dxa"/>
            <w:tcBorders>
              <w:top w:val="single" w:sz="4" w:space="0" w:color="auto"/>
              <w:left w:val="single" w:sz="8" w:space="0" w:color="auto"/>
              <w:bottom w:val="single" w:sz="4" w:space="0" w:color="auto"/>
              <w:right w:val="single" w:sz="8" w:space="0" w:color="000000"/>
            </w:tcBorders>
            <w:shd w:val="clear" w:color="auto" w:fill="C4B6D4"/>
            <w:noWrap/>
            <w:vAlign w:val="center"/>
            <w:hideMark/>
          </w:tcPr>
          <w:p w14:paraId="1B80F927" w14:textId="77777777" w:rsidR="00EC7F82" w:rsidRPr="00161902" w:rsidRDefault="00EC7F82" w:rsidP="004B77BD">
            <w:pPr>
              <w:ind w:firstLineChars="100" w:firstLine="221"/>
              <w:jc w:val="right"/>
              <w:rPr>
                <w:rFonts w:ascii="Arial" w:hAnsi="Arial" w:cs="Arial"/>
                <w:b/>
                <w:bCs/>
                <w:sz w:val="22"/>
                <w:szCs w:val="22"/>
              </w:rPr>
            </w:pPr>
            <w:r w:rsidRPr="00161902">
              <w:rPr>
                <w:rFonts w:ascii="Arial" w:hAnsi="Arial" w:cs="Arial"/>
                <w:b/>
                <w:bCs/>
                <w:sz w:val="22"/>
                <w:szCs w:val="22"/>
              </w:rPr>
              <w:t>Residential Volume Forecast</w:t>
            </w:r>
          </w:p>
        </w:tc>
        <w:tc>
          <w:tcPr>
            <w:tcW w:w="2250" w:type="dxa"/>
            <w:tcBorders>
              <w:top w:val="nil"/>
              <w:left w:val="nil"/>
              <w:bottom w:val="single" w:sz="4" w:space="0" w:color="auto"/>
              <w:right w:val="single" w:sz="4" w:space="0" w:color="auto"/>
            </w:tcBorders>
            <w:shd w:val="clear" w:color="auto" w:fill="auto"/>
            <w:noWrap/>
            <w:vAlign w:val="center"/>
            <w:hideMark/>
          </w:tcPr>
          <w:p w14:paraId="3DE30D62"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57M-72M therms</w:t>
            </w:r>
          </w:p>
        </w:tc>
        <w:tc>
          <w:tcPr>
            <w:tcW w:w="2340" w:type="dxa"/>
            <w:tcBorders>
              <w:top w:val="nil"/>
              <w:left w:val="nil"/>
              <w:bottom w:val="single" w:sz="4" w:space="0" w:color="auto"/>
              <w:right w:val="single" w:sz="4" w:space="0" w:color="auto"/>
            </w:tcBorders>
            <w:shd w:val="clear" w:color="auto" w:fill="auto"/>
            <w:noWrap/>
            <w:vAlign w:val="center"/>
            <w:hideMark/>
          </w:tcPr>
          <w:p w14:paraId="4A8535A1"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26M-31M therms</w:t>
            </w:r>
          </w:p>
        </w:tc>
        <w:tc>
          <w:tcPr>
            <w:tcW w:w="2070" w:type="dxa"/>
            <w:tcBorders>
              <w:top w:val="nil"/>
              <w:left w:val="nil"/>
              <w:bottom w:val="single" w:sz="4" w:space="0" w:color="auto"/>
              <w:right w:val="single" w:sz="8" w:space="0" w:color="auto"/>
            </w:tcBorders>
            <w:shd w:val="clear" w:color="auto" w:fill="auto"/>
            <w:noWrap/>
            <w:vAlign w:val="center"/>
            <w:hideMark/>
          </w:tcPr>
          <w:p w14:paraId="736730D6"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39M-47M therms</w:t>
            </w:r>
          </w:p>
        </w:tc>
      </w:tr>
      <w:tr w:rsidR="00EC7F82" w:rsidRPr="00EC7F82" w14:paraId="4466FDD3" w14:textId="77777777" w:rsidTr="00161902">
        <w:trPr>
          <w:trHeight w:val="300"/>
        </w:trPr>
        <w:tc>
          <w:tcPr>
            <w:tcW w:w="2265" w:type="dxa"/>
            <w:tcBorders>
              <w:top w:val="single" w:sz="4" w:space="0" w:color="auto"/>
              <w:left w:val="single" w:sz="8" w:space="0" w:color="auto"/>
              <w:bottom w:val="single" w:sz="4" w:space="0" w:color="auto"/>
              <w:right w:val="single" w:sz="8" w:space="0" w:color="000000"/>
            </w:tcBorders>
            <w:shd w:val="clear" w:color="auto" w:fill="C4B6D4"/>
            <w:noWrap/>
            <w:vAlign w:val="center"/>
            <w:hideMark/>
          </w:tcPr>
          <w:p w14:paraId="41D93D22" w14:textId="77777777" w:rsidR="00EC7F82" w:rsidRPr="00161902" w:rsidRDefault="00EC7F82" w:rsidP="004B77BD">
            <w:pPr>
              <w:ind w:firstLineChars="100" w:firstLine="221"/>
              <w:jc w:val="right"/>
              <w:rPr>
                <w:rFonts w:ascii="Arial" w:hAnsi="Arial" w:cs="Arial"/>
                <w:b/>
                <w:bCs/>
                <w:sz w:val="22"/>
                <w:szCs w:val="22"/>
              </w:rPr>
            </w:pPr>
            <w:r w:rsidRPr="00161902">
              <w:rPr>
                <w:rFonts w:ascii="Arial" w:hAnsi="Arial" w:cs="Arial"/>
                <w:b/>
                <w:bCs/>
                <w:sz w:val="22"/>
                <w:szCs w:val="22"/>
              </w:rPr>
              <w:t>Residential Customer Forecast</w:t>
            </w:r>
          </w:p>
        </w:tc>
        <w:tc>
          <w:tcPr>
            <w:tcW w:w="2250" w:type="dxa"/>
            <w:tcBorders>
              <w:top w:val="nil"/>
              <w:left w:val="nil"/>
              <w:bottom w:val="single" w:sz="4" w:space="0" w:color="auto"/>
              <w:right w:val="single" w:sz="4" w:space="0" w:color="auto"/>
            </w:tcBorders>
            <w:shd w:val="clear" w:color="auto" w:fill="auto"/>
            <w:noWrap/>
            <w:vAlign w:val="center"/>
            <w:hideMark/>
          </w:tcPr>
          <w:p w14:paraId="460B27DA"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81,754-103,021</w:t>
            </w:r>
          </w:p>
        </w:tc>
        <w:tc>
          <w:tcPr>
            <w:tcW w:w="2340" w:type="dxa"/>
            <w:tcBorders>
              <w:top w:val="nil"/>
              <w:left w:val="nil"/>
              <w:bottom w:val="single" w:sz="4" w:space="0" w:color="auto"/>
              <w:right w:val="single" w:sz="4" w:space="0" w:color="auto"/>
            </w:tcBorders>
            <w:shd w:val="clear" w:color="auto" w:fill="auto"/>
            <w:noWrap/>
            <w:vAlign w:val="center"/>
            <w:hideMark/>
          </w:tcPr>
          <w:p w14:paraId="3504C29E"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38,136-46,337</w:t>
            </w:r>
          </w:p>
        </w:tc>
        <w:tc>
          <w:tcPr>
            <w:tcW w:w="2070" w:type="dxa"/>
            <w:tcBorders>
              <w:top w:val="nil"/>
              <w:left w:val="nil"/>
              <w:bottom w:val="single" w:sz="4" w:space="0" w:color="auto"/>
              <w:right w:val="single" w:sz="8" w:space="0" w:color="auto"/>
            </w:tcBorders>
            <w:shd w:val="clear" w:color="auto" w:fill="auto"/>
            <w:noWrap/>
            <w:vAlign w:val="center"/>
            <w:hideMark/>
          </w:tcPr>
          <w:p w14:paraId="12AAFADF"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63,495-76,345</w:t>
            </w:r>
          </w:p>
        </w:tc>
      </w:tr>
      <w:tr w:rsidR="00EC7F82" w:rsidRPr="00EC7F82" w14:paraId="5254EA26" w14:textId="77777777" w:rsidTr="00161902">
        <w:trPr>
          <w:trHeight w:val="300"/>
        </w:trPr>
        <w:tc>
          <w:tcPr>
            <w:tcW w:w="2265" w:type="dxa"/>
            <w:tcBorders>
              <w:top w:val="single" w:sz="4" w:space="0" w:color="auto"/>
              <w:left w:val="single" w:sz="8" w:space="0" w:color="auto"/>
              <w:bottom w:val="single" w:sz="4" w:space="0" w:color="auto"/>
              <w:right w:val="single" w:sz="8" w:space="0" w:color="000000"/>
            </w:tcBorders>
            <w:shd w:val="clear" w:color="auto" w:fill="B0DAE6"/>
            <w:noWrap/>
            <w:vAlign w:val="center"/>
            <w:hideMark/>
          </w:tcPr>
          <w:p w14:paraId="3E246610" w14:textId="77777777" w:rsidR="00EC7F82" w:rsidRPr="00161902" w:rsidRDefault="00EC7F82" w:rsidP="004B77BD">
            <w:pPr>
              <w:ind w:firstLineChars="100" w:firstLine="221"/>
              <w:jc w:val="right"/>
              <w:rPr>
                <w:rFonts w:ascii="Arial" w:hAnsi="Arial" w:cs="Arial"/>
                <w:b/>
                <w:bCs/>
                <w:sz w:val="22"/>
                <w:szCs w:val="22"/>
              </w:rPr>
            </w:pPr>
            <w:r w:rsidRPr="00161902">
              <w:rPr>
                <w:rFonts w:ascii="Arial" w:hAnsi="Arial" w:cs="Arial"/>
                <w:b/>
                <w:bCs/>
                <w:sz w:val="22"/>
                <w:szCs w:val="22"/>
              </w:rPr>
              <w:t>Commercial Volume Forecast</w:t>
            </w:r>
          </w:p>
        </w:tc>
        <w:tc>
          <w:tcPr>
            <w:tcW w:w="2250" w:type="dxa"/>
            <w:tcBorders>
              <w:top w:val="nil"/>
              <w:left w:val="nil"/>
              <w:bottom w:val="single" w:sz="4" w:space="0" w:color="auto"/>
              <w:right w:val="single" w:sz="4" w:space="0" w:color="auto"/>
            </w:tcBorders>
            <w:shd w:val="clear" w:color="auto" w:fill="auto"/>
            <w:noWrap/>
            <w:vAlign w:val="center"/>
            <w:hideMark/>
          </w:tcPr>
          <w:p w14:paraId="156C488F"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31M-42M therms</w:t>
            </w:r>
          </w:p>
        </w:tc>
        <w:tc>
          <w:tcPr>
            <w:tcW w:w="2340" w:type="dxa"/>
            <w:tcBorders>
              <w:top w:val="nil"/>
              <w:left w:val="nil"/>
              <w:bottom w:val="single" w:sz="4" w:space="0" w:color="auto"/>
              <w:right w:val="single" w:sz="4" w:space="0" w:color="auto"/>
            </w:tcBorders>
            <w:shd w:val="clear" w:color="auto" w:fill="auto"/>
            <w:noWrap/>
            <w:vAlign w:val="center"/>
            <w:hideMark/>
          </w:tcPr>
          <w:p w14:paraId="76285A22"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20M-26M therms</w:t>
            </w:r>
          </w:p>
        </w:tc>
        <w:tc>
          <w:tcPr>
            <w:tcW w:w="2070" w:type="dxa"/>
            <w:tcBorders>
              <w:top w:val="nil"/>
              <w:left w:val="nil"/>
              <w:bottom w:val="single" w:sz="4" w:space="0" w:color="auto"/>
              <w:right w:val="single" w:sz="8" w:space="0" w:color="auto"/>
            </w:tcBorders>
            <w:shd w:val="clear" w:color="auto" w:fill="auto"/>
            <w:noWrap/>
            <w:vAlign w:val="center"/>
            <w:hideMark/>
          </w:tcPr>
          <w:p w14:paraId="0516AF6F"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43M-56M therms</w:t>
            </w:r>
          </w:p>
        </w:tc>
      </w:tr>
      <w:tr w:rsidR="00EC7F82" w:rsidRPr="00EC7F82" w14:paraId="5074BB1B" w14:textId="77777777" w:rsidTr="00161902">
        <w:trPr>
          <w:trHeight w:val="300"/>
        </w:trPr>
        <w:tc>
          <w:tcPr>
            <w:tcW w:w="2265" w:type="dxa"/>
            <w:tcBorders>
              <w:top w:val="single" w:sz="4" w:space="0" w:color="auto"/>
              <w:left w:val="single" w:sz="8" w:space="0" w:color="auto"/>
              <w:bottom w:val="single" w:sz="4" w:space="0" w:color="auto"/>
              <w:right w:val="single" w:sz="8" w:space="0" w:color="000000"/>
            </w:tcBorders>
            <w:shd w:val="clear" w:color="auto" w:fill="B0DAE6"/>
            <w:noWrap/>
            <w:vAlign w:val="center"/>
            <w:hideMark/>
          </w:tcPr>
          <w:p w14:paraId="1EA78FD2" w14:textId="77777777" w:rsidR="00EC7F82" w:rsidRPr="00161902" w:rsidRDefault="00EC7F82" w:rsidP="004B77BD">
            <w:pPr>
              <w:ind w:firstLineChars="100" w:firstLine="221"/>
              <w:jc w:val="right"/>
              <w:rPr>
                <w:rFonts w:ascii="Arial" w:hAnsi="Arial" w:cs="Arial"/>
                <w:b/>
                <w:bCs/>
                <w:sz w:val="22"/>
                <w:szCs w:val="22"/>
              </w:rPr>
            </w:pPr>
            <w:r w:rsidRPr="00161902">
              <w:rPr>
                <w:rFonts w:ascii="Arial" w:hAnsi="Arial" w:cs="Arial"/>
                <w:b/>
                <w:bCs/>
                <w:sz w:val="22"/>
                <w:szCs w:val="22"/>
              </w:rPr>
              <w:t>Commercial Customer Forecast</w:t>
            </w:r>
          </w:p>
        </w:tc>
        <w:tc>
          <w:tcPr>
            <w:tcW w:w="2250" w:type="dxa"/>
            <w:tcBorders>
              <w:top w:val="nil"/>
              <w:left w:val="nil"/>
              <w:bottom w:val="single" w:sz="4" w:space="0" w:color="auto"/>
              <w:right w:val="single" w:sz="4" w:space="0" w:color="auto"/>
            </w:tcBorders>
            <w:shd w:val="clear" w:color="auto" w:fill="auto"/>
            <w:noWrap/>
            <w:vAlign w:val="center"/>
            <w:hideMark/>
          </w:tcPr>
          <w:p w14:paraId="1D4520DE"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10,037-13,565</w:t>
            </w:r>
          </w:p>
        </w:tc>
        <w:tc>
          <w:tcPr>
            <w:tcW w:w="2340" w:type="dxa"/>
            <w:tcBorders>
              <w:top w:val="nil"/>
              <w:left w:val="nil"/>
              <w:bottom w:val="single" w:sz="4" w:space="0" w:color="auto"/>
              <w:right w:val="single" w:sz="4" w:space="0" w:color="auto"/>
            </w:tcBorders>
            <w:shd w:val="clear" w:color="auto" w:fill="auto"/>
            <w:noWrap/>
            <w:vAlign w:val="center"/>
            <w:hideMark/>
          </w:tcPr>
          <w:p w14:paraId="000A9342"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5,000-6,406</w:t>
            </w:r>
          </w:p>
        </w:tc>
        <w:tc>
          <w:tcPr>
            <w:tcW w:w="2070" w:type="dxa"/>
            <w:tcBorders>
              <w:top w:val="nil"/>
              <w:left w:val="nil"/>
              <w:bottom w:val="single" w:sz="4" w:space="0" w:color="auto"/>
              <w:right w:val="single" w:sz="8" w:space="0" w:color="auto"/>
            </w:tcBorders>
            <w:shd w:val="clear" w:color="auto" w:fill="auto"/>
            <w:noWrap/>
            <w:vAlign w:val="center"/>
            <w:hideMark/>
          </w:tcPr>
          <w:p w14:paraId="30BFFDB4"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11,173-14,431</w:t>
            </w:r>
          </w:p>
        </w:tc>
      </w:tr>
      <w:tr w:rsidR="00EC7F82" w:rsidRPr="00EC7F82" w14:paraId="771EBD2F" w14:textId="77777777" w:rsidTr="00161902">
        <w:trPr>
          <w:trHeight w:val="300"/>
        </w:trPr>
        <w:tc>
          <w:tcPr>
            <w:tcW w:w="2265" w:type="dxa"/>
            <w:tcBorders>
              <w:top w:val="single" w:sz="4" w:space="0" w:color="auto"/>
              <w:left w:val="single" w:sz="8" w:space="0" w:color="auto"/>
              <w:bottom w:val="single" w:sz="4" w:space="0" w:color="auto"/>
              <w:right w:val="single" w:sz="8" w:space="0" w:color="000000"/>
            </w:tcBorders>
            <w:shd w:val="clear" w:color="000000" w:fill="FFFF00"/>
            <w:noWrap/>
            <w:vAlign w:val="center"/>
            <w:hideMark/>
          </w:tcPr>
          <w:p w14:paraId="293AE4AF" w14:textId="77777777" w:rsidR="00EC7F82" w:rsidRPr="00161902" w:rsidRDefault="00EC7F82" w:rsidP="004B77BD">
            <w:pPr>
              <w:ind w:firstLineChars="100" w:firstLine="221"/>
              <w:jc w:val="right"/>
              <w:rPr>
                <w:rFonts w:ascii="Arial" w:hAnsi="Arial" w:cs="Arial"/>
                <w:b/>
                <w:bCs/>
                <w:color w:val="000000"/>
                <w:sz w:val="22"/>
                <w:szCs w:val="22"/>
              </w:rPr>
            </w:pPr>
            <w:r w:rsidRPr="00161902">
              <w:rPr>
                <w:rFonts w:ascii="Arial" w:hAnsi="Arial" w:cs="Arial"/>
                <w:b/>
                <w:bCs/>
                <w:color w:val="000000"/>
                <w:sz w:val="22"/>
                <w:szCs w:val="22"/>
              </w:rPr>
              <w:t>Industrial Volume Forecast</w:t>
            </w:r>
          </w:p>
        </w:tc>
        <w:tc>
          <w:tcPr>
            <w:tcW w:w="2250" w:type="dxa"/>
            <w:tcBorders>
              <w:top w:val="nil"/>
              <w:left w:val="nil"/>
              <w:bottom w:val="single" w:sz="4" w:space="0" w:color="auto"/>
              <w:right w:val="single" w:sz="4" w:space="0" w:color="auto"/>
            </w:tcBorders>
            <w:shd w:val="clear" w:color="auto" w:fill="auto"/>
            <w:noWrap/>
            <w:vAlign w:val="center"/>
            <w:hideMark/>
          </w:tcPr>
          <w:p w14:paraId="5363DA4D"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2.9M-3.2M therms</w:t>
            </w:r>
          </w:p>
        </w:tc>
        <w:tc>
          <w:tcPr>
            <w:tcW w:w="2340" w:type="dxa"/>
            <w:tcBorders>
              <w:top w:val="nil"/>
              <w:left w:val="nil"/>
              <w:bottom w:val="single" w:sz="4" w:space="0" w:color="auto"/>
              <w:right w:val="single" w:sz="4" w:space="0" w:color="auto"/>
            </w:tcBorders>
            <w:shd w:val="clear" w:color="auto" w:fill="auto"/>
            <w:noWrap/>
            <w:vAlign w:val="center"/>
            <w:hideMark/>
          </w:tcPr>
          <w:p w14:paraId="38BA95D0"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3.2M-3.9M therms</w:t>
            </w:r>
          </w:p>
        </w:tc>
        <w:tc>
          <w:tcPr>
            <w:tcW w:w="2070" w:type="dxa"/>
            <w:tcBorders>
              <w:top w:val="nil"/>
              <w:left w:val="nil"/>
              <w:bottom w:val="single" w:sz="4" w:space="0" w:color="auto"/>
              <w:right w:val="single" w:sz="8" w:space="0" w:color="auto"/>
            </w:tcBorders>
            <w:shd w:val="clear" w:color="auto" w:fill="auto"/>
            <w:noWrap/>
            <w:vAlign w:val="center"/>
            <w:hideMark/>
          </w:tcPr>
          <w:p w14:paraId="69121E3B"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11M-13M therms</w:t>
            </w:r>
          </w:p>
        </w:tc>
      </w:tr>
      <w:tr w:rsidR="00EC7F82" w:rsidRPr="00EC7F82" w14:paraId="3BC0115C" w14:textId="77777777" w:rsidTr="00161902">
        <w:trPr>
          <w:trHeight w:val="315"/>
        </w:trPr>
        <w:tc>
          <w:tcPr>
            <w:tcW w:w="2265" w:type="dxa"/>
            <w:tcBorders>
              <w:top w:val="single" w:sz="4" w:space="0" w:color="auto"/>
              <w:left w:val="single" w:sz="8" w:space="0" w:color="auto"/>
              <w:bottom w:val="single" w:sz="8" w:space="0" w:color="auto"/>
              <w:right w:val="single" w:sz="8" w:space="0" w:color="000000"/>
            </w:tcBorders>
            <w:shd w:val="clear" w:color="000000" w:fill="FFFF00"/>
            <w:noWrap/>
            <w:vAlign w:val="center"/>
            <w:hideMark/>
          </w:tcPr>
          <w:p w14:paraId="714CA8A9" w14:textId="77777777" w:rsidR="00EC7F82" w:rsidRPr="00161902" w:rsidRDefault="00EC7F82" w:rsidP="004B77BD">
            <w:pPr>
              <w:ind w:firstLineChars="100" w:firstLine="221"/>
              <w:jc w:val="right"/>
              <w:rPr>
                <w:rFonts w:ascii="Arial" w:hAnsi="Arial" w:cs="Arial"/>
                <w:b/>
                <w:bCs/>
                <w:color w:val="000000"/>
                <w:sz w:val="22"/>
                <w:szCs w:val="22"/>
              </w:rPr>
            </w:pPr>
            <w:r w:rsidRPr="00161902">
              <w:rPr>
                <w:rFonts w:ascii="Arial" w:hAnsi="Arial" w:cs="Arial"/>
                <w:b/>
                <w:bCs/>
                <w:color w:val="000000"/>
                <w:sz w:val="22"/>
                <w:szCs w:val="22"/>
              </w:rPr>
              <w:t>Industrial Customer Forecast</w:t>
            </w:r>
          </w:p>
        </w:tc>
        <w:tc>
          <w:tcPr>
            <w:tcW w:w="2250" w:type="dxa"/>
            <w:tcBorders>
              <w:top w:val="nil"/>
              <w:left w:val="nil"/>
              <w:bottom w:val="single" w:sz="8" w:space="0" w:color="auto"/>
              <w:right w:val="single" w:sz="4" w:space="0" w:color="auto"/>
            </w:tcBorders>
            <w:shd w:val="clear" w:color="auto" w:fill="auto"/>
            <w:noWrap/>
            <w:vAlign w:val="center"/>
            <w:hideMark/>
          </w:tcPr>
          <w:p w14:paraId="24EF4D83"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176-191</w:t>
            </w:r>
          </w:p>
        </w:tc>
        <w:tc>
          <w:tcPr>
            <w:tcW w:w="2340" w:type="dxa"/>
            <w:tcBorders>
              <w:top w:val="nil"/>
              <w:left w:val="nil"/>
              <w:bottom w:val="single" w:sz="8" w:space="0" w:color="auto"/>
              <w:right w:val="single" w:sz="4" w:space="0" w:color="auto"/>
            </w:tcBorders>
            <w:shd w:val="clear" w:color="auto" w:fill="auto"/>
            <w:noWrap/>
            <w:vAlign w:val="center"/>
            <w:hideMark/>
          </w:tcPr>
          <w:p w14:paraId="0B7D66A5"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66-69</w:t>
            </w:r>
          </w:p>
        </w:tc>
        <w:tc>
          <w:tcPr>
            <w:tcW w:w="2070" w:type="dxa"/>
            <w:tcBorders>
              <w:top w:val="nil"/>
              <w:left w:val="nil"/>
              <w:bottom w:val="single" w:sz="8" w:space="0" w:color="auto"/>
              <w:right w:val="single" w:sz="8" w:space="0" w:color="auto"/>
            </w:tcBorders>
            <w:shd w:val="clear" w:color="auto" w:fill="auto"/>
            <w:noWrap/>
            <w:vAlign w:val="center"/>
            <w:hideMark/>
          </w:tcPr>
          <w:p w14:paraId="64D7896D" w14:textId="77777777" w:rsidR="00EC7F82" w:rsidRPr="00161902" w:rsidRDefault="00EC7F82" w:rsidP="004B77BD">
            <w:pPr>
              <w:jc w:val="center"/>
              <w:rPr>
                <w:rFonts w:ascii="Arial" w:hAnsi="Arial" w:cs="Arial"/>
                <w:color w:val="000000"/>
                <w:sz w:val="22"/>
                <w:szCs w:val="22"/>
              </w:rPr>
            </w:pPr>
            <w:r w:rsidRPr="00161902">
              <w:rPr>
                <w:rFonts w:ascii="Arial" w:hAnsi="Arial" w:cs="Arial"/>
                <w:color w:val="000000"/>
                <w:sz w:val="22"/>
                <w:szCs w:val="22"/>
              </w:rPr>
              <w:t>224-245</w:t>
            </w:r>
          </w:p>
        </w:tc>
      </w:tr>
      <w:tr w:rsidR="00EC7F82" w:rsidRPr="00EC7F82" w14:paraId="4CBDD29B" w14:textId="77777777" w:rsidTr="00161902">
        <w:trPr>
          <w:trHeight w:val="315"/>
        </w:trPr>
        <w:tc>
          <w:tcPr>
            <w:tcW w:w="892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66CC70" w14:textId="56342454" w:rsidR="00EC7F82" w:rsidRPr="00161902" w:rsidRDefault="00EC7F82" w:rsidP="004B77BD">
            <w:pPr>
              <w:rPr>
                <w:rFonts w:ascii="Arial" w:hAnsi="Arial" w:cs="Arial"/>
                <w:color w:val="000000"/>
                <w:sz w:val="22"/>
                <w:szCs w:val="24"/>
              </w:rPr>
            </w:pPr>
            <w:r w:rsidRPr="00161902">
              <w:rPr>
                <w:rFonts w:ascii="Arial" w:hAnsi="Arial" w:cs="Arial"/>
                <w:b/>
                <w:bCs/>
                <w:color w:val="FF0000"/>
                <w:sz w:val="22"/>
                <w:szCs w:val="24"/>
              </w:rPr>
              <w:t>Note:</w:t>
            </w:r>
            <w:r w:rsidRPr="00161902">
              <w:rPr>
                <w:rFonts w:ascii="Arial" w:hAnsi="Arial" w:cs="Arial"/>
                <w:color w:val="000000"/>
                <w:sz w:val="22"/>
                <w:szCs w:val="24"/>
              </w:rPr>
              <w:t xml:space="preserve"> See Appendix D</w:t>
            </w:r>
            <w:r w:rsidR="00A70625">
              <w:rPr>
                <w:rFonts w:ascii="Arial" w:hAnsi="Arial" w:cs="Arial"/>
                <w:color w:val="000000"/>
                <w:sz w:val="22"/>
                <w:szCs w:val="24"/>
              </w:rPr>
              <w:t>, Demand Side Management,</w:t>
            </w:r>
            <w:r w:rsidRPr="00161902">
              <w:rPr>
                <w:rFonts w:ascii="Arial" w:hAnsi="Arial" w:cs="Arial"/>
                <w:color w:val="000000"/>
                <w:sz w:val="22"/>
                <w:szCs w:val="24"/>
              </w:rPr>
              <w:t xml:space="preserve"> for full list of measures by </w:t>
            </w:r>
            <w:r w:rsidR="00A44928">
              <w:rPr>
                <w:rFonts w:ascii="Arial" w:hAnsi="Arial" w:cs="Arial"/>
                <w:color w:val="000000"/>
                <w:sz w:val="22"/>
                <w:szCs w:val="24"/>
              </w:rPr>
              <w:t>Cl</w:t>
            </w:r>
            <w:r w:rsidRPr="00161902">
              <w:rPr>
                <w:rFonts w:ascii="Arial" w:hAnsi="Arial" w:cs="Arial"/>
                <w:color w:val="000000"/>
                <w:sz w:val="22"/>
                <w:szCs w:val="24"/>
              </w:rPr>
              <w:t xml:space="preserve">imate </w:t>
            </w:r>
            <w:r w:rsidR="00A44928">
              <w:rPr>
                <w:rFonts w:ascii="Arial" w:hAnsi="Arial" w:cs="Arial"/>
                <w:color w:val="000000"/>
                <w:sz w:val="22"/>
                <w:szCs w:val="24"/>
              </w:rPr>
              <w:t>Z</w:t>
            </w:r>
            <w:r w:rsidRPr="00161902">
              <w:rPr>
                <w:rFonts w:ascii="Arial" w:hAnsi="Arial" w:cs="Arial"/>
                <w:color w:val="000000"/>
                <w:sz w:val="22"/>
                <w:szCs w:val="24"/>
              </w:rPr>
              <w:t xml:space="preserve">one and by market segment included as unique inputs. </w:t>
            </w:r>
          </w:p>
        </w:tc>
      </w:tr>
    </w:tbl>
    <w:p w14:paraId="6D573615" w14:textId="77777777" w:rsidR="00EC7F82" w:rsidRPr="00AA4FA1" w:rsidRDefault="00EC7F82" w:rsidP="004B77BD">
      <w:pPr>
        <w:tabs>
          <w:tab w:val="left" w:pos="-1440"/>
          <w:tab w:val="left" w:pos="-720"/>
          <w:tab w:val="left" w:pos="0"/>
          <w:tab w:val="left" w:pos="1080"/>
          <w:tab w:val="left" w:pos="1440"/>
        </w:tabs>
        <w:suppressAutoHyphens/>
        <w:overflowPunct w:val="0"/>
        <w:autoSpaceDE w:val="0"/>
        <w:autoSpaceDN w:val="0"/>
        <w:adjustRightInd w:val="0"/>
        <w:ind w:right="89"/>
        <w:textAlignment w:val="baseline"/>
        <w:rPr>
          <w:rFonts w:ascii="Arial" w:hAnsi="Arial"/>
          <w:spacing w:val="-4"/>
          <w:szCs w:val="24"/>
        </w:rPr>
      </w:pPr>
    </w:p>
    <w:p w14:paraId="6CD9AB59" w14:textId="16CFF473" w:rsidR="00BD5EC7" w:rsidRDefault="00AA4FA1" w:rsidP="004B77BD">
      <w:pPr>
        <w:tabs>
          <w:tab w:val="left" w:pos="-1440"/>
          <w:tab w:val="left" w:pos="-720"/>
          <w:tab w:val="left" w:pos="0"/>
          <w:tab w:val="left" w:pos="1080"/>
          <w:tab w:val="left" w:pos="1440"/>
        </w:tabs>
        <w:suppressAutoHyphens/>
        <w:overflowPunct w:val="0"/>
        <w:autoSpaceDE w:val="0"/>
        <w:autoSpaceDN w:val="0"/>
        <w:adjustRightInd w:val="0"/>
        <w:ind w:right="89"/>
        <w:textAlignment w:val="baseline"/>
        <w:rPr>
          <w:rFonts w:ascii="Arial" w:hAnsi="Arial"/>
          <w:spacing w:val="-4"/>
          <w:szCs w:val="24"/>
        </w:rPr>
      </w:pPr>
      <w:r w:rsidRPr="00AA4FA1">
        <w:rPr>
          <w:rFonts w:ascii="Arial" w:hAnsi="Arial"/>
          <w:spacing w:val="-4"/>
          <w:szCs w:val="24"/>
        </w:rPr>
        <w:t xml:space="preserve">The results of both the Residential and Commercial/Industrial Incentive Programs’ </w:t>
      </w:r>
      <w:r w:rsidR="00A44928">
        <w:rPr>
          <w:rFonts w:ascii="Arial" w:hAnsi="Arial"/>
          <w:spacing w:val="-4"/>
          <w:szCs w:val="24"/>
        </w:rPr>
        <w:t>C</w:t>
      </w:r>
      <w:r w:rsidRPr="00AA4FA1">
        <w:rPr>
          <w:rFonts w:ascii="Arial" w:hAnsi="Arial"/>
          <w:spacing w:val="-4"/>
          <w:szCs w:val="24"/>
        </w:rPr>
        <w:t xml:space="preserve">limate </w:t>
      </w:r>
      <w:r w:rsidR="00A44928">
        <w:rPr>
          <w:rFonts w:ascii="Arial" w:hAnsi="Arial"/>
          <w:spacing w:val="-4"/>
          <w:szCs w:val="24"/>
        </w:rPr>
        <w:t>Z</w:t>
      </w:r>
      <w:r w:rsidRPr="00AA4FA1">
        <w:rPr>
          <w:rFonts w:ascii="Arial" w:hAnsi="Arial"/>
          <w:spacing w:val="-4"/>
          <w:szCs w:val="24"/>
        </w:rPr>
        <w:t>one level</w:t>
      </w:r>
      <w:r w:rsidR="009E7626">
        <w:rPr>
          <w:rFonts w:ascii="Arial" w:hAnsi="Arial"/>
          <w:spacing w:val="-4"/>
          <w:szCs w:val="24"/>
        </w:rPr>
        <w:t xml:space="preserve"> potential are summarized in</w:t>
      </w:r>
      <w:r w:rsidRPr="00AA4FA1">
        <w:rPr>
          <w:rFonts w:ascii="Arial" w:hAnsi="Arial"/>
          <w:spacing w:val="-4"/>
          <w:szCs w:val="24"/>
        </w:rPr>
        <w:t xml:space="preserve"> </w:t>
      </w:r>
      <w:r w:rsidR="00A44928">
        <w:rPr>
          <w:rFonts w:ascii="Arial" w:hAnsi="Arial"/>
          <w:spacing w:val="-4"/>
          <w:szCs w:val="24"/>
        </w:rPr>
        <w:t>Figures</w:t>
      </w:r>
      <w:r w:rsidR="00A44928" w:rsidRPr="00AA4FA1">
        <w:rPr>
          <w:rFonts w:ascii="Arial" w:hAnsi="Arial"/>
          <w:spacing w:val="-4"/>
          <w:szCs w:val="24"/>
        </w:rPr>
        <w:t xml:space="preserve"> </w:t>
      </w:r>
      <w:r w:rsidR="00A44928">
        <w:rPr>
          <w:rFonts w:ascii="Arial" w:hAnsi="Arial"/>
          <w:spacing w:val="-4"/>
          <w:szCs w:val="24"/>
        </w:rPr>
        <w:t>7-3 through 7-6</w:t>
      </w:r>
      <w:r w:rsidRPr="00AA4FA1">
        <w:rPr>
          <w:rFonts w:ascii="Arial" w:hAnsi="Arial"/>
          <w:spacing w:val="-4"/>
          <w:szCs w:val="24"/>
        </w:rPr>
        <w:t>.</w:t>
      </w:r>
    </w:p>
    <w:p w14:paraId="2FD3952D" w14:textId="6C2E0377" w:rsidR="009E7626" w:rsidRDefault="009E7626" w:rsidP="004B77BD">
      <w:pPr>
        <w:rPr>
          <w:rFonts w:ascii="Arial" w:hAnsi="Arial" w:cs="Arial"/>
          <w:b/>
          <w:spacing w:val="-4"/>
          <w:sz w:val="18"/>
          <w:szCs w:val="18"/>
        </w:rPr>
      </w:pPr>
    </w:p>
    <w:p w14:paraId="3596AA96" w14:textId="10025634" w:rsidR="00AA4FA1" w:rsidRDefault="00AA4FA1" w:rsidP="004B77BD">
      <w:pPr>
        <w:jc w:val="center"/>
        <w:rPr>
          <w:rFonts w:ascii="Arial" w:hAnsi="Arial" w:cs="Arial"/>
          <w:b/>
          <w:spacing w:val="-4"/>
          <w:sz w:val="18"/>
          <w:szCs w:val="18"/>
        </w:rPr>
      </w:pPr>
      <w:r>
        <w:rPr>
          <w:rFonts w:ascii="Arial" w:hAnsi="Arial" w:cs="Arial"/>
          <w:b/>
          <w:spacing w:val="-4"/>
          <w:sz w:val="18"/>
          <w:szCs w:val="18"/>
        </w:rPr>
        <w:t>Figure 7</w:t>
      </w:r>
      <w:r w:rsidR="00C43DB3">
        <w:rPr>
          <w:rFonts w:ascii="Arial" w:hAnsi="Arial" w:cs="Arial"/>
          <w:b/>
          <w:spacing w:val="-4"/>
          <w:sz w:val="18"/>
          <w:szCs w:val="18"/>
        </w:rPr>
        <w:t>-</w:t>
      </w:r>
      <w:r w:rsidR="00BD5EC7">
        <w:rPr>
          <w:rFonts w:ascii="Arial" w:hAnsi="Arial" w:cs="Arial"/>
          <w:b/>
          <w:spacing w:val="-4"/>
          <w:sz w:val="18"/>
          <w:szCs w:val="18"/>
        </w:rPr>
        <w:t>3</w:t>
      </w:r>
      <w:r w:rsidR="00D50F46">
        <w:rPr>
          <w:rFonts w:ascii="Arial" w:hAnsi="Arial" w:cs="Arial"/>
          <w:b/>
          <w:spacing w:val="-4"/>
          <w:sz w:val="18"/>
          <w:szCs w:val="18"/>
        </w:rPr>
        <w:t>:</w:t>
      </w:r>
      <w:r>
        <w:rPr>
          <w:rFonts w:ascii="Arial" w:hAnsi="Arial" w:cs="Arial"/>
          <w:b/>
          <w:spacing w:val="-4"/>
          <w:sz w:val="18"/>
          <w:szCs w:val="18"/>
        </w:rPr>
        <w:t xml:space="preserve"> Zone 1 Achievable Conservation Forecast Potential by Customer Class</w:t>
      </w:r>
    </w:p>
    <w:p w14:paraId="5B2EA14C" w14:textId="2674DFD1" w:rsidR="005A1371" w:rsidRDefault="007570C4" w:rsidP="004B77BD">
      <w:pPr>
        <w:pStyle w:val="BodyText"/>
        <w:ind w:right="89"/>
        <w:jc w:val="center"/>
        <w:rPr>
          <w:b w:val="0"/>
          <w:spacing w:val="-4"/>
          <w:sz w:val="24"/>
          <w:szCs w:val="24"/>
        </w:rPr>
      </w:pPr>
      <w:r>
        <w:rPr>
          <w:b w:val="0"/>
          <w:noProof/>
          <w:spacing w:val="-4"/>
          <w:sz w:val="24"/>
          <w:szCs w:val="24"/>
        </w:rPr>
        <w:drawing>
          <wp:inline distT="0" distB="0" distL="0" distR="0" wp14:anchorId="51C7C9D0" wp14:editId="789621DA">
            <wp:extent cx="4305300" cy="2251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415" cy="2256703"/>
                    </a:xfrm>
                    <a:prstGeom prst="rect">
                      <a:avLst/>
                    </a:prstGeom>
                    <a:noFill/>
                  </pic:spPr>
                </pic:pic>
              </a:graphicData>
            </a:graphic>
          </wp:inline>
        </w:drawing>
      </w:r>
    </w:p>
    <w:p w14:paraId="11309EE5" w14:textId="3C47E6F7" w:rsidR="004B77BD" w:rsidRDefault="004B77BD">
      <w:pPr>
        <w:rPr>
          <w:rFonts w:ascii="Arial" w:hAnsi="Arial" w:cs="Arial"/>
          <w:b/>
          <w:spacing w:val="-4"/>
          <w:sz w:val="18"/>
          <w:szCs w:val="18"/>
        </w:rPr>
      </w:pPr>
      <w:r>
        <w:rPr>
          <w:rFonts w:ascii="Arial" w:hAnsi="Arial" w:cs="Arial"/>
          <w:b/>
          <w:spacing w:val="-4"/>
          <w:sz w:val="18"/>
          <w:szCs w:val="18"/>
        </w:rPr>
        <w:br w:type="page"/>
      </w:r>
    </w:p>
    <w:p w14:paraId="2D7464FA" w14:textId="77777777" w:rsidR="00D50F46" w:rsidRDefault="00D50F46" w:rsidP="004B77BD">
      <w:pPr>
        <w:rPr>
          <w:rFonts w:ascii="Arial" w:hAnsi="Arial" w:cs="Arial"/>
          <w:b/>
          <w:spacing w:val="-4"/>
          <w:sz w:val="18"/>
          <w:szCs w:val="18"/>
        </w:rPr>
      </w:pPr>
    </w:p>
    <w:p w14:paraId="332834C6" w14:textId="44B1B446" w:rsidR="00AA4FA1" w:rsidRDefault="00AA4FA1" w:rsidP="004B77BD">
      <w:pPr>
        <w:jc w:val="center"/>
        <w:rPr>
          <w:rFonts w:ascii="Arial" w:hAnsi="Arial" w:cs="Arial"/>
          <w:b/>
          <w:spacing w:val="-4"/>
          <w:sz w:val="18"/>
          <w:szCs w:val="18"/>
        </w:rPr>
      </w:pPr>
      <w:r>
        <w:rPr>
          <w:rFonts w:ascii="Arial" w:hAnsi="Arial" w:cs="Arial"/>
          <w:b/>
          <w:spacing w:val="-4"/>
          <w:sz w:val="18"/>
          <w:szCs w:val="18"/>
        </w:rPr>
        <w:t>Figure 7</w:t>
      </w:r>
      <w:r w:rsidR="00C43DB3">
        <w:rPr>
          <w:rFonts w:ascii="Arial" w:hAnsi="Arial" w:cs="Arial"/>
          <w:b/>
          <w:spacing w:val="-4"/>
          <w:sz w:val="18"/>
          <w:szCs w:val="18"/>
        </w:rPr>
        <w:t>-</w:t>
      </w:r>
      <w:r w:rsidR="00BD5EC7">
        <w:rPr>
          <w:rFonts w:ascii="Arial" w:hAnsi="Arial" w:cs="Arial"/>
          <w:b/>
          <w:spacing w:val="-4"/>
          <w:sz w:val="18"/>
          <w:szCs w:val="18"/>
        </w:rPr>
        <w:t>4</w:t>
      </w:r>
      <w:r w:rsidR="00D50F46">
        <w:rPr>
          <w:rFonts w:ascii="Arial" w:hAnsi="Arial" w:cs="Arial"/>
          <w:b/>
          <w:spacing w:val="-4"/>
          <w:sz w:val="18"/>
          <w:szCs w:val="18"/>
        </w:rPr>
        <w:t>:</w:t>
      </w:r>
      <w:r w:rsidR="00BD5EC7">
        <w:rPr>
          <w:rFonts w:ascii="Arial" w:hAnsi="Arial" w:cs="Arial"/>
          <w:b/>
          <w:spacing w:val="-4"/>
          <w:sz w:val="18"/>
          <w:szCs w:val="18"/>
        </w:rPr>
        <w:t xml:space="preserve"> </w:t>
      </w:r>
      <w:r>
        <w:rPr>
          <w:rFonts w:ascii="Arial" w:hAnsi="Arial" w:cs="Arial"/>
          <w:b/>
          <w:spacing w:val="-4"/>
          <w:sz w:val="18"/>
          <w:szCs w:val="18"/>
        </w:rPr>
        <w:t>Zone 2 Achievable Conservation Forecast Potential by Customer Class</w:t>
      </w:r>
    </w:p>
    <w:p w14:paraId="630EB510" w14:textId="6CBB2373" w:rsidR="00D45EE6" w:rsidRDefault="007570C4" w:rsidP="004B77BD">
      <w:pPr>
        <w:pStyle w:val="BodyText"/>
        <w:ind w:right="89"/>
        <w:jc w:val="center"/>
        <w:rPr>
          <w:b w:val="0"/>
          <w:spacing w:val="-4"/>
          <w:sz w:val="24"/>
          <w:szCs w:val="24"/>
        </w:rPr>
      </w:pPr>
      <w:r>
        <w:rPr>
          <w:b w:val="0"/>
          <w:noProof/>
          <w:spacing w:val="-4"/>
          <w:sz w:val="24"/>
          <w:szCs w:val="24"/>
        </w:rPr>
        <w:drawing>
          <wp:inline distT="0" distB="0" distL="0" distR="0" wp14:anchorId="6E0BA8BB" wp14:editId="5054F94E">
            <wp:extent cx="4286250" cy="224197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0625" cy="2254721"/>
                    </a:xfrm>
                    <a:prstGeom prst="rect">
                      <a:avLst/>
                    </a:prstGeom>
                    <a:noFill/>
                  </pic:spPr>
                </pic:pic>
              </a:graphicData>
            </a:graphic>
          </wp:inline>
        </w:drawing>
      </w:r>
    </w:p>
    <w:p w14:paraId="65529D17" w14:textId="77777777" w:rsidR="004B77BD" w:rsidRDefault="004B77BD" w:rsidP="004B77BD">
      <w:pPr>
        <w:pStyle w:val="BodyText"/>
        <w:ind w:right="89"/>
        <w:jc w:val="center"/>
        <w:rPr>
          <w:b w:val="0"/>
          <w:spacing w:val="-4"/>
          <w:sz w:val="24"/>
          <w:szCs w:val="24"/>
        </w:rPr>
      </w:pPr>
    </w:p>
    <w:p w14:paraId="507C435A" w14:textId="55AEB4CD" w:rsidR="00BD5EC7" w:rsidRDefault="00BD5EC7" w:rsidP="004B77BD">
      <w:pPr>
        <w:rPr>
          <w:rFonts w:ascii="Arial" w:hAnsi="Arial" w:cs="Arial"/>
          <w:b/>
          <w:spacing w:val="-4"/>
          <w:sz w:val="18"/>
          <w:szCs w:val="18"/>
        </w:rPr>
      </w:pPr>
    </w:p>
    <w:p w14:paraId="1B224052" w14:textId="114C6B45" w:rsidR="00AA4FA1" w:rsidRDefault="00AA4FA1" w:rsidP="004B77BD">
      <w:pPr>
        <w:jc w:val="center"/>
        <w:rPr>
          <w:rFonts w:ascii="Arial" w:hAnsi="Arial" w:cs="Arial"/>
          <w:b/>
          <w:spacing w:val="-4"/>
          <w:sz w:val="18"/>
          <w:szCs w:val="18"/>
        </w:rPr>
      </w:pPr>
      <w:r>
        <w:rPr>
          <w:rFonts w:ascii="Arial" w:hAnsi="Arial" w:cs="Arial"/>
          <w:b/>
          <w:spacing w:val="-4"/>
          <w:sz w:val="18"/>
          <w:szCs w:val="18"/>
        </w:rPr>
        <w:t>Figure 7</w:t>
      </w:r>
      <w:r w:rsidR="00C43DB3">
        <w:rPr>
          <w:rFonts w:ascii="Arial" w:hAnsi="Arial" w:cs="Arial"/>
          <w:b/>
          <w:spacing w:val="-4"/>
          <w:sz w:val="18"/>
          <w:szCs w:val="18"/>
        </w:rPr>
        <w:t>-</w:t>
      </w:r>
      <w:r w:rsidR="00BD5EC7">
        <w:rPr>
          <w:rFonts w:ascii="Arial" w:hAnsi="Arial" w:cs="Arial"/>
          <w:b/>
          <w:spacing w:val="-4"/>
          <w:sz w:val="18"/>
          <w:szCs w:val="18"/>
        </w:rPr>
        <w:t>5</w:t>
      </w:r>
      <w:r w:rsidR="00D50F46">
        <w:rPr>
          <w:rFonts w:ascii="Arial" w:hAnsi="Arial" w:cs="Arial"/>
          <w:b/>
          <w:spacing w:val="-4"/>
          <w:sz w:val="18"/>
          <w:szCs w:val="18"/>
        </w:rPr>
        <w:t>:</w:t>
      </w:r>
      <w:r>
        <w:rPr>
          <w:rFonts w:ascii="Arial" w:hAnsi="Arial" w:cs="Arial"/>
          <w:b/>
          <w:spacing w:val="-4"/>
          <w:sz w:val="18"/>
          <w:szCs w:val="18"/>
        </w:rPr>
        <w:t xml:space="preserve"> Zone 3 Achievable Conservation Forecast Potential by Customer Class</w:t>
      </w:r>
    </w:p>
    <w:p w14:paraId="0C0A485C" w14:textId="624BDA67" w:rsidR="00AA4FA1" w:rsidRDefault="007570C4" w:rsidP="004B77BD">
      <w:pPr>
        <w:jc w:val="center"/>
        <w:rPr>
          <w:rFonts w:ascii="Arial" w:eastAsiaTheme="minorHAnsi" w:hAnsi="Arial" w:cs="Arial"/>
          <w:b/>
          <w:szCs w:val="24"/>
        </w:rPr>
      </w:pPr>
      <w:r>
        <w:rPr>
          <w:rFonts w:ascii="Arial" w:eastAsiaTheme="minorHAnsi" w:hAnsi="Arial" w:cs="Arial"/>
          <w:b/>
          <w:noProof/>
          <w:szCs w:val="24"/>
        </w:rPr>
        <w:drawing>
          <wp:inline distT="0" distB="0" distL="0" distR="0" wp14:anchorId="051C57EB" wp14:editId="2B6572BE">
            <wp:extent cx="4266676" cy="223456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7556" cy="2255975"/>
                    </a:xfrm>
                    <a:prstGeom prst="rect">
                      <a:avLst/>
                    </a:prstGeom>
                    <a:noFill/>
                  </pic:spPr>
                </pic:pic>
              </a:graphicData>
            </a:graphic>
          </wp:inline>
        </w:drawing>
      </w:r>
    </w:p>
    <w:p w14:paraId="2D616621" w14:textId="77777777" w:rsidR="004B77BD" w:rsidRDefault="004B77BD" w:rsidP="004B77BD">
      <w:pPr>
        <w:jc w:val="center"/>
        <w:rPr>
          <w:rFonts w:ascii="Arial" w:eastAsiaTheme="minorHAnsi" w:hAnsi="Arial" w:cs="Arial"/>
          <w:b/>
          <w:szCs w:val="24"/>
        </w:rPr>
      </w:pPr>
    </w:p>
    <w:p w14:paraId="0186983D" w14:textId="3430CEAA" w:rsidR="00AA4FA1" w:rsidRDefault="00A93964" w:rsidP="004B77BD">
      <w:pPr>
        <w:tabs>
          <w:tab w:val="left" w:pos="-1440"/>
          <w:tab w:val="left" w:pos="-720"/>
          <w:tab w:val="left" w:pos="0"/>
          <w:tab w:val="left" w:pos="1080"/>
          <w:tab w:val="left" w:pos="1440"/>
        </w:tabs>
        <w:suppressAutoHyphens/>
        <w:overflowPunct w:val="0"/>
        <w:autoSpaceDE w:val="0"/>
        <w:autoSpaceDN w:val="0"/>
        <w:adjustRightInd w:val="0"/>
        <w:ind w:right="89"/>
        <w:textAlignment w:val="baseline"/>
        <w:rPr>
          <w:rFonts w:ascii="Arial" w:hAnsi="Arial" w:cs="Arial"/>
          <w:spacing w:val="-4"/>
          <w:szCs w:val="24"/>
        </w:rPr>
      </w:pPr>
      <w:r>
        <w:rPr>
          <w:rFonts w:ascii="Arial" w:hAnsi="Arial" w:cs="Arial"/>
          <w:spacing w:val="-4"/>
          <w:szCs w:val="24"/>
        </w:rPr>
        <w:t>One interesting piece</w:t>
      </w:r>
      <w:r w:rsidR="00AA4FA1" w:rsidRPr="00AA4FA1">
        <w:rPr>
          <w:rFonts w:ascii="Arial" w:hAnsi="Arial" w:cs="Arial"/>
          <w:spacing w:val="-4"/>
          <w:szCs w:val="24"/>
        </w:rPr>
        <w:t xml:space="preserve"> </w:t>
      </w:r>
      <w:r w:rsidR="009E7626">
        <w:rPr>
          <w:rFonts w:ascii="Arial" w:hAnsi="Arial" w:cs="Arial"/>
          <w:spacing w:val="-4"/>
          <w:szCs w:val="24"/>
        </w:rPr>
        <w:t>about Climate Zone 3’s forecast</w:t>
      </w:r>
      <w:r w:rsidR="00AA4FA1" w:rsidRPr="00AA4FA1">
        <w:rPr>
          <w:rFonts w:ascii="Arial" w:hAnsi="Arial" w:cs="Arial"/>
          <w:spacing w:val="-4"/>
          <w:szCs w:val="24"/>
        </w:rPr>
        <w:t xml:space="preserve"> is the Industrial customer class’ highest potential.  Large Industrial customers’ projects are not </w:t>
      </w:r>
      <w:r w:rsidR="00AA4FA1" w:rsidRPr="00B36884">
        <w:rPr>
          <w:rFonts w:ascii="Arial" w:hAnsi="Arial" w:cs="Arial"/>
          <w:spacing w:val="-4"/>
          <w:szCs w:val="24"/>
        </w:rPr>
        <w:t>available every year, but when they are, they have a large impact on the Commercial &amp; Industrial programs</w:t>
      </w:r>
      <w:r w:rsidR="000E6640">
        <w:rPr>
          <w:rFonts w:ascii="Arial" w:hAnsi="Arial" w:cs="Arial"/>
          <w:spacing w:val="-4"/>
          <w:szCs w:val="24"/>
        </w:rPr>
        <w:t>’</w:t>
      </w:r>
      <w:r w:rsidR="00AA4FA1" w:rsidRPr="00B36884">
        <w:rPr>
          <w:rFonts w:ascii="Arial" w:hAnsi="Arial" w:cs="Arial"/>
          <w:spacing w:val="-4"/>
          <w:szCs w:val="24"/>
        </w:rPr>
        <w:t xml:space="preserve"> annual achievements and full program portfolio’s cost effectiveness.</w:t>
      </w:r>
    </w:p>
    <w:p w14:paraId="0C97D39D" w14:textId="77777777" w:rsidR="004B77BD" w:rsidRDefault="004B77BD" w:rsidP="004B77BD">
      <w:pPr>
        <w:tabs>
          <w:tab w:val="left" w:pos="-1440"/>
          <w:tab w:val="left" w:pos="-720"/>
          <w:tab w:val="left" w:pos="0"/>
          <w:tab w:val="left" w:pos="1080"/>
          <w:tab w:val="left" w:pos="1440"/>
        </w:tabs>
        <w:suppressAutoHyphens/>
        <w:overflowPunct w:val="0"/>
        <w:autoSpaceDE w:val="0"/>
        <w:autoSpaceDN w:val="0"/>
        <w:adjustRightInd w:val="0"/>
        <w:ind w:right="89"/>
        <w:textAlignment w:val="baseline"/>
        <w:rPr>
          <w:rFonts w:ascii="Arial" w:hAnsi="Arial" w:cs="Arial"/>
          <w:spacing w:val="-4"/>
          <w:szCs w:val="24"/>
        </w:rPr>
      </w:pPr>
    </w:p>
    <w:p w14:paraId="12D33D54" w14:textId="5FAFF457" w:rsidR="00AA4FA1" w:rsidRDefault="00AA4FA1" w:rsidP="004B77BD">
      <w:pPr>
        <w:rPr>
          <w:rFonts w:ascii="Arial" w:hAnsi="Arial" w:cs="Arial"/>
          <w:spacing w:val="-4"/>
          <w:szCs w:val="24"/>
        </w:rPr>
      </w:pPr>
      <w:r w:rsidRPr="00A430FC">
        <w:rPr>
          <w:rFonts w:ascii="Arial" w:hAnsi="Arial" w:cs="Arial"/>
          <w:spacing w:val="-4"/>
          <w:szCs w:val="24"/>
        </w:rPr>
        <w:t xml:space="preserve">The Total CIP Forecasted Potential by Zone </w:t>
      </w:r>
      <w:r w:rsidR="0098485C">
        <w:rPr>
          <w:rFonts w:ascii="Arial" w:hAnsi="Arial" w:cs="Arial"/>
          <w:spacing w:val="-4"/>
          <w:szCs w:val="24"/>
        </w:rPr>
        <w:t>Figure 7-6</w:t>
      </w:r>
      <w:r w:rsidR="0098485C" w:rsidRPr="00A430FC">
        <w:rPr>
          <w:rFonts w:ascii="Arial" w:hAnsi="Arial" w:cs="Arial"/>
          <w:spacing w:val="-4"/>
          <w:szCs w:val="24"/>
        </w:rPr>
        <w:t xml:space="preserve"> </w:t>
      </w:r>
      <w:r w:rsidRPr="00A430FC">
        <w:rPr>
          <w:rFonts w:ascii="Arial" w:hAnsi="Arial" w:cs="Arial"/>
          <w:spacing w:val="-4"/>
          <w:szCs w:val="24"/>
        </w:rPr>
        <w:t xml:space="preserve">demonstrates Climate Zone 2’s lower potential compared to Climate Zones 1 and 3.  The reason is its significantly lower customer counts and volume inputs, which </w:t>
      </w:r>
      <w:r w:rsidR="008073A9">
        <w:rPr>
          <w:rFonts w:ascii="Arial" w:hAnsi="Arial" w:cs="Arial"/>
          <w:spacing w:val="-4"/>
          <w:szCs w:val="24"/>
        </w:rPr>
        <w:t>are</w:t>
      </w:r>
      <w:r w:rsidRPr="00A430FC">
        <w:rPr>
          <w:rFonts w:ascii="Arial" w:hAnsi="Arial" w:cs="Arial"/>
          <w:spacing w:val="-4"/>
          <w:szCs w:val="24"/>
        </w:rPr>
        <w:t xml:space="preserve"> partially offset by the lowest avoided costs in both the near and long</w:t>
      </w:r>
      <w:r w:rsidR="00A50AEC">
        <w:rPr>
          <w:rFonts w:ascii="Arial" w:hAnsi="Arial" w:cs="Arial"/>
          <w:spacing w:val="-4"/>
          <w:szCs w:val="24"/>
        </w:rPr>
        <w:t>-</w:t>
      </w:r>
      <w:r w:rsidRPr="00A430FC">
        <w:rPr>
          <w:rFonts w:ascii="Arial" w:hAnsi="Arial" w:cs="Arial"/>
          <w:spacing w:val="-4"/>
          <w:szCs w:val="24"/>
        </w:rPr>
        <w:t>term time horizons.</w:t>
      </w:r>
    </w:p>
    <w:p w14:paraId="379DD66C" w14:textId="3D37C367" w:rsidR="004B77BD" w:rsidRDefault="004B77BD">
      <w:pPr>
        <w:rPr>
          <w:rFonts w:ascii="Arial" w:hAnsi="Arial" w:cs="Arial"/>
          <w:spacing w:val="-4"/>
          <w:szCs w:val="24"/>
        </w:rPr>
      </w:pPr>
      <w:r>
        <w:rPr>
          <w:rFonts w:ascii="Arial" w:hAnsi="Arial" w:cs="Arial"/>
          <w:spacing w:val="-4"/>
          <w:szCs w:val="24"/>
        </w:rPr>
        <w:br w:type="page"/>
      </w:r>
    </w:p>
    <w:p w14:paraId="1F501BEA" w14:textId="77777777" w:rsidR="004B77BD" w:rsidRDefault="004B77BD" w:rsidP="004B77BD">
      <w:pPr>
        <w:rPr>
          <w:rFonts w:ascii="Arial" w:hAnsi="Arial" w:cs="Arial"/>
          <w:spacing w:val="-4"/>
          <w:szCs w:val="24"/>
        </w:rPr>
      </w:pPr>
    </w:p>
    <w:p w14:paraId="2DDC6091" w14:textId="77777777" w:rsidR="00D50F46" w:rsidRDefault="00D50F46" w:rsidP="004B77BD">
      <w:pPr>
        <w:jc w:val="center"/>
        <w:rPr>
          <w:rFonts w:ascii="Arial" w:hAnsi="Arial" w:cs="Arial"/>
          <w:b/>
          <w:spacing w:val="-4"/>
          <w:sz w:val="18"/>
          <w:szCs w:val="18"/>
        </w:rPr>
      </w:pPr>
    </w:p>
    <w:p w14:paraId="4CE48742" w14:textId="3BBBF2C2" w:rsidR="00AA4FA1" w:rsidRDefault="00AA4FA1" w:rsidP="004B77BD">
      <w:pPr>
        <w:jc w:val="center"/>
        <w:rPr>
          <w:rFonts w:ascii="Arial" w:hAnsi="Arial" w:cs="Arial"/>
          <w:b/>
          <w:spacing w:val="-4"/>
          <w:sz w:val="18"/>
          <w:szCs w:val="18"/>
        </w:rPr>
      </w:pPr>
      <w:r>
        <w:rPr>
          <w:rFonts w:ascii="Arial" w:hAnsi="Arial" w:cs="Arial"/>
          <w:b/>
          <w:spacing w:val="-4"/>
          <w:sz w:val="18"/>
          <w:szCs w:val="18"/>
        </w:rPr>
        <w:t>Figure 7</w:t>
      </w:r>
      <w:r w:rsidR="0098485C">
        <w:rPr>
          <w:rFonts w:ascii="Arial" w:hAnsi="Arial" w:cs="Arial"/>
          <w:b/>
          <w:spacing w:val="-4"/>
          <w:sz w:val="18"/>
          <w:szCs w:val="18"/>
        </w:rPr>
        <w:t>-</w:t>
      </w:r>
      <w:r w:rsidR="00BD5EC7">
        <w:rPr>
          <w:rFonts w:ascii="Arial" w:hAnsi="Arial" w:cs="Arial"/>
          <w:b/>
          <w:spacing w:val="-4"/>
          <w:sz w:val="18"/>
          <w:szCs w:val="18"/>
        </w:rPr>
        <w:t>6</w:t>
      </w:r>
      <w:r w:rsidR="00D50F46">
        <w:rPr>
          <w:rFonts w:ascii="Arial" w:hAnsi="Arial" w:cs="Arial"/>
          <w:b/>
          <w:spacing w:val="-4"/>
          <w:sz w:val="18"/>
          <w:szCs w:val="18"/>
        </w:rPr>
        <w:t>:</w:t>
      </w:r>
      <w:r>
        <w:rPr>
          <w:rFonts w:ascii="Arial" w:hAnsi="Arial" w:cs="Arial"/>
          <w:b/>
          <w:spacing w:val="-4"/>
          <w:sz w:val="18"/>
          <w:szCs w:val="18"/>
        </w:rPr>
        <w:t xml:space="preserve"> Total CIP Forecasted Potential by Zone</w:t>
      </w:r>
    </w:p>
    <w:p w14:paraId="5F4B9D26" w14:textId="77777777" w:rsidR="004B77BD" w:rsidRDefault="004B77BD" w:rsidP="004B77BD">
      <w:pPr>
        <w:jc w:val="center"/>
        <w:rPr>
          <w:rFonts w:ascii="Arial" w:hAnsi="Arial" w:cs="Arial"/>
          <w:b/>
          <w:spacing w:val="-4"/>
          <w:sz w:val="18"/>
          <w:szCs w:val="18"/>
        </w:rPr>
      </w:pPr>
    </w:p>
    <w:p w14:paraId="7625D8F6" w14:textId="77777777" w:rsidR="00AA4FA1" w:rsidRDefault="00AA4FA1" w:rsidP="004B77BD">
      <w:pPr>
        <w:jc w:val="center"/>
        <w:rPr>
          <w:rFonts w:ascii="Arial" w:eastAsiaTheme="minorHAnsi" w:hAnsi="Arial" w:cs="Arial"/>
          <w:b/>
          <w:szCs w:val="24"/>
        </w:rPr>
      </w:pPr>
      <w:r>
        <w:rPr>
          <w:noProof/>
        </w:rPr>
        <w:drawing>
          <wp:inline distT="0" distB="0" distL="0" distR="0" wp14:anchorId="31A69374" wp14:editId="5E7386CE">
            <wp:extent cx="4983480" cy="2221230"/>
            <wp:effectExtent l="0" t="0" r="762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1D19D1" w14:textId="77777777" w:rsidR="00D50F46" w:rsidRDefault="00D50F46" w:rsidP="004B77BD">
      <w:pPr>
        <w:rPr>
          <w:rFonts w:ascii="Arial" w:eastAsiaTheme="minorHAnsi" w:hAnsi="Arial" w:cs="Arial"/>
          <w:b/>
          <w:sz w:val="28"/>
          <w:szCs w:val="24"/>
        </w:rPr>
      </w:pPr>
    </w:p>
    <w:p w14:paraId="72D89D08" w14:textId="77777777" w:rsidR="004B77BD" w:rsidRDefault="004B77BD" w:rsidP="004B77BD">
      <w:pPr>
        <w:rPr>
          <w:rFonts w:ascii="Arial" w:eastAsiaTheme="minorHAnsi" w:hAnsi="Arial" w:cs="Arial"/>
          <w:b/>
          <w:sz w:val="28"/>
          <w:szCs w:val="24"/>
        </w:rPr>
      </w:pPr>
    </w:p>
    <w:p w14:paraId="37F12853" w14:textId="6E347256" w:rsidR="00B36884" w:rsidRDefault="000638CF" w:rsidP="004B77BD">
      <w:pPr>
        <w:rPr>
          <w:rFonts w:ascii="Arial" w:eastAsiaTheme="minorHAnsi" w:hAnsi="Arial" w:cs="Arial"/>
          <w:b/>
          <w:szCs w:val="24"/>
        </w:rPr>
      </w:pPr>
      <w:r w:rsidRPr="00EA3AB1">
        <w:rPr>
          <w:rFonts w:ascii="Arial" w:eastAsiaTheme="minorHAnsi" w:hAnsi="Arial" w:cs="Arial"/>
          <w:b/>
          <w:sz w:val="28"/>
          <w:szCs w:val="24"/>
        </w:rPr>
        <w:t xml:space="preserve">Assessing </w:t>
      </w:r>
      <w:r w:rsidR="00EA3AB1">
        <w:rPr>
          <w:rFonts w:ascii="Arial" w:eastAsiaTheme="minorHAnsi" w:hAnsi="Arial" w:cs="Arial"/>
          <w:b/>
          <w:sz w:val="28"/>
          <w:szCs w:val="24"/>
        </w:rPr>
        <w:t>F</w:t>
      </w:r>
      <w:r w:rsidRPr="00EA3AB1">
        <w:rPr>
          <w:rFonts w:ascii="Arial" w:eastAsiaTheme="minorHAnsi" w:hAnsi="Arial" w:cs="Arial"/>
          <w:b/>
          <w:sz w:val="28"/>
          <w:szCs w:val="24"/>
        </w:rPr>
        <w:t xml:space="preserve">uture </w:t>
      </w:r>
      <w:r w:rsidR="00EA3AB1">
        <w:rPr>
          <w:rFonts w:ascii="Arial" w:eastAsiaTheme="minorHAnsi" w:hAnsi="Arial" w:cs="Arial"/>
          <w:b/>
          <w:sz w:val="28"/>
          <w:szCs w:val="24"/>
        </w:rPr>
        <w:t>P</w:t>
      </w:r>
      <w:r w:rsidRPr="00EA3AB1">
        <w:rPr>
          <w:rFonts w:ascii="Arial" w:eastAsiaTheme="minorHAnsi" w:hAnsi="Arial" w:cs="Arial"/>
          <w:b/>
          <w:sz w:val="28"/>
          <w:szCs w:val="24"/>
        </w:rPr>
        <w:t>otential</w:t>
      </w:r>
      <w:r w:rsidR="00CB5856">
        <w:rPr>
          <w:rFonts w:ascii="Arial" w:eastAsiaTheme="minorHAnsi" w:hAnsi="Arial" w:cs="Arial"/>
          <w:b/>
          <w:sz w:val="28"/>
          <w:szCs w:val="24"/>
        </w:rPr>
        <w:t xml:space="preserve">:  </w:t>
      </w:r>
      <w:r w:rsidR="00746C40">
        <w:rPr>
          <w:rFonts w:ascii="Arial" w:eastAsiaTheme="minorHAnsi" w:hAnsi="Arial" w:cs="Arial"/>
          <w:b/>
          <w:szCs w:val="24"/>
        </w:rPr>
        <w:t>Analysis of the WA T</w:t>
      </w:r>
      <w:r w:rsidR="00E32C6F" w:rsidRPr="00A430FC">
        <w:rPr>
          <w:rFonts w:ascii="Arial" w:eastAsiaTheme="minorHAnsi" w:hAnsi="Arial" w:cs="Arial"/>
          <w:b/>
          <w:szCs w:val="24"/>
        </w:rPr>
        <w:t xml:space="preserve">erritory </w:t>
      </w:r>
      <w:r w:rsidRPr="00A430FC">
        <w:rPr>
          <w:rFonts w:ascii="Arial" w:eastAsiaTheme="minorHAnsi" w:hAnsi="Arial" w:cs="Arial"/>
          <w:b/>
          <w:szCs w:val="24"/>
        </w:rPr>
        <w:t>Assessment</w:t>
      </w:r>
      <w:r w:rsidR="00B36884" w:rsidRPr="00A430FC">
        <w:rPr>
          <w:rFonts w:ascii="Arial" w:eastAsiaTheme="minorHAnsi" w:hAnsi="Arial" w:cs="Arial"/>
          <w:b/>
          <w:szCs w:val="24"/>
        </w:rPr>
        <w:t xml:space="preserve"> via the Technical Economic</w:t>
      </w:r>
      <w:r w:rsidR="00746C40">
        <w:rPr>
          <w:rFonts w:ascii="Arial" w:eastAsiaTheme="minorHAnsi" w:hAnsi="Arial" w:cs="Arial"/>
          <w:b/>
          <w:szCs w:val="24"/>
        </w:rPr>
        <w:t xml:space="preserve"> Achievable Potential Modeling T</w:t>
      </w:r>
      <w:r w:rsidR="00B36884" w:rsidRPr="00A430FC">
        <w:rPr>
          <w:rFonts w:ascii="Arial" w:eastAsiaTheme="minorHAnsi" w:hAnsi="Arial" w:cs="Arial"/>
          <w:b/>
          <w:szCs w:val="24"/>
        </w:rPr>
        <w:t xml:space="preserve">ool </w:t>
      </w:r>
    </w:p>
    <w:p w14:paraId="7B0D4120" w14:textId="77777777" w:rsidR="004B77BD" w:rsidRPr="00A430FC" w:rsidRDefault="004B77BD" w:rsidP="004B77BD">
      <w:pPr>
        <w:rPr>
          <w:rFonts w:ascii="Arial" w:eastAsiaTheme="minorHAnsi" w:hAnsi="Arial" w:cs="Arial"/>
          <w:b/>
          <w:szCs w:val="24"/>
        </w:rPr>
      </w:pPr>
    </w:p>
    <w:p w14:paraId="39A4CC73" w14:textId="56DDA82E" w:rsidR="00EA3AB1" w:rsidRDefault="00EA3AB1" w:rsidP="004B77BD">
      <w:pPr>
        <w:pStyle w:val="BodyText"/>
        <w:rPr>
          <w:b w:val="0"/>
          <w:spacing w:val="-4"/>
          <w:sz w:val="24"/>
          <w:szCs w:val="24"/>
        </w:rPr>
      </w:pPr>
      <w:r>
        <w:rPr>
          <w:b w:val="0"/>
          <w:spacing w:val="-4"/>
          <w:sz w:val="24"/>
          <w:szCs w:val="24"/>
        </w:rPr>
        <w:t xml:space="preserve">Cascade hired Nexant to produce a Conservation Potential Study </w:t>
      </w:r>
      <w:r w:rsidR="00CB5856">
        <w:rPr>
          <w:b w:val="0"/>
          <w:spacing w:val="-4"/>
          <w:sz w:val="24"/>
          <w:szCs w:val="24"/>
        </w:rPr>
        <w:t xml:space="preserve">and </w:t>
      </w:r>
      <w:r>
        <w:rPr>
          <w:b w:val="0"/>
          <w:spacing w:val="-4"/>
          <w:sz w:val="24"/>
          <w:szCs w:val="24"/>
        </w:rPr>
        <w:t>TEA</w:t>
      </w:r>
      <w:r w:rsidR="008073A9">
        <w:rPr>
          <w:b w:val="0"/>
          <w:spacing w:val="-4"/>
          <w:sz w:val="24"/>
          <w:szCs w:val="24"/>
        </w:rPr>
        <w:t>-</w:t>
      </w:r>
      <w:r>
        <w:rPr>
          <w:b w:val="0"/>
          <w:spacing w:val="-4"/>
          <w:sz w:val="24"/>
          <w:szCs w:val="24"/>
        </w:rPr>
        <w:t>P</w:t>
      </w:r>
      <w:r w:rsidR="008073A9">
        <w:rPr>
          <w:b w:val="0"/>
          <w:spacing w:val="-4"/>
          <w:sz w:val="24"/>
          <w:szCs w:val="24"/>
        </w:rPr>
        <w:t>ot</w:t>
      </w:r>
      <w:r>
        <w:rPr>
          <w:b w:val="0"/>
          <w:spacing w:val="-4"/>
          <w:sz w:val="24"/>
          <w:szCs w:val="24"/>
        </w:rPr>
        <w:t xml:space="preserve"> model in 2013. Nexant also </w:t>
      </w:r>
      <w:r w:rsidR="00C96B99">
        <w:rPr>
          <w:b w:val="0"/>
          <w:spacing w:val="-4"/>
          <w:sz w:val="24"/>
          <w:szCs w:val="24"/>
        </w:rPr>
        <w:t xml:space="preserve">performed a selection of </w:t>
      </w:r>
      <w:r>
        <w:rPr>
          <w:b w:val="0"/>
          <w:spacing w:val="-4"/>
          <w:sz w:val="24"/>
          <w:szCs w:val="24"/>
        </w:rPr>
        <w:t xml:space="preserve">EM&amp;V in the final report released at the beginning of 2014. The study’s analysis was based on the calendar year 2012 and </w:t>
      </w:r>
      <w:r w:rsidR="00134840">
        <w:rPr>
          <w:b w:val="0"/>
          <w:spacing w:val="-4"/>
          <w:sz w:val="24"/>
          <w:szCs w:val="24"/>
        </w:rPr>
        <w:t xml:space="preserve">was </w:t>
      </w:r>
      <w:r>
        <w:rPr>
          <w:b w:val="0"/>
          <w:spacing w:val="-4"/>
          <w:sz w:val="24"/>
          <w:szCs w:val="24"/>
        </w:rPr>
        <w:t>tailored to Cascade’s distinct service territory.</w:t>
      </w:r>
    </w:p>
    <w:p w14:paraId="46886754" w14:textId="77777777" w:rsidR="004B77BD" w:rsidRDefault="004B77BD" w:rsidP="004B77BD">
      <w:pPr>
        <w:pStyle w:val="BodyText"/>
        <w:rPr>
          <w:b w:val="0"/>
          <w:spacing w:val="-4"/>
          <w:sz w:val="24"/>
          <w:szCs w:val="24"/>
        </w:rPr>
      </w:pPr>
    </w:p>
    <w:p w14:paraId="02441885" w14:textId="59E8B77C" w:rsidR="00EA3AB1" w:rsidRDefault="00EA3AB1" w:rsidP="004B77BD">
      <w:pPr>
        <w:pStyle w:val="BodyText"/>
        <w:rPr>
          <w:b w:val="0"/>
          <w:spacing w:val="-4"/>
          <w:sz w:val="24"/>
          <w:szCs w:val="24"/>
        </w:rPr>
      </w:pPr>
      <w:r>
        <w:rPr>
          <w:b w:val="0"/>
          <w:spacing w:val="-4"/>
          <w:sz w:val="24"/>
          <w:szCs w:val="24"/>
        </w:rPr>
        <w:t xml:space="preserve">Since then, Cascade has returned to Nexant to update the </w:t>
      </w:r>
      <w:r w:rsidR="008073A9">
        <w:rPr>
          <w:b w:val="0"/>
          <w:spacing w:val="-4"/>
          <w:sz w:val="24"/>
          <w:szCs w:val="24"/>
        </w:rPr>
        <w:t xml:space="preserve">TEA-Pot </w:t>
      </w:r>
      <w:r>
        <w:rPr>
          <w:b w:val="0"/>
          <w:spacing w:val="-4"/>
          <w:sz w:val="24"/>
          <w:szCs w:val="24"/>
        </w:rPr>
        <w:t>model.  Most n</w:t>
      </w:r>
      <w:r w:rsidR="00CB5856">
        <w:rPr>
          <w:b w:val="0"/>
          <w:spacing w:val="-4"/>
          <w:sz w:val="24"/>
          <w:szCs w:val="24"/>
        </w:rPr>
        <w:t>oteworthy was the unlocking of administrative c</w:t>
      </w:r>
      <w:r>
        <w:rPr>
          <w:b w:val="0"/>
          <w:spacing w:val="-4"/>
          <w:sz w:val="24"/>
          <w:szCs w:val="24"/>
        </w:rPr>
        <w:t>osts for incorporation into the model in</w:t>
      </w:r>
      <w:r w:rsidR="00CB5856">
        <w:rPr>
          <w:b w:val="0"/>
          <w:spacing w:val="-4"/>
          <w:sz w:val="24"/>
          <w:szCs w:val="24"/>
        </w:rPr>
        <w:t xml:space="preserve"> order to allow the forecasted a</w:t>
      </w:r>
      <w:r>
        <w:rPr>
          <w:b w:val="0"/>
          <w:spacing w:val="-4"/>
          <w:sz w:val="24"/>
          <w:szCs w:val="24"/>
        </w:rPr>
        <w:t xml:space="preserve">chievable level to more accurately reflect </w:t>
      </w:r>
      <w:r w:rsidR="00134840">
        <w:rPr>
          <w:b w:val="0"/>
          <w:spacing w:val="-4"/>
          <w:sz w:val="24"/>
          <w:szCs w:val="24"/>
        </w:rPr>
        <w:t xml:space="preserve">the </w:t>
      </w:r>
      <w:r>
        <w:rPr>
          <w:b w:val="0"/>
          <w:spacing w:val="-4"/>
          <w:sz w:val="24"/>
          <w:szCs w:val="24"/>
        </w:rPr>
        <w:t>programs’ realistic therm savings potential.</w:t>
      </w:r>
    </w:p>
    <w:p w14:paraId="79F0E158" w14:textId="77777777" w:rsidR="004B77BD" w:rsidRDefault="004B77BD" w:rsidP="004B77BD">
      <w:pPr>
        <w:pStyle w:val="BodyText"/>
        <w:rPr>
          <w:b w:val="0"/>
          <w:spacing w:val="-4"/>
          <w:sz w:val="24"/>
          <w:szCs w:val="24"/>
        </w:rPr>
      </w:pPr>
    </w:p>
    <w:p w14:paraId="096D5766" w14:textId="1053148B" w:rsidR="00EA3AB1" w:rsidRDefault="00EA3AB1" w:rsidP="004B77BD">
      <w:pPr>
        <w:pStyle w:val="BodyText"/>
        <w:rPr>
          <w:rFonts w:cs="Arial"/>
          <w:b w:val="0"/>
          <w:spacing w:val="0"/>
          <w:sz w:val="24"/>
          <w:szCs w:val="24"/>
        </w:rPr>
      </w:pPr>
      <w:r>
        <w:rPr>
          <w:b w:val="0"/>
          <w:spacing w:val="-4"/>
          <w:sz w:val="24"/>
          <w:szCs w:val="24"/>
        </w:rPr>
        <w:t>Cascade</w:t>
      </w:r>
      <w:r w:rsidR="00CB5856">
        <w:rPr>
          <w:b w:val="0"/>
          <w:spacing w:val="-4"/>
          <w:sz w:val="24"/>
          <w:szCs w:val="24"/>
        </w:rPr>
        <w:t xml:space="preserve"> utilizes the UCT</w:t>
      </w:r>
      <w:r w:rsidR="00C96B99">
        <w:rPr>
          <w:b w:val="0"/>
          <w:spacing w:val="-4"/>
          <w:sz w:val="24"/>
          <w:szCs w:val="24"/>
        </w:rPr>
        <w:t xml:space="preserve"> </w:t>
      </w:r>
      <w:r>
        <w:rPr>
          <w:b w:val="0"/>
          <w:spacing w:val="-4"/>
          <w:sz w:val="24"/>
          <w:szCs w:val="24"/>
        </w:rPr>
        <w:t>screen to measure the program</w:t>
      </w:r>
      <w:r w:rsidR="00134840">
        <w:rPr>
          <w:b w:val="0"/>
          <w:spacing w:val="-4"/>
          <w:sz w:val="24"/>
          <w:szCs w:val="24"/>
        </w:rPr>
        <w:t>’</w:t>
      </w:r>
      <w:r>
        <w:rPr>
          <w:b w:val="0"/>
          <w:spacing w:val="-4"/>
          <w:sz w:val="24"/>
          <w:szCs w:val="24"/>
        </w:rPr>
        <w:t xml:space="preserve">s cost effectiveness. </w:t>
      </w:r>
      <w:r w:rsidRPr="000F3D33">
        <w:rPr>
          <w:rFonts w:cs="Arial"/>
          <w:b w:val="0"/>
          <w:spacing w:val="0"/>
          <w:sz w:val="24"/>
          <w:szCs w:val="24"/>
        </w:rPr>
        <w:t xml:space="preserve">The </w:t>
      </w:r>
      <w:r w:rsidR="00CB5856">
        <w:rPr>
          <w:rFonts w:cs="Arial"/>
          <w:b w:val="0"/>
          <w:spacing w:val="0"/>
          <w:sz w:val="24"/>
          <w:szCs w:val="24"/>
        </w:rPr>
        <w:t>UCT</w:t>
      </w:r>
      <w:r w:rsidRPr="000F3D33">
        <w:rPr>
          <w:rFonts w:cs="Arial"/>
          <w:b w:val="0"/>
          <w:spacing w:val="0"/>
          <w:sz w:val="24"/>
          <w:szCs w:val="24"/>
        </w:rPr>
        <w:t xml:space="preserve"> Test is the optimal vehicle for valuation of these measures since it is a straightforward and clean calculation of the utility’s investment in </w:t>
      </w:r>
      <w:r w:rsidR="00CB5856">
        <w:rPr>
          <w:rFonts w:cs="Arial"/>
          <w:b w:val="0"/>
          <w:spacing w:val="0"/>
          <w:sz w:val="24"/>
          <w:szCs w:val="24"/>
        </w:rPr>
        <w:t xml:space="preserve">DSM </w:t>
      </w:r>
      <w:r w:rsidRPr="000F3D33">
        <w:rPr>
          <w:rFonts w:cs="Arial"/>
          <w:b w:val="0"/>
          <w:spacing w:val="0"/>
          <w:sz w:val="24"/>
          <w:szCs w:val="24"/>
        </w:rPr>
        <w:t>and does not penalize customers for making independent determinations regarding the cost-benefit of an energy efficiency upgrade. The UCT instead treats the rebate from utility run natural gas efficiency programs as a leveraged partnership that drives positive market change and the installation of measures with the potential for long-lived and deeper energy savings.</w:t>
      </w:r>
    </w:p>
    <w:p w14:paraId="2901F963" w14:textId="77777777" w:rsidR="004B77BD" w:rsidRDefault="004B77BD" w:rsidP="004B77BD">
      <w:pPr>
        <w:pStyle w:val="BodyText"/>
        <w:rPr>
          <w:b w:val="0"/>
          <w:spacing w:val="-4"/>
          <w:sz w:val="24"/>
          <w:szCs w:val="24"/>
        </w:rPr>
      </w:pPr>
    </w:p>
    <w:p w14:paraId="42BE968F" w14:textId="7BC2002E" w:rsidR="00EA3AB1" w:rsidRDefault="00EA3AB1" w:rsidP="004B77BD">
      <w:pPr>
        <w:pStyle w:val="BodyText"/>
        <w:rPr>
          <w:b w:val="0"/>
          <w:spacing w:val="-4"/>
          <w:sz w:val="24"/>
          <w:szCs w:val="24"/>
        </w:rPr>
      </w:pPr>
      <w:r>
        <w:rPr>
          <w:b w:val="0"/>
          <w:spacing w:val="-4"/>
          <w:sz w:val="24"/>
          <w:szCs w:val="24"/>
        </w:rPr>
        <w:t xml:space="preserve">Cascade’s methodology has also changed in two key ways. First, on the Commercial and Industrial side of the program, all measures from the study are used for all years of the time horizon instead of prescriptive only measures offered under the current tariff in place at the time of writing. This </w:t>
      </w:r>
      <w:r w:rsidR="00A6781C">
        <w:rPr>
          <w:b w:val="0"/>
          <w:spacing w:val="-4"/>
          <w:sz w:val="24"/>
          <w:szCs w:val="24"/>
        </w:rPr>
        <w:t xml:space="preserve">accounts for capturing the savings inherent in </w:t>
      </w:r>
      <w:r>
        <w:rPr>
          <w:b w:val="0"/>
          <w:spacing w:val="-4"/>
          <w:sz w:val="24"/>
          <w:szCs w:val="24"/>
        </w:rPr>
        <w:lastRenderedPageBreak/>
        <w:t xml:space="preserve">the custom project </w:t>
      </w:r>
      <w:r w:rsidR="00A6781C">
        <w:rPr>
          <w:b w:val="0"/>
          <w:spacing w:val="-4"/>
          <w:sz w:val="24"/>
          <w:szCs w:val="24"/>
        </w:rPr>
        <w:t>avenue</w:t>
      </w:r>
      <w:r>
        <w:rPr>
          <w:b w:val="0"/>
          <w:spacing w:val="-4"/>
          <w:sz w:val="24"/>
          <w:szCs w:val="24"/>
        </w:rPr>
        <w:t>, in addition to the prescriptive measure offerings</w:t>
      </w:r>
      <w:r w:rsidR="00A6781C">
        <w:rPr>
          <w:b w:val="0"/>
          <w:spacing w:val="-4"/>
          <w:sz w:val="24"/>
          <w:szCs w:val="24"/>
        </w:rPr>
        <w:t>,</w:t>
      </w:r>
      <w:r>
        <w:rPr>
          <w:b w:val="0"/>
          <w:spacing w:val="-4"/>
          <w:sz w:val="24"/>
          <w:szCs w:val="24"/>
        </w:rPr>
        <w:t xml:space="preserve"> accurately without applying a subjective </w:t>
      </w:r>
      <w:r w:rsidR="005870D1">
        <w:rPr>
          <w:b w:val="0"/>
          <w:spacing w:val="-4"/>
          <w:sz w:val="24"/>
          <w:szCs w:val="24"/>
        </w:rPr>
        <w:t>percentage (</w:t>
      </w:r>
      <w:r w:rsidR="00A6781C">
        <w:rPr>
          <w:b w:val="0"/>
          <w:spacing w:val="-4"/>
          <w:sz w:val="24"/>
          <w:szCs w:val="24"/>
        </w:rPr>
        <w:t xml:space="preserve">based on historic performance) </w:t>
      </w:r>
      <w:r>
        <w:rPr>
          <w:b w:val="0"/>
          <w:spacing w:val="-4"/>
          <w:sz w:val="24"/>
          <w:szCs w:val="24"/>
        </w:rPr>
        <w:t xml:space="preserve">of custom project therm savings </w:t>
      </w:r>
      <w:r w:rsidR="00A6781C">
        <w:rPr>
          <w:b w:val="0"/>
          <w:spacing w:val="-4"/>
          <w:sz w:val="24"/>
          <w:szCs w:val="24"/>
        </w:rPr>
        <w:t>on top of the simulated savings.</w:t>
      </w:r>
      <w:r w:rsidR="00CB5856">
        <w:rPr>
          <w:b w:val="0"/>
          <w:spacing w:val="-4"/>
          <w:sz w:val="24"/>
          <w:szCs w:val="24"/>
        </w:rPr>
        <w:t xml:space="preserve">  Second, for both the residential and commercial/i</w:t>
      </w:r>
      <w:r>
        <w:rPr>
          <w:b w:val="0"/>
          <w:spacing w:val="-4"/>
          <w:sz w:val="24"/>
          <w:szCs w:val="24"/>
        </w:rPr>
        <w:t xml:space="preserve">ndustrial programs, measures deemed cost effective at the 50% level of incremental costs were run through the model at </w:t>
      </w:r>
      <w:r w:rsidR="00A6781C">
        <w:rPr>
          <w:b w:val="0"/>
          <w:spacing w:val="-4"/>
          <w:sz w:val="24"/>
          <w:szCs w:val="24"/>
        </w:rPr>
        <w:t xml:space="preserve">the </w:t>
      </w:r>
      <w:r>
        <w:rPr>
          <w:b w:val="0"/>
          <w:spacing w:val="-4"/>
          <w:sz w:val="24"/>
          <w:szCs w:val="24"/>
        </w:rPr>
        <w:t xml:space="preserve">higher incentive level. A higher incentive level yields a higher adoption curve because installation of the measure becomes more cost effective and thus more appealing to participants. In return, a higher level of potential therm savings becomes possible. A full list of included measures’ cost effectiveness and incentive levels by customer class are available in </w:t>
      </w:r>
      <w:r w:rsidRPr="00055960">
        <w:rPr>
          <w:b w:val="0"/>
          <w:spacing w:val="-4"/>
          <w:sz w:val="24"/>
          <w:szCs w:val="24"/>
        </w:rPr>
        <w:t>Appendix D</w:t>
      </w:r>
      <w:r w:rsidR="00A50AEC">
        <w:rPr>
          <w:b w:val="0"/>
          <w:spacing w:val="-4"/>
          <w:sz w:val="24"/>
          <w:szCs w:val="24"/>
        </w:rPr>
        <w:t>, Demand Side Management</w:t>
      </w:r>
      <w:r>
        <w:rPr>
          <w:b w:val="0"/>
          <w:spacing w:val="-4"/>
          <w:sz w:val="24"/>
          <w:szCs w:val="24"/>
        </w:rPr>
        <w:t>.</w:t>
      </w:r>
    </w:p>
    <w:p w14:paraId="4BC90DBA" w14:textId="77777777" w:rsidR="004B77BD" w:rsidRDefault="004B77BD" w:rsidP="004B77BD">
      <w:pPr>
        <w:pStyle w:val="BodyText"/>
        <w:rPr>
          <w:b w:val="0"/>
          <w:spacing w:val="-4"/>
          <w:sz w:val="24"/>
          <w:szCs w:val="24"/>
        </w:rPr>
      </w:pPr>
    </w:p>
    <w:p w14:paraId="24A2C6C1" w14:textId="5460A1E6" w:rsidR="00EA3AB1" w:rsidRDefault="00EA3AB1" w:rsidP="004B77BD">
      <w:pPr>
        <w:pStyle w:val="BodyText"/>
        <w:rPr>
          <w:b w:val="0"/>
          <w:spacing w:val="-4"/>
          <w:sz w:val="24"/>
          <w:szCs w:val="24"/>
        </w:rPr>
      </w:pPr>
      <w:r>
        <w:rPr>
          <w:b w:val="0"/>
          <w:spacing w:val="-4"/>
          <w:sz w:val="24"/>
          <w:szCs w:val="24"/>
        </w:rPr>
        <w:t>Below is a summary of the other model input</w:t>
      </w:r>
      <w:r w:rsidR="00055960">
        <w:rPr>
          <w:b w:val="0"/>
          <w:spacing w:val="-4"/>
          <w:sz w:val="24"/>
          <w:szCs w:val="24"/>
        </w:rPr>
        <w:t xml:space="preserve">s, updated </w:t>
      </w:r>
      <w:r>
        <w:rPr>
          <w:b w:val="0"/>
          <w:spacing w:val="-4"/>
          <w:sz w:val="24"/>
          <w:szCs w:val="24"/>
        </w:rPr>
        <w:t>from the last IRP:</w:t>
      </w:r>
    </w:p>
    <w:p w14:paraId="7B206C56" w14:textId="77777777" w:rsidR="004B77BD" w:rsidRDefault="004B77BD" w:rsidP="004B77BD">
      <w:pPr>
        <w:pStyle w:val="BodyText"/>
        <w:rPr>
          <w:b w:val="0"/>
          <w:spacing w:val="-4"/>
          <w:sz w:val="24"/>
          <w:szCs w:val="24"/>
        </w:rPr>
      </w:pPr>
    </w:p>
    <w:p w14:paraId="13AFAA5D" w14:textId="4BAEBF74" w:rsidR="00EA3AB1" w:rsidRDefault="00EA3AB1" w:rsidP="004B77BD">
      <w:pPr>
        <w:pStyle w:val="BodyText"/>
        <w:numPr>
          <w:ilvl w:val="0"/>
          <w:numId w:val="22"/>
        </w:numPr>
        <w:tabs>
          <w:tab w:val="clear" w:pos="0"/>
          <w:tab w:val="left" w:pos="360"/>
        </w:tabs>
        <w:overflowPunct w:val="0"/>
        <w:autoSpaceDE w:val="0"/>
        <w:autoSpaceDN w:val="0"/>
        <w:adjustRightInd w:val="0"/>
        <w:ind w:left="360"/>
        <w:textAlignment w:val="baseline"/>
        <w:rPr>
          <w:b w:val="0"/>
          <w:spacing w:val="-4"/>
          <w:sz w:val="24"/>
          <w:szCs w:val="24"/>
        </w:rPr>
      </w:pPr>
      <w:r>
        <w:rPr>
          <w:b w:val="0"/>
          <w:spacing w:val="-4"/>
          <w:sz w:val="24"/>
          <w:szCs w:val="24"/>
        </w:rPr>
        <w:t xml:space="preserve">Inflation rate decreased from 2.00% to 1.00% and is in line with the </w:t>
      </w:r>
      <w:r w:rsidR="00A6781C">
        <w:rPr>
          <w:b w:val="0"/>
          <w:spacing w:val="-4"/>
          <w:sz w:val="24"/>
          <w:szCs w:val="24"/>
        </w:rPr>
        <w:t xml:space="preserve">remainder </w:t>
      </w:r>
      <w:r>
        <w:rPr>
          <w:b w:val="0"/>
          <w:spacing w:val="-4"/>
          <w:sz w:val="24"/>
          <w:szCs w:val="24"/>
        </w:rPr>
        <w:t>of the I</w:t>
      </w:r>
      <w:r w:rsidR="00CB5856">
        <w:rPr>
          <w:b w:val="0"/>
          <w:spacing w:val="-4"/>
          <w:sz w:val="24"/>
          <w:szCs w:val="24"/>
        </w:rPr>
        <w:t>RP. It was also applied to the administrative c</w:t>
      </w:r>
      <w:r>
        <w:rPr>
          <w:b w:val="0"/>
          <w:spacing w:val="-4"/>
          <w:sz w:val="24"/>
          <w:szCs w:val="24"/>
        </w:rPr>
        <w:t>osts per levelized therm by end use, based on 2015 Annual Report achievements. Thus, the decrease in inflation rate</w:t>
      </w:r>
      <w:r w:rsidR="00CB5856">
        <w:rPr>
          <w:b w:val="0"/>
          <w:spacing w:val="-4"/>
          <w:sz w:val="24"/>
          <w:szCs w:val="24"/>
        </w:rPr>
        <w:t xml:space="preserve"> helped decrease the long</w:t>
      </w:r>
      <w:r w:rsidR="00A50AEC">
        <w:rPr>
          <w:b w:val="0"/>
          <w:spacing w:val="-4"/>
          <w:sz w:val="24"/>
          <w:szCs w:val="24"/>
        </w:rPr>
        <w:t>-</w:t>
      </w:r>
      <w:r w:rsidR="00CB5856">
        <w:rPr>
          <w:b w:val="0"/>
          <w:spacing w:val="-4"/>
          <w:sz w:val="24"/>
          <w:szCs w:val="24"/>
        </w:rPr>
        <w:t>term administrative c</w:t>
      </w:r>
      <w:r>
        <w:rPr>
          <w:b w:val="0"/>
          <w:spacing w:val="-4"/>
          <w:sz w:val="24"/>
          <w:szCs w:val="24"/>
        </w:rPr>
        <w:t>osts’ forecast, and brought down the overall costs needed to acquire therm s</w:t>
      </w:r>
      <w:r w:rsidR="00CB5856">
        <w:rPr>
          <w:b w:val="0"/>
          <w:spacing w:val="-4"/>
          <w:sz w:val="24"/>
          <w:szCs w:val="24"/>
        </w:rPr>
        <w:t>avings, thereby increasing the benefit-c</w:t>
      </w:r>
      <w:r>
        <w:rPr>
          <w:b w:val="0"/>
          <w:spacing w:val="-4"/>
          <w:sz w:val="24"/>
          <w:szCs w:val="24"/>
        </w:rPr>
        <w:t>ost ratios for measures to pass cost-effectiveness.</w:t>
      </w:r>
    </w:p>
    <w:p w14:paraId="552779DD" w14:textId="77777777" w:rsidR="00EA3AB1" w:rsidRDefault="00EA3AB1" w:rsidP="004B77BD">
      <w:pPr>
        <w:pStyle w:val="BodyText"/>
        <w:numPr>
          <w:ilvl w:val="0"/>
          <w:numId w:val="22"/>
        </w:numPr>
        <w:tabs>
          <w:tab w:val="clear" w:pos="0"/>
          <w:tab w:val="left" w:pos="360"/>
        </w:tabs>
        <w:overflowPunct w:val="0"/>
        <w:autoSpaceDE w:val="0"/>
        <w:autoSpaceDN w:val="0"/>
        <w:adjustRightInd w:val="0"/>
        <w:ind w:left="360"/>
        <w:textAlignment w:val="baseline"/>
        <w:rPr>
          <w:b w:val="0"/>
          <w:spacing w:val="-4"/>
          <w:sz w:val="24"/>
          <w:szCs w:val="24"/>
        </w:rPr>
      </w:pPr>
      <w:r>
        <w:rPr>
          <w:b w:val="0"/>
          <w:spacing w:val="-4"/>
          <w:sz w:val="24"/>
          <w:szCs w:val="24"/>
        </w:rPr>
        <w:t>Transmission Loss rate decreased from</w:t>
      </w:r>
      <w:r w:rsidRPr="006F06EB">
        <w:rPr>
          <w:b w:val="0"/>
          <w:spacing w:val="-4"/>
          <w:sz w:val="24"/>
          <w:szCs w:val="24"/>
        </w:rPr>
        <w:t xml:space="preserve"> 0.1959% to 0.1348%</w:t>
      </w:r>
    </w:p>
    <w:p w14:paraId="667B0972" w14:textId="08A643D4" w:rsidR="008073A9" w:rsidRDefault="00CB5856" w:rsidP="004B77BD">
      <w:pPr>
        <w:pStyle w:val="BodyText"/>
        <w:numPr>
          <w:ilvl w:val="0"/>
          <w:numId w:val="22"/>
        </w:numPr>
        <w:tabs>
          <w:tab w:val="clear" w:pos="0"/>
          <w:tab w:val="left" w:pos="360"/>
        </w:tabs>
        <w:overflowPunct w:val="0"/>
        <w:autoSpaceDE w:val="0"/>
        <w:autoSpaceDN w:val="0"/>
        <w:adjustRightInd w:val="0"/>
        <w:ind w:left="360"/>
        <w:textAlignment w:val="baseline"/>
        <w:rPr>
          <w:b w:val="0"/>
          <w:spacing w:val="-4"/>
          <w:sz w:val="24"/>
          <w:szCs w:val="24"/>
        </w:rPr>
      </w:pPr>
      <w:r>
        <w:rPr>
          <w:b w:val="0"/>
          <w:spacing w:val="-4"/>
          <w:sz w:val="24"/>
          <w:szCs w:val="24"/>
        </w:rPr>
        <w:t>Long-term d</w:t>
      </w:r>
      <w:r w:rsidR="00EA3AB1">
        <w:rPr>
          <w:b w:val="0"/>
          <w:spacing w:val="-4"/>
          <w:sz w:val="24"/>
          <w:szCs w:val="24"/>
        </w:rPr>
        <w:t xml:space="preserve">iscount rate decreased from 4.17% to 3.52%, aligned with the rest </w:t>
      </w:r>
      <w:r w:rsidR="00A6781C">
        <w:rPr>
          <w:b w:val="0"/>
          <w:spacing w:val="-4"/>
          <w:sz w:val="24"/>
          <w:szCs w:val="24"/>
        </w:rPr>
        <w:t xml:space="preserve">of </w:t>
      </w:r>
      <w:r>
        <w:rPr>
          <w:b w:val="0"/>
          <w:spacing w:val="-4"/>
          <w:sz w:val="24"/>
          <w:szCs w:val="24"/>
        </w:rPr>
        <w:t>the IRP sections</w:t>
      </w:r>
      <w:r w:rsidR="00EA3AB1">
        <w:rPr>
          <w:b w:val="0"/>
          <w:spacing w:val="-4"/>
          <w:sz w:val="24"/>
          <w:szCs w:val="24"/>
        </w:rPr>
        <w:t xml:space="preserve">’ models. </w:t>
      </w:r>
      <w:r w:rsidR="00A93964">
        <w:rPr>
          <w:b w:val="0"/>
          <w:spacing w:val="-4"/>
          <w:sz w:val="24"/>
          <w:szCs w:val="24"/>
        </w:rPr>
        <w:t>T</w:t>
      </w:r>
      <w:r>
        <w:rPr>
          <w:b w:val="0"/>
          <w:spacing w:val="-4"/>
          <w:sz w:val="24"/>
          <w:szCs w:val="24"/>
        </w:rPr>
        <w:t>he lower the long-</w:t>
      </w:r>
      <w:r w:rsidR="00EA3AB1">
        <w:rPr>
          <w:b w:val="0"/>
          <w:spacing w:val="-4"/>
          <w:sz w:val="24"/>
          <w:szCs w:val="24"/>
        </w:rPr>
        <w:t xml:space="preserve">term discount rate, the higher the therm savings potential because future years’ therm savings’ avoided cost values are discounted less, and thus more of the avoided costs can be included, thereby </w:t>
      </w:r>
      <w:r w:rsidR="00A6781C">
        <w:rPr>
          <w:b w:val="0"/>
          <w:spacing w:val="-4"/>
          <w:sz w:val="24"/>
          <w:szCs w:val="24"/>
        </w:rPr>
        <w:t xml:space="preserve">allowing </w:t>
      </w:r>
      <w:r>
        <w:rPr>
          <w:b w:val="0"/>
          <w:spacing w:val="-4"/>
          <w:sz w:val="24"/>
          <w:szCs w:val="24"/>
        </w:rPr>
        <w:t>the benefit-c</w:t>
      </w:r>
      <w:r w:rsidR="00EA3AB1">
        <w:rPr>
          <w:b w:val="0"/>
          <w:spacing w:val="-4"/>
          <w:sz w:val="24"/>
          <w:szCs w:val="24"/>
        </w:rPr>
        <w:t>ost ratios for measures to pass the 0.90 cost-effectiveness threshold.</w:t>
      </w:r>
    </w:p>
    <w:p w14:paraId="1926456A" w14:textId="192CF920" w:rsidR="00EA3AB1" w:rsidRPr="00A6781C" w:rsidRDefault="00CB5856" w:rsidP="004B77BD">
      <w:pPr>
        <w:pStyle w:val="BodyText"/>
        <w:numPr>
          <w:ilvl w:val="0"/>
          <w:numId w:val="22"/>
        </w:numPr>
        <w:tabs>
          <w:tab w:val="clear" w:pos="0"/>
          <w:tab w:val="left" w:pos="360"/>
        </w:tabs>
        <w:overflowPunct w:val="0"/>
        <w:autoSpaceDE w:val="0"/>
        <w:autoSpaceDN w:val="0"/>
        <w:adjustRightInd w:val="0"/>
        <w:ind w:left="360"/>
        <w:textAlignment w:val="baseline"/>
        <w:rPr>
          <w:b w:val="0"/>
          <w:spacing w:val="-4"/>
          <w:sz w:val="24"/>
          <w:szCs w:val="24"/>
        </w:rPr>
      </w:pPr>
      <w:r>
        <w:rPr>
          <w:rFonts w:cs="Arial"/>
          <w:b w:val="0"/>
          <w:spacing w:val="-4"/>
          <w:sz w:val="24"/>
          <w:szCs w:val="24"/>
        </w:rPr>
        <w:t>Administrative c</w:t>
      </w:r>
      <w:r w:rsidR="00EA3AB1" w:rsidRPr="008073A9">
        <w:rPr>
          <w:rFonts w:cs="Arial"/>
          <w:b w:val="0"/>
          <w:spacing w:val="-4"/>
          <w:sz w:val="24"/>
          <w:szCs w:val="24"/>
        </w:rPr>
        <w:t xml:space="preserve">osts increased, as discussed </w:t>
      </w:r>
      <w:r w:rsidR="00746C40">
        <w:rPr>
          <w:rFonts w:cs="Arial"/>
          <w:b w:val="0"/>
          <w:spacing w:val="-4"/>
          <w:sz w:val="24"/>
          <w:szCs w:val="24"/>
        </w:rPr>
        <w:t>on page 7-5</w:t>
      </w:r>
      <w:r>
        <w:rPr>
          <w:rFonts w:cs="Arial"/>
          <w:b w:val="0"/>
          <w:spacing w:val="-4"/>
          <w:sz w:val="24"/>
          <w:szCs w:val="24"/>
        </w:rPr>
        <w:t>,</w:t>
      </w:r>
      <w:r w:rsidR="008073A9" w:rsidRPr="00F47E17">
        <w:rPr>
          <w:rFonts w:eastAsia="Calibri" w:cs="Arial"/>
          <w:b w:val="0"/>
          <w:i/>
          <w:spacing w:val="-2"/>
          <w:sz w:val="24"/>
          <w:szCs w:val="24"/>
        </w:rPr>
        <w:t xml:space="preserve"> </w:t>
      </w:r>
      <w:r>
        <w:rPr>
          <w:rFonts w:cs="Arial"/>
          <w:b w:val="0"/>
          <w:spacing w:val="-4"/>
          <w:sz w:val="24"/>
          <w:szCs w:val="24"/>
        </w:rPr>
        <w:t>to bring the r</w:t>
      </w:r>
      <w:r w:rsidR="00EA3AB1" w:rsidRPr="008073A9">
        <w:rPr>
          <w:rFonts w:cs="Arial"/>
          <w:b w:val="0"/>
          <w:spacing w:val="-4"/>
          <w:sz w:val="24"/>
          <w:szCs w:val="24"/>
        </w:rPr>
        <w:t>esidential program administration in</w:t>
      </w:r>
      <w:r w:rsidR="005F6670">
        <w:rPr>
          <w:rFonts w:cs="Arial"/>
          <w:b w:val="0"/>
          <w:spacing w:val="-4"/>
          <w:sz w:val="24"/>
          <w:szCs w:val="24"/>
        </w:rPr>
        <w:t>-</w:t>
      </w:r>
      <w:r w:rsidR="00EA3AB1" w:rsidRPr="008073A9">
        <w:rPr>
          <w:rFonts w:cs="Arial"/>
          <w:b w:val="0"/>
          <w:spacing w:val="-4"/>
          <w:sz w:val="24"/>
          <w:szCs w:val="24"/>
        </w:rPr>
        <w:t xml:space="preserve"> house, thereby increasing accuracy of reporting and improving control</w:t>
      </w:r>
      <w:r w:rsidR="00EA3AB1" w:rsidRPr="00C96B99">
        <w:rPr>
          <w:rFonts w:cs="Arial"/>
          <w:b w:val="0"/>
          <w:spacing w:val="-4"/>
          <w:sz w:val="24"/>
          <w:szCs w:val="24"/>
        </w:rPr>
        <w:t xml:space="preserve"> of the customers’ rebate processing experiences</w:t>
      </w:r>
      <w:r w:rsidR="00A6781C">
        <w:rPr>
          <w:rFonts w:cs="Arial"/>
          <w:b w:val="0"/>
          <w:spacing w:val="-4"/>
          <w:sz w:val="24"/>
          <w:szCs w:val="24"/>
        </w:rPr>
        <w:t>. It also allowed</w:t>
      </w:r>
      <w:r w:rsidR="00EA3AB1" w:rsidRPr="00C96B99">
        <w:rPr>
          <w:rFonts w:cs="Arial"/>
          <w:b w:val="0"/>
          <w:spacing w:val="-4"/>
          <w:sz w:val="24"/>
          <w:szCs w:val="24"/>
        </w:rPr>
        <w:t xml:space="preserve"> expan</w:t>
      </w:r>
      <w:r w:rsidR="00A6781C">
        <w:rPr>
          <w:rFonts w:cs="Arial"/>
          <w:b w:val="0"/>
          <w:spacing w:val="-4"/>
          <w:sz w:val="24"/>
          <w:szCs w:val="24"/>
        </w:rPr>
        <w:t>sion of</w:t>
      </w:r>
      <w:r>
        <w:rPr>
          <w:rFonts w:cs="Arial"/>
          <w:b w:val="0"/>
          <w:spacing w:val="-4"/>
          <w:sz w:val="24"/>
          <w:szCs w:val="24"/>
        </w:rPr>
        <w:t xml:space="preserve"> c</w:t>
      </w:r>
      <w:r w:rsidR="00EA3AB1" w:rsidRPr="00C96B99">
        <w:rPr>
          <w:rFonts w:cs="Arial"/>
          <w:b w:val="0"/>
          <w:spacing w:val="-4"/>
          <w:sz w:val="24"/>
          <w:szCs w:val="24"/>
        </w:rPr>
        <w:t>ommercial</w:t>
      </w:r>
      <w:r w:rsidR="00A6781C">
        <w:rPr>
          <w:rFonts w:cs="Arial"/>
          <w:b w:val="0"/>
          <w:spacing w:val="-4"/>
          <w:sz w:val="24"/>
          <w:szCs w:val="24"/>
        </w:rPr>
        <w:t xml:space="preserve"> and </w:t>
      </w:r>
      <w:r>
        <w:rPr>
          <w:rFonts w:cs="Arial"/>
          <w:b w:val="0"/>
          <w:spacing w:val="-4"/>
          <w:sz w:val="24"/>
          <w:szCs w:val="24"/>
        </w:rPr>
        <w:t>i</w:t>
      </w:r>
      <w:r w:rsidR="00EA3AB1" w:rsidRPr="00C96B99">
        <w:rPr>
          <w:rFonts w:cs="Arial"/>
          <w:b w:val="0"/>
          <w:spacing w:val="-4"/>
          <w:sz w:val="24"/>
          <w:szCs w:val="24"/>
        </w:rPr>
        <w:t xml:space="preserve">ndustrial </w:t>
      </w:r>
      <w:r w:rsidR="00A6781C">
        <w:rPr>
          <w:rFonts w:cs="Arial"/>
          <w:b w:val="0"/>
          <w:spacing w:val="-4"/>
          <w:sz w:val="24"/>
          <w:szCs w:val="24"/>
        </w:rPr>
        <w:t xml:space="preserve">CIP </w:t>
      </w:r>
      <w:r w:rsidR="00EA3AB1" w:rsidRPr="00C96B99">
        <w:rPr>
          <w:rFonts w:cs="Arial"/>
          <w:b w:val="0"/>
          <w:spacing w:val="-4"/>
          <w:sz w:val="24"/>
          <w:szCs w:val="24"/>
        </w:rPr>
        <w:t>outreach. The 2017 budget was set at</w:t>
      </w:r>
      <w:r w:rsidR="00EA3AB1" w:rsidRPr="00A6781C">
        <w:rPr>
          <w:rFonts w:cs="Arial"/>
          <w:b w:val="0"/>
          <w:spacing w:val="-4"/>
          <w:sz w:val="24"/>
          <w:szCs w:val="24"/>
        </w:rPr>
        <w:t xml:space="preserve"> $550,000 for the Residential program and $1 million for the Commercial/Industrial</w:t>
      </w:r>
      <w:r w:rsidR="00134840">
        <w:rPr>
          <w:rFonts w:cs="Arial"/>
          <w:b w:val="0"/>
          <w:spacing w:val="-4"/>
          <w:sz w:val="24"/>
          <w:szCs w:val="24"/>
        </w:rPr>
        <w:t xml:space="preserve"> program</w:t>
      </w:r>
      <w:r w:rsidR="00A6781C">
        <w:rPr>
          <w:rFonts w:cs="Arial"/>
          <w:b w:val="0"/>
          <w:spacing w:val="-4"/>
          <w:sz w:val="24"/>
          <w:szCs w:val="24"/>
        </w:rPr>
        <w:t xml:space="preserve"> to accommodate the additional outreach efforts</w:t>
      </w:r>
      <w:r w:rsidR="00EA3AB1" w:rsidRPr="00A6781C">
        <w:rPr>
          <w:rFonts w:cs="Arial"/>
          <w:b w:val="0"/>
          <w:spacing w:val="-4"/>
          <w:sz w:val="24"/>
          <w:szCs w:val="24"/>
        </w:rPr>
        <w:t xml:space="preserve">. </w:t>
      </w:r>
      <w:r w:rsidR="00A93964">
        <w:rPr>
          <w:rFonts w:cs="Arial"/>
          <w:b w:val="0"/>
          <w:spacing w:val="-4"/>
          <w:sz w:val="24"/>
          <w:szCs w:val="24"/>
        </w:rPr>
        <w:t>W</w:t>
      </w:r>
      <w:r w:rsidR="00A6781C">
        <w:rPr>
          <w:rFonts w:cs="Arial"/>
          <w:b w:val="0"/>
          <w:spacing w:val="-4"/>
          <w:sz w:val="24"/>
          <w:szCs w:val="24"/>
        </w:rPr>
        <w:t xml:space="preserve">hile this may appear to have a </w:t>
      </w:r>
      <w:r w:rsidR="00EA3AB1" w:rsidRPr="00A6781C">
        <w:rPr>
          <w:rFonts w:cs="Arial"/>
          <w:b w:val="0"/>
          <w:spacing w:val="-4"/>
          <w:sz w:val="24"/>
          <w:szCs w:val="24"/>
        </w:rPr>
        <w:t xml:space="preserve">negative impact on the </w:t>
      </w:r>
      <w:r w:rsidR="007D5C29">
        <w:rPr>
          <w:rFonts w:cs="Arial"/>
          <w:b w:val="0"/>
          <w:spacing w:val="-4"/>
          <w:sz w:val="24"/>
          <w:szCs w:val="24"/>
        </w:rPr>
        <w:t>b</w:t>
      </w:r>
      <w:r w:rsidR="007D5C29" w:rsidRPr="00A6781C">
        <w:rPr>
          <w:rFonts w:cs="Arial"/>
          <w:b w:val="0"/>
          <w:spacing w:val="-4"/>
          <w:sz w:val="24"/>
          <w:szCs w:val="24"/>
        </w:rPr>
        <w:t>enefit</w:t>
      </w:r>
      <w:r w:rsidR="00EA3AB1" w:rsidRPr="00A6781C">
        <w:rPr>
          <w:rFonts w:cs="Arial"/>
          <w:b w:val="0"/>
          <w:spacing w:val="-4"/>
          <w:sz w:val="24"/>
          <w:szCs w:val="24"/>
        </w:rPr>
        <w:t>-</w:t>
      </w:r>
      <w:r w:rsidR="007D5C29">
        <w:rPr>
          <w:rFonts w:cs="Arial"/>
          <w:b w:val="0"/>
          <w:spacing w:val="-4"/>
          <w:sz w:val="24"/>
          <w:szCs w:val="24"/>
        </w:rPr>
        <w:t>c</w:t>
      </w:r>
      <w:r w:rsidR="007D5C29" w:rsidRPr="00A6781C">
        <w:rPr>
          <w:rFonts w:cs="Arial"/>
          <w:b w:val="0"/>
          <w:spacing w:val="-4"/>
          <w:sz w:val="24"/>
          <w:szCs w:val="24"/>
        </w:rPr>
        <w:t xml:space="preserve">ost </w:t>
      </w:r>
      <w:r w:rsidR="00EA3AB1" w:rsidRPr="00A6781C">
        <w:rPr>
          <w:rFonts w:cs="Arial"/>
          <w:b w:val="0"/>
          <w:spacing w:val="-4"/>
          <w:sz w:val="24"/>
          <w:szCs w:val="24"/>
        </w:rPr>
        <w:t xml:space="preserve">ratio for each measure, </w:t>
      </w:r>
      <w:r w:rsidR="00A6781C">
        <w:rPr>
          <w:rFonts w:cs="Arial"/>
          <w:b w:val="0"/>
          <w:spacing w:val="-4"/>
          <w:sz w:val="24"/>
          <w:szCs w:val="24"/>
        </w:rPr>
        <w:t>and raises</w:t>
      </w:r>
      <w:r w:rsidR="00EA3AB1" w:rsidRPr="00A6781C">
        <w:rPr>
          <w:rFonts w:cs="Arial"/>
          <w:b w:val="0"/>
          <w:spacing w:val="-4"/>
          <w:sz w:val="24"/>
          <w:szCs w:val="24"/>
        </w:rPr>
        <w:t xml:space="preserve"> the costs needed to acquire therm savings</w:t>
      </w:r>
      <w:r w:rsidR="00134840">
        <w:rPr>
          <w:rFonts w:cs="Arial"/>
          <w:b w:val="0"/>
          <w:spacing w:val="-4"/>
          <w:sz w:val="24"/>
          <w:szCs w:val="24"/>
        </w:rPr>
        <w:t>,</w:t>
      </w:r>
      <w:r w:rsidR="00A6781C">
        <w:rPr>
          <w:rFonts w:cs="Arial"/>
          <w:b w:val="0"/>
          <w:spacing w:val="-4"/>
          <w:sz w:val="24"/>
          <w:szCs w:val="24"/>
        </w:rPr>
        <w:t xml:space="preserve"> it is necessary to accommodate higher therm savings goals</w:t>
      </w:r>
      <w:r w:rsidR="00EA3AB1" w:rsidRPr="00A6781C">
        <w:rPr>
          <w:rFonts w:cs="Arial"/>
          <w:b w:val="0"/>
          <w:spacing w:val="-4"/>
          <w:sz w:val="24"/>
          <w:szCs w:val="24"/>
        </w:rPr>
        <w:t xml:space="preserve">. </w:t>
      </w:r>
    </w:p>
    <w:p w14:paraId="6C41B5AB" w14:textId="5C8DDC85" w:rsidR="00EA3AB1" w:rsidRDefault="00CB5856" w:rsidP="004B77BD">
      <w:pPr>
        <w:pStyle w:val="BodyText"/>
        <w:numPr>
          <w:ilvl w:val="0"/>
          <w:numId w:val="22"/>
        </w:numPr>
        <w:tabs>
          <w:tab w:val="clear" w:pos="0"/>
          <w:tab w:val="left" w:pos="360"/>
        </w:tabs>
        <w:overflowPunct w:val="0"/>
        <w:autoSpaceDE w:val="0"/>
        <w:autoSpaceDN w:val="0"/>
        <w:adjustRightInd w:val="0"/>
        <w:ind w:left="360"/>
        <w:textAlignment w:val="baseline"/>
        <w:rPr>
          <w:b w:val="0"/>
          <w:spacing w:val="-4"/>
          <w:sz w:val="24"/>
          <w:szCs w:val="24"/>
        </w:rPr>
      </w:pPr>
      <w:r>
        <w:rPr>
          <w:b w:val="0"/>
          <w:spacing w:val="-4"/>
          <w:sz w:val="24"/>
          <w:szCs w:val="24"/>
        </w:rPr>
        <w:t>Avoided c</w:t>
      </w:r>
      <w:r w:rsidR="00EA3AB1">
        <w:rPr>
          <w:b w:val="0"/>
          <w:spacing w:val="-4"/>
          <w:sz w:val="24"/>
          <w:szCs w:val="24"/>
        </w:rPr>
        <w:t>osts were updated</w:t>
      </w:r>
      <w:r>
        <w:rPr>
          <w:b w:val="0"/>
          <w:spacing w:val="-4"/>
          <w:sz w:val="24"/>
          <w:szCs w:val="24"/>
        </w:rPr>
        <w:t xml:space="preserve"> per Appendix H</w:t>
      </w:r>
      <w:r w:rsidR="00A50AEC">
        <w:rPr>
          <w:b w:val="0"/>
          <w:spacing w:val="-4"/>
          <w:sz w:val="24"/>
          <w:szCs w:val="24"/>
        </w:rPr>
        <w:t>, Avoided Cost Calculations,</w:t>
      </w:r>
      <w:r>
        <w:rPr>
          <w:b w:val="0"/>
          <w:spacing w:val="-4"/>
          <w:sz w:val="24"/>
          <w:szCs w:val="24"/>
        </w:rPr>
        <w:t xml:space="preserve"> and divided by climate z</w:t>
      </w:r>
      <w:r w:rsidR="00EA3AB1">
        <w:rPr>
          <w:b w:val="0"/>
          <w:spacing w:val="-4"/>
          <w:sz w:val="24"/>
          <w:szCs w:val="24"/>
        </w:rPr>
        <w:t>one</w:t>
      </w:r>
      <w:r w:rsidR="00026552">
        <w:rPr>
          <w:b w:val="0"/>
          <w:spacing w:val="-4"/>
          <w:sz w:val="24"/>
          <w:szCs w:val="24"/>
        </w:rPr>
        <w:t>.</w:t>
      </w:r>
      <w:r w:rsidR="00EA3AB1">
        <w:rPr>
          <w:b w:val="0"/>
          <w:spacing w:val="-4"/>
          <w:sz w:val="24"/>
          <w:szCs w:val="24"/>
        </w:rPr>
        <w:t xml:space="preserve">  </w:t>
      </w:r>
      <w:r w:rsidR="00026552">
        <w:rPr>
          <w:b w:val="0"/>
          <w:spacing w:val="-4"/>
          <w:sz w:val="24"/>
          <w:szCs w:val="24"/>
        </w:rPr>
        <w:t>T</w:t>
      </w:r>
      <w:r>
        <w:rPr>
          <w:b w:val="0"/>
          <w:spacing w:val="-4"/>
          <w:sz w:val="24"/>
          <w:szCs w:val="24"/>
        </w:rPr>
        <w:t>he higher the avoided c</w:t>
      </w:r>
      <w:r w:rsidR="00EA3AB1">
        <w:rPr>
          <w:b w:val="0"/>
          <w:spacing w:val="-4"/>
          <w:sz w:val="24"/>
          <w:szCs w:val="24"/>
        </w:rPr>
        <w:t>osts, the higher the t</w:t>
      </w:r>
      <w:r>
        <w:rPr>
          <w:b w:val="0"/>
          <w:spacing w:val="-4"/>
          <w:sz w:val="24"/>
          <w:szCs w:val="24"/>
        </w:rPr>
        <w:t>herm savings potential because avoided c</w:t>
      </w:r>
      <w:r w:rsidR="00EA3AB1">
        <w:rPr>
          <w:b w:val="0"/>
          <w:spacing w:val="-4"/>
          <w:sz w:val="24"/>
          <w:szCs w:val="24"/>
        </w:rPr>
        <w:t xml:space="preserve">osts under the </w:t>
      </w:r>
      <w:r>
        <w:rPr>
          <w:b w:val="0"/>
          <w:spacing w:val="-4"/>
          <w:sz w:val="24"/>
          <w:szCs w:val="24"/>
        </w:rPr>
        <w:t>UCT</w:t>
      </w:r>
      <w:r w:rsidR="00EA3AB1">
        <w:rPr>
          <w:b w:val="0"/>
          <w:spacing w:val="-4"/>
          <w:sz w:val="24"/>
          <w:szCs w:val="24"/>
        </w:rPr>
        <w:t xml:space="preserve"> increase the </w:t>
      </w:r>
      <w:r w:rsidR="007D5C29">
        <w:rPr>
          <w:b w:val="0"/>
          <w:spacing w:val="-4"/>
          <w:sz w:val="24"/>
          <w:szCs w:val="24"/>
        </w:rPr>
        <w:t>benefit</w:t>
      </w:r>
      <w:r w:rsidR="00EA3AB1">
        <w:rPr>
          <w:b w:val="0"/>
          <w:spacing w:val="-4"/>
          <w:sz w:val="24"/>
          <w:szCs w:val="24"/>
        </w:rPr>
        <w:t>-</w:t>
      </w:r>
      <w:r w:rsidR="007D5C29">
        <w:rPr>
          <w:b w:val="0"/>
          <w:spacing w:val="-4"/>
          <w:sz w:val="24"/>
          <w:szCs w:val="24"/>
        </w:rPr>
        <w:t xml:space="preserve">cost </w:t>
      </w:r>
      <w:r w:rsidR="00EA3AB1">
        <w:rPr>
          <w:b w:val="0"/>
          <w:spacing w:val="-4"/>
          <w:sz w:val="24"/>
          <w:szCs w:val="24"/>
        </w:rPr>
        <w:t>ratio to allow more measures to be considered cost-effective. Conversely, the lower the avoided costs, the lower the therm savings potential forecasted.</w:t>
      </w:r>
    </w:p>
    <w:p w14:paraId="624A6F45" w14:textId="3F9729A7" w:rsidR="00E9106E" w:rsidRDefault="009F7591" w:rsidP="004B77BD">
      <w:pPr>
        <w:pStyle w:val="BodyText"/>
        <w:numPr>
          <w:ilvl w:val="0"/>
          <w:numId w:val="22"/>
        </w:numPr>
        <w:tabs>
          <w:tab w:val="clear" w:pos="0"/>
          <w:tab w:val="left" w:pos="360"/>
        </w:tabs>
        <w:overflowPunct w:val="0"/>
        <w:autoSpaceDE w:val="0"/>
        <w:autoSpaceDN w:val="0"/>
        <w:adjustRightInd w:val="0"/>
        <w:ind w:left="360"/>
        <w:textAlignment w:val="baseline"/>
        <w:rPr>
          <w:b w:val="0"/>
          <w:spacing w:val="-4"/>
          <w:sz w:val="24"/>
          <w:szCs w:val="24"/>
        </w:rPr>
      </w:pPr>
      <w:r>
        <w:rPr>
          <w:b w:val="0"/>
          <w:spacing w:val="-4"/>
          <w:sz w:val="24"/>
          <w:szCs w:val="24"/>
        </w:rPr>
        <w:t>Load profile system</w:t>
      </w:r>
      <w:r w:rsidR="00A50AEC">
        <w:rPr>
          <w:b w:val="0"/>
          <w:spacing w:val="-4"/>
          <w:sz w:val="24"/>
          <w:szCs w:val="24"/>
        </w:rPr>
        <w:t>-</w:t>
      </w:r>
      <w:r>
        <w:rPr>
          <w:b w:val="0"/>
          <w:spacing w:val="-4"/>
          <w:sz w:val="24"/>
          <w:szCs w:val="24"/>
        </w:rPr>
        <w:t>wide and customers and volume, divided by climate z</w:t>
      </w:r>
      <w:r w:rsidR="00EA3AB1">
        <w:rPr>
          <w:b w:val="0"/>
          <w:spacing w:val="-4"/>
          <w:sz w:val="24"/>
          <w:szCs w:val="24"/>
        </w:rPr>
        <w:t xml:space="preserve">one were updated per </w:t>
      </w:r>
      <w:r w:rsidR="00CB5856">
        <w:rPr>
          <w:b w:val="0"/>
          <w:spacing w:val="-4"/>
          <w:sz w:val="24"/>
          <w:szCs w:val="24"/>
        </w:rPr>
        <w:t>Section 3, Demand Forecast</w:t>
      </w:r>
      <w:r w:rsidR="006645D7">
        <w:rPr>
          <w:b w:val="0"/>
          <w:spacing w:val="-4"/>
          <w:sz w:val="24"/>
          <w:szCs w:val="24"/>
        </w:rPr>
        <w:t>.</w:t>
      </w:r>
    </w:p>
    <w:p w14:paraId="25E9224B" w14:textId="77777777" w:rsidR="004B77BD" w:rsidRPr="00E9106E" w:rsidRDefault="004B77BD" w:rsidP="004B77BD">
      <w:pPr>
        <w:pStyle w:val="BodyText"/>
        <w:tabs>
          <w:tab w:val="clear" w:pos="0"/>
          <w:tab w:val="left" w:pos="360"/>
        </w:tabs>
        <w:overflowPunct w:val="0"/>
        <w:autoSpaceDE w:val="0"/>
        <w:autoSpaceDN w:val="0"/>
        <w:adjustRightInd w:val="0"/>
        <w:ind w:left="360"/>
        <w:textAlignment w:val="baseline"/>
        <w:rPr>
          <w:b w:val="0"/>
          <w:spacing w:val="-4"/>
          <w:sz w:val="24"/>
          <w:szCs w:val="24"/>
        </w:rPr>
      </w:pPr>
    </w:p>
    <w:p w14:paraId="3D95C774" w14:textId="7D772C62" w:rsidR="00EA3AB1" w:rsidRDefault="00EA3AB1" w:rsidP="004B77BD">
      <w:pPr>
        <w:pStyle w:val="BodyText"/>
        <w:rPr>
          <w:b w:val="0"/>
          <w:spacing w:val="-4"/>
          <w:sz w:val="24"/>
          <w:szCs w:val="24"/>
        </w:rPr>
      </w:pPr>
      <w:proofErr w:type="spellStart"/>
      <w:r>
        <w:rPr>
          <w:b w:val="0"/>
          <w:spacing w:val="-4"/>
          <w:sz w:val="24"/>
          <w:szCs w:val="24"/>
        </w:rPr>
        <w:lastRenderedPageBreak/>
        <w:t>Nexant’s</w:t>
      </w:r>
      <w:proofErr w:type="spellEnd"/>
      <w:r>
        <w:rPr>
          <w:b w:val="0"/>
          <w:spacing w:val="-4"/>
          <w:sz w:val="24"/>
          <w:szCs w:val="24"/>
        </w:rPr>
        <w:t xml:space="preserve"> model provides three levels of potential: Tech</w:t>
      </w:r>
      <w:r w:rsidR="00E9106E">
        <w:rPr>
          <w:b w:val="0"/>
          <w:spacing w:val="-4"/>
          <w:sz w:val="24"/>
          <w:szCs w:val="24"/>
        </w:rPr>
        <w:t>nical, Economic, and Achievable.</w:t>
      </w:r>
    </w:p>
    <w:p w14:paraId="7BD5653E" w14:textId="77777777" w:rsidR="004B77BD" w:rsidRDefault="004B77BD" w:rsidP="004B77BD">
      <w:pPr>
        <w:pStyle w:val="BodyText"/>
        <w:rPr>
          <w:b w:val="0"/>
          <w:spacing w:val="-4"/>
          <w:sz w:val="24"/>
          <w:szCs w:val="24"/>
        </w:rPr>
      </w:pPr>
    </w:p>
    <w:p w14:paraId="36118602" w14:textId="75F26AFE" w:rsidR="00EA3AB1" w:rsidRDefault="00EA3AB1" w:rsidP="004B77BD">
      <w:pPr>
        <w:pStyle w:val="BodyText"/>
        <w:rPr>
          <w:b w:val="0"/>
          <w:spacing w:val="-4"/>
          <w:sz w:val="24"/>
          <w:szCs w:val="24"/>
        </w:rPr>
      </w:pPr>
      <w:r w:rsidRPr="00F20A52">
        <w:rPr>
          <w:b w:val="0"/>
          <w:i/>
          <w:spacing w:val="-4"/>
          <w:sz w:val="24"/>
          <w:szCs w:val="24"/>
        </w:rPr>
        <w:t>Technical Potential</w:t>
      </w:r>
      <w:r>
        <w:rPr>
          <w:b w:val="0"/>
          <w:spacing w:val="-4"/>
          <w:sz w:val="24"/>
          <w:szCs w:val="24"/>
        </w:rPr>
        <w:t xml:space="preserve">: </w:t>
      </w:r>
      <w:r w:rsidRPr="000D7C70">
        <w:rPr>
          <w:b w:val="0"/>
          <w:spacing w:val="-4"/>
          <w:sz w:val="24"/>
          <w:szCs w:val="24"/>
        </w:rPr>
        <w:t>An estimate of all energy savings that could theoretically be accomplished if every customer that could potentially install a conservation measure did so without consideration of market barriers such</w:t>
      </w:r>
      <w:r>
        <w:rPr>
          <w:b w:val="0"/>
          <w:spacing w:val="-4"/>
          <w:sz w:val="24"/>
          <w:szCs w:val="24"/>
        </w:rPr>
        <w:t xml:space="preserve"> as cost and customer awareness</w:t>
      </w:r>
      <w:r w:rsidR="00134840">
        <w:rPr>
          <w:b w:val="0"/>
          <w:spacing w:val="-4"/>
          <w:sz w:val="24"/>
          <w:szCs w:val="24"/>
        </w:rPr>
        <w:t>.</w:t>
      </w:r>
    </w:p>
    <w:p w14:paraId="4499FF19" w14:textId="77777777" w:rsidR="004B77BD" w:rsidRDefault="004B77BD" w:rsidP="004B77BD">
      <w:pPr>
        <w:pStyle w:val="BodyText"/>
        <w:rPr>
          <w:b w:val="0"/>
          <w:spacing w:val="-4"/>
          <w:sz w:val="24"/>
          <w:szCs w:val="24"/>
        </w:rPr>
      </w:pPr>
    </w:p>
    <w:p w14:paraId="594EBE89" w14:textId="3D8162A6" w:rsidR="00EA3AB1" w:rsidRDefault="00EA3AB1" w:rsidP="004B77BD">
      <w:pPr>
        <w:pStyle w:val="BodyText"/>
        <w:rPr>
          <w:b w:val="0"/>
          <w:spacing w:val="-4"/>
          <w:sz w:val="24"/>
          <w:szCs w:val="24"/>
        </w:rPr>
      </w:pPr>
      <w:r w:rsidRPr="00F20A52">
        <w:rPr>
          <w:b w:val="0"/>
          <w:i/>
          <w:spacing w:val="-4"/>
          <w:sz w:val="24"/>
          <w:szCs w:val="24"/>
        </w:rPr>
        <w:t>Economic Potential</w:t>
      </w:r>
      <w:r>
        <w:rPr>
          <w:b w:val="0"/>
          <w:spacing w:val="-4"/>
          <w:sz w:val="24"/>
          <w:szCs w:val="24"/>
        </w:rPr>
        <w:t xml:space="preserve">: </w:t>
      </w:r>
      <w:r w:rsidR="0098485C">
        <w:rPr>
          <w:b w:val="0"/>
          <w:spacing w:val="-4"/>
          <w:sz w:val="24"/>
          <w:szCs w:val="24"/>
        </w:rPr>
        <w:t>Is developed from t</w:t>
      </w:r>
      <w:r w:rsidRPr="000D7C70">
        <w:rPr>
          <w:b w:val="0"/>
          <w:spacing w:val="-4"/>
          <w:sz w:val="24"/>
          <w:szCs w:val="24"/>
        </w:rPr>
        <w:t xml:space="preserve">he most efficient measures that pass economic screening tests and </w:t>
      </w:r>
      <w:r w:rsidR="0098485C">
        <w:rPr>
          <w:b w:val="0"/>
          <w:spacing w:val="-4"/>
          <w:sz w:val="24"/>
          <w:szCs w:val="24"/>
        </w:rPr>
        <w:t>are</w:t>
      </w:r>
      <w:r w:rsidR="0098485C" w:rsidRPr="000D7C70">
        <w:rPr>
          <w:b w:val="0"/>
          <w:spacing w:val="-4"/>
          <w:sz w:val="24"/>
          <w:szCs w:val="24"/>
        </w:rPr>
        <w:t xml:space="preserve"> </w:t>
      </w:r>
      <w:r w:rsidR="009F7591">
        <w:rPr>
          <w:b w:val="0"/>
          <w:spacing w:val="-4"/>
          <w:sz w:val="24"/>
          <w:szCs w:val="24"/>
        </w:rPr>
        <w:t>a subset of technical p</w:t>
      </w:r>
      <w:r w:rsidRPr="000D7C70">
        <w:rPr>
          <w:b w:val="0"/>
          <w:spacing w:val="-4"/>
          <w:sz w:val="24"/>
          <w:szCs w:val="24"/>
        </w:rPr>
        <w:t>otential</w:t>
      </w:r>
      <w:r>
        <w:rPr>
          <w:b w:val="0"/>
          <w:spacing w:val="-4"/>
          <w:sz w:val="24"/>
          <w:szCs w:val="24"/>
        </w:rPr>
        <w:t>. Because measure</w:t>
      </w:r>
      <w:r w:rsidR="009F7591">
        <w:rPr>
          <w:b w:val="0"/>
          <w:spacing w:val="-4"/>
          <w:sz w:val="24"/>
          <w:szCs w:val="24"/>
        </w:rPr>
        <w:t xml:space="preserve"> cost effectiveness differs by climate z</w:t>
      </w:r>
      <w:r>
        <w:rPr>
          <w:b w:val="0"/>
          <w:spacing w:val="-4"/>
          <w:sz w:val="24"/>
          <w:szCs w:val="24"/>
        </w:rPr>
        <w:t>one, market segmentation, and vintage, Cascade implements a 0.90 cost-effectiveness threshold in order to be able to include the largest breadth of measures feasible</w:t>
      </w:r>
      <w:r w:rsidR="00134840">
        <w:rPr>
          <w:b w:val="0"/>
          <w:spacing w:val="-4"/>
          <w:sz w:val="24"/>
          <w:szCs w:val="24"/>
        </w:rPr>
        <w:t>.</w:t>
      </w:r>
    </w:p>
    <w:p w14:paraId="62DC3A6C" w14:textId="77777777" w:rsidR="004B77BD" w:rsidRDefault="004B77BD" w:rsidP="004B77BD">
      <w:pPr>
        <w:pStyle w:val="BodyText"/>
        <w:rPr>
          <w:b w:val="0"/>
          <w:spacing w:val="-4"/>
          <w:sz w:val="24"/>
          <w:szCs w:val="24"/>
        </w:rPr>
      </w:pPr>
    </w:p>
    <w:p w14:paraId="2531E0B3" w14:textId="4C0ED124" w:rsidR="004D4147" w:rsidRDefault="004D4147" w:rsidP="004B77BD">
      <w:pPr>
        <w:pStyle w:val="BodyText"/>
        <w:rPr>
          <w:b w:val="0"/>
          <w:spacing w:val="-4"/>
          <w:sz w:val="24"/>
          <w:szCs w:val="24"/>
        </w:rPr>
      </w:pPr>
      <w:r w:rsidRPr="007B297C">
        <w:rPr>
          <w:b w:val="0"/>
          <w:spacing w:val="-4"/>
          <w:sz w:val="24"/>
          <w:szCs w:val="24"/>
        </w:rPr>
        <w:t>The Company uses two adoption curves to decrement economic potential to achievable potential. It applies a base adoption curve to represent pote</w:t>
      </w:r>
      <w:r w:rsidR="009F7591">
        <w:rPr>
          <w:b w:val="0"/>
          <w:spacing w:val="-4"/>
          <w:sz w:val="24"/>
          <w:szCs w:val="24"/>
        </w:rPr>
        <w:t xml:space="preserve">ntial customer uptake at the 30% </w:t>
      </w:r>
      <w:r w:rsidRPr="007B297C">
        <w:rPr>
          <w:b w:val="0"/>
          <w:spacing w:val="-4"/>
          <w:sz w:val="24"/>
          <w:szCs w:val="24"/>
        </w:rPr>
        <w:t>of incremental costs incentive level that is S-shaped and reaches it</w:t>
      </w:r>
      <w:r>
        <w:rPr>
          <w:b w:val="0"/>
          <w:spacing w:val="-4"/>
          <w:sz w:val="24"/>
          <w:szCs w:val="24"/>
        </w:rPr>
        <w:t>s</w:t>
      </w:r>
      <w:r w:rsidRPr="007B297C">
        <w:rPr>
          <w:b w:val="0"/>
          <w:spacing w:val="-4"/>
          <w:sz w:val="24"/>
          <w:szCs w:val="24"/>
        </w:rPr>
        <w:t xml:space="preserve"> maximum of 50</w:t>
      </w:r>
      <w:r w:rsidR="009F7591">
        <w:rPr>
          <w:b w:val="0"/>
          <w:spacing w:val="-4"/>
          <w:sz w:val="24"/>
          <w:szCs w:val="24"/>
        </w:rPr>
        <w:t xml:space="preserve">% </w:t>
      </w:r>
      <w:r w:rsidRPr="007B297C">
        <w:rPr>
          <w:b w:val="0"/>
          <w:spacing w:val="-4"/>
          <w:sz w:val="24"/>
          <w:szCs w:val="24"/>
        </w:rPr>
        <w:t xml:space="preserve">at the end </w:t>
      </w:r>
      <w:r w:rsidR="009F7591">
        <w:rPr>
          <w:b w:val="0"/>
          <w:spacing w:val="-4"/>
          <w:sz w:val="24"/>
          <w:szCs w:val="24"/>
        </w:rPr>
        <w:t>of the 20-</w:t>
      </w:r>
      <w:r w:rsidRPr="007B297C">
        <w:rPr>
          <w:b w:val="0"/>
          <w:spacing w:val="-4"/>
          <w:sz w:val="24"/>
          <w:szCs w:val="24"/>
        </w:rPr>
        <w:t>year time horizon. For measures deemed cost-effective enough to be able to a</w:t>
      </w:r>
      <w:r w:rsidRPr="004D4147">
        <w:rPr>
          <w:b w:val="0"/>
          <w:spacing w:val="-4"/>
          <w:sz w:val="24"/>
          <w:szCs w:val="24"/>
        </w:rPr>
        <w:t>fford to be bumped up to the 50</w:t>
      </w:r>
      <w:r w:rsidR="00A50AEC">
        <w:rPr>
          <w:b w:val="0"/>
          <w:spacing w:val="-4"/>
          <w:sz w:val="24"/>
          <w:szCs w:val="24"/>
        </w:rPr>
        <w:t>%</w:t>
      </w:r>
      <w:r w:rsidRPr="007B297C">
        <w:rPr>
          <w:b w:val="0"/>
          <w:spacing w:val="-4"/>
          <w:sz w:val="24"/>
          <w:szCs w:val="24"/>
        </w:rPr>
        <w:t xml:space="preserve"> incentive level of incremental costs, the Company chooses a moderate adoption curve to reflect the additional uptake that increasing the incentive amounts is expected to incur, leveling out at the end of the</w:t>
      </w:r>
      <w:r w:rsidR="009F7591">
        <w:rPr>
          <w:b w:val="0"/>
          <w:spacing w:val="-4"/>
          <w:sz w:val="24"/>
          <w:szCs w:val="24"/>
        </w:rPr>
        <w:t xml:space="preserve"> 20-</w:t>
      </w:r>
      <w:r w:rsidRPr="004D4147">
        <w:rPr>
          <w:b w:val="0"/>
          <w:spacing w:val="-4"/>
          <w:sz w:val="24"/>
          <w:szCs w:val="24"/>
        </w:rPr>
        <w:t>year time horizon around 70</w:t>
      </w:r>
      <w:r w:rsidR="00A50AEC">
        <w:rPr>
          <w:b w:val="0"/>
          <w:spacing w:val="-4"/>
          <w:sz w:val="24"/>
          <w:szCs w:val="24"/>
        </w:rPr>
        <w:t>%</w:t>
      </w:r>
      <w:r w:rsidRPr="007B297C">
        <w:rPr>
          <w:b w:val="0"/>
          <w:spacing w:val="-4"/>
          <w:sz w:val="24"/>
          <w:szCs w:val="24"/>
        </w:rPr>
        <w:t>. Using the final fo</w:t>
      </w:r>
      <w:r w:rsidR="009F7591">
        <w:rPr>
          <w:b w:val="0"/>
          <w:spacing w:val="-4"/>
          <w:sz w:val="24"/>
          <w:szCs w:val="24"/>
        </w:rPr>
        <w:t>recasts, the Company builds an outreach p</w:t>
      </w:r>
      <w:r w:rsidRPr="007B297C">
        <w:rPr>
          <w:b w:val="0"/>
          <w:spacing w:val="-4"/>
          <w:sz w:val="24"/>
          <w:szCs w:val="24"/>
        </w:rPr>
        <w:t>lan around the goal of reaching all customers, across the service territory, in order to cost-effectively maximize awareness and spur participation.</w:t>
      </w:r>
    </w:p>
    <w:p w14:paraId="35BA20FE" w14:textId="77777777" w:rsidR="004B77BD" w:rsidRPr="007B297C" w:rsidRDefault="004B77BD" w:rsidP="004B77BD">
      <w:pPr>
        <w:pStyle w:val="BodyText"/>
        <w:rPr>
          <w:b w:val="0"/>
          <w:spacing w:val="-4"/>
          <w:sz w:val="24"/>
          <w:szCs w:val="24"/>
        </w:rPr>
      </w:pPr>
    </w:p>
    <w:p w14:paraId="3CF0765F" w14:textId="42A41E5C" w:rsidR="00EA3AB1" w:rsidRDefault="00EA3AB1" w:rsidP="004B77BD">
      <w:pPr>
        <w:pStyle w:val="BodyText"/>
        <w:rPr>
          <w:b w:val="0"/>
          <w:spacing w:val="-4"/>
          <w:sz w:val="24"/>
          <w:szCs w:val="24"/>
        </w:rPr>
      </w:pPr>
      <w:r>
        <w:rPr>
          <w:b w:val="0"/>
          <w:i/>
          <w:spacing w:val="-4"/>
          <w:sz w:val="24"/>
          <w:szCs w:val="24"/>
        </w:rPr>
        <w:t xml:space="preserve">Achievable Potential: </w:t>
      </w:r>
      <w:r w:rsidRPr="00F20A52">
        <w:rPr>
          <w:b w:val="0"/>
          <w:spacing w:val="-4"/>
          <w:sz w:val="24"/>
          <w:szCs w:val="24"/>
        </w:rPr>
        <w:t>Embodies a set of assumptions about the decisions consumers make regarding the efficiency of the equipment they purchase to simulate a realistic estimate of real-life conditions</w:t>
      </w:r>
      <w:r w:rsidR="00B202A8">
        <w:rPr>
          <w:b w:val="0"/>
          <w:spacing w:val="-4"/>
          <w:sz w:val="24"/>
          <w:szCs w:val="24"/>
        </w:rPr>
        <w:t>.</w:t>
      </w:r>
    </w:p>
    <w:p w14:paraId="40908F5C" w14:textId="58019F34" w:rsidR="004B77BD" w:rsidRDefault="004B77BD">
      <w:pPr>
        <w:rPr>
          <w:rFonts w:ascii="Arial" w:hAnsi="Arial"/>
          <w:spacing w:val="-4"/>
          <w:szCs w:val="24"/>
        </w:rPr>
      </w:pPr>
      <w:r>
        <w:rPr>
          <w:b/>
          <w:spacing w:val="-4"/>
          <w:szCs w:val="24"/>
        </w:rPr>
        <w:br w:type="page"/>
      </w:r>
    </w:p>
    <w:p w14:paraId="514574CE" w14:textId="77777777" w:rsidR="004B77BD" w:rsidRDefault="004B77BD" w:rsidP="004B77BD">
      <w:pPr>
        <w:pStyle w:val="BodyText"/>
        <w:rPr>
          <w:b w:val="0"/>
          <w:spacing w:val="-4"/>
          <w:sz w:val="24"/>
          <w:szCs w:val="24"/>
        </w:rPr>
      </w:pPr>
    </w:p>
    <w:p w14:paraId="53E7CD5A" w14:textId="4587C7F6" w:rsidR="00161902" w:rsidRDefault="002E4C0A" w:rsidP="004B77BD">
      <w:pPr>
        <w:pStyle w:val="BodyText"/>
        <w:rPr>
          <w:b w:val="0"/>
          <w:spacing w:val="-4"/>
          <w:sz w:val="24"/>
          <w:szCs w:val="24"/>
        </w:rPr>
      </w:pPr>
      <w:r>
        <w:rPr>
          <w:b w:val="0"/>
          <w:spacing w:val="-4"/>
          <w:sz w:val="24"/>
          <w:szCs w:val="24"/>
        </w:rPr>
        <w:t>T</w:t>
      </w:r>
      <w:r w:rsidR="009F7591">
        <w:rPr>
          <w:b w:val="0"/>
          <w:spacing w:val="-4"/>
          <w:sz w:val="24"/>
          <w:szCs w:val="24"/>
        </w:rPr>
        <w:t>he 20-</w:t>
      </w:r>
      <w:r w:rsidR="00B202A8">
        <w:rPr>
          <w:b w:val="0"/>
          <w:spacing w:val="-4"/>
          <w:sz w:val="24"/>
          <w:szCs w:val="24"/>
        </w:rPr>
        <w:t>year horizon</w:t>
      </w:r>
      <w:r>
        <w:rPr>
          <w:b w:val="0"/>
          <w:spacing w:val="-4"/>
          <w:sz w:val="24"/>
          <w:szCs w:val="24"/>
        </w:rPr>
        <w:t xml:space="preserve"> of</w:t>
      </w:r>
      <w:r w:rsidR="00B202A8">
        <w:rPr>
          <w:b w:val="0"/>
          <w:spacing w:val="-4"/>
          <w:sz w:val="24"/>
          <w:szCs w:val="24"/>
        </w:rPr>
        <w:t xml:space="preserve"> the proportion of Achievable potential filtered from the Economic Potential can be </w:t>
      </w:r>
      <w:r>
        <w:rPr>
          <w:b w:val="0"/>
          <w:spacing w:val="-4"/>
          <w:sz w:val="24"/>
          <w:szCs w:val="24"/>
        </w:rPr>
        <w:t>viewed</w:t>
      </w:r>
      <w:r w:rsidR="00161902">
        <w:rPr>
          <w:b w:val="0"/>
          <w:spacing w:val="-4"/>
          <w:sz w:val="24"/>
          <w:szCs w:val="24"/>
        </w:rPr>
        <w:t xml:space="preserve"> </w:t>
      </w:r>
      <w:r w:rsidR="0098485C">
        <w:rPr>
          <w:b w:val="0"/>
          <w:spacing w:val="-4"/>
          <w:sz w:val="24"/>
          <w:szCs w:val="24"/>
        </w:rPr>
        <w:t>in Table 7-4</w:t>
      </w:r>
      <w:r w:rsidR="00161902">
        <w:rPr>
          <w:b w:val="0"/>
          <w:spacing w:val="-4"/>
          <w:sz w:val="24"/>
          <w:szCs w:val="24"/>
        </w:rPr>
        <w:t>.</w:t>
      </w:r>
    </w:p>
    <w:p w14:paraId="65754E52" w14:textId="1DAB845D" w:rsidR="00161902" w:rsidRDefault="00161902" w:rsidP="004B77BD">
      <w:pPr>
        <w:rPr>
          <w:rFonts w:ascii="Arial" w:hAnsi="Arial" w:cs="Arial"/>
          <w:b/>
          <w:spacing w:val="-4"/>
          <w:sz w:val="18"/>
          <w:szCs w:val="18"/>
        </w:rPr>
      </w:pPr>
    </w:p>
    <w:p w14:paraId="661DC2E4" w14:textId="56745059" w:rsidR="00B202A8" w:rsidRDefault="00EC7F82" w:rsidP="004B77BD">
      <w:pPr>
        <w:jc w:val="center"/>
        <w:rPr>
          <w:rFonts w:ascii="Arial" w:hAnsi="Arial" w:cs="Arial"/>
          <w:b/>
          <w:spacing w:val="-4"/>
          <w:sz w:val="18"/>
          <w:szCs w:val="18"/>
        </w:rPr>
      </w:pPr>
      <w:r>
        <w:rPr>
          <w:rFonts w:ascii="Arial" w:hAnsi="Arial" w:cs="Arial"/>
          <w:b/>
          <w:spacing w:val="-4"/>
          <w:sz w:val="18"/>
          <w:szCs w:val="18"/>
        </w:rPr>
        <w:t>Table 7-4</w:t>
      </w:r>
      <w:r w:rsidR="00D50F46">
        <w:rPr>
          <w:rFonts w:ascii="Arial" w:hAnsi="Arial" w:cs="Arial"/>
          <w:b/>
          <w:spacing w:val="-4"/>
          <w:sz w:val="18"/>
          <w:szCs w:val="18"/>
        </w:rPr>
        <w:t>:</w:t>
      </w:r>
      <w:r w:rsidR="00B202A8">
        <w:rPr>
          <w:rFonts w:ascii="Arial" w:hAnsi="Arial" w:cs="Arial"/>
          <w:b/>
          <w:spacing w:val="-4"/>
          <w:sz w:val="18"/>
          <w:szCs w:val="18"/>
        </w:rPr>
        <w:t xml:space="preserve"> Achievable Proportion of Economic Potential</w:t>
      </w:r>
    </w:p>
    <w:p w14:paraId="0242A469" w14:textId="77777777" w:rsidR="00555286" w:rsidRDefault="00555286" w:rsidP="004B77BD">
      <w:pPr>
        <w:jc w:val="center"/>
        <w:rPr>
          <w:rFonts w:ascii="Arial" w:hAnsi="Arial" w:cs="Arial"/>
          <w:b/>
          <w:spacing w:val="-4"/>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843"/>
        <w:gridCol w:w="1997"/>
      </w:tblGrid>
      <w:tr w:rsidR="00B202A8" w:rsidRPr="00B202A8" w14:paraId="408A68B3" w14:textId="77777777" w:rsidTr="00E9106E">
        <w:trPr>
          <w:trHeight w:val="323"/>
          <w:jc w:val="center"/>
        </w:trPr>
        <w:tc>
          <w:tcPr>
            <w:tcW w:w="0" w:type="auto"/>
            <w:gridSpan w:val="3"/>
            <w:shd w:val="clear" w:color="000000" w:fill="F79646"/>
            <w:noWrap/>
            <w:vAlign w:val="center"/>
            <w:hideMark/>
          </w:tcPr>
          <w:p w14:paraId="7D5EFFDB" w14:textId="491A5D71" w:rsidR="00B202A8" w:rsidRPr="00E9106E" w:rsidRDefault="002E4C0A" w:rsidP="004B77BD">
            <w:pPr>
              <w:contextualSpacing/>
              <w:jc w:val="center"/>
              <w:rPr>
                <w:rFonts w:ascii="Arial" w:hAnsi="Arial" w:cs="Arial"/>
                <w:b/>
                <w:bCs/>
                <w:color w:val="FFFFFF"/>
                <w:sz w:val="18"/>
                <w:szCs w:val="18"/>
              </w:rPr>
            </w:pPr>
            <w:r w:rsidRPr="00E9106E">
              <w:rPr>
                <w:rFonts w:ascii="Arial" w:hAnsi="Arial" w:cs="Arial"/>
                <w:b/>
                <w:bCs/>
                <w:color w:val="FFFFFF"/>
                <w:sz w:val="18"/>
                <w:szCs w:val="18"/>
              </w:rPr>
              <w:t>Achievable</w:t>
            </w:r>
            <w:r w:rsidR="00B202A8" w:rsidRPr="00E9106E">
              <w:rPr>
                <w:rFonts w:ascii="Arial" w:hAnsi="Arial" w:cs="Arial"/>
                <w:b/>
                <w:bCs/>
                <w:color w:val="FFFFFF"/>
                <w:sz w:val="18"/>
                <w:szCs w:val="18"/>
              </w:rPr>
              <w:t xml:space="preserve"> Proportion of Economic Potential</w:t>
            </w:r>
            <w:r w:rsidR="00E92DA8">
              <w:rPr>
                <w:rFonts w:ascii="Arial" w:hAnsi="Arial" w:cs="Arial"/>
                <w:b/>
                <w:bCs/>
                <w:color w:val="FFFFFF"/>
                <w:sz w:val="18"/>
                <w:szCs w:val="18"/>
              </w:rPr>
              <w:t xml:space="preserve"> (T</w:t>
            </w:r>
            <w:r w:rsidR="00CD67CA">
              <w:rPr>
                <w:rFonts w:ascii="Arial" w:hAnsi="Arial" w:cs="Arial"/>
                <w:b/>
                <w:bCs/>
                <w:color w:val="FFFFFF"/>
                <w:sz w:val="18"/>
                <w:szCs w:val="18"/>
              </w:rPr>
              <w:t>herms)</w:t>
            </w:r>
          </w:p>
        </w:tc>
      </w:tr>
      <w:tr w:rsidR="00B202A8" w:rsidRPr="00B202A8" w14:paraId="1D10A47E" w14:textId="77777777" w:rsidTr="00E9106E">
        <w:trPr>
          <w:trHeight w:val="161"/>
          <w:jc w:val="center"/>
        </w:trPr>
        <w:tc>
          <w:tcPr>
            <w:tcW w:w="0" w:type="auto"/>
            <w:shd w:val="clear" w:color="auto" w:fill="auto"/>
            <w:noWrap/>
            <w:vAlign w:val="center"/>
            <w:hideMark/>
          </w:tcPr>
          <w:p w14:paraId="18DF6356" w14:textId="77777777" w:rsidR="00B202A8" w:rsidRPr="00E9106E" w:rsidRDefault="00B202A8" w:rsidP="004B77BD">
            <w:pPr>
              <w:contextualSpacing/>
              <w:jc w:val="center"/>
              <w:rPr>
                <w:rFonts w:ascii="Arial" w:hAnsi="Arial" w:cs="Arial"/>
                <w:b/>
                <w:bCs/>
                <w:color w:val="000000"/>
                <w:sz w:val="18"/>
                <w:szCs w:val="18"/>
              </w:rPr>
            </w:pPr>
            <w:r w:rsidRPr="00E9106E">
              <w:rPr>
                <w:rFonts w:ascii="Arial" w:hAnsi="Arial" w:cs="Arial"/>
                <w:b/>
                <w:bCs/>
                <w:color w:val="000000"/>
                <w:sz w:val="18"/>
                <w:szCs w:val="18"/>
              </w:rPr>
              <w:t>Year</w:t>
            </w:r>
          </w:p>
        </w:tc>
        <w:tc>
          <w:tcPr>
            <w:tcW w:w="0" w:type="auto"/>
            <w:shd w:val="clear" w:color="auto" w:fill="auto"/>
            <w:noWrap/>
            <w:vAlign w:val="center"/>
            <w:hideMark/>
          </w:tcPr>
          <w:p w14:paraId="4CF29895" w14:textId="77777777" w:rsidR="00B202A8" w:rsidRPr="00E9106E" w:rsidRDefault="00B202A8" w:rsidP="004B77BD">
            <w:pPr>
              <w:contextualSpacing/>
              <w:jc w:val="center"/>
              <w:rPr>
                <w:rFonts w:ascii="Arial" w:hAnsi="Arial" w:cs="Arial"/>
                <w:b/>
                <w:bCs/>
                <w:color w:val="000000"/>
                <w:sz w:val="18"/>
                <w:szCs w:val="18"/>
              </w:rPr>
            </w:pPr>
            <w:r w:rsidRPr="00E9106E">
              <w:rPr>
                <w:rFonts w:ascii="Arial" w:hAnsi="Arial" w:cs="Arial"/>
                <w:b/>
                <w:bCs/>
                <w:color w:val="000000"/>
                <w:sz w:val="18"/>
                <w:szCs w:val="18"/>
              </w:rPr>
              <w:t>Economic</w:t>
            </w:r>
          </w:p>
        </w:tc>
        <w:tc>
          <w:tcPr>
            <w:tcW w:w="0" w:type="auto"/>
            <w:shd w:val="clear" w:color="000000" w:fill="E26B0A"/>
            <w:noWrap/>
            <w:vAlign w:val="center"/>
            <w:hideMark/>
          </w:tcPr>
          <w:p w14:paraId="11D46AC4" w14:textId="77777777" w:rsidR="00B202A8" w:rsidRPr="00E9106E" w:rsidRDefault="00B202A8" w:rsidP="004B77BD">
            <w:pPr>
              <w:contextualSpacing/>
              <w:jc w:val="center"/>
              <w:rPr>
                <w:rFonts w:ascii="Arial" w:hAnsi="Arial" w:cs="Arial"/>
                <w:b/>
                <w:bCs/>
                <w:color w:val="FFFFFF"/>
                <w:sz w:val="18"/>
                <w:szCs w:val="18"/>
              </w:rPr>
            </w:pPr>
            <w:r w:rsidRPr="00E9106E">
              <w:rPr>
                <w:rFonts w:ascii="Arial" w:hAnsi="Arial" w:cs="Arial"/>
                <w:b/>
                <w:bCs/>
                <w:color w:val="FFFFFF"/>
                <w:sz w:val="18"/>
                <w:szCs w:val="18"/>
              </w:rPr>
              <w:t>Achievable</w:t>
            </w:r>
          </w:p>
        </w:tc>
      </w:tr>
      <w:tr w:rsidR="00B202A8" w:rsidRPr="00B202A8" w14:paraId="3A01359C" w14:textId="77777777" w:rsidTr="00E9106E">
        <w:trPr>
          <w:trHeight w:val="215"/>
          <w:jc w:val="center"/>
        </w:trPr>
        <w:tc>
          <w:tcPr>
            <w:tcW w:w="0" w:type="auto"/>
            <w:shd w:val="clear" w:color="auto" w:fill="auto"/>
            <w:noWrap/>
            <w:vAlign w:val="center"/>
            <w:hideMark/>
          </w:tcPr>
          <w:p w14:paraId="22832D99"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2017</w:t>
            </w:r>
          </w:p>
        </w:tc>
        <w:tc>
          <w:tcPr>
            <w:tcW w:w="0" w:type="auto"/>
            <w:shd w:val="clear" w:color="auto" w:fill="auto"/>
            <w:noWrap/>
            <w:vAlign w:val="center"/>
            <w:hideMark/>
          </w:tcPr>
          <w:p w14:paraId="1D79066C" w14:textId="5E0F1C10"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2,815,454</w:t>
            </w:r>
          </w:p>
        </w:tc>
        <w:tc>
          <w:tcPr>
            <w:tcW w:w="0" w:type="auto"/>
            <w:shd w:val="clear" w:color="000000" w:fill="FDE9D9"/>
            <w:noWrap/>
            <w:vAlign w:val="center"/>
            <w:hideMark/>
          </w:tcPr>
          <w:p w14:paraId="46F82DC8" w14:textId="7777777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30%</w:t>
            </w:r>
          </w:p>
        </w:tc>
      </w:tr>
      <w:tr w:rsidR="00B202A8" w:rsidRPr="00B202A8" w14:paraId="09FA7D33" w14:textId="77777777" w:rsidTr="00E9106E">
        <w:trPr>
          <w:trHeight w:val="161"/>
          <w:jc w:val="center"/>
        </w:trPr>
        <w:tc>
          <w:tcPr>
            <w:tcW w:w="0" w:type="auto"/>
            <w:shd w:val="clear" w:color="auto" w:fill="auto"/>
            <w:noWrap/>
            <w:vAlign w:val="center"/>
            <w:hideMark/>
          </w:tcPr>
          <w:p w14:paraId="5B728759"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2018</w:t>
            </w:r>
          </w:p>
        </w:tc>
        <w:tc>
          <w:tcPr>
            <w:tcW w:w="0" w:type="auto"/>
            <w:shd w:val="clear" w:color="auto" w:fill="auto"/>
            <w:noWrap/>
            <w:vAlign w:val="center"/>
            <w:hideMark/>
          </w:tcPr>
          <w:p w14:paraId="53BF4DD4" w14:textId="56C64B5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2,858,324</w:t>
            </w:r>
          </w:p>
        </w:tc>
        <w:tc>
          <w:tcPr>
            <w:tcW w:w="0" w:type="auto"/>
            <w:shd w:val="clear" w:color="000000" w:fill="FDE9D9"/>
            <w:noWrap/>
            <w:vAlign w:val="center"/>
            <w:hideMark/>
          </w:tcPr>
          <w:p w14:paraId="6D199874" w14:textId="7777777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31%</w:t>
            </w:r>
          </w:p>
        </w:tc>
      </w:tr>
      <w:tr w:rsidR="00B202A8" w:rsidRPr="00B202A8" w14:paraId="3E9E7614" w14:textId="77777777" w:rsidTr="00E9106E">
        <w:trPr>
          <w:trHeight w:val="215"/>
          <w:jc w:val="center"/>
        </w:trPr>
        <w:tc>
          <w:tcPr>
            <w:tcW w:w="0" w:type="auto"/>
            <w:shd w:val="clear" w:color="auto" w:fill="auto"/>
            <w:noWrap/>
            <w:vAlign w:val="center"/>
            <w:hideMark/>
          </w:tcPr>
          <w:p w14:paraId="69A1C5F2"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2019</w:t>
            </w:r>
          </w:p>
        </w:tc>
        <w:tc>
          <w:tcPr>
            <w:tcW w:w="0" w:type="auto"/>
            <w:shd w:val="clear" w:color="auto" w:fill="auto"/>
            <w:noWrap/>
            <w:vAlign w:val="center"/>
            <w:hideMark/>
          </w:tcPr>
          <w:p w14:paraId="7E33CC7F" w14:textId="5692935C"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2,896,840</w:t>
            </w:r>
          </w:p>
        </w:tc>
        <w:tc>
          <w:tcPr>
            <w:tcW w:w="0" w:type="auto"/>
            <w:shd w:val="clear" w:color="000000" w:fill="FDE9D9"/>
            <w:noWrap/>
            <w:vAlign w:val="center"/>
            <w:hideMark/>
          </w:tcPr>
          <w:p w14:paraId="24392072" w14:textId="7777777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33%</w:t>
            </w:r>
          </w:p>
        </w:tc>
      </w:tr>
      <w:tr w:rsidR="00B202A8" w:rsidRPr="00B202A8" w14:paraId="78EFBDC7" w14:textId="77777777" w:rsidTr="00E9106E">
        <w:trPr>
          <w:trHeight w:val="179"/>
          <w:jc w:val="center"/>
        </w:trPr>
        <w:tc>
          <w:tcPr>
            <w:tcW w:w="0" w:type="auto"/>
            <w:shd w:val="clear" w:color="auto" w:fill="auto"/>
            <w:noWrap/>
            <w:vAlign w:val="center"/>
            <w:hideMark/>
          </w:tcPr>
          <w:p w14:paraId="6024ADBD"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2020</w:t>
            </w:r>
          </w:p>
        </w:tc>
        <w:tc>
          <w:tcPr>
            <w:tcW w:w="0" w:type="auto"/>
            <w:shd w:val="clear" w:color="auto" w:fill="auto"/>
            <w:noWrap/>
            <w:vAlign w:val="center"/>
            <w:hideMark/>
          </w:tcPr>
          <w:p w14:paraId="7A2A08A5" w14:textId="248DACB5"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2,948,056</w:t>
            </w:r>
          </w:p>
        </w:tc>
        <w:tc>
          <w:tcPr>
            <w:tcW w:w="0" w:type="auto"/>
            <w:shd w:val="clear" w:color="000000" w:fill="FDE9D9"/>
            <w:noWrap/>
            <w:vAlign w:val="center"/>
            <w:hideMark/>
          </w:tcPr>
          <w:p w14:paraId="399A8BBE" w14:textId="7777777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34%</w:t>
            </w:r>
          </w:p>
        </w:tc>
      </w:tr>
      <w:tr w:rsidR="00B202A8" w:rsidRPr="00B202A8" w14:paraId="4B4D183B" w14:textId="77777777" w:rsidTr="00E9106E">
        <w:trPr>
          <w:trHeight w:val="143"/>
          <w:jc w:val="center"/>
        </w:trPr>
        <w:tc>
          <w:tcPr>
            <w:tcW w:w="0" w:type="auto"/>
            <w:shd w:val="clear" w:color="auto" w:fill="auto"/>
            <w:noWrap/>
            <w:vAlign w:val="center"/>
            <w:hideMark/>
          </w:tcPr>
          <w:p w14:paraId="20507F9E"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2021</w:t>
            </w:r>
          </w:p>
        </w:tc>
        <w:tc>
          <w:tcPr>
            <w:tcW w:w="0" w:type="auto"/>
            <w:shd w:val="clear" w:color="auto" w:fill="auto"/>
            <w:noWrap/>
            <w:vAlign w:val="center"/>
            <w:hideMark/>
          </w:tcPr>
          <w:p w14:paraId="4B3CA1B2" w14:textId="418AAB8E"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2,977,179</w:t>
            </w:r>
          </w:p>
        </w:tc>
        <w:tc>
          <w:tcPr>
            <w:tcW w:w="0" w:type="auto"/>
            <w:shd w:val="clear" w:color="000000" w:fill="FDE9D9"/>
            <w:noWrap/>
            <w:vAlign w:val="center"/>
            <w:hideMark/>
          </w:tcPr>
          <w:p w14:paraId="70140693" w14:textId="7777777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36%</w:t>
            </w:r>
          </w:p>
        </w:tc>
      </w:tr>
      <w:tr w:rsidR="00B202A8" w:rsidRPr="00B202A8" w14:paraId="10D0F6CD" w14:textId="77777777" w:rsidTr="00E9106E">
        <w:trPr>
          <w:trHeight w:val="188"/>
          <w:jc w:val="center"/>
        </w:trPr>
        <w:tc>
          <w:tcPr>
            <w:tcW w:w="0" w:type="auto"/>
            <w:shd w:val="clear" w:color="auto" w:fill="auto"/>
            <w:noWrap/>
            <w:vAlign w:val="center"/>
            <w:hideMark/>
          </w:tcPr>
          <w:p w14:paraId="67A77FC0"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2022</w:t>
            </w:r>
          </w:p>
        </w:tc>
        <w:tc>
          <w:tcPr>
            <w:tcW w:w="0" w:type="auto"/>
            <w:shd w:val="clear" w:color="auto" w:fill="auto"/>
            <w:noWrap/>
            <w:vAlign w:val="center"/>
            <w:hideMark/>
          </w:tcPr>
          <w:p w14:paraId="1FDCCD4E" w14:textId="5CDAEF53"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3,018,791</w:t>
            </w:r>
          </w:p>
        </w:tc>
        <w:tc>
          <w:tcPr>
            <w:tcW w:w="0" w:type="auto"/>
            <w:shd w:val="clear" w:color="000000" w:fill="FDE9D9"/>
            <w:noWrap/>
            <w:vAlign w:val="center"/>
            <w:hideMark/>
          </w:tcPr>
          <w:p w14:paraId="74BCFA08" w14:textId="7777777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38%</w:t>
            </w:r>
          </w:p>
        </w:tc>
      </w:tr>
      <w:tr w:rsidR="00B202A8" w:rsidRPr="00B202A8" w14:paraId="53870F27" w14:textId="77777777" w:rsidTr="00E9106E">
        <w:trPr>
          <w:trHeight w:val="242"/>
          <w:jc w:val="center"/>
        </w:trPr>
        <w:tc>
          <w:tcPr>
            <w:tcW w:w="0" w:type="auto"/>
            <w:shd w:val="clear" w:color="auto" w:fill="auto"/>
            <w:noWrap/>
            <w:vAlign w:val="center"/>
            <w:hideMark/>
          </w:tcPr>
          <w:p w14:paraId="3B98CD8C"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2023</w:t>
            </w:r>
          </w:p>
        </w:tc>
        <w:tc>
          <w:tcPr>
            <w:tcW w:w="0" w:type="auto"/>
            <w:shd w:val="clear" w:color="auto" w:fill="auto"/>
            <w:noWrap/>
            <w:vAlign w:val="center"/>
            <w:hideMark/>
          </w:tcPr>
          <w:p w14:paraId="70123ABD" w14:textId="42A8E5B5"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3,060,537</w:t>
            </w:r>
          </w:p>
        </w:tc>
        <w:tc>
          <w:tcPr>
            <w:tcW w:w="0" w:type="auto"/>
            <w:shd w:val="clear" w:color="000000" w:fill="FDE9D9"/>
            <w:noWrap/>
            <w:vAlign w:val="center"/>
            <w:hideMark/>
          </w:tcPr>
          <w:p w14:paraId="06645E6C" w14:textId="7777777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40%</w:t>
            </w:r>
          </w:p>
        </w:tc>
      </w:tr>
      <w:tr w:rsidR="00B202A8" w:rsidRPr="00B202A8" w14:paraId="61DEDEE3" w14:textId="77777777" w:rsidTr="00E9106E">
        <w:trPr>
          <w:trHeight w:val="170"/>
          <w:jc w:val="center"/>
        </w:trPr>
        <w:tc>
          <w:tcPr>
            <w:tcW w:w="0" w:type="auto"/>
            <w:shd w:val="clear" w:color="auto" w:fill="auto"/>
            <w:noWrap/>
            <w:vAlign w:val="center"/>
            <w:hideMark/>
          </w:tcPr>
          <w:p w14:paraId="7F5D34AA"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2024</w:t>
            </w:r>
          </w:p>
        </w:tc>
        <w:tc>
          <w:tcPr>
            <w:tcW w:w="0" w:type="auto"/>
            <w:shd w:val="clear" w:color="auto" w:fill="auto"/>
            <w:noWrap/>
            <w:vAlign w:val="center"/>
            <w:hideMark/>
          </w:tcPr>
          <w:p w14:paraId="35BA545F" w14:textId="465B35AF"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3,115,644</w:t>
            </w:r>
          </w:p>
        </w:tc>
        <w:tc>
          <w:tcPr>
            <w:tcW w:w="0" w:type="auto"/>
            <w:shd w:val="clear" w:color="000000" w:fill="FDE9D9"/>
            <w:noWrap/>
            <w:vAlign w:val="center"/>
            <w:hideMark/>
          </w:tcPr>
          <w:p w14:paraId="484388AB" w14:textId="7777777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42%</w:t>
            </w:r>
          </w:p>
        </w:tc>
      </w:tr>
      <w:tr w:rsidR="00B202A8" w:rsidRPr="00B202A8" w14:paraId="6E32447A" w14:textId="77777777" w:rsidTr="00E9106E">
        <w:trPr>
          <w:trHeight w:val="224"/>
          <w:jc w:val="center"/>
        </w:trPr>
        <w:tc>
          <w:tcPr>
            <w:tcW w:w="0" w:type="auto"/>
            <w:shd w:val="clear" w:color="auto" w:fill="auto"/>
            <w:noWrap/>
            <w:vAlign w:val="center"/>
            <w:hideMark/>
          </w:tcPr>
          <w:p w14:paraId="3E199158"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2025</w:t>
            </w:r>
          </w:p>
        </w:tc>
        <w:tc>
          <w:tcPr>
            <w:tcW w:w="0" w:type="auto"/>
            <w:shd w:val="clear" w:color="auto" w:fill="auto"/>
            <w:noWrap/>
            <w:vAlign w:val="center"/>
            <w:hideMark/>
          </w:tcPr>
          <w:p w14:paraId="75E99F81" w14:textId="6BCB6A99"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3,145,133</w:t>
            </w:r>
          </w:p>
        </w:tc>
        <w:tc>
          <w:tcPr>
            <w:tcW w:w="0" w:type="auto"/>
            <w:shd w:val="clear" w:color="000000" w:fill="FDE9D9"/>
            <w:noWrap/>
            <w:vAlign w:val="center"/>
            <w:hideMark/>
          </w:tcPr>
          <w:p w14:paraId="1E98FD18" w14:textId="7777777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44%</w:t>
            </w:r>
          </w:p>
        </w:tc>
      </w:tr>
      <w:tr w:rsidR="00B202A8" w:rsidRPr="00B202A8" w14:paraId="022479CC" w14:textId="77777777" w:rsidTr="00E9106E">
        <w:trPr>
          <w:trHeight w:val="179"/>
          <w:jc w:val="center"/>
        </w:trPr>
        <w:tc>
          <w:tcPr>
            <w:tcW w:w="0" w:type="auto"/>
            <w:shd w:val="clear" w:color="auto" w:fill="auto"/>
            <w:noWrap/>
            <w:vAlign w:val="center"/>
            <w:hideMark/>
          </w:tcPr>
          <w:p w14:paraId="1979F675"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2026</w:t>
            </w:r>
          </w:p>
        </w:tc>
        <w:tc>
          <w:tcPr>
            <w:tcW w:w="0" w:type="auto"/>
            <w:shd w:val="clear" w:color="auto" w:fill="auto"/>
            <w:noWrap/>
            <w:vAlign w:val="center"/>
            <w:hideMark/>
          </w:tcPr>
          <w:p w14:paraId="76F09CD3" w14:textId="0EAFE31C"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3,187,846</w:t>
            </w:r>
          </w:p>
        </w:tc>
        <w:tc>
          <w:tcPr>
            <w:tcW w:w="0" w:type="auto"/>
            <w:shd w:val="clear" w:color="000000" w:fill="FDE9D9"/>
            <w:noWrap/>
            <w:vAlign w:val="center"/>
            <w:hideMark/>
          </w:tcPr>
          <w:p w14:paraId="07BD3EF2" w14:textId="77777777" w:rsidR="00B202A8" w:rsidRPr="00E9106E" w:rsidRDefault="00B202A8" w:rsidP="004B77BD">
            <w:pPr>
              <w:contextualSpacing/>
              <w:jc w:val="center"/>
              <w:rPr>
                <w:rFonts w:ascii="Arial" w:hAnsi="Arial" w:cs="Arial"/>
                <w:sz w:val="18"/>
                <w:szCs w:val="18"/>
              </w:rPr>
            </w:pPr>
            <w:r w:rsidRPr="00E9106E">
              <w:rPr>
                <w:rFonts w:ascii="Arial" w:hAnsi="Arial" w:cs="Arial"/>
                <w:sz w:val="18"/>
                <w:szCs w:val="18"/>
              </w:rPr>
              <w:t>46%</w:t>
            </w:r>
          </w:p>
        </w:tc>
      </w:tr>
      <w:tr w:rsidR="00B202A8" w:rsidRPr="00B202A8" w14:paraId="125BFFED" w14:textId="77777777" w:rsidTr="00E9106E">
        <w:trPr>
          <w:trHeight w:val="143"/>
          <w:jc w:val="center"/>
        </w:trPr>
        <w:tc>
          <w:tcPr>
            <w:tcW w:w="0" w:type="auto"/>
            <w:shd w:val="clear" w:color="auto" w:fill="auto"/>
            <w:noWrap/>
            <w:vAlign w:val="center"/>
            <w:hideMark/>
          </w:tcPr>
          <w:p w14:paraId="4C613D35"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2027</w:t>
            </w:r>
          </w:p>
        </w:tc>
        <w:tc>
          <w:tcPr>
            <w:tcW w:w="0" w:type="auto"/>
            <w:shd w:val="clear" w:color="auto" w:fill="auto"/>
            <w:noWrap/>
            <w:vAlign w:val="center"/>
            <w:hideMark/>
          </w:tcPr>
          <w:p w14:paraId="4975F9A4" w14:textId="2A4C912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3,229,479</w:t>
            </w:r>
          </w:p>
        </w:tc>
        <w:tc>
          <w:tcPr>
            <w:tcW w:w="0" w:type="auto"/>
            <w:shd w:val="clear" w:color="000000" w:fill="FDE9D9"/>
            <w:noWrap/>
            <w:vAlign w:val="center"/>
            <w:hideMark/>
          </w:tcPr>
          <w:p w14:paraId="4DF6DBD3"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48%</w:t>
            </w:r>
          </w:p>
        </w:tc>
      </w:tr>
      <w:tr w:rsidR="00B202A8" w:rsidRPr="00B202A8" w14:paraId="05C5264D" w14:textId="77777777" w:rsidTr="00E9106E">
        <w:trPr>
          <w:trHeight w:val="197"/>
          <w:jc w:val="center"/>
        </w:trPr>
        <w:tc>
          <w:tcPr>
            <w:tcW w:w="0" w:type="auto"/>
            <w:shd w:val="clear" w:color="auto" w:fill="auto"/>
            <w:noWrap/>
            <w:vAlign w:val="center"/>
            <w:hideMark/>
          </w:tcPr>
          <w:p w14:paraId="6E75EB81"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2028</w:t>
            </w:r>
          </w:p>
        </w:tc>
        <w:tc>
          <w:tcPr>
            <w:tcW w:w="0" w:type="auto"/>
            <w:shd w:val="clear" w:color="auto" w:fill="auto"/>
            <w:noWrap/>
            <w:vAlign w:val="center"/>
            <w:hideMark/>
          </w:tcPr>
          <w:p w14:paraId="3CD8ADD9" w14:textId="544322E1"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3,229,479</w:t>
            </w:r>
          </w:p>
        </w:tc>
        <w:tc>
          <w:tcPr>
            <w:tcW w:w="0" w:type="auto"/>
            <w:shd w:val="clear" w:color="000000" w:fill="FDE9D9"/>
            <w:noWrap/>
            <w:vAlign w:val="center"/>
            <w:hideMark/>
          </w:tcPr>
          <w:p w14:paraId="5F922C94"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51%</w:t>
            </w:r>
          </w:p>
        </w:tc>
      </w:tr>
      <w:tr w:rsidR="00B202A8" w:rsidRPr="00B202A8" w14:paraId="60652129" w14:textId="77777777" w:rsidTr="00E9106E">
        <w:trPr>
          <w:trHeight w:val="161"/>
          <w:jc w:val="center"/>
        </w:trPr>
        <w:tc>
          <w:tcPr>
            <w:tcW w:w="0" w:type="auto"/>
            <w:shd w:val="clear" w:color="auto" w:fill="auto"/>
            <w:noWrap/>
            <w:vAlign w:val="center"/>
            <w:hideMark/>
          </w:tcPr>
          <w:p w14:paraId="775B0719"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2029</w:t>
            </w:r>
          </w:p>
        </w:tc>
        <w:tc>
          <w:tcPr>
            <w:tcW w:w="0" w:type="auto"/>
            <w:shd w:val="clear" w:color="auto" w:fill="auto"/>
            <w:noWrap/>
            <w:vAlign w:val="center"/>
            <w:hideMark/>
          </w:tcPr>
          <w:p w14:paraId="7A2C53F2" w14:textId="2F7F037B"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3,229,479</w:t>
            </w:r>
          </w:p>
        </w:tc>
        <w:tc>
          <w:tcPr>
            <w:tcW w:w="0" w:type="auto"/>
            <w:shd w:val="clear" w:color="000000" w:fill="FDE9D9"/>
            <w:noWrap/>
            <w:vAlign w:val="center"/>
            <w:hideMark/>
          </w:tcPr>
          <w:p w14:paraId="119D7383"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52%</w:t>
            </w:r>
          </w:p>
        </w:tc>
      </w:tr>
      <w:tr w:rsidR="00B202A8" w:rsidRPr="00B202A8" w14:paraId="668444AB" w14:textId="77777777" w:rsidTr="00E9106E">
        <w:trPr>
          <w:trHeight w:val="197"/>
          <w:jc w:val="center"/>
        </w:trPr>
        <w:tc>
          <w:tcPr>
            <w:tcW w:w="0" w:type="auto"/>
            <w:shd w:val="clear" w:color="auto" w:fill="auto"/>
            <w:noWrap/>
            <w:vAlign w:val="center"/>
            <w:hideMark/>
          </w:tcPr>
          <w:p w14:paraId="22B6010E"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2030</w:t>
            </w:r>
          </w:p>
        </w:tc>
        <w:tc>
          <w:tcPr>
            <w:tcW w:w="0" w:type="auto"/>
            <w:shd w:val="clear" w:color="auto" w:fill="auto"/>
            <w:noWrap/>
            <w:vAlign w:val="center"/>
            <w:hideMark/>
          </w:tcPr>
          <w:p w14:paraId="3B5343CA" w14:textId="4EF3D3BE"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3,229,479</w:t>
            </w:r>
          </w:p>
        </w:tc>
        <w:tc>
          <w:tcPr>
            <w:tcW w:w="0" w:type="auto"/>
            <w:shd w:val="clear" w:color="000000" w:fill="FDE9D9"/>
            <w:noWrap/>
            <w:vAlign w:val="center"/>
            <w:hideMark/>
          </w:tcPr>
          <w:p w14:paraId="045C5DB9"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54%</w:t>
            </w:r>
          </w:p>
        </w:tc>
      </w:tr>
      <w:tr w:rsidR="00B202A8" w:rsidRPr="00B202A8" w14:paraId="26E8AD3E" w14:textId="77777777" w:rsidTr="00E9106E">
        <w:trPr>
          <w:trHeight w:val="161"/>
          <w:jc w:val="center"/>
        </w:trPr>
        <w:tc>
          <w:tcPr>
            <w:tcW w:w="0" w:type="auto"/>
            <w:shd w:val="clear" w:color="auto" w:fill="auto"/>
            <w:noWrap/>
            <w:vAlign w:val="center"/>
            <w:hideMark/>
          </w:tcPr>
          <w:p w14:paraId="7B4B3261"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2031</w:t>
            </w:r>
          </w:p>
        </w:tc>
        <w:tc>
          <w:tcPr>
            <w:tcW w:w="0" w:type="auto"/>
            <w:shd w:val="clear" w:color="auto" w:fill="auto"/>
            <w:noWrap/>
            <w:vAlign w:val="center"/>
            <w:hideMark/>
          </w:tcPr>
          <w:p w14:paraId="0ED8A06A" w14:textId="7DEDEE32"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3,229,479</w:t>
            </w:r>
          </w:p>
        </w:tc>
        <w:tc>
          <w:tcPr>
            <w:tcW w:w="0" w:type="auto"/>
            <w:shd w:val="clear" w:color="000000" w:fill="FDE9D9"/>
            <w:noWrap/>
            <w:vAlign w:val="center"/>
            <w:hideMark/>
          </w:tcPr>
          <w:p w14:paraId="278EA8A6"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55%</w:t>
            </w:r>
          </w:p>
        </w:tc>
      </w:tr>
      <w:tr w:rsidR="00B202A8" w:rsidRPr="00B202A8" w14:paraId="204CF9F5" w14:textId="77777777" w:rsidTr="00E9106E">
        <w:trPr>
          <w:trHeight w:val="215"/>
          <w:jc w:val="center"/>
        </w:trPr>
        <w:tc>
          <w:tcPr>
            <w:tcW w:w="0" w:type="auto"/>
            <w:shd w:val="clear" w:color="auto" w:fill="auto"/>
            <w:noWrap/>
            <w:vAlign w:val="center"/>
            <w:hideMark/>
          </w:tcPr>
          <w:p w14:paraId="474ADB32"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2032</w:t>
            </w:r>
          </w:p>
        </w:tc>
        <w:tc>
          <w:tcPr>
            <w:tcW w:w="0" w:type="auto"/>
            <w:shd w:val="clear" w:color="auto" w:fill="auto"/>
            <w:noWrap/>
            <w:vAlign w:val="center"/>
            <w:hideMark/>
          </w:tcPr>
          <w:p w14:paraId="1DC7E56F" w14:textId="52B44F9F"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3,229,479</w:t>
            </w:r>
          </w:p>
        </w:tc>
        <w:tc>
          <w:tcPr>
            <w:tcW w:w="0" w:type="auto"/>
            <w:shd w:val="clear" w:color="000000" w:fill="FDE9D9"/>
            <w:noWrap/>
            <w:vAlign w:val="center"/>
            <w:hideMark/>
          </w:tcPr>
          <w:p w14:paraId="18B985C1"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57%</w:t>
            </w:r>
          </w:p>
        </w:tc>
      </w:tr>
      <w:tr w:rsidR="00B202A8" w:rsidRPr="00B202A8" w14:paraId="36DAA41A" w14:textId="77777777" w:rsidTr="00E9106E">
        <w:trPr>
          <w:trHeight w:val="179"/>
          <w:jc w:val="center"/>
        </w:trPr>
        <w:tc>
          <w:tcPr>
            <w:tcW w:w="0" w:type="auto"/>
            <w:shd w:val="clear" w:color="auto" w:fill="auto"/>
            <w:noWrap/>
            <w:vAlign w:val="center"/>
            <w:hideMark/>
          </w:tcPr>
          <w:p w14:paraId="441DF25D"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2033</w:t>
            </w:r>
          </w:p>
        </w:tc>
        <w:tc>
          <w:tcPr>
            <w:tcW w:w="0" w:type="auto"/>
            <w:shd w:val="clear" w:color="auto" w:fill="auto"/>
            <w:noWrap/>
            <w:vAlign w:val="center"/>
            <w:hideMark/>
          </w:tcPr>
          <w:p w14:paraId="4BE7A2C4" w14:textId="0F2C1DF2"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3,229,479</w:t>
            </w:r>
          </w:p>
        </w:tc>
        <w:tc>
          <w:tcPr>
            <w:tcW w:w="0" w:type="auto"/>
            <w:shd w:val="clear" w:color="000000" w:fill="FDE9D9"/>
            <w:noWrap/>
            <w:vAlign w:val="center"/>
            <w:hideMark/>
          </w:tcPr>
          <w:p w14:paraId="105C0FE6"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58%</w:t>
            </w:r>
          </w:p>
        </w:tc>
      </w:tr>
      <w:tr w:rsidR="00B202A8" w:rsidRPr="00B202A8" w14:paraId="7C48B01D" w14:textId="77777777" w:rsidTr="00E9106E">
        <w:trPr>
          <w:trHeight w:val="224"/>
          <w:jc w:val="center"/>
        </w:trPr>
        <w:tc>
          <w:tcPr>
            <w:tcW w:w="0" w:type="auto"/>
            <w:shd w:val="clear" w:color="auto" w:fill="auto"/>
            <w:noWrap/>
            <w:vAlign w:val="center"/>
            <w:hideMark/>
          </w:tcPr>
          <w:p w14:paraId="7CD64019"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2034</w:t>
            </w:r>
          </w:p>
        </w:tc>
        <w:tc>
          <w:tcPr>
            <w:tcW w:w="0" w:type="auto"/>
            <w:shd w:val="clear" w:color="auto" w:fill="auto"/>
            <w:noWrap/>
            <w:vAlign w:val="center"/>
            <w:hideMark/>
          </w:tcPr>
          <w:p w14:paraId="42660A4D" w14:textId="737C6A28"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3,229,479</w:t>
            </w:r>
          </w:p>
        </w:tc>
        <w:tc>
          <w:tcPr>
            <w:tcW w:w="0" w:type="auto"/>
            <w:shd w:val="clear" w:color="000000" w:fill="FDE9D9"/>
            <w:noWrap/>
            <w:vAlign w:val="center"/>
            <w:hideMark/>
          </w:tcPr>
          <w:p w14:paraId="5FA5F22E"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59%</w:t>
            </w:r>
          </w:p>
        </w:tc>
      </w:tr>
      <w:tr w:rsidR="00B202A8" w:rsidRPr="00B202A8" w14:paraId="6F5206F8" w14:textId="77777777" w:rsidTr="00E9106E">
        <w:trPr>
          <w:trHeight w:val="179"/>
          <w:jc w:val="center"/>
        </w:trPr>
        <w:tc>
          <w:tcPr>
            <w:tcW w:w="0" w:type="auto"/>
            <w:shd w:val="clear" w:color="auto" w:fill="auto"/>
            <w:noWrap/>
            <w:vAlign w:val="center"/>
            <w:hideMark/>
          </w:tcPr>
          <w:p w14:paraId="0B994DD6"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2035</w:t>
            </w:r>
          </w:p>
        </w:tc>
        <w:tc>
          <w:tcPr>
            <w:tcW w:w="0" w:type="auto"/>
            <w:shd w:val="clear" w:color="auto" w:fill="auto"/>
            <w:noWrap/>
            <w:vAlign w:val="center"/>
            <w:hideMark/>
          </w:tcPr>
          <w:p w14:paraId="134BC39E" w14:textId="027FA18A"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3,229,479</w:t>
            </w:r>
          </w:p>
        </w:tc>
        <w:tc>
          <w:tcPr>
            <w:tcW w:w="0" w:type="auto"/>
            <w:shd w:val="clear" w:color="000000" w:fill="FDE9D9"/>
            <w:noWrap/>
            <w:vAlign w:val="center"/>
            <w:hideMark/>
          </w:tcPr>
          <w:p w14:paraId="5C9C32B4"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60%</w:t>
            </w:r>
          </w:p>
        </w:tc>
      </w:tr>
      <w:tr w:rsidR="00B202A8" w:rsidRPr="00B202A8" w14:paraId="29B426D6" w14:textId="77777777" w:rsidTr="00E9106E">
        <w:trPr>
          <w:trHeight w:val="143"/>
          <w:jc w:val="center"/>
        </w:trPr>
        <w:tc>
          <w:tcPr>
            <w:tcW w:w="0" w:type="auto"/>
            <w:shd w:val="clear" w:color="auto" w:fill="auto"/>
            <w:noWrap/>
            <w:vAlign w:val="center"/>
            <w:hideMark/>
          </w:tcPr>
          <w:p w14:paraId="38E2414B"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2036</w:t>
            </w:r>
          </w:p>
        </w:tc>
        <w:tc>
          <w:tcPr>
            <w:tcW w:w="0" w:type="auto"/>
            <w:shd w:val="clear" w:color="auto" w:fill="auto"/>
            <w:noWrap/>
            <w:vAlign w:val="center"/>
            <w:hideMark/>
          </w:tcPr>
          <w:p w14:paraId="5AEFB4FC" w14:textId="64660145"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3,229,479</w:t>
            </w:r>
          </w:p>
        </w:tc>
        <w:tc>
          <w:tcPr>
            <w:tcW w:w="0" w:type="auto"/>
            <w:shd w:val="clear" w:color="000000" w:fill="FDE9D9"/>
            <w:noWrap/>
            <w:vAlign w:val="center"/>
            <w:hideMark/>
          </w:tcPr>
          <w:p w14:paraId="38FF001D" w14:textId="77777777" w:rsidR="00B202A8" w:rsidRPr="00E9106E" w:rsidRDefault="00B202A8" w:rsidP="004B77BD">
            <w:pPr>
              <w:contextualSpacing/>
              <w:jc w:val="center"/>
              <w:rPr>
                <w:rFonts w:ascii="Arial" w:hAnsi="Arial" w:cs="Arial"/>
                <w:color w:val="000000"/>
                <w:sz w:val="18"/>
                <w:szCs w:val="18"/>
              </w:rPr>
            </w:pPr>
            <w:r w:rsidRPr="00E9106E">
              <w:rPr>
                <w:rFonts w:ascii="Arial" w:hAnsi="Arial" w:cs="Arial"/>
                <w:color w:val="000000"/>
                <w:sz w:val="18"/>
                <w:szCs w:val="18"/>
              </w:rPr>
              <w:t>61%</w:t>
            </w:r>
          </w:p>
        </w:tc>
      </w:tr>
    </w:tbl>
    <w:p w14:paraId="04D88328" w14:textId="3114D0C4" w:rsidR="004B77BD" w:rsidRDefault="004B77BD" w:rsidP="004B77BD">
      <w:pPr>
        <w:pStyle w:val="BodyText"/>
        <w:rPr>
          <w:b w:val="0"/>
          <w:spacing w:val="-4"/>
          <w:sz w:val="24"/>
          <w:szCs w:val="24"/>
        </w:rPr>
      </w:pPr>
    </w:p>
    <w:p w14:paraId="0699C107" w14:textId="77777777" w:rsidR="004B77BD" w:rsidRDefault="004B77BD">
      <w:pPr>
        <w:rPr>
          <w:rFonts w:ascii="Arial" w:hAnsi="Arial"/>
          <w:spacing w:val="-4"/>
          <w:szCs w:val="24"/>
        </w:rPr>
      </w:pPr>
      <w:r>
        <w:rPr>
          <w:b/>
          <w:spacing w:val="-4"/>
          <w:szCs w:val="24"/>
        </w:rPr>
        <w:br w:type="page"/>
      </w:r>
    </w:p>
    <w:p w14:paraId="196ACBB0" w14:textId="77777777" w:rsidR="004B77BD" w:rsidRDefault="004B77BD" w:rsidP="004B77BD">
      <w:pPr>
        <w:pStyle w:val="BodyText"/>
        <w:rPr>
          <w:b w:val="0"/>
          <w:spacing w:val="-4"/>
          <w:sz w:val="24"/>
          <w:szCs w:val="24"/>
        </w:rPr>
      </w:pPr>
    </w:p>
    <w:p w14:paraId="4B5942B0" w14:textId="3503B238" w:rsidR="00A12403" w:rsidRPr="00E9106E" w:rsidRDefault="00FE557D" w:rsidP="004B77BD">
      <w:pPr>
        <w:pStyle w:val="BodyText"/>
        <w:rPr>
          <w:b w:val="0"/>
          <w:spacing w:val="-4"/>
          <w:sz w:val="24"/>
          <w:szCs w:val="24"/>
        </w:rPr>
      </w:pPr>
      <w:r>
        <w:rPr>
          <w:b w:val="0"/>
          <w:spacing w:val="-4"/>
          <w:sz w:val="24"/>
          <w:szCs w:val="24"/>
        </w:rPr>
        <w:t>T</w:t>
      </w:r>
      <w:r w:rsidR="00E9106E">
        <w:rPr>
          <w:b w:val="0"/>
          <w:spacing w:val="-4"/>
          <w:sz w:val="24"/>
          <w:szCs w:val="24"/>
        </w:rPr>
        <w:t xml:space="preserve">he model was run individually by Climate Zone in order to provide increased granularity. The outcomes shown are by Climate Zone, whereas the summary of the model’s output </w:t>
      </w:r>
      <w:r w:rsidR="0098485C">
        <w:rPr>
          <w:b w:val="0"/>
          <w:spacing w:val="-4"/>
          <w:sz w:val="24"/>
          <w:szCs w:val="24"/>
        </w:rPr>
        <w:t xml:space="preserve">(Figure 7-7) </w:t>
      </w:r>
      <w:r w:rsidR="00E9106E">
        <w:rPr>
          <w:b w:val="0"/>
          <w:spacing w:val="-4"/>
          <w:sz w:val="24"/>
          <w:szCs w:val="24"/>
        </w:rPr>
        <w:t xml:space="preserve">combines Technical, Economic, and Achievable therm savings potentials, in addition to the past three years’ programs’ performance for perspective. </w:t>
      </w:r>
      <w:r w:rsidR="00C23C19">
        <w:rPr>
          <w:b w:val="0"/>
          <w:spacing w:val="-4"/>
          <w:sz w:val="24"/>
          <w:szCs w:val="24"/>
        </w:rPr>
        <w:t>F</w:t>
      </w:r>
      <w:r w:rsidR="00E9106E">
        <w:rPr>
          <w:b w:val="0"/>
          <w:spacing w:val="-4"/>
          <w:sz w:val="24"/>
          <w:szCs w:val="24"/>
        </w:rPr>
        <w:t xml:space="preserve">igures </w:t>
      </w:r>
      <w:r w:rsidR="00C23C19">
        <w:rPr>
          <w:b w:val="0"/>
          <w:spacing w:val="-4"/>
          <w:sz w:val="24"/>
          <w:szCs w:val="24"/>
        </w:rPr>
        <w:t xml:space="preserve">for 2016 </w:t>
      </w:r>
      <w:r w:rsidR="00E9106E">
        <w:rPr>
          <w:b w:val="0"/>
          <w:spacing w:val="-4"/>
          <w:sz w:val="24"/>
          <w:szCs w:val="24"/>
        </w:rPr>
        <w:t>are not available at</w:t>
      </w:r>
      <w:r w:rsidR="00C23C19">
        <w:rPr>
          <w:b w:val="0"/>
          <w:spacing w:val="-4"/>
          <w:sz w:val="24"/>
          <w:szCs w:val="24"/>
        </w:rPr>
        <w:t xml:space="preserve"> the</w:t>
      </w:r>
      <w:r w:rsidR="00E9106E">
        <w:rPr>
          <w:b w:val="0"/>
          <w:spacing w:val="-4"/>
          <w:sz w:val="24"/>
          <w:szCs w:val="24"/>
        </w:rPr>
        <w:t xml:space="preserve"> </w:t>
      </w:r>
      <w:r w:rsidR="00C23C19">
        <w:rPr>
          <w:b w:val="0"/>
          <w:spacing w:val="-4"/>
          <w:sz w:val="24"/>
          <w:szCs w:val="24"/>
        </w:rPr>
        <w:t>time</w:t>
      </w:r>
      <w:r w:rsidR="00E9106E">
        <w:rPr>
          <w:b w:val="0"/>
          <w:spacing w:val="-4"/>
          <w:sz w:val="24"/>
          <w:szCs w:val="24"/>
        </w:rPr>
        <w:t xml:space="preserve"> of </w:t>
      </w:r>
      <w:r w:rsidR="00C23C19">
        <w:rPr>
          <w:b w:val="0"/>
          <w:spacing w:val="-4"/>
          <w:sz w:val="24"/>
          <w:szCs w:val="24"/>
        </w:rPr>
        <w:t xml:space="preserve">this </w:t>
      </w:r>
      <w:r w:rsidR="00E9106E">
        <w:rPr>
          <w:b w:val="0"/>
          <w:spacing w:val="-4"/>
          <w:sz w:val="24"/>
          <w:szCs w:val="24"/>
        </w:rPr>
        <w:t xml:space="preserve">writing because the program year has not ended, January 1, 2016 through December 31, 2016. Further breakdown of these numbers can be found in </w:t>
      </w:r>
      <w:r w:rsidR="00E9106E" w:rsidRPr="00F47E17">
        <w:rPr>
          <w:b w:val="0"/>
          <w:spacing w:val="-4"/>
          <w:sz w:val="24"/>
          <w:szCs w:val="24"/>
        </w:rPr>
        <w:t>Appendix D</w:t>
      </w:r>
      <w:r w:rsidR="00A50AEC">
        <w:rPr>
          <w:b w:val="0"/>
          <w:spacing w:val="-4"/>
          <w:sz w:val="24"/>
          <w:szCs w:val="24"/>
        </w:rPr>
        <w:t>, Demand Side Management</w:t>
      </w:r>
      <w:r w:rsidR="00D54157">
        <w:rPr>
          <w:b w:val="0"/>
          <w:spacing w:val="-4"/>
          <w:sz w:val="24"/>
          <w:szCs w:val="24"/>
        </w:rPr>
        <w:t>.</w:t>
      </w:r>
    </w:p>
    <w:p w14:paraId="0612F2F3" w14:textId="012C5AFE" w:rsidR="009F7591" w:rsidRDefault="009F7591" w:rsidP="004B77BD">
      <w:pPr>
        <w:rPr>
          <w:rFonts w:ascii="Arial" w:hAnsi="Arial"/>
          <w:b/>
          <w:spacing w:val="-4"/>
          <w:sz w:val="18"/>
          <w:szCs w:val="18"/>
        </w:rPr>
      </w:pPr>
    </w:p>
    <w:p w14:paraId="525F1748" w14:textId="77777777" w:rsidR="00555286" w:rsidRDefault="00555286" w:rsidP="004B77BD">
      <w:pPr>
        <w:rPr>
          <w:rFonts w:ascii="Arial" w:hAnsi="Arial"/>
          <w:b/>
          <w:spacing w:val="-4"/>
          <w:sz w:val="18"/>
          <w:szCs w:val="18"/>
        </w:rPr>
      </w:pPr>
    </w:p>
    <w:p w14:paraId="6F48C0C6" w14:textId="3791F4E4" w:rsidR="005A1371" w:rsidRDefault="000122F9" w:rsidP="004B77BD">
      <w:pPr>
        <w:pStyle w:val="BodyText"/>
        <w:ind w:right="89"/>
        <w:jc w:val="center"/>
        <w:rPr>
          <w:spacing w:val="-4"/>
          <w:sz w:val="18"/>
          <w:szCs w:val="18"/>
        </w:rPr>
      </w:pPr>
      <w:r w:rsidRPr="00412443">
        <w:rPr>
          <w:spacing w:val="-4"/>
          <w:sz w:val="18"/>
          <w:szCs w:val="18"/>
        </w:rPr>
        <w:t xml:space="preserve">Figure </w:t>
      </w:r>
      <w:r w:rsidR="000638CF">
        <w:rPr>
          <w:spacing w:val="-4"/>
          <w:sz w:val="18"/>
          <w:szCs w:val="18"/>
        </w:rPr>
        <w:t>7</w:t>
      </w:r>
      <w:r w:rsidR="00C43DB3">
        <w:rPr>
          <w:spacing w:val="-4"/>
          <w:sz w:val="18"/>
          <w:szCs w:val="18"/>
        </w:rPr>
        <w:t>-</w:t>
      </w:r>
      <w:r w:rsidR="00BD5EC7">
        <w:rPr>
          <w:spacing w:val="-4"/>
          <w:sz w:val="18"/>
          <w:szCs w:val="18"/>
        </w:rPr>
        <w:t>7</w:t>
      </w:r>
      <w:r w:rsidR="00D50F46">
        <w:rPr>
          <w:spacing w:val="-4"/>
          <w:sz w:val="18"/>
          <w:szCs w:val="18"/>
        </w:rPr>
        <w:t>:</w:t>
      </w:r>
      <w:r w:rsidRPr="00412443">
        <w:rPr>
          <w:spacing w:val="-4"/>
          <w:sz w:val="18"/>
          <w:szCs w:val="18"/>
        </w:rPr>
        <w:t xml:space="preserve"> </w:t>
      </w:r>
      <w:r w:rsidR="000638CF">
        <w:rPr>
          <w:spacing w:val="-4"/>
          <w:sz w:val="18"/>
          <w:szCs w:val="18"/>
        </w:rPr>
        <w:t>Tec</w:t>
      </w:r>
      <w:r w:rsidR="009F7591">
        <w:rPr>
          <w:spacing w:val="-4"/>
          <w:sz w:val="18"/>
          <w:szCs w:val="18"/>
        </w:rPr>
        <w:t>hnical, Economic, Achievable 20-</w:t>
      </w:r>
      <w:r w:rsidR="000638CF">
        <w:rPr>
          <w:spacing w:val="-4"/>
          <w:sz w:val="18"/>
          <w:szCs w:val="18"/>
        </w:rPr>
        <w:t xml:space="preserve">year </w:t>
      </w:r>
      <w:r w:rsidR="00731BC4">
        <w:rPr>
          <w:spacing w:val="-4"/>
          <w:sz w:val="18"/>
          <w:szCs w:val="18"/>
        </w:rPr>
        <w:t>P</w:t>
      </w:r>
      <w:r w:rsidR="000638CF">
        <w:rPr>
          <w:spacing w:val="-4"/>
          <w:sz w:val="18"/>
          <w:szCs w:val="18"/>
        </w:rPr>
        <w:t xml:space="preserve">otential </w:t>
      </w:r>
      <w:r w:rsidR="00731BC4">
        <w:rPr>
          <w:spacing w:val="-4"/>
          <w:sz w:val="18"/>
          <w:szCs w:val="18"/>
        </w:rPr>
        <w:t>S</w:t>
      </w:r>
      <w:r w:rsidR="000638CF">
        <w:rPr>
          <w:spacing w:val="-4"/>
          <w:sz w:val="18"/>
          <w:szCs w:val="18"/>
        </w:rPr>
        <w:t>napshot</w:t>
      </w:r>
    </w:p>
    <w:p w14:paraId="250D1746" w14:textId="77777777" w:rsidR="00555286" w:rsidRPr="00412443" w:rsidRDefault="00555286" w:rsidP="004B77BD">
      <w:pPr>
        <w:pStyle w:val="BodyText"/>
        <w:ind w:right="89"/>
        <w:jc w:val="center"/>
        <w:rPr>
          <w:spacing w:val="-4"/>
          <w:sz w:val="18"/>
          <w:szCs w:val="18"/>
        </w:rPr>
      </w:pPr>
    </w:p>
    <w:p w14:paraId="55186550" w14:textId="46612E1A" w:rsidR="005A1371" w:rsidRDefault="00413FE9" w:rsidP="004B77BD">
      <w:pPr>
        <w:pStyle w:val="BodyText"/>
        <w:jc w:val="center"/>
        <w:rPr>
          <w:b w:val="0"/>
          <w:spacing w:val="-4"/>
          <w:sz w:val="24"/>
          <w:szCs w:val="24"/>
        </w:rPr>
      </w:pPr>
      <w:r>
        <w:rPr>
          <w:b w:val="0"/>
          <w:noProof/>
          <w:spacing w:val="-4"/>
          <w:sz w:val="24"/>
          <w:szCs w:val="24"/>
        </w:rPr>
        <w:drawing>
          <wp:inline distT="0" distB="0" distL="0" distR="0" wp14:anchorId="724A0215" wp14:editId="05A6ED5A">
            <wp:extent cx="4823460" cy="291096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3816" cy="2935322"/>
                    </a:xfrm>
                    <a:prstGeom prst="rect">
                      <a:avLst/>
                    </a:prstGeom>
                    <a:noFill/>
                    <a:ln>
                      <a:noFill/>
                    </a:ln>
                  </pic:spPr>
                </pic:pic>
              </a:graphicData>
            </a:graphic>
          </wp:inline>
        </w:drawing>
      </w:r>
    </w:p>
    <w:p w14:paraId="2CC74336" w14:textId="77777777" w:rsidR="004B77BD" w:rsidRDefault="004B77BD">
      <w:pPr>
        <w:rPr>
          <w:rFonts w:ascii="Arial" w:hAnsi="Arial"/>
          <w:spacing w:val="-4"/>
          <w:szCs w:val="24"/>
        </w:rPr>
      </w:pPr>
      <w:r>
        <w:rPr>
          <w:b/>
          <w:spacing w:val="-4"/>
          <w:szCs w:val="24"/>
        </w:rPr>
        <w:br w:type="page"/>
      </w:r>
    </w:p>
    <w:p w14:paraId="7DC99E17" w14:textId="538EEA81" w:rsidR="00E9106E" w:rsidRDefault="004D4147" w:rsidP="004B77BD">
      <w:pPr>
        <w:pStyle w:val="BodyText"/>
        <w:rPr>
          <w:b w:val="0"/>
          <w:spacing w:val="-4"/>
          <w:sz w:val="24"/>
          <w:szCs w:val="24"/>
        </w:rPr>
      </w:pPr>
      <w:r>
        <w:rPr>
          <w:b w:val="0"/>
          <w:spacing w:val="-4"/>
          <w:sz w:val="24"/>
          <w:szCs w:val="24"/>
        </w:rPr>
        <w:lastRenderedPageBreak/>
        <w:t>The following</w:t>
      </w:r>
      <w:r w:rsidR="0098485C">
        <w:rPr>
          <w:b w:val="0"/>
          <w:spacing w:val="-4"/>
          <w:sz w:val="24"/>
          <w:szCs w:val="24"/>
        </w:rPr>
        <w:t xml:space="preserve"> T</w:t>
      </w:r>
      <w:r>
        <w:rPr>
          <w:b w:val="0"/>
          <w:spacing w:val="-4"/>
          <w:sz w:val="24"/>
          <w:szCs w:val="24"/>
        </w:rPr>
        <w:t>ables</w:t>
      </w:r>
      <w:r w:rsidR="0098485C">
        <w:rPr>
          <w:b w:val="0"/>
          <w:spacing w:val="-4"/>
          <w:sz w:val="24"/>
          <w:szCs w:val="24"/>
        </w:rPr>
        <w:t>, 7-5 through 7-8,</w:t>
      </w:r>
      <w:r>
        <w:rPr>
          <w:b w:val="0"/>
          <w:spacing w:val="-4"/>
          <w:sz w:val="24"/>
          <w:szCs w:val="24"/>
        </w:rPr>
        <w:t xml:space="preserve"> demonstrate the total baseli</w:t>
      </w:r>
      <w:r w:rsidR="005D73B0">
        <w:rPr>
          <w:b w:val="0"/>
          <w:spacing w:val="-4"/>
          <w:sz w:val="24"/>
          <w:szCs w:val="24"/>
        </w:rPr>
        <w:t>ne projection of savings compared to the</w:t>
      </w:r>
      <w:r>
        <w:rPr>
          <w:b w:val="0"/>
          <w:spacing w:val="-4"/>
          <w:sz w:val="24"/>
          <w:szCs w:val="24"/>
        </w:rPr>
        <w:t xml:space="preserve"> total achievable, economic and technical potential</w:t>
      </w:r>
      <w:r w:rsidR="005D73B0">
        <w:rPr>
          <w:b w:val="0"/>
          <w:spacing w:val="-4"/>
          <w:sz w:val="24"/>
          <w:szCs w:val="24"/>
        </w:rPr>
        <w:t xml:space="preserve">. </w:t>
      </w:r>
      <w:r w:rsidR="00161902">
        <w:rPr>
          <w:b w:val="0"/>
          <w:spacing w:val="-4"/>
          <w:sz w:val="24"/>
          <w:szCs w:val="24"/>
        </w:rPr>
        <w:t>T</w:t>
      </w:r>
      <w:r w:rsidR="005D73B0">
        <w:rPr>
          <w:b w:val="0"/>
          <w:spacing w:val="-4"/>
          <w:sz w:val="24"/>
          <w:szCs w:val="24"/>
        </w:rPr>
        <w:t>hey also represent</w:t>
      </w:r>
      <w:r>
        <w:rPr>
          <w:b w:val="0"/>
          <w:spacing w:val="-4"/>
          <w:sz w:val="24"/>
          <w:szCs w:val="24"/>
        </w:rPr>
        <w:t xml:space="preserve"> cumulative savings as a percent of baseline for</w:t>
      </w:r>
      <w:r w:rsidR="005D73B0">
        <w:rPr>
          <w:b w:val="0"/>
          <w:spacing w:val="-4"/>
          <w:sz w:val="24"/>
          <w:szCs w:val="24"/>
        </w:rPr>
        <w:t xml:space="preserve"> the Washington </w:t>
      </w:r>
      <w:r w:rsidR="00C23C19">
        <w:rPr>
          <w:b w:val="0"/>
          <w:spacing w:val="-4"/>
          <w:sz w:val="24"/>
          <w:szCs w:val="24"/>
        </w:rPr>
        <w:t xml:space="preserve">Cascade </w:t>
      </w:r>
      <w:r w:rsidR="005D73B0">
        <w:rPr>
          <w:b w:val="0"/>
          <w:spacing w:val="-4"/>
          <w:sz w:val="24"/>
          <w:szCs w:val="24"/>
        </w:rPr>
        <w:t>territory for the next 20 years</w:t>
      </w:r>
      <w:r w:rsidR="00A21399">
        <w:rPr>
          <w:b w:val="0"/>
          <w:spacing w:val="-4"/>
          <w:sz w:val="24"/>
          <w:szCs w:val="24"/>
        </w:rPr>
        <w:t>.</w:t>
      </w:r>
    </w:p>
    <w:p w14:paraId="577226A3" w14:textId="736A3B1E" w:rsidR="009F7591" w:rsidRDefault="009F7591" w:rsidP="004B77BD">
      <w:pPr>
        <w:rPr>
          <w:rFonts w:ascii="Arial" w:hAnsi="Arial" w:cs="Arial"/>
          <w:b/>
          <w:spacing w:val="-4"/>
          <w:sz w:val="18"/>
          <w:szCs w:val="18"/>
        </w:rPr>
      </w:pPr>
    </w:p>
    <w:p w14:paraId="13CB4074" w14:textId="77777777" w:rsidR="00D54157" w:rsidRDefault="00D54157" w:rsidP="004B77BD">
      <w:pPr>
        <w:pStyle w:val="BodyText"/>
        <w:rPr>
          <w:rFonts w:cs="Arial"/>
          <w:spacing w:val="-4"/>
          <w:sz w:val="18"/>
          <w:szCs w:val="18"/>
        </w:rPr>
      </w:pPr>
    </w:p>
    <w:p w14:paraId="57251D4F" w14:textId="4A6103E5" w:rsidR="005D73B0" w:rsidRDefault="002E4C0A" w:rsidP="004B77BD">
      <w:pPr>
        <w:jc w:val="center"/>
        <w:rPr>
          <w:rFonts w:ascii="Arial" w:hAnsi="Arial" w:cs="Arial"/>
          <w:b/>
          <w:spacing w:val="-4"/>
          <w:sz w:val="18"/>
          <w:szCs w:val="18"/>
        </w:rPr>
      </w:pPr>
      <w:r>
        <w:rPr>
          <w:rFonts w:ascii="Arial" w:hAnsi="Arial" w:cs="Arial"/>
          <w:b/>
          <w:spacing w:val="-4"/>
          <w:sz w:val="18"/>
          <w:szCs w:val="18"/>
        </w:rPr>
        <w:t>Table 7-</w:t>
      </w:r>
      <w:r w:rsidR="00EC7F82">
        <w:rPr>
          <w:rFonts w:ascii="Arial" w:hAnsi="Arial" w:cs="Arial"/>
          <w:b/>
          <w:spacing w:val="-4"/>
          <w:sz w:val="18"/>
          <w:szCs w:val="18"/>
        </w:rPr>
        <w:t>5</w:t>
      </w:r>
      <w:r w:rsidR="00D50F46">
        <w:rPr>
          <w:rFonts w:ascii="Arial" w:hAnsi="Arial" w:cs="Arial"/>
          <w:b/>
          <w:spacing w:val="-4"/>
          <w:sz w:val="18"/>
          <w:szCs w:val="18"/>
        </w:rPr>
        <w:t>:</w:t>
      </w:r>
      <w:r w:rsidR="005D73B0">
        <w:rPr>
          <w:rFonts w:ascii="Arial" w:hAnsi="Arial" w:cs="Arial"/>
          <w:b/>
          <w:spacing w:val="-4"/>
          <w:sz w:val="18"/>
          <w:szCs w:val="18"/>
        </w:rPr>
        <w:t xml:space="preserve"> Total Forecast Comparison </w:t>
      </w:r>
      <w:r w:rsidR="00B202A8">
        <w:rPr>
          <w:rFonts w:ascii="Arial" w:hAnsi="Arial" w:cs="Arial"/>
          <w:b/>
          <w:spacing w:val="-4"/>
          <w:sz w:val="18"/>
          <w:szCs w:val="18"/>
        </w:rPr>
        <w:t xml:space="preserve">to Baseline </w:t>
      </w:r>
      <w:r w:rsidR="005D73B0">
        <w:rPr>
          <w:rFonts w:ascii="Arial" w:hAnsi="Arial" w:cs="Arial"/>
          <w:b/>
          <w:spacing w:val="-4"/>
          <w:sz w:val="18"/>
          <w:szCs w:val="18"/>
        </w:rPr>
        <w:t xml:space="preserve">by Potential </w:t>
      </w:r>
      <w:r w:rsidR="00B202A8">
        <w:rPr>
          <w:rFonts w:ascii="Arial" w:hAnsi="Arial" w:cs="Arial"/>
          <w:b/>
          <w:spacing w:val="-4"/>
          <w:sz w:val="18"/>
          <w:szCs w:val="18"/>
        </w:rPr>
        <w:t>Screen</w:t>
      </w:r>
    </w:p>
    <w:p w14:paraId="137F98B6" w14:textId="77777777" w:rsidR="00E92DA8" w:rsidRDefault="00E92DA8" w:rsidP="004B77BD">
      <w:pPr>
        <w:jc w:val="center"/>
        <w:rPr>
          <w:rFonts w:ascii="Arial" w:hAnsi="Arial" w:cs="Arial"/>
          <w:b/>
          <w:spacing w:val="-4"/>
          <w:sz w:val="18"/>
          <w:szCs w:val="18"/>
        </w:rPr>
      </w:pPr>
    </w:p>
    <w:tbl>
      <w:tblPr>
        <w:tblW w:w="7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9"/>
        <w:gridCol w:w="1139"/>
        <w:gridCol w:w="1172"/>
        <w:gridCol w:w="1273"/>
        <w:gridCol w:w="1145"/>
        <w:gridCol w:w="1566"/>
      </w:tblGrid>
      <w:tr w:rsidR="005D73B0" w:rsidRPr="009F7591" w14:paraId="409DB8BC" w14:textId="77777777" w:rsidTr="009C5B44">
        <w:trPr>
          <w:trHeight w:val="323"/>
          <w:jc w:val="center"/>
        </w:trPr>
        <w:tc>
          <w:tcPr>
            <w:tcW w:w="7783" w:type="dxa"/>
            <w:gridSpan w:val="7"/>
            <w:shd w:val="clear" w:color="000000" w:fill="1F497D"/>
            <w:noWrap/>
            <w:vAlign w:val="center"/>
            <w:hideMark/>
          </w:tcPr>
          <w:p w14:paraId="452F3F57" w14:textId="6B273652" w:rsidR="005D73B0" w:rsidRPr="00A21399" w:rsidRDefault="005D73B0" w:rsidP="004B77BD">
            <w:pPr>
              <w:jc w:val="center"/>
              <w:rPr>
                <w:rFonts w:ascii="Arial" w:hAnsi="Arial" w:cs="Arial"/>
                <w:b/>
                <w:bCs/>
                <w:color w:val="FFFFFF"/>
                <w:sz w:val="20"/>
              </w:rPr>
            </w:pPr>
            <w:r w:rsidRPr="00A21399">
              <w:rPr>
                <w:rFonts w:ascii="Arial" w:hAnsi="Arial" w:cs="Arial"/>
                <w:b/>
                <w:bCs/>
                <w:color w:val="FFFFFF"/>
                <w:sz w:val="20"/>
              </w:rPr>
              <w:t xml:space="preserve">Totals Forecasts Comparison </w:t>
            </w:r>
            <w:r w:rsidR="00E42B25">
              <w:rPr>
                <w:rFonts w:ascii="Arial" w:hAnsi="Arial" w:cs="Arial"/>
                <w:b/>
                <w:bCs/>
                <w:color w:val="FFFFFF"/>
                <w:sz w:val="20"/>
              </w:rPr>
              <w:t>(T</w:t>
            </w:r>
            <w:r w:rsidRPr="00A21399">
              <w:rPr>
                <w:rFonts w:ascii="Arial" w:hAnsi="Arial" w:cs="Arial"/>
                <w:b/>
                <w:bCs/>
                <w:color w:val="FFFFFF"/>
                <w:sz w:val="20"/>
              </w:rPr>
              <w:t>herms)</w:t>
            </w:r>
          </w:p>
        </w:tc>
      </w:tr>
      <w:tr w:rsidR="005D73B0" w:rsidRPr="00A21399" w14:paraId="0672AB5F" w14:textId="77777777" w:rsidTr="009C5B44">
        <w:trPr>
          <w:trHeight w:val="315"/>
          <w:jc w:val="center"/>
        </w:trPr>
        <w:tc>
          <w:tcPr>
            <w:tcW w:w="622" w:type="dxa"/>
            <w:shd w:val="clear" w:color="auto" w:fill="auto"/>
            <w:noWrap/>
            <w:vAlign w:val="center"/>
            <w:hideMark/>
          </w:tcPr>
          <w:p w14:paraId="7DC4CCC0" w14:textId="77777777" w:rsidR="005D73B0" w:rsidRPr="00A21399" w:rsidRDefault="005D73B0" w:rsidP="004B77BD">
            <w:pPr>
              <w:jc w:val="center"/>
              <w:rPr>
                <w:rFonts w:ascii="Arial" w:hAnsi="Arial" w:cs="Arial"/>
                <w:b/>
                <w:bCs/>
                <w:color w:val="000000"/>
                <w:sz w:val="20"/>
              </w:rPr>
            </w:pPr>
            <w:r w:rsidRPr="00A21399">
              <w:rPr>
                <w:rFonts w:ascii="Arial" w:hAnsi="Arial" w:cs="Arial"/>
                <w:b/>
                <w:bCs/>
                <w:color w:val="000000"/>
                <w:sz w:val="20"/>
              </w:rPr>
              <w:t>Year</w:t>
            </w:r>
          </w:p>
        </w:tc>
        <w:tc>
          <w:tcPr>
            <w:tcW w:w="1257" w:type="dxa"/>
            <w:shd w:val="clear" w:color="auto" w:fill="auto"/>
            <w:noWrap/>
            <w:vAlign w:val="center"/>
            <w:hideMark/>
          </w:tcPr>
          <w:p w14:paraId="01EFD465" w14:textId="77777777" w:rsidR="005D73B0" w:rsidRPr="00A21399" w:rsidRDefault="005D73B0" w:rsidP="004B77BD">
            <w:pPr>
              <w:jc w:val="center"/>
              <w:rPr>
                <w:rFonts w:ascii="Arial" w:hAnsi="Arial" w:cs="Arial"/>
                <w:b/>
                <w:bCs/>
                <w:color w:val="000000"/>
                <w:sz w:val="20"/>
              </w:rPr>
            </w:pPr>
            <w:r w:rsidRPr="00A21399">
              <w:rPr>
                <w:rFonts w:ascii="Arial" w:hAnsi="Arial" w:cs="Arial"/>
                <w:b/>
                <w:bCs/>
                <w:color w:val="000000"/>
                <w:sz w:val="20"/>
              </w:rPr>
              <w:t>Baseline</w:t>
            </w:r>
          </w:p>
        </w:tc>
        <w:tc>
          <w:tcPr>
            <w:tcW w:w="1032" w:type="dxa"/>
            <w:shd w:val="clear" w:color="auto" w:fill="auto"/>
            <w:noWrap/>
            <w:vAlign w:val="center"/>
            <w:hideMark/>
          </w:tcPr>
          <w:p w14:paraId="68B3D6B8" w14:textId="77777777" w:rsidR="005D73B0" w:rsidRPr="00A21399" w:rsidRDefault="005D73B0" w:rsidP="004B77BD">
            <w:pPr>
              <w:jc w:val="center"/>
              <w:rPr>
                <w:rFonts w:ascii="Arial" w:hAnsi="Arial" w:cs="Arial"/>
                <w:b/>
                <w:bCs/>
                <w:color w:val="000000"/>
                <w:sz w:val="20"/>
              </w:rPr>
            </w:pPr>
            <w:r w:rsidRPr="00A21399">
              <w:rPr>
                <w:rFonts w:ascii="Arial" w:hAnsi="Arial" w:cs="Arial"/>
                <w:b/>
                <w:bCs/>
                <w:color w:val="000000"/>
                <w:sz w:val="20"/>
              </w:rPr>
              <w:t>Technical</w:t>
            </w:r>
          </w:p>
        </w:tc>
        <w:tc>
          <w:tcPr>
            <w:tcW w:w="1032" w:type="dxa"/>
            <w:shd w:val="clear" w:color="auto" w:fill="auto"/>
            <w:noWrap/>
            <w:vAlign w:val="center"/>
            <w:hideMark/>
          </w:tcPr>
          <w:p w14:paraId="56413B3E" w14:textId="77777777" w:rsidR="005D73B0" w:rsidRPr="00A21399" w:rsidRDefault="005D73B0" w:rsidP="004B77BD">
            <w:pPr>
              <w:jc w:val="center"/>
              <w:rPr>
                <w:rFonts w:ascii="Arial" w:hAnsi="Arial" w:cs="Arial"/>
                <w:b/>
                <w:bCs/>
                <w:color w:val="000000"/>
                <w:sz w:val="20"/>
              </w:rPr>
            </w:pPr>
            <w:r w:rsidRPr="00A21399">
              <w:rPr>
                <w:rFonts w:ascii="Arial" w:hAnsi="Arial" w:cs="Arial"/>
                <w:b/>
                <w:bCs/>
                <w:color w:val="000000"/>
                <w:sz w:val="20"/>
              </w:rPr>
              <w:t>Economic</w:t>
            </w:r>
          </w:p>
        </w:tc>
        <w:tc>
          <w:tcPr>
            <w:tcW w:w="1129" w:type="dxa"/>
            <w:shd w:val="clear" w:color="auto" w:fill="DEEAF6" w:themeFill="accent1" w:themeFillTint="33"/>
            <w:noWrap/>
            <w:vAlign w:val="center"/>
            <w:hideMark/>
          </w:tcPr>
          <w:p w14:paraId="1F8AA7AC" w14:textId="77777777" w:rsidR="005D73B0" w:rsidRPr="00A21399" w:rsidRDefault="005D73B0" w:rsidP="004B77BD">
            <w:pPr>
              <w:jc w:val="center"/>
              <w:rPr>
                <w:rFonts w:ascii="Arial" w:hAnsi="Arial" w:cs="Arial"/>
                <w:b/>
                <w:bCs/>
                <w:sz w:val="20"/>
              </w:rPr>
            </w:pPr>
            <w:r w:rsidRPr="00A21399">
              <w:rPr>
                <w:rFonts w:ascii="Arial" w:hAnsi="Arial" w:cs="Arial"/>
                <w:b/>
                <w:bCs/>
                <w:sz w:val="20"/>
              </w:rPr>
              <w:t>Achievable</w:t>
            </w:r>
          </w:p>
        </w:tc>
        <w:tc>
          <w:tcPr>
            <w:tcW w:w="1145" w:type="dxa"/>
            <w:shd w:val="clear" w:color="000000" w:fill="C5D9F1"/>
            <w:noWrap/>
            <w:vAlign w:val="center"/>
            <w:hideMark/>
          </w:tcPr>
          <w:p w14:paraId="254F2569" w14:textId="77777777" w:rsidR="005D73B0" w:rsidRPr="00A21399" w:rsidRDefault="005D73B0" w:rsidP="004B77BD">
            <w:pPr>
              <w:jc w:val="center"/>
              <w:rPr>
                <w:rFonts w:ascii="Arial" w:hAnsi="Arial" w:cs="Arial"/>
                <w:b/>
                <w:bCs/>
                <w:sz w:val="20"/>
              </w:rPr>
            </w:pPr>
            <w:r w:rsidRPr="00A21399">
              <w:rPr>
                <w:rFonts w:ascii="Arial" w:hAnsi="Arial" w:cs="Arial"/>
                <w:b/>
                <w:bCs/>
                <w:sz w:val="20"/>
              </w:rPr>
              <w:t>Low Income</w:t>
            </w:r>
          </w:p>
        </w:tc>
        <w:tc>
          <w:tcPr>
            <w:tcW w:w="1566" w:type="dxa"/>
            <w:shd w:val="clear" w:color="000000" w:fill="8DB4E2"/>
            <w:noWrap/>
            <w:vAlign w:val="center"/>
            <w:hideMark/>
          </w:tcPr>
          <w:p w14:paraId="685B0243" w14:textId="77777777" w:rsidR="005D73B0" w:rsidRPr="00A21399" w:rsidRDefault="005D73B0" w:rsidP="004B77BD">
            <w:pPr>
              <w:jc w:val="center"/>
              <w:rPr>
                <w:rFonts w:ascii="Arial" w:hAnsi="Arial" w:cs="Arial"/>
                <w:b/>
                <w:bCs/>
                <w:sz w:val="20"/>
              </w:rPr>
            </w:pPr>
            <w:r w:rsidRPr="00A21399">
              <w:rPr>
                <w:rFonts w:ascii="Arial" w:hAnsi="Arial" w:cs="Arial"/>
                <w:b/>
                <w:bCs/>
                <w:sz w:val="20"/>
              </w:rPr>
              <w:t>Total Achievable</w:t>
            </w:r>
          </w:p>
        </w:tc>
      </w:tr>
      <w:tr w:rsidR="005D73B0" w:rsidRPr="00A21399" w14:paraId="49D94EAE" w14:textId="77777777" w:rsidTr="009C5B44">
        <w:trPr>
          <w:trHeight w:val="300"/>
          <w:jc w:val="center"/>
        </w:trPr>
        <w:tc>
          <w:tcPr>
            <w:tcW w:w="622" w:type="dxa"/>
            <w:shd w:val="clear" w:color="auto" w:fill="auto"/>
            <w:noWrap/>
            <w:vAlign w:val="center"/>
            <w:hideMark/>
          </w:tcPr>
          <w:p w14:paraId="7825059E"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2017</w:t>
            </w:r>
          </w:p>
        </w:tc>
        <w:tc>
          <w:tcPr>
            <w:tcW w:w="1257" w:type="dxa"/>
            <w:shd w:val="clear" w:color="auto" w:fill="auto"/>
            <w:noWrap/>
            <w:vAlign w:val="center"/>
            <w:hideMark/>
          </w:tcPr>
          <w:p w14:paraId="3F5581C0" w14:textId="292D5330" w:rsidR="005D73B0" w:rsidRPr="00A21399" w:rsidRDefault="005D73B0" w:rsidP="004B77BD">
            <w:pPr>
              <w:jc w:val="center"/>
              <w:rPr>
                <w:rFonts w:ascii="Arial" w:hAnsi="Arial" w:cs="Arial"/>
                <w:color w:val="000000"/>
                <w:sz w:val="20"/>
              </w:rPr>
            </w:pPr>
            <w:r w:rsidRPr="00A21399">
              <w:rPr>
                <w:rFonts w:ascii="Arial" w:hAnsi="Arial" w:cs="Arial"/>
                <w:color w:val="000000"/>
                <w:sz w:val="20"/>
              </w:rPr>
              <w:t>232,414,950</w:t>
            </w:r>
          </w:p>
        </w:tc>
        <w:tc>
          <w:tcPr>
            <w:tcW w:w="1032" w:type="dxa"/>
            <w:shd w:val="clear" w:color="auto" w:fill="auto"/>
            <w:noWrap/>
            <w:vAlign w:val="center"/>
            <w:hideMark/>
          </w:tcPr>
          <w:p w14:paraId="4E5F6643" w14:textId="20AB38D1" w:rsidR="005D73B0" w:rsidRPr="00A21399" w:rsidRDefault="005D73B0" w:rsidP="004B77BD">
            <w:pPr>
              <w:jc w:val="center"/>
              <w:rPr>
                <w:rFonts w:ascii="Arial" w:hAnsi="Arial" w:cs="Arial"/>
                <w:sz w:val="20"/>
              </w:rPr>
            </w:pPr>
            <w:r w:rsidRPr="00A21399">
              <w:rPr>
                <w:rFonts w:ascii="Arial" w:hAnsi="Arial" w:cs="Arial"/>
                <w:sz w:val="20"/>
              </w:rPr>
              <w:t>4,552,099</w:t>
            </w:r>
          </w:p>
        </w:tc>
        <w:tc>
          <w:tcPr>
            <w:tcW w:w="1032" w:type="dxa"/>
            <w:shd w:val="clear" w:color="auto" w:fill="auto"/>
            <w:noWrap/>
            <w:vAlign w:val="center"/>
            <w:hideMark/>
          </w:tcPr>
          <w:p w14:paraId="3CE2E511" w14:textId="59DE473E" w:rsidR="005D73B0" w:rsidRPr="00A21399" w:rsidRDefault="005D73B0" w:rsidP="004B77BD">
            <w:pPr>
              <w:jc w:val="center"/>
              <w:rPr>
                <w:rFonts w:ascii="Arial" w:hAnsi="Arial" w:cs="Arial"/>
                <w:sz w:val="20"/>
              </w:rPr>
            </w:pPr>
            <w:r w:rsidRPr="00A21399">
              <w:rPr>
                <w:rFonts w:ascii="Arial" w:hAnsi="Arial" w:cs="Arial"/>
                <w:sz w:val="20"/>
              </w:rPr>
              <w:t>2,815,454</w:t>
            </w:r>
          </w:p>
        </w:tc>
        <w:tc>
          <w:tcPr>
            <w:tcW w:w="1129" w:type="dxa"/>
            <w:shd w:val="clear" w:color="auto" w:fill="auto"/>
            <w:noWrap/>
            <w:vAlign w:val="center"/>
            <w:hideMark/>
          </w:tcPr>
          <w:p w14:paraId="677A9703" w14:textId="62066B12" w:rsidR="005D73B0" w:rsidRPr="00A21399" w:rsidRDefault="005D73B0" w:rsidP="004B77BD">
            <w:pPr>
              <w:jc w:val="center"/>
              <w:rPr>
                <w:rFonts w:ascii="Arial" w:hAnsi="Arial" w:cs="Arial"/>
                <w:sz w:val="20"/>
              </w:rPr>
            </w:pPr>
            <w:r w:rsidRPr="00A21399">
              <w:rPr>
                <w:rFonts w:ascii="Arial" w:hAnsi="Arial" w:cs="Arial"/>
                <w:sz w:val="20"/>
              </w:rPr>
              <w:t>839,876</w:t>
            </w:r>
          </w:p>
        </w:tc>
        <w:tc>
          <w:tcPr>
            <w:tcW w:w="1145" w:type="dxa"/>
            <w:shd w:val="clear" w:color="auto" w:fill="auto"/>
            <w:noWrap/>
            <w:vAlign w:val="center"/>
            <w:hideMark/>
          </w:tcPr>
          <w:p w14:paraId="6500461F"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15,000</w:t>
            </w:r>
          </w:p>
        </w:tc>
        <w:tc>
          <w:tcPr>
            <w:tcW w:w="1566" w:type="dxa"/>
            <w:shd w:val="clear" w:color="auto" w:fill="auto"/>
            <w:noWrap/>
            <w:vAlign w:val="center"/>
            <w:hideMark/>
          </w:tcPr>
          <w:p w14:paraId="568F1303"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854,876</w:t>
            </w:r>
          </w:p>
        </w:tc>
      </w:tr>
      <w:tr w:rsidR="005D73B0" w:rsidRPr="00A21399" w14:paraId="7CBFB2ED" w14:textId="77777777" w:rsidTr="009C5B44">
        <w:trPr>
          <w:trHeight w:val="300"/>
          <w:jc w:val="center"/>
        </w:trPr>
        <w:tc>
          <w:tcPr>
            <w:tcW w:w="622" w:type="dxa"/>
            <w:shd w:val="clear" w:color="auto" w:fill="auto"/>
            <w:noWrap/>
            <w:vAlign w:val="center"/>
            <w:hideMark/>
          </w:tcPr>
          <w:p w14:paraId="30AC34F7"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2018</w:t>
            </w:r>
          </w:p>
        </w:tc>
        <w:tc>
          <w:tcPr>
            <w:tcW w:w="1257" w:type="dxa"/>
            <w:shd w:val="clear" w:color="auto" w:fill="auto"/>
            <w:noWrap/>
            <w:vAlign w:val="center"/>
            <w:hideMark/>
          </w:tcPr>
          <w:p w14:paraId="5978B3B5" w14:textId="4B18D14D" w:rsidR="005D73B0" w:rsidRPr="00A21399" w:rsidRDefault="005D73B0" w:rsidP="004B77BD">
            <w:pPr>
              <w:jc w:val="center"/>
              <w:rPr>
                <w:rFonts w:ascii="Arial" w:hAnsi="Arial" w:cs="Arial"/>
                <w:color w:val="000000"/>
                <w:sz w:val="20"/>
              </w:rPr>
            </w:pPr>
            <w:r w:rsidRPr="00A21399">
              <w:rPr>
                <w:rFonts w:ascii="Arial" w:hAnsi="Arial" w:cs="Arial"/>
                <w:color w:val="000000"/>
                <w:sz w:val="20"/>
              </w:rPr>
              <w:t>235,577,228</w:t>
            </w:r>
          </w:p>
        </w:tc>
        <w:tc>
          <w:tcPr>
            <w:tcW w:w="1032" w:type="dxa"/>
            <w:shd w:val="clear" w:color="auto" w:fill="auto"/>
            <w:noWrap/>
            <w:vAlign w:val="center"/>
            <w:hideMark/>
          </w:tcPr>
          <w:p w14:paraId="069307A4" w14:textId="4AFE7C2A" w:rsidR="005D73B0" w:rsidRPr="00A21399" w:rsidRDefault="005D73B0" w:rsidP="004B77BD">
            <w:pPr>
              <w:jc w:val="center"/>
              <w:rPr>
                <w:rFonts w:ascii="Arial" w:hAnsi="Arial" w:cs="Arial"/>
                <w:sz w:val="20"/>
              </w:rPr>
            </w:pPr>
            <w:r w:rsidRPr="00A21399">
              <w:rPr>
                <w:rFonts w:ascii="Arial" w:hAnsi="Arial" w:cs="Arial"/>
                <w:sz w:val="20"/>
              </w:rPr>
              <w:t>4,622,799</w:t>
            </w:r>
          </w:p>
        </w:tc>
        <w:tc>
          <w:tcPr>
            <w:tcW w:w="1032" w:type="dxa"/>
            <w:shd w:val="clear" w:color="auto" w:fill="auto"/>
            <w:noWrap/>
            <w:vAlign w:val="center"/>
            <w:hideMark/>
          </w:tcPr>
          <w:p w14:paraId="5198CCBC" w14:textId="0EC4AA6E" w:rsidR="005D73B0" w:rsidRPr="00A21399" w:rsidRDefault="005D73B0" w:rsidP="004B77BD">
            <w:pPr>
              <w:jc w:val="center"/>
              <w:rPr>
                <w:rFonts w:ascii="Arial" w:hAnsi="Arial" w:cs="Arial"/>
                <w:sz w:val="20"/>
              </w:rPr>
            </w:pPr>
            <w:r w:rsidRPr="00A21399">
              <w:rPr>
                <w:rFonts w:ascii="Arial" w:hAnsi="Arial" w:cs="Arial"/>
                <w:sz w:val="20"/>
              </w:rPr>
              <w:t>2,858,324</w:t>
            </w:r>
          </w:p>
        </w:tc>
        <w:tc>
          <w:tcPr>
            <w:tcW w:w="1129" w:type="dxa"/>
            <w:shd w:val="clear" w:color="auto" w:fill="auto"/>
            <w:noWrap/>
            <w:vAlign w:val="center"/>
            <w:hideMark/>
          </w:tcPr>
          <w:p w14:paraId="6DF31DF0" w14:textId="6C940537" w:rsidR="005D73B0" w:rsidRPr="00A21399" w:rsidRDefault="005D73B0" w:rsidP="004B77BD">
            <w:pPr>
              <w:jc w:val="center"/>
              <w:rPr>
                <w:rFonts w:ascii="Arial" w:hAnsi="Arial" w:cs="Arial"/>
                <w:sz w:val="20"/>
              </w:rPr>
            </w:pPr>
            <w:r w:rsidRPr="00A21399">
              <w:rPr>
                <w:rFonts w:ascii="Arial" w:hAnsi="Arial" w:cs="Arial"/>
                <w:sz w:val="20"/>
              </w:rPr>
              <w:t>876,574</w:t>
            </w:r>
          </w:p>
        </w:tc>
        <w:tc>
          <w:tcPr>
            <w:tcW w:w="1145" w:type="dxa"/>
            <w:shd w:val="clear" w:color="auto" w:fill="auto"/>
            <w:noWrap/>
            <w:vAlign w:val="center"/>
            <w:hideMark/>
          </w:tcPr>
          <w:p w14:paraId="22D071A2"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15,000</w:t>
            </w:r>
          </w:p>
        </w:tc>
        <w:tc>
          <w:tcPr>
            <w:tcW w:w="1566" w:type="dxa"/>
            <w:shd w:val="clear" w:color="auto" w:fill="auto"/>
            <w:noWrap/>
            <w:vAlign w:val="center"/>
            <w:hideMark/>
          </w:tcPr>
          <w:p w14:paraId="31A4077A"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891,574</w:t>
            </w:r>
          </w:p>
        </w:tc>
      </w:tr>
      <w:tr w:rsidR="005D73B0" w:rsidRPr="00A21399" w14:paraId="15F838CD" w14:textId="77777777" w:rsidTr="009C5B44">
        <w:trPr>
          <w:trHeight w:val="300"/>
          <w:jc w:val="center"/>
        </w:trPr>
        <w:tc>
          <w:tcPr>
            <w:tcW w:w="622" w:type="dxa"/>
            <w:shd w:val="clear" w:color="auto" w:fill="auto"/>
            <w:noWrap/>
            <w:vAlign w:val="center"/>
            <w:hideMark/>
          </w:tcPr>
          <w:p w14:paraId="6140259B"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2019</w:t>
            </w:r>
          </w:p>
        </w:tc>
        <w:tc>
          <w:tcPr>
            <w:tcW w:w="1257" w:type="dxa"/>
            <w:shd w:val="clear" w:color="auto" w:fill="auto"/>
            <w:noWrap/>
            <w:vAlign w:val="center"/>
            <w:hideMark/>
          </w:tcPr>
          <w:p w14:paraId="74EFA0B8" w14:textId="59C62864" w:rsidR="005D73B0" w:rsidRPr="00A21399" w:rsidRDefault="005D73B0" w:rsidP="004B77BD">
            <w:pPr>
              <w:jc w:val="center"/>
              <w:rPr>
                <w:rFonts w:ascii="Arial" w:hAnsi="Arial" w:cs="Arial"/>
                <w:color w:val="000000"/>
                <w:sz w:val="20"/>
              </w:rPr>
            </w:pPr>
            <w:r w:rsidRPr="00A21399">
              <w:rPr>
                <w:rFonts w:ascii="Arial" w:hAnsi="Arial" w:cs="Arial"/>
                <w:color w:val="000000"/>
                <w:sz w:val="20"/>
              </w:rPr>
              <w:t>238,716,713</w:t>
            </w:r>
          </w:p>
        </w:tc>
        <w:tc>
          <w:tcPr>
            <w:tcW w:w="1032" w:type="dxa"/>
            <w:shd w:val="clear" w:color="auto" w:fill="auto"/>
            <w:noWrap/>
            <w:vAlign w:val="center"/>
            <w:hideMark/>
          </w:tcPr>
          <w:p w14:paraId="27F5A4E3" w14:textId="396722E2" w:rsidR="005D73B0" w:rsidRPr="00A21399" w:rsidRDefault="005D73B0" w:rsidP="004B77BD">
            <w:pPr>
              <w:jc w:val="center"/>
              <w:rPr>
                <w:rFonts w:ascii="Arial" w:hAnsi="Arial" w:cs="Arial"/>
                <w:sz w:val="20"/>
              </w:rPr>
            </w:pPr>
            <w:r w:rsidRPr="00A21399">
              <w:rPr>
                <w:rFonts w:ascii="Arial" w:hAnsi="Arial" w:cs="Arial"/>
                <w:sz w:val="20"/>
              </w:rPr>
              <w:t>4,686,406</w:t>
            </w:r>
          </w:p>
        </w:tc>
        <w:tc>
          <w:tcPr>
            <w:tcW w:w="1032" w:type="dxa"/>
            <w:shd w:val="clear" w:color="auto" w:fill="auto"/>
            <w:noWrap/>
            <w:vAlign w:val="center"/>
            <w:hideMark/>
          </w:tcPr>
          <w:p w14:paraId="15C35D7A" w14:textId="7EE2B6A8" w:rsidR="005D73B0" w:rsidRPr="00A21399" w:rsidRDefault="005D73B0" w:rsidP="004B77BD">
            <w:pPr>
              <w:jc w:val="center"/>
              <w:rPr>
                <w:rFonts w:ascii="Arial" w:hAnsi="Arial" w:cs="Arial"/>
                <w:sz w:val="20"/>
              </w:rPr>
            </w:pPr>
            <w:r w:rsidRPr="00A21399">
              <w:rPr>
                <w:rFonts w:ascii="Arial" w:hAnsi="Arial" w:cs="Arial"/>
                <w:sz w:val="20"/>
              </w:rPr>
              <w:t>2,896,840</w:t>
            </w:r>
          </w:p>
        </w:tc>
        <w:tc>
          <w:tcPr>
            <w:tcW w:w="1129" w:type="dxa"/>
            <w:shd w:val="clear" w:color="auto" w:fill="auto"/>
            <w:noWrap/>
            <w:vAlign w:val="center"/>
            <w:hideMark/>
          </w:tcPr>
          <w:p w14:paraId="02E5CFF7" w14:textId="6F205606" w:rsidR="005D73B0" w:rsidRPr="00A21399" w:rsidRDefault="005D73B0" w:rsidP="004B77BD">
            <w:pPr>
              <w:jc w:val="center"/>
              <w:rPr>
                <w:rFonts w:ascii="Arial" w:hAnsi="Arial" w:cs="Arial"/>
                <w:sz w:val="20"/>
              </w:rPr>
            </w:pPr>
            <w:r w:rsidRPr="00A21399">
              <w:rPr>
                <w:rFonts w:ascii="Arial" w:hAnsi="Arial" w:cs="Arial"/>
                <w:sz w:val="20"/>
              </w:rPr>
              <w:t>921,441</w:t>
            </w:r>
          </w:p>
        </w:tc>
        <w:tc>
          <w:tcPr>
            <w:tcW w:w="1145" w:type="dxa"/>
            <w:shd w:val="clear" w:color="auto" w:fill="auto"/>
            <w:noWrap/>
            <w:vAlign w:val="center"/>
            <w:hideMark/>
          </w:tcPr>
          <w:p w14:paraId="4567E483"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3DB64EC2"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946,441</w:t>
            </w:r>
          </w:p>
        </w:tc>
      </w:tr>
      <w:tr w:rsidR="005D73B0" w:rsidRPr="00A21399" w14:paraId="7E33D11D" w14:textId="77777777" w:rsidTr="009C5B44">
        <w:trPr>
          <w:trHeight w:val="300"/>
          <w:jc w:val="center"/>
        </w:trPr>
        <w:tc>
          <w:tcPr>
            <w:tcW w:w="622" w:type="dxa"/>
            <w:shd w:val="clear" w:color="auto" w:fill="auto"/>
            <w:noWrap/>
            <w:vAlign w:val="center"/>
            <w:hideMark/>
          </w:tcPr>
          <w:p w14:paraId="6EA7DF85"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2020</w:t>
            </w:r>
          </w:p>
        </w:tc>
        <w:tc>
          <w:tcPr>
            <w:tcW w:w="1257" w:type="dxa"/>
            <w:shd w:val="clear" w:color="auto" w:fill="auto"/>
            <w:noWrap/>
            <w:vAlign w:val="center"/>
            <w:hideMark/>
          </w:tcPr>
          <w:p w14:paraId="3936E35C" w14:textId="475ECA18" w:rsidR="005D73B0" w:rsidRPr="00A21399" w:rsidRDefault="005D73B0" w:rsidP="004B77BD">
            <w:pPr>
              <w:jc w:val="center"/>
              <w:rPr>
                <w:rFonts w:ascii="Arial" w:hAnsi="Arial" w:cs="Arial"/>
                <w:color w:val="000000"/>
                <w:sz w:val="20"/>
              </w:rPr>
            </w:pPr>
            <w:r w:rsidRPr="00A21399">
              <w:rPr>
                <w:rFonts w:ascii="Arial" w:hAnsi="Arial" w:cs="Arial"/>
                <w:color w:val="000000"/>
                <w:sz w:val="20"/>
              </w:rPr>
              <w:t>242,854,393</w:t>
            </w:r>
          </w:p>
        </w:tc>
        <w:tc>
          <w:tcPr>
            <w:tcW w:w="1032" w:type="dxa"/>
            <w:shd w:val="clear" w:color="auto" w:fill="auto"/>
            <w:noWrap/>
            <w:vAlign w:val="center"/>
            <w:hideMark/>
          </w:tcPr>
          <w:p w14:paraId="09BD056F" w14:textId="1D3710DF" w:rsidR="005D73B0" w:rsidRPr="00A21399" w:rsidRDefault="005D73B0" w:rsidP="004B77BD">
            <w:pPr>
              <w:jc w:val="center"/>
              <w:rPr>
                <w:rFonts w:ascii="Arial" w:hAnsi="Arial" w:cs="Arial"/>
                <w:sz w:val="20"/>
              </w:rPr>
            </w:pPr>
            <w:r w:rsidRPr="00A21399">
              <w:rPr>
                <w:rFonts w:ascii="Arial" w:hAnsi="Arial" w:cs="Arial"/>
                <w:sz w:val="20"/>
              </w:rPr>
              <w:t>4,769,664</w:t>
            </w:r>
          </w:p>
        </w:tc>
        <w:tc>
          <w:tcPr>
            <w:tcW w:w="1032" w:type="dxa"/>
            <w:shd w:val="clear" w:color="auto" w:fill="auto"/>
            <w:noWrap/>
            <w:vAlign w:val="center"/>
            <w:hideMark/>
          </w:tcPr>
          <w:p w14:paraId="338631F7" w14:textId="5CBE87CB" w:rsidR="005D73B0" w:rsidRPr="00A21399" w:rsidRDefault="005D73B0" w:rsidP="004B77BD">
            <w:pPr>
              <w:jc w:val="center"/>
              <w:rPr>
                <w:rFonts w:ascii="Arial" w:hAnsi="Arial" w:cs="Arial"/>
                <w:sz w:val="20"/>
              </w:rPr>
            </w:pPr>
            <w:r w:rsidRPr="00A21399">
              <w:rPr>
                <w:rFonts w:ascii="Arial" w:hAnsi="Arial" w:cs="Arial"/>
                <w:sz w:val="20"/>
              </w:rPr>
              <w:t>2,948,056</w:t>
            </w:r>
          </w:p>
        </w:tc>
        <w:tc>
          <w:tcPr>
            <w:tcW w:w="1129" w:type="dxa"/>
            <w:shd w:val="clear" w:color="auto" w:fill="auto"/>
            <w:noWrap/>
            <w:vAlign w:val="center"/>
            <w:hideMark/>
          </w:tcPr>
          <w:p w14:paraId="3E37A4E0" w14:textId="1C36A6D4" w:rsidR="005D73B0" w:rsidRPr="00A21399" w:rsidRDefault="005D73B0" w:rsidP="004B77BD">
            <w:pPr>
              <w:jc w:val="center"/>
              <w:rPr>
                <w:rFonts w:ascii="Arial" w:hAnsi="Arial" w:cs="Arial"/>
                <w:sz w:val="20"/>
              </w:rPr>
            </w:pPr>
            <w:r w:rsidRPr="00A21399">
              <w:rPr>
                <w:rFonts w:ascii="Arial" w:hAnsi="Arial" w:cs="Arial"/>
                <w:sz w:val="20"/>
              </w:rPr>
              <w:t>979,599</w:t>
            </w:r>
          </w:p>
        </w:tc>
        <w:tc>
          <w:tcPr>
            <w:tcW w:w="1145" w:type="dxa"/>
            <w:shd w:val="clear" w:color="auto" w:fill="auto"/>
            <w:noWrap/>
            <w:vAlign w:val="center"/>
            <w:hideMark/>
          </w:tcPr>
          <w:p w14:paraId="77BCFE89"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287DD3D1"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1,004,599</w:t>
            </w:r>
          </w:p>
        </w:tc>
      </w:tr>
      <w:tr w:rsidR="005D73B0" w:rsidRPr="00A21399" w14:paraId="709FF223" w14:textId="77777777" w:rsidTr="009C5B44">
        <w:trPr>
          <w:trHeight w:val="300"/>
          <w:jc w:val="center"/>
        </w:trPr>
        <w:tc>
          <w:tcPr>
            <w:tcW w:w="622" w:type="dxa"/>
            <w:shd w:val="clear" w:color="auto" w:fill="auto"/>
            <w:noWrap/>
            <w:vAlign w:val="center"/>
            <w:hideMark/>
          </w:tcPr>
          <w:p w14:paraId="24EA3DB9"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2021</w:t>
            </w:r>
          </w:p>
        </w:tc>
        <w:tc>
          <w:tcPr>
            <w:tcW w:w="1257" w:type="dxa"/>
            <w:shd w:val="clear" w:color="auto" w:fill="auto"/>
            <w:noWrap/>
            <w:vAlign w:val="center"/>
            <w:hideMark/>
          </w:tcPr>
          <w:p w14:paraId="494EA32B" w14:textId="6F11AFFC" w:rsidR="005D73B0" w:rsidRPr="00A21399" w:rsidRDefault="005D73B0" w:rsidP="004B77BD">
            <w:pPr>
              <w:jc w:val="center"/>
              <w:rPr>
                <w:rFonts w:ascii="Arial" w:hAnsi="Arial" w:cs="Arial"/>
                <w:color w:val="000000"/>
                <w:sz w:val="20"/>
              </w:rPr>
            </w:pPr>
            <w:r w:rsidRPr="00A21399">
              <w:rPr>
                <w:rFonts w:ascii="Arial" w:hAnsi="Arial" w:cs="Arial"/>
                <w:color w:val="000000"/>
                <w:sz w:val="20"/>
              </w:rPr>
              <w:t>244,965,630</w:t>
            </w:r>
          </w:p>
        </w:tc>
        <w:tc>
          <w:tcPr>
            <w:tcW w:w="1032" w:type="dxa"/>
            <w:shd w:val="clear" w:color="auto" w:fill="auto"/>
            <w:noWrap/>
            <w:vAlign w:val="center"/>
            <w:hideMark/>
          </w:tcPr>
          <w:p w14:paraId="68D694F7" w14:textId="56B0B761" w:rsidR="005D73B0" w:rsidRPr="00A21399" w:rsidRDefault="005D73B0" w:rsidP="004B77BD">
            <w:pPr>
              <w:jc w:val="center"/>
              <w:rPr>
                <w:rFonts w:ascii="Arial" w:hAnsi="Arial" w:cs="Arial"/>
                <w:sz w:val="20"/>
              </w:rPr>
            </w:pPr>
            <w:r w:rsidRPr="00A21399">
              <w:rPr>
                <w:rFonts w:ascii="Arial" w:hAnsi="Arial" w:cs="Arial"/>
                <w:sz w:val="20"/>
              </w:rPr>
              <w:t>4,817,844</w:t>
            </w:r>
          </w:p>
        </w:tc>
        <w:tc>
          <w:tcPr>
            <w:tcW w:w="1032" w:type="dxa"/>
            <w:shd w:val="clear" w:color="auto" w:fill="auto"/>
            <w:noWrap/>
            <w:vAlign w:val="center"/>
            <w:hideMark/>
          </w:tcPr>
          <w:p w14:paraId="0B1DBA99" w14:textId="175E421E" w:rsidR="005D73B0" w:rsidRPr="00A21399" w:rsidRDefault="005D73B0" w:rsidP="004B77BD">
            <w:pPr>
              <w:jc w:val="center"/>
              <w:rPr>
                <w:rFonts w:ascii="Arial" w:hAnsi="Arial" w:cs="Arial"/>
                <w:sz w:val="20"/>
              </w:rPr>
            </w:pPr>
            <w:r w:rsidRPr="00A21399">
              <w:rPr>
                <w:rFonts w:ascii="Arial" w:hAnsi="Arial" w:cs="Arial"/>
                <w:sz w:val="20"/>
              </w:rPr>
              <w:t>2,977,179</w:t>
            </w:r>
          </w:p>
        </w:tc>
        <w:tc>
          <w:tcPr>
            <w:tcW w:w="1129" w:type="dxa"/>
            <w:shd w:val="clear" w:color="auto" w:fill="auto"/>
            <w:noWrap/>
            <w:vAlign w:val="center"/>
            <w:hideMark/>
          </w:tcPr>
          <w:p w14:paraId="0E8C4485" w14:textId="2F7EA2A3" w:rsidR="005D73B0" w:rsidRPr="00A21399" w:rsidRDefault="005D73B0" w:rsidP="004B77BD">
            <w:pPr>
              <w:jc w:val="center"/>
              <w:rPr>
                <w:rFonts w:ascii="Arial" w:hAnsi="Arial" w:cs="Arial"/>
                <w:sz w:val="20"/>
              </w:rPr>
            </w:pPr>
            <w:r w:rsidRPr="00A21399">
              <w:rPr>
                <w:rFonts w:ascii="Arial" w:hAnsi="Arial" w:cs="Arial"/>
                <w:sz w:val="20"/>
              </w:rPr>
              <w:t>1,039,878</w:t>
            </w:r>
          </w:p>
        </w:tc>
        <w:tc>
          <w:tcPr>
            <w:tcW w:w="1145" w:type="dxa"/>
            <w:shd w:val="clear" w:color="auto" w:fill="auto"/>
            <w:noWrap/>
            <w:vAlign w:val="center"/>
            <w:hideMark/>
          </w:tcPr>
          <w:p w14:paraId="362D59FD"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04E2172E"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1,064,878</w:t>
            </w:r>
          </w:p>
        </w:tc>
      </w:tr>
      <w:tr w:rsidR="005D73B0" w:rsidRPr="00A21399" w14:paraId="7CDFA0F3" w14:textId="77777777" w:rsidTr="009C5B44">
        <w:trPr>
          <w:trHeight w:val="300"/>
          <w:jc w:val="center"/>
        </w:trPr>
        <w:tc>
          <w:tcPr>
            <w:tcW w:w="622" w:type="dxa"/>
            <w:shd w:val="clear" w:color="auto" w:fill="auto"/>
            <w:noWrap/>
            <w:vAlign w:val="center"/>
            <w:hideMark/>
          </w:tcPr>
          <w:p w14:paraId="43190BEC"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2022</w:t>
            </w:r>
          </w:p>
        </w:tc>
        <w:tc>
          <w:tcPr>
            <w:tcW w:w="1257" w:type="dxa"/>
            <w:shd w:val="clear" w:color="auto" w:fill="auto"/>
            <w:noWrap/>
            <w:vAlign w:val="center"/>
            <w:hideMark/>
          </w:tcPr>
          <w:p w14:paraId="32EB2318" w14:textId="25535176" w:rsidR="005D73B0" w:rsidRPr="00A21399" w:rsidRDefault="005D73B0" w:rsidP="004B77BD">
            <w:pPr>
              <w:jc w:val="center"/>
              <w:rPr>
                <w:rFonts w:ascii="Arial" w:hAnsi="Arial" w:cs="Arial"/>
                <w:color w:val="000000"/>
                <w:sz w:val="20"/>
              </w:rPr>
            </w:pPr>
            <w:r w:rsidRPr="00A21399">
              <w:rPr>
                <w:rFonts w:ascii="Arial" w:hAnsi="Arial" w:cs="Arial"/>
                <w:color w:val="000000"/>
                <w:sz w:val="20"/>
              </w:rPr>
              <w:t>248,096,580</w:t>
            </w:r>
          </w:p>
        </w:tc>
        <w:tc>
          <w:tcPr>
            <w:tcW w:w="1032" w:type="dxa"/>
            <w:shd w:val="clear" w:color="auto" w:fill="auto"/>
            <w:noWrap/>
            <w:vAlign w:val="center"/>
            <w:hideMark/>
          </w:tcPr>
          <w:p w14:paraId="01AE18B4" w14:textId="382951AB" w:rsidR="005D73B0" w:rsidRPr="00A21399" w:rsidRDefault="005D73B0" w:rsidP="004B77BD">
            <w:pPr>
              <w:jc w:val="center"/>
              <w:rPr>
                <w:rFonts w:ascii="Arial" w:hAnsi="Arial" w:cs="Arial"/>
                <w:sz w:val="20"/>
              </w:rPr>
            </w:pPr>
            <w:r w:rsidRPr="00A21399">
              <w:rPr>
                <w:rFonts w:ascii="Arial" w:hAnsi="Arial" w:cs="Arial"/>
                <w:sz w:val="20"/>
              </w:rPr>
              <w:t>4,886,307</w:t>
            </w:r>
          </w:p>
        </w:tc>
        <w:tc>
          <w:tcPr>
            <w:tcW w:w="1032" w:type="dxa"/>
            <w:shd w:val="clear" w:color="auto" w:fill="auto"/>
            <w:noWrap/>
            <w:vAlign w:val="center"/>
            <w:hideMark/>
          </w:tcPr>
          <w:p w14:paraId="0EF661B9" w14:textId="33993CFC" w:rsidR="005D73B0" w:rsidRPr="00A21399" w:rsidRDefault="005D73B0" w:rsidP="004B77BD">
            <w:pPr>
              <w:jc w:val="center"/>
              <w:rPr>
                <w:rFonts w:ascii="Arial" w:hAnsi="Arial" w:cs="Arial"/>
                <w:sz w:val="20"/>
              </w:rPr>
            </w:pPr>
            <w:r w:rsidRPr="00A21399">
              <w:rPr>
                <w:rFonts w:ascii="Arial" w:hAnsi="Arial" w:cs="Arial"/>
                <w:sz w:val="20"/>
              </w:rPr>
              <w:t>3,018,791</w:t>
            </w:r>
          </w:p>
        </w:tc>
        <w:tc>
          <w:tcPr>
            <w:tcW w:w="1129" w:type="dxa"/>
            <w:shd w:val="clear" w:color="auto" w:fill="auto"/>
            <w:noWrap/>
            <w:vAlign w:val="center"/>
            <w:hideMark/>
          </w:tcPr>
          <w:p w14:paraId="1D0FAFC2" w14:textId="65A88C52" w:rsidR="005D73B0" w:rsidRPr="00A21399" w:rsidRDefault="005D73B0" w:rsidP="004B77BD">
            <w:pPr>
              <w:jc w:val="center"/>
              <w:rPr>
                <w:rFonts w:ascii="Arial" w:hAnsi="Arial" w:cs="Arial"/>
                <w:sz w:val="20"/>
              </w:rPr>
            </w:pPr>
            <w:r w:rsidRPr="00A21399">
              <w:rPr>
                <w:rFonts w:ascii="Arial" w:hAnsi="Arial" w:cs="Arial"/>
                <w:sz w:val="20"/>
              </w:rPr>
              <w:t>1,113,877</w:t>
            </w:r>
          </w:p>
        </w:tc>
        <w:tc>
          <w:tcPr>
            <w:tcW w:w="1145" w:type="dxa"/>
            <w:shd w:val="clear" w:color="auto" w:fill="auto"/>
            <w:noWrap/>
            <w:vAlign w:val="center"/>
            <w:hideMark/>
          </w:tcPr>
          <w:p w14:paraId="7DD65CC5"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23B1F3B8"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1,138,877</w:t>
            </w:r>
          </w:p>
        </w:tc>
      </w:tr>
      <w:tr w:rsidR="005D73B0" w:rsidRPr="00A21399" w14:paraId="14750407" w14:textId="77777777" w:rsidTr="009C5B44">
        <w:trPr>
          <w:trHeight w:val="315"/>
          <w:jc w:val="center"/>
        </w:trPr>
        <w:tc>
          <w:tcPr>
            <w:tcW w:w="622" w:type="dxa"/>
            <w:shd w:val="clear" w:color="auto" w:fill="auto"/>
            <w:noWrap/>
            <w:vAlign w:val="center"/>
            <w:hideMark/>
          </w:tcPr>
          <w:p w14:paraId="2A2E7294"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2023</w:t>
            </w:r>
          </w:p>
        </w:tc>
        <w:tc>
          <w:tcPr>
            <w:tcW w:w="1257" w:type="dxa"/>
            <w:shd w:val="clear" w:color="auto" w:fill="auto"/>
            <w:noWrap/>
            <w:vAlign w:val="center"/>
            <w:hideMark/>
          </w:tcPr>
          <w:p w14:paraId="52EE6B9C" w14:textId="64EDE0DB" w:rsidR="005D73B0" w:rsidRPr="00A21399" w:rsidRDefault="005D73B0" w:rsidP="004B77BD">
            <w:pPr>
              <w:jc w:val="center"/>
              <w:rPr>
                <w:rFonts w:ascii="Arial" w:hAnsi="Arial" w:cs="Arial"/>
                <w:color w:val="000000"/>
                <w:sz w:val="20"/>
              </w:rPr>
            </w:pPr>
            <w:r w:rsidRPr="00A21399">
              <w:rPr>
                <w:rFonts w:ascii="Arial" w:hAnsi="Arial" w:cs="Arial"/>
                <w:color w:val="000000"/>
                <w:sz w:val="20"/>
              </w:rPr>
              <w:t>251,234,573</w:t>
            </w:r>
          </w:p>
        </w:tc>
        <w:tc>
          <w:tcPr>
            <w:tcW w:w="1032" w:type="dxa"/>
            <w:shd w:val="clear" w:color="auto" w:fill="auto"/>
            <w:noWrap/>
            <w:vAlign w:val="center"/>
            <w:hideMark/>
          </w:tcPr>
          <w:p w14:paraId="1FA32354" w14:textId="3FEF3194" w:rsidR="005D73B0" w:rsidRPr="00A21399" w:rsidRDefault="005D73B0" w:rsidP="004B77BD">
            <w:pPr>
              <w:jc w:val="center"/>
              <w:rPr>
                <w:rFonts w:ascii="Arial" w:hAnsi="Arial" w:cs="Arial"/>
                <w:sz w:val="20"/>
              </w:rPr>
            </w:pPr>
            <w:r w:rsidRPr="00A21399">
              <w:rPr>
                <w:rFonts w:ascii="Arial" w:hAnsi="Arial" w:cs="Arial"/>
                <w:sz w:val="20"/>
              </w:rPr>
              <w:t>4,954,176</w:t>
            </w:r>
          </w:p>
        </w:tc>
        <w:tc>
          <w:tcPr>
            <w:tcW w:w="1032" w:type="dxa"/>
            <w:shd w:val="clear" w:color="auto" w:fill="auto"/>
            <w:noWrap/>
            <w:vAlign w:val="center"/>
            <w:hideMark/>
          </w:tcPr>
          <w:p w14:paraId="508F1752" w14:textId="0426E15F" w:rsidR="005D73B0" w:rsidRPr="00A21399" w:rsidRDefault="005D73B0" w:rsidP="004B77BD">
            <w:pPr>
              <w:jc w:val="center"/>
              <w:rPr>
                <w:rFonts w:ascii="Arial" w:hAnsi="Arial" w:cs="Arial"/>
                <w:sz w:val="20"/>
              </w:rPr>
            </w:pPr>
            <w:r w:rsidRPr="00A21399">
              <w:rPr>
                <w:rFonts w:ascii="Arial" w:hAnsi="Arial" w:cs="Arial"/>
                <w:sz w:val="20"/>
              </w:rPr>
              <w:t>3,060,537</w:t>
            </w:r>
          </w:p>
        </w:tc>
        <w:tc>
          <w:tcPr>
            <w:tcW w:w="1129" w:type="dxa"/>
            <w:shd w:val="clear" w:color="auto" w:fill="auto"/>
            <w:noWrap/>
            <w:vAlign w:val="center"/>
            <w:hideMark/>
          </w:tcPr>
          <w:p w14:paraId="1C7E7B69" w14:textId="483BE18A" w:rsidR="005D73B0" w:rsidRPr="00A21399" w:rsidRDefault="005D73B0" w:rsidP="004B77BD">
            <w:pPr>
              <w:jc w:val="center"/>
              <w:rPr>
                <w:rFonts w:ascii="Arial" w:hAnsi="Arial" w:cs="Arial"/>
                <w:sz w:val="20"/>
              </w:rPr>
            </w:pPr>
            <w:r w:rsidRPr="00A21399">
              <w:rPr>
                <w:rFonts w:ascii="Arial" w:hAnsi="Arial" w:cs="Arial"/>
                <w:sz w:val="20"/>
              </w:rPr>
              <w:t>1,195,669</w:t>
            </w:r>
          </w:p>
        </w:tc>
        <w:tc>
          <w:tcPr>
            <w:tcW w:w="1145" w:type="dxa"/>
            <w:shd w:val="clear" w:color="auto" w:fill="auto"/>
            <w:noWrap/>
            <w:vAlign w:val="center"/>
            <w:hideMark/>
          </w:tcPr>
          <w:p w14:paraId="3B511DB9"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31EE0CFD"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1,220,669</w:t>
            </w:r>
          </w:p>
        </w:tc>
      </w:tr>
      <w:tr w:rsidR="005D73B0" w:rsidRPr="00A21399" w14:paraId="31F9B1E8" w14:textId="77777777" w:rsidTr="009C5B44">
        <w:trPr>
          <w:trHeight w:val="315"/>
          <w:jc w:val="center"/>
        </w:trPr>
        <w:tc>
          <w:tcPr>
            <w:tcW w:w="622" w:type="dxa"/>
            <w:shd w:val="clear" w:color="auto" w:fill="auto"/>
            <w:noWrap/>
            <w:vAlign w:val="center"/>
            <w:hideMark/>
          </w:tcPr>
          <w:p w14:paraId="68284A45"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2024</w:t>
            </w:r>
          </w:p>
        </w:tc>
        <w:tc>
          <w:tcPr>
            <w:tcW w:w="1257" w:type="dxa"/>
            <w:shd w:val="clear" w:color="auto" w:fill="auto"/>
            <w:noWrap/>
            <w:vAlign w:val="center"/>
            <w:hideMark/>
          </w:tcPr>
          <w:p w14:paraId="6CB62F13" w14:textId="3D0924EE" w:rsidR="005D73B0" w:rsidRPr="00A21399" w:rsidRDefault="005D73B0" w:rsidP="004B77BD">
            <w:pPr>
              <w:jc w:val="center"/>
              <w:rPr>
                <w:rFonts w:ascii="Arial" w:hAnsi="Arial" w:cs="Arial"/>
                <w:color w:val="000000"/>
                <w:sz w:val="20"/>
              </w:rPr>
            </w:pPr>
            <w:r w:rsidRPr="00A21399">
              <w:rPr>
                <w:rFonts w:ascii="Arial" w:hAnsi="Arial" w:cs="Arial"/>
                <w:color w:val="000000"/>
                <w:sz w:val="20"/>
              </w:rPr>
              <w:t>255,448,260</w:t>
            </w:r>
          </w:p>
        </w:tc>
        <w:tc>
          <w:tcPr>
            <w:tcW w:w="1032" w:type="dxa"/>
            <w:shd w:val="clear" w:color="auto" w:fill="auto"/>
            <w:noWrap/>
            <w:vAlign w:val="center"/>
            <w:hideMark/>
          </w:tcPr>
          <w:p w14:paraId="2438EF54" w14:textId="3559C76F" w:rsidR="005D73B0" w:rsidRPr="00A21399" w:rsidRDefault="005D73B0" w:rsidP="004B77BD">
            <w:pPr>
              <w:jc w:val="center"/>
              <w:rPr>
                <w:rFonts w:ascii="Arial" w:hAnsi="Arial" w:cs="Arial"/>
                <w:sz w:val="20"/>
              </w:rPr>
            </w:pPr>
            <w:r w:rsidRPr="00A21399">
              <w:rPr>
                <w:rFonts w:ascii="Arial" w:hAnsi="Arial" w:cs="Arial"/>
                <w:sz w:val="20"/>
              </w:rPr>
              <w:t>5,044,322</w:t>
            </w:r>
          </w:p>
        </w:tc>
        <w:tc>
          <w:tcPr>
            <w:tcW w:w="1032" w:type="dxa"/>
            <w:shd w:val="clear" w:color="auto" w:fill="auto"/>
            <w:noWrap/>
            <w:vAlign w:val="center"/>
            <w:hideMark/>
          </w:tcPr>
          <w:p w14:paraId="374233EC" w14:textId="76496E14" w:rsidR="005D73B0" w:rsidRPr="00A21399" w:rsidRDefault="005D73B0" w:rsidP="004B77BD">
            <w:pPr>
              <w:jc w:val="center"/>
              <w:rPr>
                <w:rFonts w:ascii="Arial" w:hAnsi="Arial" w:cs="Arial"/>
                <w:sz w:val="20"/>
              </w:rPr>
            </w:pPr>
            <w:r w:rsidRPr="00A21399">
              <w:rPr>
                <w:rFonts w:ascii="Arial" w:hAnsi="Arial" w:cs="Arial"/>
                <w:sz w:val="20"/>
              </w:rPr>
              <w:t>3,115,644</w:t>
            </w:r>
          </w:p>
        </w:tc>
        <w:tc>
          <w:tcPr>
            <w:tcW w:w="1129" w:type="dxa"/>
            <w:shd w:val="clear" w:color="auto" w:fill="auto"/>
            <w:noWrap/>
            <w:vAlign w:val="center"/>
            <w:hideMark/>
          </w:tcPr>
          <w:p w14:paraId="01CEA660" w14:textId="75CB839A" w:rsidR="005D73B0" w:rsidRPr="00A21399" w:rsidRDefault="005D73B0" w:rsidP="004B77BD">
            <w:pPr>
              <w:jc w:val="center"/>
              <w:rPr>
                <w:rFonts w:ascii="Arial" w:hAnsi="Arial" w:cs="Arial"/>
                <w:sz w:val="20"/>
              </w:rPr>
            </w:pPr>
            <w:r w:rsidRPr="00A21399">
              <w:rPr>
                <w:rFonts w:ascii="Arial" w:hAnsi="Arial" w:cs="Arial"/>
                <w:sz w:val="20"/>
              </w:rPr>
              <w:t>1,287,472</w:t>
            </w:r>
          </w:p>
        </w:tc>
        <w:tc>
          <w:tcPr>
            <w:tcW w:w="1145" w:type="dxa"/>
            <w:shd w:val="clear" w:color="auto" w:fill="auto"/>
            <w:noWrap/>
            <w:vAlign w:val="center"/>
            <w:hideMark/>
          </w:tcPr>
          <w:p w14:paraId="6FD168D8"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4FB01A9C"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1,312,472</w:t>
            </w:r>
          </w:p>
        </w:tc>
      </w:tr>
      <w:tr w:rsidR="005D73B0" w:rsidRPr="00A21399" w14:paraId="364A6C41" w14:textId="77777777" w:rsidTr="009C5B44">
        <w:trPr>
          <w:trHeight w:val="300"/>
          <w:jc w:val="center"/>
        </w:trPr>
        <w:tc>
          <w:tcPr>
            <w:tcW w:w="622" w:type="dxa"/>
            <w:shd w:val="clear" w:color="auto" w:fill="auto"/>
            <w:noWrap/>
            <w:vAlign w:val="center"/>
            <w:hideMark/>
          </w:tcPr>
          <w:p w14:paraId="532AE5F3"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2025</w:t>
            </w:r>
          </w:p>
        </w:tc>
        <w:tc>
          <w:tcPr>
            <w:tcW w:w="1257" w:type="dxa"/>
            <w:shd w:val="clear" w:color="auto" w:fill="auto"/>
            <w:noWrap/>
            <w:vAlign w:val="center"/>
            <w:hideMark/>
          </w:tcPr>
          <w:p w14:paraId="2FC47EDC" w14:textId="4A02F56F" w:rsidR="005D73B0" w:rsidRPr="00A21399" w:rsidRDefault="005D73B0" w:rsidP="004B77BD">
            <w:pPr>
              <w:jc w:val="center"/>
              <w:rPr>
                <w:rFonts w:ascii="Arial" w:hAnsi="Arial" w:cs="Arial"/>
                <w:color w:val="000000"/>
                <w:sz w:val="20"/>
              </w:rPr>
            </w:pPr>
            <w:r w:rsidRPr="00A21399">
              <w:rPr>
                <w:rFonts w:ascii="Arial" w:hAnsi="Arial" w:cs="Arial"/>
                <w:color w:val="000000"/>
                <w:sz w:val="20"/>
              </w:rPr>
              <w:t>257,546,271</w:t>
            </w:r>
          </w:p>
        </w:tc>
        <w:tc>
          <w:tcPr>
            <w:tcW w:w="1032" w:type="dxa"/>
            <w:shd w:val="clear" w:color="auto" w:fill="auto"/>
            <w:noWrap/>
            <w:vAlign w:val="center"/>
            <w:hideMark/>
          </w:tcPr>
          <w:p w14:paraId="204380C3" w14:textId="6A8CEFA0" w:rsidR="005D73B0" w:rsidRPr="00A21399" w:rsidRDefault="005D73B0" w:rsidP="004B77BD">
            <w:pPr>
              <w:jc w:val="center"/>
              <w:rPr>
                <w:rFonts w:ascii="Arial" w:hAnsi="Arial" w:cs="Arial"/>
                <w:sz w:val="20"/>
              </w:rPr>
            </w:pPr>
            <w:r w:rsidRPr="00A21399">
              <w:rPr>
                <w:rFonts w:ascii="Arial" w:hAnsi="Arial" w:cs="Arial"/>
                <w:sz w:val="20"/>
              </w:rPr>
              <w:t>5,093,061</w:t>
            </w:r>
          </w:p>
        </w:tc>
        <w:tc>
          <w:tcPr>
            <w:tcW w:w="1032" w:type="dxa"/>
            <w:shd w:val="clear" w:color="auto" w:fill="auto"/>
            <w:noWrap/>
            <w:vAlign w:val="center"/>
            <w:hideMark/>
          </w:tcPr>
          <w:p w14:paraId="58AF6D37" w14:textId="7B03DE15" w:rsidR="005D73B0" w:rsidRPr="00A21399" w:rsidRDefault="005D73B0" w:rsidP="004B77BD">
            <w:pPr>
              <w:jc w:val="center"/>
              <w:rPr>
                <w:rFonts w:ascii="Arial" w:hAnsi="Arial" w:cs="Arial"/>
                <w:sz w:val="20"/>
              </w:rPr>
            </w:pPr>
            <w:r w:rsidRPr="00A21399">
              <w:rPr>
                <w:rFonts w:ascii="Arial" w:hAnsi="Arial" w:cs="Arial"/>
                <w:sz w:val="20"/>
              </w:rPr>
              <w:t>3,145,133</w:t>
            </w:r>
          </w:p>
        </w:tc>
        <w:tc>
          <w:tcPr>
            <w:tcW w:w="1129" w:type="dxa"/>
            <w:shd w:val="clear" w:color="auto" w:fill="auto"/>
            <w:noWrap/>
            <w:vAlign w:val="center"/>
            <w:hideMark/>
          </w:tcPr>
          <w:p w14:paraId="5CFDAF8B" w14:textId="6513632E" w:rsidR="005D73B0" w:rsidRPr="00A21399" w:rsidRDefault="005D73B0" w:rsidP="004B77BD">
            <w:pPr>
              <w:jc w:val="center"/>
              <w:rPr>
                <w:rFonts w:ascii="Arial" w:hAnsi="Arial" w:cs="Arial"/>
                <w:sz w:val="20"/>
              </w:rPr>
            </w:pPr>
            <w:r w:rsidRPr="00A21399">
              <w:rPr>
                <w:rFonts w:ascii="Arial" w:hAnsi="Arial" w:cs="Arial"/>
                <w:sz w:val="20"/>
              </w:rPr>
              <w:t>1,369,370</w:t>
            </w:r>
          </w:p>
        </w:tc>
        <w:tc>
          <w:tcPr>
            <w:tcW w:w="1145" w:type="dxa"/>
            <w:shd w:val="clear" w:color="auto" w:fill="auto"/>
            <w:noWrap/>
            <w:vAlign w:val="center"/>
            <w:hideMark/>
          </w:tcPr>
          <w:p w14:paraId="0B445C2A"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5890639D"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1,394,370</w:t>
            </w:r>
          </w:p>
        </w:tc>
      </w:tr>
      <w:tr w:rsidR="005D73B0" w:rsidRPr="00A21399" w14:paraId="5C85314F" w14:textId="77777777" w:rsidTr="009C5B44">
        <w:trPr>
          <w:trHeight w:val="312"/>
          <w:jc w:val="center"/>
        </w:trPr>
        <w:tc>
          <w:tcPr>
            <w:tcW w:w="622" w:type="dxa"/>
            <w:shd w:val="clear" w:color="auto" w:fill="auto"/>
            <w:noWrap/>
            <w:vAlign w:val="center"/>
            <w:hideMark/>
          </w:tcPr>
          <w:p w14:paraId="6027DADE"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2026</w:t>
            </w:r>
          </w:p>
        </w:tc>
        <w:tc>
          <w:tcPr>
            <w:tcW w:w="1257" w:type="dxa"/>
            <w:shd w:val="clear" w:color="auto" w:fill="auto"/>
            <w:noWrap/>
            <w:vAlign w:val="center"/>
            <w:hideMark/>
          </w:tcPr>
          <w:p w14:paraId="74046E02" w14:textId="6C556B6A" w:rsidR="005D73B0" w:rsidRPr="00A21399" w:rsidRDefault="005D73B0" w:rsidP="004B77BD">
            <w:pPr>
              <w:jc w:val="center"/>
              <w:rPr>
                <w:rFonts w:ascii="Arial" w:hAnsi="Arial" w:cs="Arial"/>
                <w:color w:val="000000"/>
                <w:sz w:val="20"/>
              </w:rPr>
            </w:pPr>
            <w:r w:rsidRPr="00A21399">
              <w:rPr>
                <w:rFonts w:ascii="Arial" w:hAnsi="Arial" w:cs="Arial"/>
                <w:color w:val="000000"/>
                <w:sz w:val="20"/>
              </w:rPr>
              <w:t>260,716,343</w:t>
            </w:r>
          </w:p>
        </w:tc>
        <w:tc>
          <w:tcPr>
            <w:tcW w:w="1032" w:type="dxa"/>
            <w:shd w:val="clear" w:color="auto" w:fill="auto"/>
            <w:noWrap/>
            <w:vAlign w:val="center"/>
            <w:hideMark/>
          </w:tcPr>
          <w:p w14:paraId="68FD2A20" w14:textId="2E9BFED2" w:rsidR="005D73B0" w:rsidRPr="00A21399" w:rsidRDefault="005D73B0" w:rsidP="004B77BD">
            <w:pPr>
              <w:jc w:val="center"/>
              <w:rPr>
                <w:rFonts w:ascii="Arial" w:hAnsi="Arial" w:cs="Arial"/>
                <w:sz w:val="20"/>
              </w:rPr>
            </w:pPr>
            <w:r w:rsidRPr="00A21399">
              <w:rPr>
                <w:rFonts w:ascii="Arial" w:hAnsi="Arial" w:cs="Arial"/>
                <w:sz w:val="20"/>
              </w:rPr>
              <w:t>5,163,110</w:t>
            </w:r>
          </w:p>
        </w:tc>
        <w:tc>
          <w:tcPr>
            <w:tcW w:w="1032" w:type="dxa"/>
            <w:shd w:val="clear" w:color="auto" w:fill="auto"/>
            <w:noWrap/>
            <w:vAlign w:val="center"/>
            <w:hideMark/>
          </w:tcPr>
          <w:p w14:paraId="534600F0" w14:textId="52C56241" w:rsidR="005D73B0" w:rsidRPr="00A21399" w:rsidRDefault="005D73B0" w:rsidP="004B77BD">
            <w:pPr>
              <w:jc w:val="center"/>
              <w:rPr>
                <w:rFonts w:ascii="Arial" w:hAnsi="Arial" w:cs="Arial"/>
                <w:sz w:val="20"/>
              </w:rPr>
            </w:pPr>
            <w:r w:rsidRPr="00A21399">
              <w:rPr>
                <w:rFonts w:ascii="Arial" w:hAnsi="Arial" w:cs="Arial"/>
                <w:sz w:val="20"/>
              </w:rPr>
              <w:t>3,187,846</w:t>
            </w:r>
          </w:p>
        </w:tc>
        <w:tc>
          <w:tcPr>
            <w:tcW w:w="1129" w:type="dxa"/>
            <w:shd w:val="clear" w:color="auto" w:fill="auto"/>
            <w:noWrap/>
            <w:vAlign w:val="center"/>
            <w:hideMark/>
          </w:tcPr>
          <w:p w14:paraId="3F9EE5EF" w14:textId="23C001E8" w:rsidR="005D73B0" w:rsidRPr="00A21399" w:rsidRDefault="005D73B0" w:rsidP="004B77BD">
            <w:pPr>
              <w:jc w:val="center"/>
              <w:rPr>
                <w:rFonts w:ascii="Arial" w:hAnsi="Arial" w:cs="Arial"/>
                <w:sz w:val="20"/>
              </w:rPr>
            </w:pPr>
            <w:r w:rsidRPr="00A21399">
              <w:rPr>
                <w:rFonts w:ascii="Arial" w:hAnsi="Arial" w:cs="Arial"/>
                <w:sz w:val="20"/>
              </w:rPr>
              <w:t>1,453,596</w:t>
            </w:r>
          </w:p>
        </w:tc>
        <w:tc>
          <w:tcPr>
            <w:tcW w:w="1145" w:type="dxa"/>
            <w:shd w:val="clear" w:color="auto" w:fill="auto"/>
            <w:noWrap/>
            <w:vAlign w:val="center"/>
            <w:hideMark/>
          </w:tcPr>
          <w:p w14:paraId="4DE7C722"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4FCF3DDD"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1,478,596</w:t>
            </w:r>
          </w:p>
        </w:tc>
      </w:tr>
      <w:tr w:rsidR="005D73B0" w:rsidRPr="00A21399" w14:paraId="2C9FC0DD" w14:textId="77777777" w:rsidTr="009C5B44">
        <w:trPr>
          <w:trHeight w:val="330"/>
          <w:jc w:val="center"/>
        </w:trPr>
        <w:tc>
          <w:tcPr>
            <w:tcW w:w="622" w:type="dxa"/>
            <w:shd w:val="clear" w:color="auto" w:fill="auto"/>
            <w:noWrap/>
            <w:vAlign w:val="center"/>
            <w:hideMark/>
          </w:tcPr>
          <w:p w14:paraId="7CC17E5C"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2027</w:t>
            </w:r>
          </w:p>
        </w:tc>
        <w:tc>
          <w:tcPr>
            <w:tcW w:w="1257" w:type="dxa"/>
            <w:shd w:val="clear" w:color="auto" w:fill="auto"/>
            <w:noWrap/>
            <w:vAlign w:val="center"/>
            <w:hideMark/>
          </w:tcPr>
          <w:p w14:paraId="26198762" w14:textId="1A619333" w:rsidR="005D73B0" w:rsidRPr="00A21399" w:rsidRDefault="005D73B0" w:rsidP="004B77BD">
            <w:pPr>
              <w:jc w:val="center"/>
              <w:rPr>
                <w:rFonts w:ascii="Arial" w:hAnsi="Arial" w:cs="Arial"/>
                <w:color w:val="000000"/>
                <w:sz w:val="20"/>
              </w:rPr>
            </w:pPr>
            <w:r w:rsidRPr="00A21399">
              <w:rPr>
                <w:rFonts w:ascii="Arial" w:hAnsi="Arial" w:cs="Arial"/>
                <w:color w:val="000000"/>
                <w:sz w:val="20"/>
              </w:rPr>
              <w:t>263,898,367</w:t>
            </w:r>
          </w:p>
        </w:tc>
        <w:tc>
          <w:tcPr>
            <w:tcW w:w="1032" w:type="dxa"/>
            <w:shd w:val="clear" w:color="auto" w:fill="auto"/>
            <w:noWrap/>
            <w:vAlign w:val="center"/>
            <w:hideMark/>
          </w:tcPr>
          <w:p w14:paraId="3C6B8D19" w14:textId="6702B43C" w:rsidR="005D73B0" w:rsidRPr="00A21399" w:rsidRDefault="005D73B0" w:rsidP="004B77BD">
            <w:pPr>
              <w:jc w:val="center"/>
              <w:rPr>
                <w:rFonts w:ascii="Arial" w:hAnsi="Arial" w:cs="Arial"/>
                <w:sz w:val="20"/>
              </w:rPr>
            </w:pPr>
            <w:r w:rsidRPr="00A21399">
              <w:rPr>
                <w:rFonts w:ascii="Arial" w:hAnsi="Arial" w:cs="Arial"/>
                <w:sz w:val="20"/>
              </w:rPr>
              <w:t>5,231,124</w:t>
            </w:r>
          </w:p>
        </w:tc>
        <w:tc>
          <w:tcPr>
            <w:tcW w:w="1032" w:type="dxa"/>
            <w:shd w:val="clear" w:color="auto" w:fill="auto"/>
            <w:noWrap/>
            <w:vAlign w:val="center"/>
            <w:hideMark/>
          </w:tcPr>
          <w:p w14:paraId="0510D167" w14:textId="6062BB73" w:rsidR="005D73B0" w:rsidRPr="00A21399" w:rsidRDefault="005D73B0" w:rsidP="004B77BD">
            <w:pPr>
              <w:jc w:val="center"/>
              <w:rPr>
                <w:rFonts w:ascii="Arial" w:hAnsi="Arial" w:cs="Arial"/>
                <w:sz w:val="20"/>
              </w:rPr>
            </w:pPr>
            <w:r w:rsidRPr="00A21399">
              <w:rPr>
                <w:rFonts w:ascii="Arial" w:hAnsi="Arial" w:cs="Arial"/>
                <w:sz w:val="20"/>
              </w:rPr>
              <w:t>3,229,479</w:t>
            </w:r>
          </w:p>
        </w:tc>
        <w:tc>
          <w:tcPr>
            <w:tcW w:w="1129" w:type="dxa"/>
            <w:shd w:val="clear" w:color="auto" w:fill="auto"/>
            <w:noWrap/>
            <w:vAlign w:val="center"/>
            <w:hideMark/>
          </w:tcPr>
          <w:p w14:paraId="713DFD4F" w14:textId="034DECDE" w:rsidR="005D73B0" w:rsidRPr="00A21399" w:rsidRDefault="005D73B0" w:rsidP="004B77BD">
            <w:pPr>
              <w:jc w:val="center"/>
              <w:rPr>
                <w:rFonts w:ascii="Arial" w:hAnsi="Arial" w:cs="Arial"/>
                <w:sz w:val="20"/>
              </w:rPr>
            </w:pPr>
            <w:r w:rsidRPr="00A21399">
              <w:rPr>
                <w:rFonts w:ascii="Arial" w:hAnsi="Arial" w:cs="Arial"/>
                <w:sz w:val="20"/>
              </w:rPr>
              <w:t>1,531,149</w:t>
            </w:r>
          </w:p>
        </w:tc>
        <w:tc>
          <w:tcPr>
            <w:tcW w:w="1145" w:type="dxa"/>
            <w:shd w:val="clear" w:color="auto" w:fill="auto"/>
            <w:noWrap/>
            <w:vAlign w:val="center"/>
            <w:hideMark/>
          </w:tcPr>
          <w:p w14:paraId="722BB5EF"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11EF83CB"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1,556,149</w:t>
            </w:r>
          </w:p>
        </w:tc>
      </w:tr>
      <w:tr w:rsidR="005D73B0" w:rsidRPr="00A21399" w14:paraId="0497CD70" w14:textId="77777777" w:rsidTr="009C5B44">
        <w:trPr>
          <w:trHeight w:val="330"/>
          <w:jc w:val="center"/>
        </w:trPr>
        <w:tc>
          <w:tcPr>
            <w:tcW w:w="622" w:type="dxa"/>
            <w:shd w:val="clear" w:color="auto" w:fill="auto"/>
            <w:noWrap/>
            <w:vAlign w:val="center"/>
            <w:hideMark/>
          </w:tcPr>
          <w:p w14:paraId="07B6A805"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2028</w:t>
            </w:r>
          </w:p>
        </w:tc>
        <w:tc>
          <w:tcPr>
            <w:tcW w:w="1257" w:type="dxa"/>
            <w:shd w:val="clear" w:color="auto" w:fill="auto"/>
            <w:noWrap/>
            <w:vAlign w:val="center"/>
            <w:hideMark/>
          </w:tcPr>
          <w:p w14:paraId="0558711B" w14:textId="0007CC6D" w:rsidR="005D73B0" w:rsidRPr="00A21399" w:rsidRDefault="005D73B0" w:rsidP="004B77BD">
            <w:pPr>
              <w:jc w:val="center"/>
              <w:rPr>
                <w:rFonts w:ascii="Arial" w:hAnsi="Arial" w:cs="Arial"/>
                <w:color w:val="000000"/>
                <w:sz w:val="20"/>
              </w:rPr>
            </w:pPr>
            <w:r w:rsidRPr="00A21399">
              <w:rPr>
                <w:rFonts w:ascii="Arial" w:hAnsi="Arial" w:cs="Arial"/>
                <w:color w:val="000000"/>
                <w:sz w:val="20"/>
              </w:rPr>
              <w:t>268,200,108</w:t>
            </w:r>
          </w:p>
        </w:tc>
        <w:tc>
          <w:tcPr>
            <w:tcW w:w="1032" w:type="dxa"/>
            <w:shd w:val="clear" w:color="auto" w:fill="auto"/>
            <w:noWrap/>
            <w:vAlign w:val="center"/>
            <w:hideMark/>
          </w:tcPr>
          <w:p w14:paraId="2CF7CF82" w14:textId="3EAD4716" w:rsidR="005D73B0" w:rsidRPr="00A21399" w:rsidRDefault="005D73B0" w:rsidP="004B77BD">
            <w:pPr>
              <w:jc w:val="center"/>
              <w:rPr>
                <w:rFonts w:ascii="Arial" w:hAnsi="Arial" w:cs="Arial"/>
                <w:sz w:val="20"/>
              </w:rPr>
            </w:pPr>
            <w:r w:rsidRPr="00A21399">
              <w:rPr>
                <w:rFonts w:ascii="Arial" w:hAnsi="Arial" w:cs="Arial"/>
                <w:sz w:val="20"/>
              </w:rPr>
              <w:t>5,323,281</w:t>
            </w:r>
          </w:p>
        </w:tc>
        <w:tc>
          <w:tcPr>
            <w:tcW w:w="1032" w:type="dxa"/>
            <w:shd w:val="clear" w:color="auto" w:fill="auto"/>
            <w:noWrap/>
            <w:vAlign w:val="center"/>
            <w:hideMark/>
          </w:tcPr>
          <w:p w14:paraId="39E078A2" w14:textId="71731363" w:rsidR="005D73B0" w:rsidRPr="00A21399" w:rsidRDefault="005D73B0" w:rsidP="004B77BD">
            <w:pPr>
              <w:jc w:val="center"/>
              <w:rPr>
                <w:rFonts w:ascii="Arial" w:hAnsi="Arial" w:cs="Arial"/>
                <w:sz w:val="20"/>
              </w:rPr>
            </w:pPr>
            <w:r w:rsidRPr="00A21399">
              <w:rPr>
                <w:rFonts w:ascii="Arial" w:hAnsi="Arial" w:cs="Arial"/>
                <w:sz w:val="20"/>
              </w:rPr>
              <w:t>3,285,965</w:t>
            </w:r>
          </w:p>
        </w:tc>
        <w:tc>
          <w:tcPr>
            <w:tcW w:w="1129" w:type="dxa"/>
            <w:shd w:val="clear" w:color="auto" w:fill="auto"/>
            <w:noWrap/>
            <w:vAlign w:val="center"/>
            <w:hideMark/>
          </w:tcPr>
          <w:p w14:paraId="7380A07C" w14:textId="4707FDD3" w:rsidR="005D73B0" w:rsidRPr="00A21399" w:rsidRDefault="005D73B0" w:rsidP="004B77BD">
            <w:pPr>
              <w:jc w:val="center"/>
              <w:rPr>
                <w:rFonts w:ascii="Arial" w:hAnsi="Arial" w:cs="Arial"/>
                <w:sz w:val="20"/>
              </w:rPr>
            </w:pPr>
            <w:r w:rsidRPr="00A21399">
              <w:rPr>
                <w:rFonts w:ascii="Arial" w:hAnsi="Arial" w:cs="Arial"/>
                <w:sz w:val="20"/>
              </w:rPr>
              <w:t>1,608,109</w:t>
            </w:r>
          </w:p>
        </w:tc>
        <w:tc>
          <w:tcPr>
            <w:tcW w:w="1145" w:type="dxa"/>
            <w:shd w:val="clear" w:color="auto" w:fill="auto"/>
            <w:noWrap/>
            <w:vAlign w:val="center"/>
            <w:hideMark/>
          </w:tcPr>
          <w:p w14:paraId="2899B9BF"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2C77A23D"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1,633,109</w:t>
            </w:r>
          </w:p>
        </w:tc>
      </w:tr>
      <w:tr w:rsidR="005D73B0" w:rsidRPr="00A21399" w14:paraId="233FE24D" w14:textId="77777777" w:rsidTr="009C5B44">
        <w:trPr>
          <w:trHeight w:val="330"/>
          <w:jc w:val="center"/>
        </w:trPr>
        <w:tc>
          <w:tcPr>
            <w:tcW w:w="622" w:type="dxa"/>
            <w:shd w:val="clear" w:color="auto" w:fill="auto"/>
            <w:noWrap/>
            <w:vAlign w:val="center"/>
            <w:hideMark/>
          </w:tcPr>
          <w:p w14:paraId="4EB0FBE8"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2029</w:t>
            </w:r>
          </w:p>
        </w:tc>
        <w:tc>
          <w:tcPr>
            <w:tcW w:w="1257" w:type="dxa"/>
            <w:shd w:val="clear" w:color="auto" w:fill="auto"/>
            <w:noWrap/>
            <w:vAlign w:val="center"/>
            <w:hideMark/>
          </w:tcPr>
          <w:p w14:paraId="76BCD24A" w14:textId="02E687C9" w:rsidR="005D73B0" w:rsidRPr="00A21399" w:rsidRDefault="005D73B0" w:rsidP="004B77BD">
            <w:pPr>
              <w:jc w:val="center"/>
              <w:rPr>
                <w:rFonts w:ascii="Arial" w:hAnsi="Arial" w:cs="Arial"/>
                <w:color w:val="000000"/>
                <w:sz w:val="20"/>
              </w:rPr>
            </w:pPr>
            <w:r w:rsidRPr="00A21399">
              <w:rPr>
                <w:rFonts w:ascii="Arial" w:hAnsi="Arial" w:cs="Arial"/>
                <w:color w:val="000000"/>
                <w:sz w:val="20"/>
              </w:rPr>
              <w:t>270,278,862</w:t>
            </w:r>
          </w:p>
        </w:tc>
        <w:tc>
          <w:tcPr>
            <w:tcW w:w="1032" w:type="dxa"/>
            <w:shd w:val="clear" w:color="auto" w:fill="auto"/>
            <w:noWrap/>
            <w:vAlign w:val="center"/>
            <w:hideMark/>
          </w:tcPr>
          <w:p w14:paraId="44DC4703" w14:textId="055190A7" w:rsidR="005D73B0" w:rsidRPr="00A21399" w:rsidRDefault="005D73B0" w:rsidP="004B77BD">
            <w:pPr>
              <w:jc w:val="center"/>
              <w:rPr>
                <w:rFonts w:ascii="Arial" w:hAnsi="Arial" w:cs="Arial"/>
                <w:sz w:val="20"/>
              </w:rPr>
            </w:pPr>
            <w:r w:rsidRPr="00A21399">
              <w:rPr>
                <w:rFonts w:ascii="Arial" w:hAnsi="Arial" w:cs="Arial"/>
                <w:sz w:val="20"/>
              </w:rPr>
              <w:t>5,369,238</w:t>
            </w:r>
          </w:p>
        </w:tc>
        <w:tc>
          <w:tcPr>
            <w:tcW w:w="1032" w:type="dxa"/>
            <w:shd w:val="clear" w:color="auto" w:fill="auto"/>
            <w:noWrap/>
            <w:vAlign w:val="center"/>
            <w:hideMark/>
          </w:tcPr>
          <w:p w14:paraId="519D07BE" w14:textId="6635B9AE" w:rsidR="005D73B0" w:rsidRPr="00A21399" w:rsidRDefault="005D73B0" w:rsidP="004B77BD">
            <w:pPr>
              <w:jc w:val="center"/>
              <w:rPr>
                <w:rFonts w:ascii="Arial" w:hAnsi="Arial" w:cs="Arial"/>
                <w:sz w:val="20"/>
              </w:rPr>
            </w:pPr>
            <w:r w:rsidRPr="00A21399">
              <w:rPr>
                <w:rFonts w:ascii="Arial" w:hAnsi="Arial" w:cs="Arial"/>
                <w:sz w:val="20"/>
              </w:rPr>
              <w:t>3,313,850</w:t>
            </w:r>
          </w:p>
        </w:tc>
        <w:tc>
          <w:tcPr>
            <w:tcW w:w="1129" w:type="dxa"/>
            <w:shd w:val="clear" w:color="auto" w:fill="auto"/>
            <w:noWrap/>
            <w:vAlign w:val="center"/>
            <w:hideMark/>
          </w:tcPr>
          <w:p w14:paraId="103EF312" w14:textId="32E17ED7" w:rsidR="005D73B0" w:rsidRPr="00A21399" w:rsidRDefault="005D73B0" w:rsidP="004B77BD">
            <w:pPr>
              <w:jc w:val="center"/>
              <w:rPr>
                <w:rFonts w:ascii="Arial" w:hAnsi="Arial" w:cs="Arial"/>
                <w:sz w:val="20"/>
              </w:rPr>
            </w:pPr>
            <w:r w:rsidRPr="00A21399">
              <w:rPr>
                <w:rFonts w:ascii="Arial" w:hAnsi="Arial" w:cs="Arial"/>
                <w:sz w:val="20"/>
              </w:rPr>
              <w:t>1,662,601</w:t>
            </w:r>
          </w:p>
        </w:tc>
        <w:tc>
          <w:tcPr>
            <w:tcW w:w="1145" w:type="dxa"/>
            <w:shd w:val="clear" w:color="auto" w:fill="auto"/>
            <w:noWrap/>
            <w:vAlign w:val="center"/>
            <w:hideMark/>
          </w:tcPr>
          <w:p w14:paraId="59FFB45B"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41B6F774"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1,687,601</w:t>
            </w:r>
          </w:p>
        </w:tc>
      </w:tr>
      <w:tr w:rsidR="005D73B0" w:rsidRPr="00A21399" w14:paraId="0FC42015" w14:textId="77777777" w:rsidTr="009C5B44">
        <w:trPr>
          <w:trHeight w:val="315"/>
          <w:jc w:val="center"/>
        </w:trPr>
        <w:tc>
          <w:tcPr>
            <w:tcW w:w="622" w:type="dxa"/>
            <w:shd w:val="clear" w:color="auto" w:fill="auto"/>
            <w:noWrap/>
            <w:vAlign w:val="center"/>
            <w:hideMark/>
          </w:tcPr>
          <w:p w14:paraId="64D9708C"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2030</w:t>
            </w:r>
          </w:p>
        </w:tc>
        <w:tc>
          <w:tcPr>
            <w:tcW w:w="1257" w:type="dxa"/>
            <w:shd w:val="clear" w:color="auto" w:fill="auto"/>
            <w:noWrap/>
            <w:vAlign w:val="center"/>
            <w:hideMark/>
          </w:tcPr>
          <w:p w14:paraId="04BF9D21" w14:textId="18E07F55" w:rsidR="005D73B0" w:rsidRPr="00A21399" w:rsidRDefault="005D73B0" w:rsidP="004B77BD">
            <w:pPr>
              <w:jc w:val="center"/>
              <w:rPr>
                <w:rFonts w:ascii="Arial" w:hAnsi="Arial" w:cs="Arial"/>
                <w:color w:val="000000"/>
                <w:sz w:val="20"/>
              </w:rPr>
            </w:pPr>
            <w:r w:rsidRPr="00A21399">
              <w:rPr>
                <w:rFonts w:ascii="Arial" w:hAnsi="Arial" w:cs="Arial"/>
                <w:color w:val="000000"/>
                <w:sz w:val="20"/>
              </w:rPr>
              <w:t>273,476,011</w:t>
            </w:r>
          </w:p>
        </w:tc>
        <w:tc>
          <w:tcPr>
            <w:tcW w:w="1032" w:type="dxa"/>
            <w:shd w:val="clear" w:color="auto" w:fill="auto"/>
            <w:noWrap/>
            <w:vAlign w:val="center"/>
            <w:hideMark/>
          </w:tcPr>
          <w:p w14:paraId="45FBAE8A" w14:textId="4257CC36" w:rsidR="005D73B0" w:rsidRPr="00A21399" w:rsidRDefault="005D73B0" w:rsidP="004B77BD">
            <w:pPr>
              <w:jc w:val="center"/>
              <w:rPr>
                <w:rFonts w:ascii="Arial" w:hAnsi="Arial" w:cs="Arial"/>
                <w:sz w:val="20"/>
              </w:rPr>
            </w:pPr>
            <w:r w:rsidRPr="00A21399">
              <w:rPr>
                <w:rFonts w:ascii="Arial" w:hAnsi="Arial" w:cs="Arial"/>
                <w:sz w:val="20"/>
              </w:rPr>
              <w:t>5,437,697</w:t>
            </w:r>
          </w:p>
        </w:tc>
        <w:tc>
          <w:tcPr>
            <w:tcW w:w="1032" w:type="dxa"/>
            <w:shd w:val="clear" w:color="auto" w:fill="auto"/>
            <w:noWrap/>
            <w:vAlign w:val="center"/>
            <w:hideMark/>
          </w:tcPr>
          <w:p w14:paraId="6363BCC5" w14:textId="2A9ACCB6" w:rsidR="005D73B0" w:rsidRPr="00A21399" w:rsidRDefault="005D73B0" w:rsidP="004B77BD">
            <w:pPr>
              <w:jc w:val="center"/>
              <w:rPr>
                <w:rFonts w:ascii="Arial" w:hAnsi="Arial" w:cs="Arial"/>
                <w:sz w:val="20"/>
              </w:rPr>
            </w:pPr>
            <w:r w:rsidRPr="00A21399">
              <w:rPr>
                <w:rFonts w:ascii="Arial" w:hAnsi="Arial" w:cs="Arial"/>
                <w:sz w:val="20"/>
              </w:rPr>
              <w:t>3,355,253</w:t>
            </w:r>
          </w:p>
        </w:tc>
        <w:tc>
          <w:tcPr>
            <w:tcW w:w="1129" w:type="dxa"/>
            <w:shd w:val="clear" w:color="auto" w:fill="auto"/>
            <w:noWrap/>
            <w:vAlign w:val="center"/>
            <w:hideMark/>
          </w:tcPr>
          <w:p w14:paraId="044DCD34" w14:textId="5B519106" w:rsidR="005D73B0" w:rsidRPr="00A21399" w:rsidRDefault="005D73B0" w:rsidP="004B77BD">
            <w:pPr>
              <w:jc w:val="center"/>
              <w:rPr>
                <w:rFonts w:ascii="Arial" w:hAnsi="Arial" w:cs="Arial"/>
                <w:sz w:val="20"/>
              </w:rPr>
            </w:pPr>
            <w:r w:rsidRPr="00A21399">
              <w:rPr>
                <w:rFonts w:ascii="Arial" w:hAnsi="Arial" w:cs="Arial"/>
                <w:sz w:val="20"/>
              </w:rPr>
              <w:t>1,715,853</w:t>
            </w:r>
          </w:p>
        </w:tc>
        <w:tc>
          <w:tcPr>
            <w:tcW w:w="1145" w:type="dxa"/>
            <w:shd w:val="clear" w:color="auto" w:fill="auto"/>
            <w:noWrap/>
            <w:vAlign w:val="center"/>
            <w:hideMark/>
          </w:tcPr>
          <w:p w14:paraId="37C5EC21"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3F007638"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1,740,853</w:t>
            </w:r>
          </w:p>
        </w:tc>
      </w:tr>
      <w:tr w:rsidR="005D73B0" w:rsidRPr="00A21399" w14:paraId="08C41661" w14:textId="77777777" w:rsidTr="009C5B44">
        <w:trPr>
          <w:trHeight w:val="315"/>
          <w:jc w:val="center"/>
        </w:trPr>
        <w:tc>
          <w:tcPr>
            <w:tcW w:w="622" w:type="dxa"/>
            <w:shd w:val="clear" w:color="auto" w:fill="auto"/>
            <w:noWrap/>
            <w:vAlign w:val="center"/>
            <w:hideMark/>
          </w:tcPr>
          <w:p w14:paraId="720F8205"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2031</w:t>
            </w:r>
          </w:p>
        </w:tc>
        <w:tc>
          <w:tcPr>
            <w:tcW w:w="1257" w:type="dxa"/>
            <w:shd w:val="clear" w:color="auto" w:fill="auto"/>
            <w:noWrap/>
            <w:vAlign w:val="center"/>
            <w:hideMark/>
          </w:tcPr>
          <w:p w14:paraId="57FBE317" w14:textId="13E367A5" w:rsidR="005D73B0" w:rsidRPr="00A21399" w:rsidRDefault="005D73B0" w:rsidP="004B77BD">
            <w:pPr>
              <w:jc w:val="center"/>
              <w:rPr>
                <w:rFonts w:ascii="Arial" w:hAnsi="Arial" w:cs="Arial"/>
                <w:color w:val="000000"/>
                <w:sz w:val="20"/>
              </w:rPr>
            </w:pPr>
            <w:r w:rsidRPr="00A21399">
              <w:rPr>
                <w:rFonts w:ascii="Arial" w:hAnsi="Arial" w:cs="Arial"/>
                <w:color w:val="000000"/>
                <w:sz w:val="20"/>
              </w:rPr>
              <w:t>276,664,014</w:t>
            </w:r>
          </w:p>
        </w:tc>
        <w:tc>
          <w:tcPr>
            <w:tcW w:w="1032" w:type="dxa"/>
            <w:shd w:val="clear" w:color="auto" w:fill="auto"/>
            <w:noWrap/>
            <w:vAlign w:val="center"/>
            <w:hideMark/>
          </w:tcPr>
          <w:p w14:paraId="7543CB22" w14:textId="63122928" w:rsidR="005D73B0" w:rsidRPr="00A21399" w:rsidRDefault="005D73B0" w:rsidP="004B77BD">
            <w:pPr>
              <w:jc w:val="center"/>
              <w:rPr>
                <w:rFonts w:ascii="Arial" w:hAnsi="Arial" w:cs="Arial"/>
                <w:sz w:val="20"/>
              </w:rPr>
            </w:pPr>
            <w:r w:rsidRPr="00A21399">
              <w:rPr>
                <w:rFonts w:ascii="Arial" w:hAnsi="Arial" w:cs="Arial"/>
                <w:sz w:val="20"/>
              </w:rPr>
              <w:t>5,503,930</w:t>
            </w:r>
          </w:p>
        </w:tc>
        <w:tc>
          <w:tcPr>
            <w:tcW w:w="1032" w:type="dxa"/>
            <w:shd w:val="clear" w:color="auto" w:fill="auto"/>
            <w:noWrap/>
            <w:vAlign w:val="center"/>
            <w:hideMark/>
          </w:tcPr>
          <w:p w14:paraId="44D4D921" w14:textId="09114E94" w:rsidR="005D73B0" w:rsidRPr="00A21399" w:rsidRDefault="005D73B0" w:rsidP="004B77BD">
            <w:pPr>
              <w:jc w:val="center"/>
              <w:rPr>
                <w:rFonts w:ascii="Arial" w:hAnsi="Arial" w:cs="Arial"/>
                <w:sz w:val="20"/>
              </w:rPr>
            </w:pPr>
            <w:r w:rsidRPr="00A21399">
              <w:rPr>
                <w:rFonts w:ascii="Arial" w:hAnsi="Arial" w:cs="Arial"/>
                <w:sz w:val="20"/>
              </w:rPr>
              <w:t>3,395,364</w:t>
            </w:r>
          </w:p>
        </w:tc>
        <w:tc>
          <w:tcPr>
            <w:tcW w:w="1129" w:type="dxa"/>
            <w:shd w:val="clear" w:color="auto" w:fill="auto"/>
            <w:noWrap/>
            <w:vAlign w:val="center"/>
            <w:hideMark/>
          </w:tcPr>
          <w:p w14:paraId="349A918B" w14:textId="3CCF8620" w:rsidR="005D73B0" w:rsidRPr="00A21399" w:rsidRDefault="005D73B0" w:rsidP="004B77BD">
            <w:pPr>
              <w:jc w:val="center"/>
              <w:rPr>
                <w:rFonts w:ascii="Arial" w:hAnsi="Arial" w:cs="Arial"/>
                <w:sz w:val="20"/>
              </w:rPr>
            </w:pPr>
            <w:r w:rsidRPr="00A21399">
              <w:rPr>
                <w:rFonts w:ascii="Arial" w:hAnsi="Arial" w:cs="Arial"/>
                <w:sz w:val="20"/>
              </w:rPr>
              <w:t>1,761,343</w:t>
            </w:r>
          </w:p>
        </w:tc>
        <w:tc>
          <w:tcPr>
            <w:tcW w:w="1145" w:type="dxa"/>
            <w:shd w:val="clear" w:color="auto" w:fill="auto"/>
            <w:noWrap/>
            <w:vAlign w:val="center"/>
            <w:hideMark/>
          </w:tcPr>
          <w:p w14:paraId="28CE5112"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0E08F5A3"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1,786,343</w:t>
            </w:r>
          </w:p>
        </w:tc>
      </w:tr>
      <w:tr w:rsidR="005D73B0" w:rsidRPr="00A21399" w14:paraId="22D52B29" w14:textId="77777777" w:rsidTr="009C5B44">
        <w:trPr>
          <w:trHeight w:val="315"/>
          <w:jc w:val="center"/>
        </w:trPr>
        <w:tc>
          <w:tcPr>
            <w:tcW w:w="622" w:type="dxa"/>
            <w:shd w:val="clear" w:color="auto" w:fill="auto"/>
            <w:noWrap/>
            <w:vAlign w:val="center"/>
            <w:hideMark/>
          </w:tcPr>
          <w:p w14:paraId="659B4880"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2032</w:t>
            </w:r>
          </w:p>
        </w:tc>
        <w:tc>
          <w:tcPr>
            <w:tcW w:w="1257" w:type="dxa"/>
            <w:shd w:val="clear" w:color="auto" w:fill="auto"/>
            <w:noWrap/>
            <w:vAlign w:val="center"/>
            <w:hideMark/>
          </w:tcPr>
          <w:p w14:paraId="1139385C" w14:textId="7CCA1A93" w:rsidR="005D73B0" w:rsidRPr="00A21399" w:rsidRDefault="005D73B0" w:rsidP="004B77BD">
            <w:pPr>
              <w:jc w:val="center"/>
              <w:rPr>
                <w:rFonts w:ascii="Arial" w:hAnsi="Arial" w:cs="Arial"/>
                <w:color w:val="000000"/>
                <w:sz w:val="20"/>
              </w:rPr>
            </w:pPr>
            <w:r w:rsidRPr="00A21399">
              <w:rPr>
                <w:rFonts w:ascii="Arial" w:hAnsi="Arial" w:cs="Arial"/>
                <w:color w:val="000000"/>
                <w:sz w:val="20"/>
              </w:rPr>
              <w:t>281,006,139</w:t>
            </w:r>
          </w:p>
        </w:tc>
        <w:tc>
          <w:tcPr>
            <w:tcW w:w="1032" w:type="dxa"/>
            <w:shd w:val="clear" w:color="auto" w:fill="auto"/>
            <w:noWrap/>
            <w:vAlign w:val="center"/>
            <w:hideMark/>
          </w:tcPr>
          <w:p w14:paraId="5B33DD70" w14:textId="3CFF2F5D" w:rsidR="005D73B0" w:rsidRPr="00A21399" w:rsidRDefault="005D73B0" w:rsidP="004B77BD">
            <w:pPr>
              <w:jc w:val="center"/>
              <w:rPr>
                <w:rFonts w:ascii="Arial" w:hAnsi="Arial" w:cs="Arial"/>
                <w:sz w:val="20"/>
              </w:rPr>
            </w:pPr>
            <w:r w:rsidRPr="00A21399">
              <w:rPr>
                <w:rFonts w:ascii="Arial" w:hAnsi="Arial" w:cs="Arial"/>
                <w:sz w:val="20"/>
              </w:rPr>
              <w:t>5,592,090</w:t>
            </w:r>
          </w:p>
        </w:tc>
        <w:tc>
          <w:tcPr>
            <w:tcW w:w="1032" w:type="dxa"/>
            <w:shd w:val="clear" w:color="auto" w:fill="auto"/>
            <w:noWrap/>
            <w:vAlign w:val="center"/>
            <w:hideMark/>
          </w:tcPr>
          <w:p w14:paraId="6FC2FE7B" w14:textId="4AA1E254" w:rsidR="005D73B0" w:rsidRPr="00A21399" w:rsidRDefault="005D73B0" w:rsidP="004B77BD">
            <w:pPr>
              <w:jc w:val="center"/>
              <w:rPr>
                <w:rFonts w:ascii="Arial" w:hAnsi="Arial" w:cs="Arial"/>
                <w:sz w:val="20"/>
              </w:rPr>
            </w:pPr>
            <w:r w:rsidRPr="00A21399">
              <w:rPr>
                <w:rFonts w:ascii="Arial" w:hAnsi="Arial" w:cs="Arial"/>
                <w:sz w:val="20"/>
              </w:rPr>
              <w:t>3,449,201</w:t>
            </w:r>
          </w:p>
        </w:tc>
        <w:tc>
          <w:tcPr>
            <w:tcW w:w="1129" w:type="dxa"/>
            <w:shd w:val="clear" w:color="auto" w:fill="auto"/>
            <w:noWrap/>
            <w:vAlign w:val="center"/>
            <w:hideMark/>
          </w:tcPr>
          <w:p w14:paraId="26A9AAFF" w14:textId="75D28C62" w:rsidR="005D73B0" w:rsidRPr="00A21399" w:rsidRDefault="005D73B0" w:rsidP="004B77BD">
            <w:pPr>
              <w:jc w:val="center"/>
              <w:rPr>
                <w:rFonts w:ascii="Arial" w:hAnsi="Arial" w:cs="Arial"/>
                <w:sz w:val="20"/>
              </w:rPr>
            </w:pPr>
            <w:r w:rsidRPr="00A21399">
              <w:rPr>
                <w:rFonts w:ascii="Arial" w:hAnsi="Arial" w:cs="Arial"/>
                <w:sz w:val="20"/>
              </w:rPr>
              <w:t>1,808,177</w:t>
            </w:r>
          </w:p>
        </w:tc>
        <w:tc>
          <w:tcPr>
            <w:tcW w:w="1145" w:type="dxa"/>
            <w:shd w:val="clear" w:color="auto" w:fill="auto"/>
            <w:noWrap/>
            <w:vAlign w:val="center"/>
            <w:hideMark/>
          </w:tcPr>
          <w:p w14:paraId="5611CB48"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03B07069"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1,833,177</w:t>
            </w:r>
          </w:p>
        </w:tc>
      </w:tr>
      <w:tr w:rsidR="005D73B0" w:rsidRPr="00A21399" w14:paraId="0FEB0C4A" w14:textId="77777777" w:rsidTr="009C5B44">
        <w:trPr>
          <w:trHeight w:val="289"/>
          <w:jc w:val="center"/>
        </w:trPr>
        <w:tc>
          <w:tcPr>
            <w:tcW w:w="622" w:type="dxa"/>
            <w:shd w:val="clear" w:color="auto" w:fill="auto"/>
            <w:noWrap/>
            <w:vAlign w:val="center"/>
            <w:hideMark/>
          </w:tcPr>
          <w:p w14:paraId="66E59484"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2033</w:t>
            </w:r>
          </w:p>
        </w:tc>
        <w:tc>
          <w:tcPr>
            <w:tcW w:w="1257" w:type="dxa"/>
            <w:shd w:val="clear" w:color="auto" w:fill="auto"/>
            <w:noWrap/>
            <w:vAlign w:val="center"/>
            <w:hideMark/>
          </w:tcPr>
          <w:p w14:paraId="107F76E1" w14:textId="746517AC" w:rsidR="005D73B0" w:rsidRPr="00A21399" w:rsidRDefault="005D73B0" w:rsidP="004B77BD">
            <w:pPr>
              <w:jc w:val="center"/>
              <w:rPr>
                <w:rFonts w:ascii="Arial" w:hAnsi="Arial" w:cs="Arial"/>
                <w:color w:val="000000"/>
                <w:sz w:val="20"/>
              </w:rPr>
            </w:pPr>
            <w:r w:rsidRPr="00A21399">
              <w:rPr>
                <w:rFonts w:ascii="Arial" w:hAnsi="Arial" w:cs="Arial"/>
                <w:color w:val="000000"/>
                <w:sz w:val="20"/>
              </w:rPr>
              <w:t>282,990,679</w:t>
            </w:r>
          </w:p>
        </w:tc>
        <w:tc>
          <w:tcPr>
            <w:tcW w:w="1032" w:type="dxa"/>
            <w:shd w:val="clear" w:color="auto" w:fill="auto"/>
            <w:noWrap/>
            <w:vAlign w:val="center"/>
            <w:hideMark/>
          </w:tcPr>
          <w:p w14:paraId="050050F0" w14:textId="64F031A8" w:rsidR="005D73B0" w:rsidRPr="00A21399" w:rsidRDefault="005D73B0" w:rsidP="004B77BD">
            <w:pPr>
              <w:jc w:val="center"/>
              <w:rPr>
                <w:rFonts w:ascii="Arial" w:hAnsi="Arial" w:cs="Arial"/>
                <w:sz w:val="20"/>
              </w:rPr>
            </w:pPr>
            <w:r w:rsidRPr="00A21399">
              <w:rPr>
                <w:rFonts w:ascii="Arial" w:hAnsi="Arial" w:cs="Arial"/>
                <w:sz w:val="20"/>
              </w:rPr>
              <w:t>5,634,670</w:t>
            </w:r>
          </w:p>
        </w:tc>
        <w:tc>
          <w:tcPr>
            <w:tcW w:w="1032" w:type="dxa"/>
            <w:shd w:val="clear" w:color="auto" w:fill="auto"/>
            <w:noWrap/>
            <w:vAlign w:val="center"/>
            <w:hideMark/>
          </w:tcPr>
          <w:p w14:paraId="782DA754" w14:textId="41387D17" w:rsidR="005D73B0" w:rsidRPr="00A21399" w:rsidRDefault="005D73B0" w:rsidP="004B77BD">
            <w:pPr>
              <w:jc w:val="center"/>
              <w:rPr>
                <w:rFonts w:ascii="Arial" w:hAnsi="Arial" w:cs="Arial"/>
                <w:sz w:val="20"/>
              </w:rPr>
            </w:pPr>
            <w:r w:rsidRPr="00A21399">
              <w:rPr>
                <w:rFonts w:ascii="Arial" w:hAnsi="Arial" w:cs="Arial"/>
                <w:sz w:val="20"/>
              </w:rPr>
              <w:t>3,474,518</w:t>
            </w:r>
          </w:p>
        </w:tc>
        <w:tc>
          <w:tcPr>
            <w:tcW w:w="1129" w:type="dxa"/>
            <w:shd w:val="clear" w:color="auto" w:fill="auto"/>
            <w:noWrap/>
            <w:vAlign w:val="center"/>
            <w:hideMark/>
          </w:tcPr>
          <w:p w14:paraId="0A793ECD" w14:textId="051C712C" w:rsidR="005D73B0" w:rsidRPr="00A21399" w:rsidRDefault="005D73B0" w:rsidP="004B77BD">
            <w:pPr>
              <w:jc w:val="center"/>
              <w:rPr>
                <w:rFonts w:ascii="Arial" w:hAnsi="Arial" w:cs="Arial"/>
                <w:sz w:val="20"/>
              </w:rPr>
            </w:pPr>
            <w:r w:rsidRPr="00A21399">
              <w:rPr>
                <w:rFonts w:ascii="Arial" w:hAnsi="Arial" w:cs="Arial"/>
                <w:sz w:val="20"/>
              </w:rPr>
              <w:t>1,835,577</w:t>
            </w:r>
          </w:p>
        </w:tc>
        <w:tc>
          <w:tcPr>
            <w:tcW w:w="1145" w:type="dxa"/>
            <w:shd w:val="clear" w:color="auto" w:fill="auto"/>
            <w:noWrap/>
            <w:vAlign w:val="center"/>
            <w:hideMark/>
          </w:tcPr>
          <w:p w14:paraId="686AE68F"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681BDC9B"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1,860,577</w:t>
            </w:r>
          </w:p>
        </w:tc>
      </w:tr>
      <w:tr w:rsidR="005D73B0" w:rsidRPr="00A21399" w14:paraId="4AF55792" w14:textId="77777777" w:rsidTr="009C5B44">
        <w:trPr>
          <w:trHeight w:val="289"/>
          <w:jc w:val="center"/>
        </w:trPr>
        <w:tc>
          <w:tcPr>
            <w:tcW w:w="622" w:type="dxa"/>
            <w:shd w:val="clear" w:color="auto" w:fill="auto"/>
            <w:noWrap/>
            <w:vAlign w:val="center"/>
            <w:hideMark/>
          </w:tcPr>
          <w:p w14:paraId="47432E87"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2034</w:t>
            </w:r>
          </w:p>
        </w:tc>
        <w:tc>
          <w:tcPr>
            <w:tcW w:w="1257" w:type="dxa"/>
            <w:shd w:val="clear" w:color="auto" w:fill="auto"/>
            <w:noWrap/>
            <w:vAlign w:val="center"/>
            <w:hideMark/>
          </w:tcPr>
          <w:p w14:paraId="775CBAFF" w14:textId="1F1E82E3" w:rsidR="005D73B0" w:rsidRPr="00A21399" w:rsidRDefault="005D73B0" w:rsidP="004B77BD">
            <w:pPr>
              <w:jc w:val="center"/>
              <w:rPr>
                <w:rFonts w:ascii="Arial" w:hAnsi="Arial" w:cs="Arial"/>
                <w:color w:val="000000"/>
                <w:sz w:val="20"/>
              </w:rPr>
            </w:pPr>
            <w:r w:rsidRPr="00A21399">
              <w:rPr>
                <w:rFonts w:ascii="Arial" w:hAnsi="Arial" w:cs="Arial"/>
                <w:color w:val="000000"/>
                <w:sz w:val="20"/>
              </w:rPr>
              <w:t>286,128,518</w:t>
            </w:r>
          </w:p>
        </w:tc>
        <w:tc>
          <w:tcPr>
            <w:tcW w:w="1032" w:type="dxa"/>
            <w:shd w:val="clear" w:color="auto" w:fill="auto"/>
            <w:noWrap/>
            <w:vAlign w:val="center"/>
            <w:hideMark/>
          </w:tcPr>
          <w:p w14:paraId="3B7EAD31" w14:textId="609A15AF" w:rsidR="005D73B0" w:rsidRPr="00A21399" w:rsidRDefault="005D73B0" w:rsidP="004B77BD">
            <w:pPr>
              <w:jc w:val="center"/>
              <w:rPr>
                <w:rFonts w:ascii="Arial" w:hAnsi="Arial" w:cs="Arial"/>
                <w:sz w:val="20"/>
              </w:rPr>
            </w:pPr>
            <w:r w:rsidRPr="00A21399">
              <w:rPr>
                <w:rFonts w:ascii="Arial" w:hAnsi="Arial" w:cs="Arial"/>
                <w:sz w:val="20"/>
              </w:rPr>
              <w:t>5,701,664</w:t>
            </w:r>
          </w:p>
        </w:tc>
        <w:tc>
          <w:tcPr>
            <w:tcW w:w="1032" w:type="dxa"/>
            <w:shd w:val="clear" w:color="auto" w:fill="auto"/>
            <w:noWrap/>
            <w:vAlign w:val="center"/>
            <w:hideMark/>
          </w:tcPr>
          <w:p w14:paraId="05C70181" w14:textId="0A7999BC" w:rsidR="005D73B0" w:rsidRPr="00A21399" w:rsidRDefault="005D73B0" w:rsidP="004B77BD">
            <w:pPr>
              <w:jc w:val="center"/>
              <w:rPr>
                <w:rFonts w:ascii="Arial" w:hAnsi="Arial" w:cs="Arial"/>
                <w:sz w:val="20"/>
              </w:rPr>
            </w:pPr>
            <w:r w:rsidRPr="00A21399">
              <w:rPr>
                <w:rFonts w:ascii="Arial" w:hAnsi="Arial" w:cs="Arial"/>
                <w:sz w:val="20"/>
              </w:rPr>
              <w:t>3,515,157</w:t>
            </w:r>
          </w:p>
        </w:tc>
        <w:tc>
          <w:tcPr>
            <w:tcW w:w="1129" w:type="dxa"/>
            <w:shd w:val="clear" w:color="auto" w:fill="auto"/>
            <w:noWrap/>
            <w:vAlign w:val="center"/>
            <w:hideMark/>
          </w:tcPr>
          <w:p w14:paraId="3E915707" w14:textId="3223CF3D" w:rsidR="005D73B0" w:rsidRPr="00A21399" w:rsidRDefault="005D73B0" w:rsidP="004B77BD">
            <w:pPr>
              <w:jc w:val="center"/>
              <w:rPr>
                <w:rFonts w:ascii="Arial" w:hAnsi="Arial" w:cs="Arial"/>
                <w:sz w:val="20"/>
              </w:rPr>
            </w:pPr>
            <w:r w:rsidRPr="00A21399">
              <w:rPr>
                <w:rFonts w:ascii="Arial" w:hAnsi="Arial" w:cs="Arial"/>
                <w:sz w:val="20"/>
              </w:rPr>
              <w:t>1,870,829</w:t>
            </w:r>
          </w:p>
        </w:tc>
        <w:tc>
          <w:tcPr>
            <w:tcW w:w="1145" w:type="dxa"/>
            <w:shd w:val="clear" w:color="auto" w:fill="auto"/>
            <w:noWrap/>
            <w:vAlign w:val="center"/>
            <w:hideMark/>
          </w:tcPr>
          <w:p w14:paraId="68C484FA"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562E5811"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1,895,829</w:t>
            </w:r>
          </w:p>
        </w:tc>
      </w:tr>
      <w:tr w:rsidR="005D73B0" w:rsidRPr="00A21399" w14:paraId="15DD1254" w14:textId="77777777" w:rsidTr="009C5B44">
        <w:trPr>
          <w:trHeight w:val="289"/>
          <w:jc w:val="center"/>
        </w:trPr>
        <w:tc>
          <w:tcPr>
            <w:tcW w:w="622" w:type="dxa"/>
            <w:shd w:val="clear" w:color="auto" w:fill="auto"/>
            <w:noWrap/>
            <w:vAlign w:val="center"/>
            <w:hideMark/>
          </w:tcPr>
          <w:p w14:paraId="412D5C3F"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2035</w:t>
            </w:r>
          </w:p>
        </w:tc>
        <w:tc>
          <w:tcPr>
            <w:tcW w:w="1257" w:type="dxa"/>
            <w:shd w:val="clear" w:color="auto" w:fill="auto"/>
            <w:noWrap/>
            <w:vAlign w:val="center"/>
            <w:hideMark/>
          </w:tcPr>
          <w:p w14:paraId="0438BF6C" w14:textId="7327B042" w:rsidR="005D73B0" w:rsidRPr="00A21399" w:rsidRDefault="005D73B0" w:rsidP="004B77BD">
            <w:pPr>
              <w:jc w:val="center"/>
              <w:rPr>
                <w:rFonts w:ascii="Arial" w:hAnsi="Arial" w:cs="Arial"/>
                <w:color w:val="000000"/>
                <w:sz w:val="20"/>
              </w:rPr>
            </w:pPr>
            <w:r w:rsidRPr="00A21399">
              <w:rPr>
                <w:rFonts w:ascii="Arial" w:hAnsi="Arial" w:cs="Arial"/>
                <w:color w:val="000000"/>
                <w:sz w:val="20"/>
              </w:rPr>
              <w:t>289,256,438</w:t>
            </w:r>
          </w:p>
        </w:tc>
        <w:tc>
          <w:tcPr>
            <w:tcW w:w="1032" w:type="dxa"/>
            <w:shd w:val="clear" w:color="auto" w:fill="auto"/>
            <w:noWrap/>
            <w:vAlign w:val="center"/>
            <w:hideMark/>
          </w:tcPr>
          <w:p w14:paraId="1014403E" w14:textId="5D059519" w:rsidR="005D73B0" w:rsidRPr="00A21399" w:rsidRDefault="005D73B0" w:rsidP="004B77BD">
            <w:pPr>
              <w:jc w:val="center"/>
              <w:rPr>
                <w:rFonts w:ascii="Arial" w:hAnsi="Arial" w:cs="Arial"/>
                <w:sz w:val="20"/>
              </w:rPr>
            </w:pPr>
            <w:r w:rsidRPr="00A21399">
              <w:rPr>
                <w:rFonts w:ascii="Arial" w:hAnsi="Arial" w:cs="Arial"/>
                <w:sz w:val="20"/>
              </w:rPr>
              <w:t>5,765,748</w:t>
            </w:r>
          </w:p>
        </w:tc>
        <w:tc>
          <w:tcPr>
            <w:tcW w:w="1032" w:type="dxa"/>
            <w:shd w:val="clear" w:color="auto" w:fill="auto"/>
            <w:noWrap/>
            <w:vAlign w:val="center"/>
            <w:hideMark/>
          </w:tcPr>
          <w:p w14:paraId="73F1523A" w14:textId="3BE2309F" w:rsidR="005D73B0" w:rsidRPr="00A21399" w:rsidRDefault="005D73B0" w:rsidP="004B77BD">
            <w:pPr>
              <w:jc w:val="center"/>
              <w:rPr>
                <w:rFonts w:ascii="Arial" w:hAnsi="Arial" w:cs="Arial"/>
                <w:sz w:val="20"/>
              </w:rPr>
            </w:pPr>
            <w:r w:rsidRPr="00A21399">
              <w:rPr>
                <w:rFonts w:ascii="Arial" w:hAnsi="Arial" w:cs="Arial"/>
                <w:sz w:val="20"/>
              </w:rPr>
              <w:t>3,553,879</w:t>
            </w:r>
          </w:p>
        </w:tc>
        <w:tc>
          <w:tcPr>
            <w:tcW w:w="1129" w:type="dxa"/>
            <w:shd w:val="clear" w:color="auto" w:fill="auto"/>
            <w:noWrap/>
            <w:vAlign w:val="center"/>
            <w:hideMark/>
          </w:tcPr>
          <w:p w14:paraId="0BEC74C2" w14:textId="389A2C3C" w:rsidR="005D73B0" w:rsidRPr="00A21399" w:rsidRDefault="005D73B0" w:rsidP="004B77BD">
            <w:pPr>
              <w:jc w:val="center"/>
              <w:rPr>
                <w:rFonts w:ascii="Arial" w:hAnsi="Arial" w:cs="Arial"/>
                <w:sz w:val="20"/>
              </w:rPr>
            </w:pPr>
            <w:r w:rsidRPr="00A21399">
              <w:rPr>
                <w:rFonts w:ascii="Arial" w:hAnsi="Arial" w:cs="Arial"/>
                <w:sz w:val="20"/>
              </w:rPr>
              <w:t>1,902,851</w:t>
            </w:r>
          </w:p>
        </w:tc>
        <w:tc>
          <w:tcPr>
            <w:tcW w:w="1145" w:type="dxa"/>
            <w:shd w:val="clear" w:color="auto" w:fill="auto"/>
            <w:noWrap/>
            <w:vAlign w:val="center"/>
            <w:hideMark/>
          </w:tcPr>
          <w:p w14:paraId="0947E95B"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26D00859"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1,927,851</w:t>
            </w:r>
          </w:p>
        </w:tc>
      </w:tr>
      <w:tr w:rsidR="005D73B0" w:rsidRPr="00A21399" w14:paraId="0CC66412" w14:textId="77777777" w:rsidTr="009C5B44">
        <w:trPr>
          <w:trHeight w:val="300"/>
          <w:jc w:val="center"/>
        </w:trPr>
        <w:tc>
          <w:tcPr>
            <w:tcW w:w="622" w:type="dxa"/>
            <w:shd w:val="clear" w:color="auto" w:fill="auto"/>
            <w:noWrap/>
            <w:vAlign w:val="center"/>
            <w:hideMark/>
          </w:tcPr>
          <w:p w14:paraId="5D14EBBE"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2036</w:t>
            </w:r>
          </w:p>
        </w:tc>
        <w:tc>
          <w:tcPr>
            <w:tcW w:w="1257" w:type="dxa"/>
            <w:shd w:val="clear" w:color="auto" w:fill="auto"/>
            <w:noWrap/>
            <w:vAlign w:val="center"/>
            <w:hideMark/>
          </w:tcPr>
          <w:p w14:paraId="06A4BFF4" w14:textId="452B410C" w:rsidR="005D73B0" w:rsidRPr="00A21399" w:rsidRDefault="005D73B0" w:rsidP="004B77BD">
            <w:pPr>
              <w:jc w:val="center"/>
              <w:rPr>
                <w:rFonts w:ascii="Arial" w:hAnsi="Arial" w:cs="Arial"/>
                <w:color w:val="000000"/>
                <w:sz w:val="20"/>
              </w:rPr>
            </w:pPr>
            <w:r w:rsidRPr="00A21399">
              <w:rPr>
                <w:rFonts w:ascii="Arial" w:hAnsi="Arial" w:cs="Arial"/>
                <w:color w:val="000000"/>
                <w:sz w:val="20"/>
              </w:rPr>
              <w:t>293,590,373</w:t>
            </w:r>
          </w:p>
        </w:tc>
        <w:tc>
          <w:tcPr>
            <w:tcW w:w="1032" w:type="dxa"/>
            <w:shd w:val="clear" w:color="auto" w:fill="auto"/>
            <w:noWrap/>
            <w:vAlign w:val="center"/>
            <w:hideMark/>
          </w:tcPr>
          <w:p w14:paraId="7964A4A4" w14:textId="5662EB34" w:rsidR="005D73B0" w:rsidRPr="00A21399" w:rsidRDefault="005D73B0" w:rsidP="004B77BD">
            <w:pPr>
              <w:jc w:val="center"/>
              <w:rPr>
                <w:rFonts w:ascii="Arial" w:hAnsi="Arial" w:cs="Arial"/>
                <w:sz w:val="20"/>
              </w:rPr>
            </w:pPr>
            <w:r w:rsidRPr="00A21399">
              <w:rPr>
                <w:rFonts w:ascii="Arial" w:hAnsi="Arial" w:cs="Arial"/>
                <w:sz w:val="20"/>
              </w:rPr>
              <w:t>5,863,812</w:t>
            </w:r>
          </w:p>
        </w:tc>
        <w:tc>
          <w:tcPr>
            <w:tcW w:w="1032" w:type="dxa"/>
            <w:shd w:val="clear" w:color="auto" w:fill="auto"/>
            <w:noWrap/>
            <w:vAlign w:val="center"/>
            <w:hideMark/>
          </w:tcPr>
          <w:p w14:paraId="250D1FD7" w14:textId="31A5B48E" w:rsidR="005D73B0" w:rsidRPr="00A21399" w:rsidRDefault="005D73B0" w:rsidP="004B77BD">
            <w:pPr>
              <w:jc w:val="center"/>
              <w:rPr>
                <w:rFonts w:ascii="Arial" w:hAnsi="Arial" w:cs="Arial"/>
                <w:sz w:val="20"/>
              </w:rPr>
            </w:pPr>
            <w:r w:rsidRPr="00A21399">
              <w:rPr>
                <w:rFonts w:ascii="Arial" w:hAnsi="Arial" w:cs="Arial"/>
                <w:sz w:val="20"/>
              </w:rPr>
              <w:t>3,614,278</w:t>
            </w:r>
          </w:p>
        </w:tc>
        <w:tc>
          <w:tcPr>
            <w:tcW w:w="1129" w:type="dxa"/>
            <w:shd w:val="clear" w:color="auto" w:fill="auto"/>
            <w:noWrap/>
            <w:vAlign w:val="center"/>
            <w:hideMark/>
          </w:tcPr>
          <w:p w14:paraId="038B431E" w14:textId="23FFFCED" w:rsidR="005D73B0" w:rsidRPr="00A21399" w:rsidRDefault="005D73B0" w:rsidP="004B77BD">
            <w:pPr>
              <w:jc w:val="center"/>
              <w:rPr>
                <w:rFonts w:ascii="Arial" w:hAnsi="Arial" w:cs="Arial"/>
                <w:sz w:val="20"/>
              </w:rPr>
            </w:pPr>
            <w:r w:rsidRPr="00A21399">
              <w:rPr>
                <w:rFonts w:ascii="Arial" w:hAnsi="Arial" w:cs="Arial"/>
                <w:sz w:val="20"/>
              </w:rPr>
              <w:t>1,941,272</w:t>
            </w:r>
          </w:p>
        </w:tc>
        <w:tc>
          <w:tcPr>
            <w:tcW w:w="1145" w:type="dxa"/>
            <w:shd w:val="clear" w:color="auto" w:fill="auto"/>
            <w:noWrap/>
            <w:vAlign w:val="center"/>
            <w:hideMark/>
          </w:tcPr>
          <w:p w14:paraId="109A785E"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25,000</w:t>
            </w:r>
          </w:p>
        </w:tc>
        <w:tc>
          <w:tcPr>
            <w:tcW w:w="1566" w:type="dxa"/>
            <w:shd w:val="clear" w:color="auto" w:fill="auto"/>
            <w:noWrap/>
            <w:vAlign w:val="center"/>
            <w:hideMark/>
          </w:tcPr>
          <w:p w14:paraId="110876E8" w14:textId="77777777" w:rsidR="005D73B0" w:rsidRPr="00A21399" w:rsidRDefault="005D73B0" w:rsidP="004B77BD">
            <w:pPr>
              <w:jc w:val="center"/>
              <w:rPr>
                <w:rFonts w:ascii="Arial" w:hAnsi="Arial" w:cs="Arial"/>
                <w:color w:val="000000"/>
                <w:sz w:val="20"/>
              </w:rPr>
            </w:pPr>
            <w:r w:rsidRPr="00A21399">
              <w:rPr>
                <w:rFonts w:ascii="Arial" w:hAnsi="Arial" w:cs="Arial"/>
                <w:color w:val="000000"/>
                <w:sz w:val="20"/>
              </w:rPr>
              <w:t>1,966,272</w:t>
            </w:r>
          </w:p>
        </w:tc>
      </w:tr>
    </w:tbl>
    <w:p w14:paraId="514121A4" w14:textId="77777777" w:rsidR="00D54157" w:rsidRDefault="00D54157" w:rsidP="004B77BD">
      <w:pPr>
        <w:jc w:val="center"/>
        <w:rPr>
          <w:rFonts w:ascii="Arial" w:hAnsi="Arial" w:cs="Arial"/>
          <w:b/>
          <w:spacing w:val="-4"/>
          <w:sz w:val="18"/>
          <w:szCs w:val="18"/>
        </w:rPr>
      </w:pPr>
    </w:p>
    <w:p w14:paraId="48BCD543" w14:textId="77777777" w:rsidR="009F7591" w:rsidRDefault="009F7591" w:rsidP="004B77BD">
      <w:pPr>
        <w:rPr>
          <w:rFonts w:ascii="Arial" w:hAnsi="Arial" w:cs="Arial"/>
          <w:b/>
          <w:spacing w:val="-4"/>
          <w:sz w:val="18"/>
          <w:szCs w:val="18"/>
        </w:rPr>
      </w:pPr>
      <w:r>
        <w:rPr>
          <w:rFonts w:ascii="Arial" w:hAnsi="Arial" w:cs="Arial"/>
          <w:b/>
          <w:spacing w:val="-4"/>
          <w:sz w:val="18"/>
          <w:szCs w:val="18"/>
        </w:rPr>
        <w:br w:type="page"/>
      </w:r>
    </w:p>
    <w:p w14:paraId="60CF7737" w14:textId="77746E6A" w:rsidR="00B202A8" w:rsidRDefault="002E4C0A" w:rsidP="004B77BD">
      <w:pPr>
        <w:jc w:val="center"/>
        <w:rPr>
          <w:rFonts w:ascii="Arial" w:hAnsi="Arial" w:cs="Arial"/>
          <w:b/>
          <w:spacing w:val="-4"/>
          <w:sz w:val="18"/>
          <w:szCs w:val="18"/>
        </w:rPr>
      </w:pPr>
      <w:r>
        <w:rPr>
          <w:rFonts w:ascii="Arial" w:hAnsi="Arial" w:cs="Arial"/>
          <w:b/>
          <w:spacing w:val="-4"/>
          <w:sz w:val="18"/>
          <w:szCs w:val="18"/>
        </w:rPr>
        <w:lastRenderedPageBreak/>
        <w:t>Table 7-</w:t>
      </w:r>
      <w:r w:rsidR="00EC7F82">
        <w:rPr>
          <w:rFonts w:ascii="Arial" w:hAnsi="Arial" w:cs="Arial"/>
          <w:b/>
          <w:spacing w:val="-4"/>
          <w:sz w:val="18"/>
          <w:szCs w:val="18"/>
        </w:rPr>
        <w:t>6</w:t>
      </w:r>
      <w:r w:rsidR="00D50F46">
        <w:rPr>
          <w:rFonts w:ascii="Arial" w:hAnsi="Arial" w:cs="Arial"/>
          <w:b/>
          <w:spacing w:val="-4"/>
          <w:sz w:val="18"/>
          <w:szCs w:val="18"/>
        </w:rPr>
        <w:t>:</w:t>
      </w:r>
      <w:r w:rsidR="00B202A8">
        <w:rPr>
          <w:rFonts w:ascii="Arial" w:hAnsi="Arial" w:cs="Arial"/>
          <w:b/>
          <w:spacing w:val="-4"/>
          <w:sz w:val="18"/>
          <w:szCs w:val="18"/>
        </w:rPr>
        <w:t xml:space="preserve"> Cumulative Forecast Comparison to Baseline by Potential Screen</w:t>
      </w:r>
    </w:p>
    <w:p w14:paraId="21123DBC" w14:textId="77777777" w:rsidR="00E92DA8" w:rsidRDefault="00E92DA8" w:rsidP="004B77BD">
      <w:pPr>
        <w:jc w:val="center"/>
        <w:rPr>
          <w:rFonts w:ascii="Arial" w:hAnsi="Arial" w:cs="Arial"/>
          <w:b/>
          <w:spacing w:val="-4"/>
          <w:sz w:val="18"/>
          <w:szCs w:val="18"/>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9"/>
        <w:gridCol w:w="1329"/>
        <w:gridCol w:w="1217"/>
        <w:gridCol w:w="1273"/>
        <w:gridCol w:w="1195"/>
        <w:gridCol w:w="1273"/>
      </w:tblGrid>
      <w:tr w:rsidR="00B202A8" w:rsidRPr="009F7591" w14:paraId="092DCB4D" w14:textId="77777777" w:rsidTr="004A4966">
        <w:trPr>
          <w:trHeight w:val="323"/>
          <w:jc w:val="center"/>
        </w:trPr>
        <w:tc>
          <w:tcPr>
            <w:tcW w:w="8277" w:type="dxa"/>
            <w:gridSpan w:val="7"/>
            <w:shd w:val="clear" w:color="000000" w:fill="2E74B5" w:themeFill="accent1" w:themeFillShade="BF"/>
            <w:noWrap/>
            <w:vAlign w:val="center"/>
            <w:hideMark/>
          </w:tcPr>
          <w:p w14:paraId="4CFC614E" w14:textId="206184C0" w:rsidR="00B202A8" w:rsidRPr="00A21399" w:rsidRDefault="00B202A8" w:rsidP="004B77BD">
            <w:pPr>
              <w:jc w:val="center"/>
              <w:rPr>
                <w:rFonts w:ascii="Arial" w:hAnsi="Arial" w:cs="Arial"/>
                <w:b/>
                <w:bCs/>
                <w:color w:val="FFFFFF"/>
                <w:sz w:val="20"/>
              </w:rPr>
            </w:pPr>
            <w:r w:rsidRPr="00A21399">
              <w:rPr>
                <w:rFonts w:ascii="Arial" w:hAnsi="Arial" w:cs="Arial"/>
                <w:b/>
                <w:bCs/>
                <w:color w:val="FFFFFF"/>
                <w:sz w:val="20"/>
              </w:rPr>
              <w:t xml:space="preserve">Cumulative Totals Forecasts Comparison </w:t>
            </w:r>
            <w:r w:rsidR="00E42B25">
              <w:rPr>
                <w:rFonts w:ascii="Arial" w:hAnsi="Arial" w:cs="Arial"/>
                <w:b/>
                <w:bCs/>
                <w:color w:val="FFFFFF"/>
                <w:sz w:val="20"/>
              </w:rPr>
              <w:t>(T</w:t>
            </w:r>
            <w:r w:rsidRPr="00A21399">
              <w:rPr>
                <w:rFonts w:ascii="Arial" w:hAnsi="Arial" w:cs="Arial"/>
                <w:b/>
                <w:bCs/>
                <w:color w:val="FFFFFF"/>
                <w:sz w:val="20"/>
              </w:rPr>
              <w:t>herms)</w:t>
            </w:r>
          </w:p>
        </w:tc>
      </w:tr>
      <w:tr w:rsidR="004B77BD" w:rsidRPr="002E4C0A" w14:paraId="417D5E9B" w14:textId="77777777" w:rsidTr="004A4966">
        <w:trPr>
          <w:trHeight w:val="315"/>
          <w:jc w:val="center"/>
        </w:trPr>
        <w:tc>
          <w:tcPr>
            <w:tcW w:w="661" w:type="dxa"/>
            <w:shd w:val="clear" w:color="auto" w:fill="auto"/>
            <w:noWrap/>
            <w:vAlign w:val="center"/>
            <w:hideMark/>
          </w:tcPr>
          <w:p w14:paraId="3CDCF3E8" w14:textId="55C25FFA" w:rsidR="004B77BD" w:rsidRPr="00A21399" w:rsidRDefault="004B77BD" w:rsidP="004B77BD">
            <w:pPr>
              <w:jc w:val="center"/>
              <w:rPr>
                <w:rFonts w:ascii="Arial" w:hAnsi="Arial" w:cs="Arial"/>
                <w:b/>
                <w:bCs/>
                <w:color w:val="000000"/>
                <w:sz w:val="20"/>
              </w:rPr>
            </w:pPr>
            <w:r w:rsidRPr="00A21399">
              <w:rPr>
                <w:rFonts w:ascii="Arial" w:hAnsi="Arial" w:cs="Arial"/>
                <w:b/>
                <w:bCs/>
                <w:color w:val="000000"/>
                <w:sz w:val="20"/>
              </w:rPr>
              <w:t>Year</w:t>
            </w:r>
          </w:p>
        </w:tc>
        <w:tc>
          <w:tcPr>
            <w:tcW w:w="1329" w:type="dxa"/>
            <w:shd w:val="clear" w:color="auto" w:fill="auto"/>
            <w:noWrap/>
            <w:vAlign w:val="center"/>
            <w:hideMark/>
          </w:tcPr>
          <w:p w14:paraId="0385E832" w14:textId="2A4674FE" w:rsidR="004B77BD" w:rsidRPr="00A21399" w:rsidRDefault="004B77BD" w:rsidP="004B77BD">
            <w:pPr>
              <w:jc w:val="center"/>
              <w:rPr>
                <w:rFonts w:ascii="Arial" w:hAnsi="Arial" w:cs="Arial"/>
                <w:b/>
                <w:bCs/>
                <w:color w:val="000000"/>
                <w:sz w:val="20"/>
              </w:rPr>
            </w:pPr>
            <w:r w:rsidRPr="00A21399">
              <w:rPr>
                <w:rFonts w:ascii="Arial" w:hAnsi="Arial" w:cs="Arial"/>
                <w:b/>
                <w:bCs/>
                <w:color w:val="000000"/>
                <w:sz w:val="20"/>
              </w:rPr>
              <w:t>Baseline</w:t>
            </w:r>
          </w:p>
        </w:tc>
        <w:tc>
          <w:tcPr>
            <w:tcW w:w="1329" w:type="dxa"/>
            <w:shd w:val="clear" w:color="auto" w:fill="auto"/>
            <w:noWrap/>
            <w:vAlign w:val="center"/>
            <w:hideMark/>
          </w:tcPr>
          <w:p w14:paraId="432982A2" w14:textId="48CEC7E9" w:rsidR="004B77BD" w:rsidRPr="00A21399" w:rsidRDefault="004B77BD" w:rsidP="004B77BD">
            <w:pPr>
              <w:jc w:val="center"/>
              <w:rPr>
                <w:rFonts w:ascii="Arial" w:hAnsi="Arial" w:cs="Arial"/>
                <w:b/>
                <w:bCs/>
                <w:color w:val="000000"/>
                <w:sz w:val="20"/>
              </w:rPr>
            </w:pPr>
            <w:r w:rsidRPr="00A21399">
              <w:rPr>
                <w:rFonts w:ascii="Arial" w:hAnsi="Arial" w:cs="Arial"/>
                <w:b/>
                <w:bCs/>
                <w:color w:val="000000"/>
                <w:sz w:val="20"/>
              </w:rPr>
              <w:t>Technical</w:t>
            </w:r>
          </w:p>
        </w:tc>
        <w:tc>
          <w:tcPr>
            <w:tcW w:w="1217" w:type="dxa"/>
            <w:shd w:val="clear" w:color="auto" w:fill="auto"/>
            <w:noWrap/>
            <w:vAlign w:val="center"/>
            <w:hideMark/>
          </w:tcPr>
          <w:p w14:paraId="2A854ABC" w14:textId="5EA8DBC9" w:rsidR="004B77BD" w:rsidRPr="00A21399" w:rsidRDefault="004B77BD" w:rsidP="004B77BD">
            <w:pPr>
              <w:jc w:val="center"/>
              <w:rPr>
                <w:rFonts w:ascii="Arial" w:hAnsi="Arial" w:cs="Arial"/>
                <w:b/>
                <w:bCs/>
                <w:color w:val="000000"/>
                <w:sz w:val="20"/>
              </w:rPr>
            </w:pPr>
            <w:r w:rsidRPr="00A21399">
              <w:rPr>
                <w:rFonts w:ascii="Arial" w:hAnsi="Arial" w:cs="Arial"/>
                <w:b/>
                <w:bCs/>
                <w:color w:val="000000"/>
                <w:sz w:val="20"/>
              </w:rPr>
              <w:t>Economic</w:t>
            </w:r>
          </w:p>
        </w:tc>
        <w:tc>
          <w:tcPr>
            <w:tcW w:w="1273" w:type="dxa"/>
            <w:shd w:val="clear" w:color="000000" w:fill="DEEAF6" w:themeFill="accent1" w:themeFillTint="33"/>
            <w:noWrap/>
            <w:vAlign w:val="center"/>
            <w:hideMark/>
          </w:tcPr>
          <w:p w14:paraId="5690C585" w14:textId="3FED65C7" w:rsidR="004B77BD" w:rsidRPr="00A21399" w:rsidRDefault="004B77BD" w:rsidP="004B77BD">
            <w:pPr>
              <w:jc w:val="center"/>
              <w:rPr>
                <w:rFonts w:ascii="Arial" w:hAnsi="Arial" w:cs="Arial"/>
                <w:b/>
                <w:bCs/>
                <w:sz w:val="20"/>
              </w:rPr>
            </w:pPr>
            <w:r w:rsidRPr="00A21399">
              <w:rPr>
                <w:rFonts w:ascii="Arial" w:hAnsi="Arial" w:cs="Arial"/>
                <w:b/>
                <w:bCs/>
                <w:sz w:val="20"/>
              </w:rPr>
              <w:t>A</w:t>
            </w:r>
            <w:r w:rsidRPr="004B77BD">
              <w:rPr>
                <w:rFonts w:ascii="Arial" w:hAnsi="Arial" w:cs="Arial"/>
                <w:b/>
                <w:bCs/>
                <w:sz w:val="20"/>
                <w:shd w:val="clear" w:color="auto" w:fill="DEEAF6" w:themeFill="accent1" w:themeFillTint="33"/>
              </w:rPr>
              <w:t>chievable</w:t>
            </w:r>
          </w:p>
        </w:tc>
        <w:tc>
          <w:tcPr>
            <w:tcW w:w="1195" w:type="dxa"/>
            <w:shd w:val="clear" w:color="000000" w:fill="BDD6EE" w:themeFill="accent1" w:themeFillTint="66"/>
            <w:noWrap/>
            <w:vAlign w:val="center"/>
            <w:hideMark/>
          </w:tcPr>
          <w:p w14:paraId="0AF65424" w14:textId="1FA52C4D" w:rsidR="004B77BD" w:rsidRPr="00A21399" w:rsidRDefault="004B77BD" w:rsidP="004B77BD">
            <w:pPr>
              <w:jc w:val="center"/>
              <w:rPr>
                <w:rFonts w:ascii="Arial" w:hAnsi="Arial" w:cs="Arial"/>
                <w:b/>
                <w:bCs/>
                <w:sz w:val="20"/>
              </w:rPr>
            </w:pPr>
            <w:r w:rsidRPr="00A21399">
              <w:rPr>
                <w:rFonts w:ascii="Arial" w:hAnsi="Arial" w:cs="Arial"/>
                <w:b/>
                <w:bCs/>
                <w:sz w:val="20"/>
              </w:rPr>
              <w:t>Low Income</w:t>
            </w:r>
          </w:p>
        </w:tc>
        <w:tc>
          <w:tcPr>
            <w:tcW w:w="1273" w:type="dxa"/>
            <w:shd w:val="clear" w:color="000000" w:fill="9CC2E5" w:themeFill="accent1" w:themeFillTint="99"/>
            <w:noWrap/>
            <w:vAlign w:val="center"/>
            <w:hideMark/>
          </w:tcPr>
          <w:p w14:paraId="27068DDF" w14:textId="2C75E7CF" w:rsidR="004B77BD" w:rsidRPr="00A21399" w:rsidRDefault="004B77BD" w:rsidP="004B77BD">
            <w:pPr>
              <w:jc w:val="center"/>
              <w:rPr>
                <w:rFonts w:ascii="Arial" w:hAnsi="Arial" w:cs="Arial"/>
                <w:b/>
                <w:bCs/>
                <w:sz w:val="20"/>
              </w:rPr>
            </w:pPr>
            <w:r w:rsidRPr="00A21399">
              <w:rPr>
                <w:rFonts w:ascii="Arial" w:hAnsi="Arial" w:cs="Arial"/>
                <w:b/>
                <w:bCs/>
                <w:sz w:val="20"/>
              </w:rPr>
              <w:t>Total Achievable</w:t>
            </w:r>
          </w:p>
        </w:tc>
      </w:tr>
      <w:tr w:rsidR="002D5E08" w:rsidRPr="002E4C0A" w14:paraId="6DBF4049" w14:textId="77777777" w:rsidTr="004B77BD">
        <w:trPr>
          <w:trHeight w:val="300"/>
          <w:jc w:val="center"/>
        </w:trPr>
        <w:tc>
          <w:tcPr>
            <w:tcW w:w="661" w:type="dxa"/>
            <w:shd w:val="clear" w:color="auto" w:fill="auto"/>
            <w:noWrap/>
            <w:vAlign w:val="center"/>
            <w:hideMark/>
          </w:tcPr>
          <w:p w14:paraId="01A33BC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2017</w:t>
            </w:r>
          </w:p>
        </w:tc>
        <w:tc>
          <w:tcPr>
            <w:tcW w:w="1329" w:type="dxa"/>
            <w:shd w:val="clear" w:color="auto" w:fill="auto"/>
            <w:noWrap/>
            <w:vAlign w:val="center"/>
            <w:hideMark/>
          </w:tcPr>
          <w:p w14:paraId="6E39D2A1" w14:textId="4E383423" w:rsidR="00B202A8" w:rsidRPr="00A21399" w:rsidRDefault="00B202A8" w:rsidP="004B77BD">
            <w:pPr>
              <w:jc w:val="center"/>
              <w:rPr>
                <w:rFonts w:ascii="Arial" w:hAnsi="Arial" w:cs="Arial"/>
                <w:color w:val="000000"/>
                <w:sz w:val="20"/>
              </w:rPr>
            </w:pPr>
            <w:r w:rsidRPr="00A21399">
              <w:rPr>
                <w:rFonts w:ascii="Arial" w:hAnsi="Arial" w:cs="Arial"/>
                <w:color w:val="000000"/>
                <w:sz w:val="20"/>
              </w:rPr>
              <w:t>232,414,950</w:t>
            </w:r>
          </w:p>
        </w:tc>
        <w:tc>
          <w:tcPr>
            <w:tcW w:w="1329" w:type="dxa"/>
            <w:shd w:val="clear" w:color="auto" w:fill="auto"/>
            <w:noWrap/>
            <w:vAlign w:val="center"/>
            <w:hideMark/>
          </w:tcPr>
          <w:p w14:paraId="3B525C4E" w14:textId="54FD62EE" w:rsidR="00B202A8" w:rsidRPr="00A21399" w:rsidRDefault="00B202A8" w:rsidP="004B77BD">
            <w:pPr>
              <w:jc w:val="center"/>
              <w:rPr>
                <w:rFonts w:ascii="Arial" w:hAnsi="Arial" w:cs="Arial"/>
                <w:sz w:val="20"/>
              </w:rPr>
            </w:pPr>
            <w:r w:rsidRPr="00A21399">
              <w:rPr>
                <w:rFonts w:ascii="Arial" w:hAnsi="Arial" w:cs="Arial"/>
                <w:sz w:val="20"/>
              </w:rPr>
              <w:t>4,552,099</w:t>
            </w:r>
          </w:p>
        </w:tc>
        <w:tc>
          <w:tcPr>
            <w:tcW w:w="1217" w:type="dxa"/>
            <w:shd w:val="clear" w:color="auto" w:fill="auto"/>
            <w:noWrap/>
            <w:vAlign w:val="center"/>
            <w:hideMark/>
          </w:tcPr>
          <w:p w14:paraId="61ABFE44" w14:textId="19ECBE07" w:rsidR="00B202A8" w:rsidRPr="00A21399" w:rsidRDefault="00B202A8" w:rsidP="004B77BD">
            <w:pPr>
              <w:jc w:val="center"/>
              <w:rPr>
                <w:rFonts w:ascii="Arial" w:hAnsi="Arial" w:cs="Arial"/>
                <w:sz w:val="20"/>
              </w:rPr>
            </w:pPr>
            <w:r w:rsidRPr="00A21399">
              <w:rPr>
                <w:rFonts w:ascii="Arial" w:hAnsi="Arial" w:cs="Arial"/>
                <w:sz w:val="20"/>
              </w:rPr>
              <w:t>2,815,454</w:t>
            </w:r>
          </w:p>
        </w:tc>
        <w:tc>
          <w:tcPr>
            <w:tcW w:w="1273" w:type="dxa"/>
            <w:shd w:val="clear" w:color="auto" w:fill="auto"/>
            <w:noWrap/>
            <w:vAlign w:val="center"/>
            <w:hideMark/>
          </w:tcPr>
          <w:p w14:paraId="1E46600E" w14:textId="5E96C0C8" w:rsidR="00B202A8" w:rsidRPr="00A21399" w:rsidRDefault="00B202A8" w:rsidP="004B77BD">
            <w:pPr>
              <w:jc w:val="center"/>
              <w:rPr>
                <w:rFonts w:ascii="Arial" w:hAnsi="Arial" w:cs="Arial"/>
                <w:sz w:val="20"/>
              </w:rPr>
            </w:pPr>
            <w:r w:rsidRPr="00A21399">
              <w:rPr>
                <w:rFonts w:ascii="Arial" w:hAnsi="Arial" w:cs="Arial"/>
                <w:sz w:val="20"/>
              </w:rPr>
              <w:t>839,876</w:t>
            </w:r>
          </w:p>
        </w:tc>
        <w:tc>
          <w:tcPr>
            <w:tcW w:w="1195" w:type="dxa"/>
            <w:shd w:val="clear" w:color="auto" w:fill="auto"/>
            <w:noWrap/>
            <w:vAlign w:val="center"/>
            <w:hideMark/>
          </w:tcPr>
          <w:p w14:paraId="0CDFBB67" w14:textId="2552DFAC" w:rsidR="00B202A8" w:rsidRPr="00A21399" w:rsidRDefault="00B202A8" w:rsidP="004B77BD">
            <w:pPr>
              <w:jc w:val="center"/>
              <w:rPr>
                <w:rFonts w:ascii="Arial" w:hAnsi="Arial" w:cs="Arial"/>
                <w:color w:val="000000"/>
                <w:sz w:val="20"/>
              </w:rPr>
            </w:pPr>
            <w:r w:rsidRPr="00A21399">
              <w:rPr>
                <w:rFonts w:ascii="Arial" w:hAnsi="Arial" w:cs="Arial"/>
                <w:color w:val="000000"/>
                <w:sz w:val="20"/>
              </w:rPr>
              <w:t>15,000</w:t>
            </w:r>
          </w:p>
        </w:tc>
        <w:tc>
          <w:tcPr>
            <w:tcW w:w="1273" w:type="dxa"/>
            <w:shd w:val="clear" w:color="auto" w:fill="auto"/>
            <w:noWrap/>
            <w:vAlign w:val="center"/>
            <w:hideMark/>
          </w:tcPr>
          <w:p w14:paraId="7E250860" w14:textId="0F005693" w:rsidR="00B202A8" w:rsidRPr="00A21399" w:rsidRDefault="00B202A8" w:rsidP="004B77BD">
            <w:pPr>
              <w:jc w:val="center"/>
              <w:rPr>
                <w:rFonts w:ascii="Arial" w:hAnsi="Arial" w:cs="Arial"/>
                <w:color w:val="000000"/>
                <w:sz w:val="20"/>
              </w:rPr>
            </w:pPr>
            <w:r w:rsidRPr="00A21399">
              <w:rPr>
                <w:rFonts w:ascii="Arial" w:hAnsi="Arial" w:cs="Arial"/>
                <w:color w:val="000000"/>
                <w:sz w:val="20"/>
              </w:rPr>
              <w:t>854,876</w:t>
            </w:r>
          </w:p>
        </w:tc>
      </w:tr>
      <w:tr w:rsidR="002D5E08" w:rsidRPr="002E4C0A" w14:paraId="72890631" w14:textId="77777777" w:rsidTr="004B77BD">
        <w:trPr>
          <w:trHeight w:val="300"/>
          <w:jc w:val="center"/>
        </w:trPr>
        <w:tc>
          <w:tcPr>
            <w:tcW w:w="661" w:type="dxa"/>
            <w:shd w:val="clear" w:color="auto" w:fill="auto"/>
            <w:noWrap/>
            <w:vAlign w:val="center"/>
            <w:hideMark/>
          </w:tcPr>
          <w:p w14:paraId="5D1222A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2018</w:t>
            </w:r>
          </w:p>
        </w:tc>
        <w:tc>
          <w:tcPr>
            <w:tcW w:w="1329" w:type="dxa"/>
            <w:shd w:val="clear" w:color="auto" w:fill="auto"/>
            <w:noWrap/>
            <w:vAlign w:val="center"/>
            <w:hideMark/>
          </w:tcPr>
          <w:p w14:paraId="1BC79345" w14:textId="4D693596" w:rsidR="00B202A8" w:rsidRPr="00A21399" w:rsidRDefault="00B202A8" w:rsidP="004B77BD">
            <w:pPr>
              <w:jc w:val="center"/>
              <w:rPr>
                <w:rFonts w:ascii="Arial" w:hAnsi="Arial" w:cs="Arial"/>
                <w:color w:val="000000"/>
                <w:sz w:val="20"/>
              </w:rPr>
            </w:pPr>
            <w:r w:rsidRPr="00A21399">
              <w:rPr>
                <w:rFonts w:ascii="Arial" w:hAnsi="Arial" w:cs="Arial"/>
                <w:color w:val="000000"/>
                <w:sz w:val="20"/>
              </w:rPr>
              <w:t>235,577,228</w:t>
            </w:r>
          </w:p>
        </w:tc>
        <w:tc>
          <w:tcPr>
            <w:tcW w:w="1329" w:type="dxa"/>
            <w:shd w:val="clear" w:color="auto" w:fill="auto"/>
            <w:noWrap/>
            <w:vAlign w:val="center"/>
            <w:hideMark/>
          </w:tcPr>
          <w:p w14:paraId="52697F8E" w14:textId="32AD005D" w:rsidR="00B202A8" w:rsidRPr="00A21399" w:rsidRDefault="00B202A8" w:rsidP="004B77BD">
            <w:pPr>
              <w:jc w:val="center"/>
              <w:rPr>
                <w:rFonts w:ascii="Arial" w:hAnsi="Arial" w:cs="Arial"/>
                <w:sz w:val="20"/>
              </w:rPr>
            </w:pPr>
            <w:r w:rsidRPr="00A21399">
              <w:rPr>
                <w:rFonts w:ascii="Arial" w:hAnsi="Arial" w:cs="Arial"/>
                <w:sz w:val="20"/>
              </w:rPr>
              <w:t>9,174,898</w:t>
            </w:r>
          </w:p>
        </w:tc>
        <w:tc>
          <w:tcPr>
            <w:tcW w:w="1217" w:type="dxa"/>
            <w:shd w:val="clear" w:color="auto" w:fill="auto"/>
            <w:noWrap/>
            <w:vAlign w:val="center"/>
            <w:hideMark/>
          </w:tcPr>
          <w:p w14:paraId="344F3AFC" w14:textId="7045D3E6" w:rsidR="00B202A8" w:rsidRPr="00A21399" w:rsidRDefault="00B202A8" w:rsidP="004B77BD">
            <w:pPr>
              <w:jc w:val="center"/>
              <w:rPr>
                <w:rFonts w:ascii="Arial" w:hAnsi="Arial" w:cs="Arial"/>
                <w:sz w:val="20"/>
              </w:rPr>
            </w:pPr>
            <w:r w:rsidRPr="00A21399">
              <w:rPr>
                <w:rFonts w:ascii="Arial" w:hAnsi="Arial" w:cs="Arial"/>
                <w:sz w:val="20"/>
              </w:rPr>
              <w:t>5,673,778</w:t>
            </w:r>
          </w:p>
        </w:tc>
        <w:tc>
          <w:tcPr>
            <w:tcW w:w="1273" w:type="dxa"/>
            <w:shd w:val="clear" w:color="auto" w:fill="auto"/>
            <w:noWrap/>
            <w:vAlign w:val="center"/>
            <w:hideMark/>
          </w:tcPr>
          <w:p w14:paraId="5E96AB90" w14:textId="252DA6F0" w:rsidR="00B202A8" w:rsidRPr="00A21399" w:rsidRDefault="00B202A8" w:rsidP="004B77BD">
            <w:pPr>
              <w:jc w:val="center"/>
              <w:rPr>
                <w:rFonts w:ascii="Arial" w:hAnsi="Arial" w:cs="Arial"/>
                <w:sz w:val="20"/>
              </w:rPr>
            </w:pPr>
            <w:r w:rsidRPr="00A21399">
              <w:rPr>
                <w:rFonts w:ascii="Arial" w:hAnsi="Arial" w:cs="Arial"/>
                <w:sz w:val="20"/>
              </w:rPr>
              <w:t>1,716,450</w:t>
            </w:r>
          </w:p>
        </w:tc>
        <w:tc>
          <w:tcPr>
            <w:tcW w:w="1195" w:type="dxa"/>
            <w:shd w:val="clear" w:color="auto" w:fill="auto"/>
            <w:noWrap/>
            <w:vAlign w:val="center"/>
            <w:hideMark/>
          </w:tcPr>
          <w:p w14:paraId="5540A13B" w14:textId="738F4243" w:rsidR="00B202A8" w:rsidRPr="00A21399" w:rsidRDefault="00B202A8" w:rsidP="004B77BD">
            <w:pPr>
              <w:jc w:val="center"/>
              <w:rPr>
                <w:rFonts w:ascii="Arial" w:hAnsi="Arial" w:cs="Arial"/>
                <w:color w:val="000000"/>
                <w:sz w:val="20"/>
              </w:rPr>
            </w:pPr>
            <w:r w:rsidRPr="00A21399">
              <w:rPr>
                <w:rFonts w:ascii="Arial" w:hAnsi="Arial" w:cs="Arial"/>
                <w:color w:val="000000"/>
                <w:sz w:val="20"/>
              </w:rPr>
              <w:t>30,000</w:t>
            </w:r>
          </w:p>
        </w:tc>
        <w:tc>
          <w:tcPr>
            <w:tcW w:w="1273" w:type="dxa"/>
            <w:shd w:val="clear" w:color="auto" w:fill="auto"/>
            <w:noWrap/>
            <w:vAlign w:val="center"/>
            <w:hideMark/>
          </w:tcPr>
          <w:p w14:paraId="2B76402F" w14:textId="1B50B8BF" w:rsidR="00B202A8" w:rsidRPr="00A21399" w:rsidRDefault="00B202A8" w:rsidP="004B77BD">
            <w:pPr>
              <w:jc w:val="center"/>
              <w:rPr>
                <w:rFonts w:ascii="Arial" w:hAnsi="Arial" w:cs="Arial"/>
                <w:color w:val="000000"/>
                <w:sz w:val="20"/>
              </w:rPr>
            </w:pPr>
            <w:r w:rsidRPr="00A21399">
              <w:rPr>
                <w:rFonts w:ascii="Arial" w:hAnsi="Arial" w:cs="Arial"/>
                <w:color w:val="000000"/>
                <w:sz w:val="20"/>
              </w:rPr>
              <w:t>1,746,450</w:t>
            </w:r>
          </w:p>
        </w:tc>
      </w:tr>
      <w:tr w:rsidR="002D5E08" w:rsidRPr="002E4C0A" w14:paraId="5402627A" w14:textId="77777777" w:rsidTr="004B77BD">
        <w:trPr>
          <w:trHeight w:val="300"/>
          <w:jc w:val="center"/>
        </w:trPr>
        <w:tc>
          <w:tcPr>
            <w:tcW w:w="661" w:type="dxa"/>
            <w:shd w:val="clear" w:color="auto" w:fill="auto"/>
            <w:noWrap/>
            <w:vAlign w:val="center"/>
            <w:hideMark/>
          </w:tcPr>
          <w:p w14:paraId="0DBF6BB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2019</w:t>
            </w:r>
          </w:p>
        </w:tc>
        <w:tc>
          <w:tcPr>
            <w:tcW w:w="1329" w:type="dxa"/>
            <w:shd w:val="clear" w:color="auto" w:fill="auto"/>
            <w:noWrap/>
            <w:vAlign w:val="center"/>
            <w:hideMark/>
          </w:tcPr>
          <w:p w14:paraId="0393B36F" w14:textId="72385C8B" w:rsidR="00B202A8" w:rsidRPr="00A21399" w:rsidRDefault="00B202A8" w:rsidP="004B77BD">
            <w:pPr>
              <w:jc w:val="center"/>
              <w:rPr>
                <w:rFonts w:ascii="Arial" w:hAnsi="Arial" w:cs="Arial"/>
                <w:color w:val="000000"/>
                <w:sz w:val="20"/>
              </w:rPr>
            </w:pPr>
            <w:r w:rsidRPr="00A21399">
              <w:rPr>
                <w:rFonts w:ascii="Arial" w:hAnsi="Arial" w:cs="Arial"/>
                <w:color w:val="000000"/>
                <w:sz w:val="20"/>
              </w:rPr>
              <w:t>238,716,713</w:t>
            </w:r>
          </w:p>
        </w:tc>
        <w:tc>
          <w:tcPr>
            <w:tcW w:w="1329" w:type="dxa"/>
            <w:shd w:val="clear" w:color="auto" w:fill="auto"/>
            <w:noWrap/>
            <w:vAlign w:val="center"/>
            <w:hideMark/>
          </w:tcPr>
          <w:p w14:paraId="54575109" w14:textId="67EB3496" w:rsidR="00B202A8" w:rsidRPr="00A21399" w:rsidRDefault="00B202A8" w:rsidP="004B77BD">
            <w:pPr>
              <w:jc w:val="center"/>
              <w:rPr>
                <w:rFonts w:ascii="Arial" w:hAnsi="Arial" w:cs="Arial"/>
                <w:sz w:val="20"/>
              </w:rPr>
            </w:pPr>
            <w:r w:rsidRPr="00A21399">
              <w:rPr>
                <w:rFonts w:ascii="Arial" w:hAnsi="Arial" w:cs="Arial"/>
                <w:sz w:val="20"/>
              </w:rPr>
              <w:t>13,861,303</w:t>
            </w:r>
          </w:p>
        </w:tc>
        <w:tc>
          <w:tcPr>
            <w:tcW w:w="1217" w:type="dxa"/>
            <w:shd w:val="clear" w:color="auto" w:fill="auto"/>
            <w:noWrap/>
            <w:vAlign w:val="center"/>
            <w:hideMark/>
          </w:tcPr>
          <w:p w14:paraId="34CCAA73" w14:textId="40375260" w:rsidR="00B202A8" w:rsidRPr="00A21399" w:rsidRDefault="00B202A8" w:rsidP="004B77BD">
            <w:pPr>
              <w:jc w:val="center"/>
              <w:rPr>
                <w:rFonts w:ascii="Arial" w:hAnsi="Arial" w:cs="Arial"/>
                <w:sz w:val="20"/>
              </w:rPr>
            </w:pPr>
            <w:r w:rsidRPr="00A21399">
              <w:rPr>
                <w:rFonts w:ascii="Arial" w:hAnsi="Arial" w:cs="Arial"/>
                <w:sz w:val="20"/>
              </w:rPr>
              <w:t>8,570,618</w:t>
            </w:r>
          </w:p>
        </w:tc>
        <w:tc>
          <w:tcPr>
            <w:tcW w:w="1273" w:type="dxa"/>
            <w:shd w:val="clear" w:color="auto" w:fill="auto"/>
            <w:noWrap/>
            <w:vAlign w:val="center"/>
            <w:hideMark/>
          </w:tcPr>
          <w:p w14:paraId="2AB3D200" w14:textId="71419CE4" w:rsidR="00B202A8" w:rsidRPr="00A21399" w:rsidRDefault="00B202A8" w:rsidP="004B77BD">
            <w:pPr>
              <w:jc w:val="center"/>
              <w:rPr>
                <w:rFonts w:ascii="Arial" w:hAnsi="Arial" w:cs="Arial"/>
                <w:sz w:val="20"/>
              </w:rPr>
            </w:pPr>
            <w:r w:rsidRPr="00A21399">
              <w:rPr>
                <w:rFonts w:ascii="Arial" w:hAnsi="Arial" w:cs="Arial"/>
                <w:sz w:val="20"/>
              </w:rPr>
              <w:t>2,637,891</w:t>
            </w:r>
          </w:p>
        </w:tc>
        <w:tc>
          <w:tcPr>
            <w:tcW w:w="1195" w:type="dxa"/>
            <w:shd w:val="clear" w:color="auto" w:fill="auto"/>
            <w:noWrap/>
            <w:vAlign w:val="center"/>
            <w:hideMark/>
          </w:tcPr>
          <w:p w14:paraId="4F8C03C5" w14:textId="384E4D2D" w:rsidR="00B202A8" w:rsidRPr="00A21399" w:rsidRDefault="00B202A8" w:rsidP="004B77BD">
            <w:pPr>
              <w:jc w:val="center"/>
              <w:rPr>
                <w:rFonts w:ascii="Arial" w:hAnsi="Arial" w:cs="Arial"/>
                <w:color w:val="000000"/>
                <w:sz w:val="20"/>
              </w:rPr>
            </w:pPr>
            <w:r w:rsidRPr="00A21399">
              <w:rPr>
                <w:rFonts w:ascii="Arial" w:hAnsi="Arial" w:cs="Arial"/>
                <w:color w:val="000000"/>
                <w:sz w:val="20"/>
              </w:rPr>
              <w:t>55,000</w:t>
            </w:r>
          </w:p>
        </w:tc>
        <w:tc>
          <w:tcPr>
            <w:tcW w:w="1273" w:type="dxa"/>
            <w:shd w:val="clear" w:color="auto" w:fill="auto"/>
            <w:noWrap/>
            <w:vAlign w:val="center"/>
            <w:hideMark/>
          </w:tcPr>
          <w:p w14:paraId="49797821" w14:textId="50FEB125" w:rsidR="00B202A8" w:rsidRPr="00A21399" w:rsidRDefault="00B202A8" w:rsidP="004B77BD">
            <w:pPr>
              <w:jc w:val="center"/>
              <w:rPr>
                <w:rFonts w:ascii="Arial" w:hAnsi="Arial" w:cs="Arial"/>
                <w:color w:val="000000"/>
                <w:sz w:val="20"/>
              </w:rPr>
            </w:pPr>
            <w:r w:rsidRPr="00A21399">
              <w:rPr>
                <w:rFonts w:ascii="Arial" w:hAnsi="Arial" w:cs="Arial"/>
                <w:color w:val="000000"/>
                <w:sz w:val="20"/>
              </w:rPr>
              <w:t>2,692,891</w:t>
            </w:r>
          </w:p>
        </w:tc>
      </w:tr>
      <w:tr w:rsidR="002D5E08" w:rsidRPr="002E4C0A" w14:paraId="40F95EAB" w14:textId="77777777" w:rsidTr="004B77BD">
        <w:trPr>
          <w:trHeight w:val="300"/>
          <w:jc w:val="center"/>
        </w:trPr>
        <w:tc>
          <w:tcPr>
            <w:tcW w:w="661" w:type="dxa"/>
            <w:shd w:val="clear" w:color="auto" w:fill="auto"/>
            <w:noWrap/>
            <w:vAlign w:val="center"/>
            <w:hideMark/>
          </w:tcPr>
          <w:p w14:paraId="7A88D00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2020</w:t>
            </w:r>
          </w:p>
        </w:tc>
        <w:tc>
          <w:tcPr>
            <w:tcW w:w="1329" w:type="dxa"/>
            <w:shd w:val="clear" w:color="auto" w:fill="auto"/>
            <w:noWrap/>
            <w:vAlign w:val="center"/>
            <w:hideMark/>
          </w:tcPr>
          <w:p w14:paraId="6DA1004B" w14:textId="5A8A0FEA" w:rsidR="00B202A8" w:rsidRPr="00A21399" w:rsidRDefault="00B202A8" w:rsidP="004B77BD">
            <w:pPr>
              <w:jc w:val="center"/>
              <w:rPr>
                <w:rFonts w:ascii="Arial" w:hAnsi="Arial" w:cs="Arial"/>
                <w:color w:val="000000"/>
                <w:sz w:val="20"/>
              </w:rPr>
            </w:pPr>
            <w:r w:rsidRPr="00A21399">
              <w:rPr>
                <w:rFonts w:ascii="Arial" w:hAnsi="Arial" w:cs="Arial"/>
                <w:color w:val="000000"/>
                <w:sz w:val="20"/>
              </w:rPr>
              <w:t>242,854,393</w:t>
            </w:r>
          </w:p>
        </w:tc>
        <w:tc>
          <w:tcPr>
            <w:tcW w:w="1329" w:type="dxa"/>
            <w:shd w:val="clear" w:color="auto" w:fill="auto"/>
            <w:noWrap/>
            <w:vAlign w:val="center"/>
            <w:hideMark/>
          </w:tcPr>
          <w:p w14:paraId="54952B2A" w14:textId="4EE68731" w:rsidR="00B202A8" w:rsidRPr="00A21399" w:rsidRDefault="00B202A8" w:rsidP="004B77BD">
            <w:pPr>
              <w:jc w:val="center"/>
              <w:rPr>
                <w:rFonts w:ascii="Arial" w:hAnsi="Arial" w:cs="Arial"/>
                <w:sz w:val="20"/>
              </w:rPr>
            </w:pPr>
            <w:r w:rsidRPr="00A21399">
              <w:rPr>
                <w:rFonts w:ascii="Arial" w:hAnsi="Arial" w:cs="Arial"/>
                <w:sz w:val="20"/>
              </w:rPr>
              <w:t>18,630,968</w:t>
            </w:r>
          </w:p>
        </w:tc>
        <w:tc>
          <w:tcPr>
            <w:tcW w:w="1217" w:type="dxa"/>
            <w:shd w:val="clear" w:color="auto" w:fill="auto"/>
            <w:noWrap/>
            <w:vAlign w:val="center"/>
            <w:hideMark/>
          </w:tcPr>
          <w:p w14:paraId="79A5D614" w14:textId="4D3B7EF5" w:rsidR="00B202A8" w:rsidRPr="00A21399" w:rsidRDefault="00B202A8" w:rsidP="004B77BD">
            <w:pPr>
              <w:jc w:val="center"/>
              <w:rPr>
                <w:rFonts w:ascii="Arial" w:hAnsi="Arial" w:cs="Arial"/>
                <w:sz w:val="20"/>
              </w:rPr>
            </w:pPr>
            <w:r w:rsidRPr="00A21399">
              <w:rPr>
                <w:rFonts w:ascii="Arial" w:hAnsi="Arial" w:cs="Arial"/>
                <w:sz w:val="20"/>
              </w:rPr>
              <w:t>11,518,674</w:t>
            </w:r>
          </w:p>
        </w:tc>
        <w:tc>
          <w:tcPr>
            <w:tcW w:w="1273" w:type="dxa"/>
            <w:shd w:val="clear" w:color="auto" w:fill="auto"/>
            <w:noWrap/>
            <w:vAlign w:val="center"/>
            <w:hideMark/>
          </w:tcPr>
          <w:p w14:paraId="6A12A5B7" w14:textId="6B72554F" w:rsidR="00B202A8" w:rsidRPr="00A21399" w:rsidRDefault="00B202A8" w:rsidP="004B77BD">
            <w:pPr>
              <w:jc w:val="center"/>
              <w:rPr>
                <w:rFonts w:ascii="Arial" w:hAnsi="Arial" w:cs="Arial"/>
                <w:sz w:val="20"/>
              </w:rPr>
            </w:pPr>
            <w:r w:rsidRPr="00A21399">
              <w:rPr>
                <w:rFonts w:ascii="Arial" w:hAnsi="Arial" w:cs="Arial"/>
                <w:sz w:val="20"/>
              </w:rPr>
              <w:t>3,617,490</w:t>
            </w:r>
          </w:p>
        </w:tc>
        <w:tc>
          <w:tcPr>
            <w:tcW w:w="1195" w:type="dxa"/>
            <w:shd w:val="clear" w:color="auto" w:fill="auto"/>
            <w:noWrap/>
            <w:vAlign w:val="center"/>
            <w:hideMark/>
          </w:tcPr>
          <w:p w14:paraId="686C3F42" w14:textId="4FD5D4D3" w:rsidR="00B202A8" w:rsidRPr="00A21399" w:rsidRDefault="00B202A8" w:rsidP="004B77BD">
            <w:pPr>
              <w:jc w:val="center"/>
              <w:rPr>
                <w:rFonts w:ascii="Arial" w:hAnsi="Arial" w:cs="Arial"/>
                <w:color w:val="000000"/>
                <w:sz w:val="20"/>
              </w:rPr>
            </w:pPr>
            <w:r w:rsidRPr="00A21399">
              <w:rPr>
                <w:rFonts w:ascii="Arial" w:hAnsi="Arial" w:cs="Arial"/>
                <w:color w:val="000000"/>
                <w:sz w:val="20"/>
              </w:rPr>
              <w:t>80,000</w:t>
            </w:r>
          </w:p>
        </w:tc>
        <w:tc>
          <w:tcPr>
            <w:tcW w:w="1273" w:type="dxa"/>
            <w:shd w:val="clear" w:color="auto" w:fill="auto"/>
            <w:noWrap/>
            <w:vAlign w:val="center"/>
            <w:hideMark/>
          </w:tcPr>
          <w:p w14:paraId="1BC3C8C1" w14:textId="4D9592E6" w:rsidR="00B202A8" w:rsidRPr="00A21399" w:rsidRDefault="00B202A8" w:rsidP="004B77BD">
            <w:pPr>
              <w:jc w:val="center"/>
              <w:rPr>
                <w:rFonts w:ascii="Arial" w:hAnsi="Arial" w:cs="Arial"/>
                <w:color w:val="000000"/>
                <w:sz w:val="20"/>
              </w:rPr>
            </w:pPr>
            <w:r w:rsidRPr="00A21399">
              <w:rPr>
                <w:rFonts w:ascii="Arial" w:hAnsi="Arial" w:cs="Arial"/>
                <w:color w:val="000000"/>
                <w:sz w:val="20"/>
              </w:rPr>
              <w:t>3,697,490</w:t>
            </w:r>
          </w:p>
        </w:tc>
      </w:tr>
      <w:tr w:rsidR="002D5E08" w:rsidRPr="002E4C0A" w14:paraId="1B7BAC1F" w14:textId="77777777" w:rsidTr="004B77BD">
        <w:trPr>
          <w:trHeight w:val="300"/>
          <w:jc w:val="center"/>
        </w:trPr>
        <w:tc>
          <w:tcPr>
            <w:tcW w:w="661" w:type="dxa"/>
            <w:shd w:val="clear" w:color="auto" w:fill="auto"/>
            <w:noWrap/>
            <w:vAlign w:val="center"/>
            <w:hideMark/>
          </w:tcPr>
          <w:p w14:paraId="39B195B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2021</w:t>
            </w:r>
          </w:p>
        </w:tc>
        <w:tc>
          <w:tcPr>
            <w:tcW w:w="1329" w:type="dxa"/>
            <w:shd w:val="clear" w:color="auto" w:fill="auto"/>
            <w:noWrap/>
            <w:vAlign w:val="center"/>
            <w:hideMark/>
          </w:tcPr>
          <w:p w14:paraId="6CC8A3C1" w14:textId="49D07DBB" w:rsidR="00B202A8" w:rsidRPr="00A21399" w:rsidRDefault="00B202A8" w:rsidP="004B77BD">
            <w:pPr>
              <w:jc w:val="center"/>
              <w:rPr>
                <w:rFonts w:ascii="Arial" w:hAnsi="Arial" w:cs="Arial"/>
                <w:color w:val="000000"/>
                <w:sz w:val="20"/>
              </w:rPr>
            </w:pPr>
            <w:r w:rsidRPr="00A21399">
              <w:rPr>
                <w:rFonts w:ascii="Arial" w:hAnsi="Arial" w:cs="Arial"/>
                <w:color w:val="000000"/>
                <w:sz w:val="20"/>
              </w:rPr>
              <w:t>244,965,630</w:t>
            </w:r>
          </w:p>
        </w:tc>
        <w:tc>
          <w:tcPr>
            <w:tcW w:w="1329" w:type="dxa"/>
            <w:shd w:val="clear" w:color="auto" w:fill="auto"/>
            <w:noWrap/>
            <w:vAlign w:val="center"/>
            <w:hideMark/>
          </w:tcPr>
          <w:p w14:paraId="683F1800" w14:textId="2C8BF773" w:rsidR="00B202A8" w:rsidRPr="00A21399" w:rsidRDefault="00B202A8" w:rsidP="004B77BD">
            <w:pPr>
              <w:jc w:val="center"/>
              <w:rPr>
                <w:rFonts w:ascii="Arial" w:hAnsi="Arial" w:cs="Arial"/>
                <w:sz w:val="20"/>
              </w:rPr>
            </w:pPr>
            <w:r w:rsidRPr="00A21399">
              <w:rPr>
                <w:rFonts w:ascii="Arial" w:hAnsi="Arial" w:cs="Arial"/>
                <w:sz w:val="20"/>
              </w:rPr>
              <w:t>23,448,811</w:t>
            </w:r>
          </w:p>
        </w:tc>
        <w:tc>
          <w:tcPr>
            <w:tcW w:w="1217" w:type="dxa"/>
            <w:shd w:val="clear" w:color="auto" w:fill="auto"/>
            <w:noWrap/>
            <w:vAlign w:val="center"/>
            <w:hideMark/>
          </w:tcPr>
          <w:p w14:paraId="57889FA0" w14:textId="035C1B7D" w:rsidR="00B202A8" w:rsidRPr="00A21399" w:rsidRDefault="00B202A8" w:rsidP="004B77BD">
            <w:pPr>
              <w:jc w:val="center"/>
              <w:rPr>
                <w:rFonts w:ascii="Arial" w:hAnsi="Arial" w:cs="Arial"/>
                <w:sz w:val="20"/>
              </w:rPr>
            </w:pPr>
            <w:r w:rsidRPr="00A21399">
              <w:rPr>
                <w:rFonts w:ascii="Arial" w:hAnsi="Arial" w:cs="Arial"/>
                <w:sz w:val="20"/>
              </w:rPr>
              <w:t>14,495,853</w:t>
            </w:r>
          </w:p>
        </w:tc>
        <w:tc>
          <w:tcPr>
            <w:tcW w:w="1273" w:type="dxa"/>
            <w:shd w:val="clear" w:color="auto" w:fill="auto"/>
            <w:noWrap/>
            <w:vAlign w:val="center"/>
            <w:hideMark/>
          </w:tcPr>
          <w:p w14:paraId="2F609EFC" w14:textId="69E8AB38" w:rsidR="00B202A8" w:rsidRPr="00A21399" w:rsidRDefault="00B202A8" w:rsidP="004B77BD">
            <w:pPr>
              <w:jc w:val="center"/>
              <w:rPr>
                <w:rFonts w:ascii="Arial" w:hAnsi="Arial" w:cs="Arial"/>
                <w:sz w:val="20"/>
              </w:rPr>
            </w:pPr>
            <w:r w:rsidRPr="00A21399">
              <w:rPr>
                <w:rFonts w:ascii="Arial" w:hAnsi="Arial" w:cs="Arial"/>
                <w:sz w:val="20"/>
              </w:rPr>
              <w:t>4,657,368</w:t>
            </w:r>
          </w:p>
        </w:tc>
        <w:tc>
          <w:tcPr>
            <w:tcW w:w="1195" w:type="dxa"/>
            <w:shd w:val="clear" w:color="auto" w:fill="auto"/>
            <w:noWrap/>
            <w:vAlign w:val="center"/>
            <w:hideMark/>
          </w:tcPr>
          <w:p w14:paraId="28BFE591" w14:textId="1E7C0843" w:rsidR="00B202A8" w:rsidRPr="00A21399" w:rsidRDefault="00B202A8" w:rsidP="004B77BD">
            <w:pPr>
              <w:jc w:val="center"/>
              <w:rPr>
                <w:rFonts w:ascii="Arial" w:hAnsi="Arial" w:cs="Arial"/>
                <w:color w:val="000000"/>
                <w:sz w:val="20"/>
              </w:rPr>
            </w:pPr>
            <w:r w:rsidRPr="00A21399">
              <w:rPr>
                <w:rFonts w:ascii="Arial" w:hAnsi="Arial" w:cs="Arial"/>
                <w:color w:val="000000"/>
                <w:sz w:val="20"/>
              </w:rPr>
              <w:t>105,000</w:t>
            </w:r>
          </w:p>
        </w:tc>
        <w:tc>
          <w:tcPr>
            <w:tcW w:w="1273" w:type="dxa"/>
            <w:shd w:val="clear" w:color="auto" w:fill="auto"/>
            <w:noWrap/>
            <w:vAlign w:val="center"/>
            <w:hideMark/>
          </w:tcPr>
          <w:p w14:paraId="64D6B21B" w14:textId="4EA133C0" w:rsidR="00B202A8" w:rsidRPr="00A21399" w:rsidRDefault="00B202A8" w:rsidP="004B77BD">
            <w:pPr>
              <w:jc w:val="center"/>
              <w:rPr>
                <w:rFonts w:ascii="Arial" w:hAnsi="Arial" w:cs="Arial"/>
                <w:color w:val="000000"/>
                <w:sz w:val="20"/>
              </w:rPr>
            </w:pPr>
            <w:r w:rsidRPr="00A21399">
              <w:rPr>
                <w:rFonts w:ascii="Arial" w:hAnsi="Arial" w:cs="Arial"/>
                <w:color w:val="000000"/>
                <w:sz w:val="20"/>
              </w:rPr>
              <w:t>4,762,368</w:t>
            </w:r>
          </w:p>
        </w:tc>
      </w:tr>
      <w:tr w:rsidR="002D5E08" w:rsidRPr="002E4C0A" w14:paraId="633BF3CB" w14:textId="77777777" w:rsidTr="004B77BD">
        <w:trPr>
          <w:trHeight w:val="300"/>
          <w:jc w:val="center"/>
        </w:trPr>
        <w:tc>
          <w:tcPr>
            <w:tcW w:w="661" w:type="dxa"/>
            <w:shd w:val="clear" w:color="auto" w:fill="auto"/>
            <w:noWrap/>
            <w:vAlign w:val="center"/>
            <w:hideMark/>
          </w:tcPr>
          <w:p w14:paraId="7286F3D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2022</w:t>
            </w:r>
          </w:p>
        </w:tc>
        <w:tc>
          <w:tcPr>
            <w:tcW w:w="1329" w:type="dxa"/>
            <w:shd w:val="clear" w:color="auto" w:fill="auto"/>
            <w:noWrap/>
            <w:vAlign w:val="center"/>
            <w:hideMark/>
          </w:tcPr>
          <w:p w14:paraId="3E4512AA" w14:textId="715F542F" w:rsidR="00B202A8" w:rsidRPr="00A21399" w:rsidRDefault="00B202A8" w:rsidP="004B77BD">
            <w:pPr>
              <w:jc w:val="center"/>
              <w:rPr>
                <w:rFonts w:ascii="Arial" w:hAnsi="Arial" w:cs="Arial"/>
                <w:color w:val="000000"/>
                <w:sz w:val="20"/>
              </w:rPr>
            </w:pPr>
            <w:r w:rsidRPr="00A21399">
              <w:rPr>
                <w:rFonts w:ascii="Arial" w:hAnsi="Arial" w:cs="Arial"/>
                <w:color w:val="000000"/>
                <w:sz w:val="20"/>
              </w:rPr>
              <w:t>248,096,580</w:t>
            </w:r>
          </w:p>
        </w:tc>
        <w:tc>
          <w:tcPr>
            <w:tcW w:w="1329" w:type="dxa"/>
            <w:shd w:val="clear" w:color="auto" w:fill="auto"/>
            <w:noWrap/>
            <w:vAlign w:val="center"/>
            <w:hideMark/>
          </w:tcPr>
          <w:p w14:paraId="7AE9C6F7" w14:textId="77F055CD" w:rsidR="00B202A8" w:rsidRPr="00A21399" w:rsidRDefault="00B202A8" w:rsidP="004B77BD">
            <w:pPr>
              <w:jc w:val="center"/>
              <w:rPr>
                <w:rFonts w:ascii="Arial" w:hAnsi="Arial" w:cs="Arial"/>
                <w:sz w:val="20"/>
              </w:rPr>
            </w:pPr>
            <w:r w:rsidRPr="00A21399">
              <w:rPr>
                <w:rFonts w:ascii="Arial" w:hAnsi="Arial" w:cs="Arial"/>
                <w:sz w:val="20"/>
              </w:rPr>
              <w:t>28,335,118</w:t>
            </w:r>
          </w:p>
        </w:tc>
        <w:tc>
          <w:tcPr>
            <w:tcW w:w="1217" w:type="dxa"/>
            <w:shd w:val="clear" w:color="auto" w:fill="auto"/>
            <w:noWrap/>
            <w:vAlign w:val="center"/>
            <w:hideMark/>
          </w:tcPr>
          <w:p w14:paraId="7582EF4F" w14:textId="7B7922DA" w:rsidR="00B202A8" w:rsidRPr="00A21399" w:rsidRDefault="00B202A8" w:rsidP="004B77BD">
            <w:pPr>
              <w:jc w:val="center"/>
              <w:rPr>
                <w:rFonts w:ascii="Arial" w:hAnsi="Arial" w:cs="Arial"/>
                <w:sz w:val="20"/>
              </w:rPr>
            </w:pPr>
            <w:r w:rsidRPr="00A21399">
              <w:rPr>
                <w:rFonts w:ascii="Arial" w:hAnsi="Arial" w:cs="Arial"/>
                <w:sz w:val="20"/>
              </w:rPr>
              <w:t>17,514,644</w:t>
            </w:r>
          </w:p>
        </w:tc>
        <w:tc>
          <w:tcPr>
            <w:tcW w:w="1273" w:type="dxa"/>
            <w:shd w:val="clear" w:color="auto" w:fill="auto"/>
            <w:noWrap/>
            <w:vAlign w:val="center"/>
            <w:hideMark/>
          </w:tcPr>
          <w:p w14:paraId="3B239406" w14:textId="7F67D5F1" w:rsidR="00B202A8" w:rsidRPr="00A21399" w:rsidRDefault="00B202A8" w:rsidP="004B77BD">
            <w:pPr>
              <w:jc w:val="center"/>
              <w:rPr>
                <w:rFonts w:ascii="Arial" w:hAnsi="Arial" w:cs="Arial"/>
                <w:sz w:val="20"/>
              </w:rPr>
            </w:pPr>
            <w:r w:rsidRPr="00A21399">
              <w:rPr>
                <w:rFonts w:ascii="Arial" w:hAnsi="Arial" w:cs="Arial"/>
                <w:sz w:val="20"/>
              </w:rPr>
              <w:t>5,771,245</w:t>
            </w:r>
          </w:p>
        </w:tc>
        <w:tc>
          <w:tcPr>
            <w:tcW w:w="1195" w:type="dxa"/>
            <w:shd w:val="clear" w:color="auto" w:fill="auto"/>
            <w:noWrap/>
            <w:vAlign w:val="center"/>
            <w:hideMark/>
          </w:tcPr>
          <w:p w14:paraId="5EF27A6D" w14:textId="5F142685" w:rsidR="00B202A8" w:rsidRPr="00A21399" w:rsidRDefault="00B202A8" w:rsidP="004B77BD">
            <w:pPr>
              <w:jc w:val="center"/>
              <w:rPr>
                <w:rFonts w:ascii="Arial" w:hAnsi="Arial" w:cs="Arial"/>
                <w:color w:val="000000"/>
                <w:sz w:val="20"/>
              </w:rPr>
            </w:pPr>
            <w:r w:rsidRPr="00A21399">
              <w:rPr>
                <w:rFonts w:ascii="Arial" w:hAnsi="Arial" w:cs="Arial"/>
                <w:color w:val="000000"/>
                <w:sz w:val="20"/>
              </w:rPr>
              <w:t>130,000</w:t>
            </w:r>
          </w:p>
        </w:tc>
        <w:tc>
          <w:tcPr>
            <w:tcW w:w="1273" w:type="dxa"/>
            <w:shd w:val="clear" w:color="auto" w:fill="auto"/>
            <w:noWrap/>
            <w:vAlign w:val="center"/>
            <w:hideMark/>
          </w:tcPr>
          <w:p w14:paraId="174F960B" w14:textId="344EF0EC" w:rsidR="00B202A8" w:rsidRPr="00A21399" w:rsidRDefault="00B202A8" w:rsidP="004B77BD">
            <w:pPr>
              <w:jc w:val="center"/>
              <w:rPr>
                <w:rFonts w:ascii="Arial" w:hAnsi="Arial" w:cs="Arial"/>
                <w:color w:val="000000"/>
                <w:sz w:val="20"/>
              </w:rPr>
            </w:pPr>
            <w:r w:rsidRPr="00A21399">
              <w:rPr>
                <w:rFonts w:ascii="Arial" w:hAnsi="Arial" w:cs="Arial"/>
                <w:color w:val="000000"/>
                <w:sz w:val="20"/>
              </w:rPr>
              <w:t>5,901,245</w:t>
            </w:r>
          </w:p>
        </w:tc>
      </w:tr>
      <w:tr w:rsidR="002D5E08" w:rsidRPr="002E4C0A" w14:paraId="5DB7AF1A" w14:textId="77777777" w:rsidTr="004B77BD">
        <w:trPr>
          <w:trHeight w:val="315"/>
          <w:jc w:val="center"/>
        </w:trPr>
        <w:tc>
          <w:tcPr>
            <w:tcW w:w="661" w:type="dxa"/>
            <w:shd w:val="clear" w:color="auto" w:fill="auto"/>
            <w:noWrap/>
            <w:vAlign w:val="center"/>
            <w:hideMark/>
          </w:tcPr>
          <w:p w14:paraId="0E049DBF"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2023</w:t>
            </w:r>
          </w:p>
        </w:tc>
        <w:tc>
          <w:tcPr>
            <w:tcW w:w="1329" w:type="dxa"/>
            <w:shd w:val="clear" w:color="auto" w:fill="auto"/>
            <w:noWrap/>
            <w:vAlign w:val="center"/>
            <w:hideMark/>
          </w:tcPr>
          <w:p w14:paraId="62246A8C" w14:textId="08A2D621" w:rsidR="00B202A8" w:rsidRPr="00A21399" w:rsidRDefault="00B202A8" w:rsidP="004B77BD">
            <w:pPr>
              <w:jc w:val="center"/>
              <w:rPr>
                <w:rFonts w:ascii="Arial" w:hAnsi="Arial" w:cs="Arial"/>
                <w:color w:val="000000"/>
                <w:sz w:val="20"/>
              </w:rPr>
            </w:pPr>
            <w:r w:rsidRPr="00A21399">
              <w:rPr>
                <w:rFonts w:ascii="Arial" w:hAnsi="Arial" w:cs="Arial"/>
                <w:color w:val="000000"/>
                <w:sz w:val="20"/>
              </w:rPr>
              <w:t>251,234,573</w:t>
            </w:r>
          </w:p>
        </w:tc>
        <w:tc>
          <w:tcPr>
            <w:tcW w:w="1329" w:type="dxa"/>
            <w:shd w:val="clear" w:color="auto" w:fill="auto"/>
            <w:noWrap/>
            <w:vAlign w:val="center"/>
            <w:hideMark/>
          </w:tcPr>
          <w:p w14:paraId="2A18659C" w14:textId="3656DB00" w:rsidR="00B202A8" w:rsidRPr="00A21399" w:rsidRDefault="00B202A8" w:rsidP="004B77BD">
            <w:pPr>
              <w:jc w:val="center"/>
              <w:rPr>
                <w:rFonts w:ascii="Arial" w:hAnsi="Arial" w:cs="Arial"/>
                <w:sz w:val="20"/>
              </w:rPr>
            </w:pPr>
            <w:r w:rsidRPr="00A21399">
              <w:rPr>
                <w:rFonts w:ascii="Arial" w:hAnsi="Arial" w:cs="Arial"/>
                <w:sz w:val="20"/>
              </w:rPr>
              <w:t>33,289,294</w:t>
            </w:r>
          </w:p>
        </w:tc>
        <w:tc>
          <w:tcPr>
            <w:tcW w:w="1217" w:type="dxa"/>
            <w:shd w:val="clear" w:color="auto" w:fill="auto"/>
            <w:noWrap/>
            <w:vAlign w:val="center"/>
            <w:hideMark/>
          </w:tcPr>
          <w:p w14:paraId="04FEE8F8" w14:textId="06D7A74E" w:rsidR="00B202A8" w:rsidRPr="00A21399" w:rsidRDefault="00B202A8" w:rsidP="004B77BD">
            <w:pPr>
              <w:jc w:val="center"/>
              <w:rPr>
                <w:rFonts w:ascii="Arial" w:hAnsi="Arial" w:cs="Arial"/>
                <w:sz w:val="20"/>
              </w:rPr>
            </w:pPr>
            <w:r w:rsidRPr="00A21399">
              <w:rPr>
                <w:rFonts w:ascii="Arial" w:hAnsi="Arial" w:cs="Arial"/>
                <w:sz w:val="20"/>
              </w:rPr>
              <w:t>20,575,181</w:t>
            </w:r>
          </w:p>
        </w:tc>
        <w:tc>
          <w:tcPr>
            <w:tcW w:w="1273" w:type="dxa"/>
            <w:shd w:val="clear" w:color="auto" w:fill="auto"/>
            <w:noWrap/>
            <w:vAlign w:val="center"/>
            <w:hideMark/>
          </w:tcPr>
          <w:p w14:paraId="423C16A9" w14:textId="41FDA039" w:rsidR="00B202A8" w:rsidRPr="00A21399" w:rsidRDefault="00B202A8" w:rsidP="004B77BD">
            <w:pPr>
              <w:jc w:val="center"/>
              <w:rPr>
                <w:rFonts w:ascii="Arial" w:hAnsi="Arial" w:cs="Arial"/>
                <w:sz w:val="20"/>
              </w:rPr>
            </w:pPr>
            <w:r w:rsidRPr="00A21399">
              <w:rPr>
                <w:rFonts w:ascii="Arial" w:hAnsi="Arial" w:cs="Arial"/>
                <w:sz w:val="20"/>
              </w:rPr>
              <w:t>6,966,914</w:t>
            </w:r>
          </w:p>
        </w:tc>
        <w:tc>
          <w:tcPr>
            <w:tcW w:w="1195" w:type="dxa"/>
            <w:shd w:val="clear" w:color="auto" w:fill="auto"/>
            <w:noWrap/>
            <w:vAlign w:val="center"/>
            <w:hideMark/>
          </w:tcPr>
          <w:p w14:paraId="163E1D73" w14:textId="0F241379" w:rsidR="00B202A8" w:rsidRPr="00A21399" w:rsidRDefault="00B202A8" w:rsidP="004B77BD">
            <w:pPr>
              <w:jc w:val="center"/>
              <w:rPr>
                <w:rFonts w:ascii="Arial" w:hAnsi="Arial" w:cs="Arial"/>
                <w:color w:val="000000"/>
                <w:sz w:val="20"/>
              </w:rPr>
            </w:pPr>
            <w:r w:rsidRPr="00A21399">
              <w:rPr>
                <w:rFonts w:ascii="Arial" w:hAnsi="Arial" w:cs="Arial"/>
                <w:color w:val="000000"/>
                <w:sz w:val="20"/>
              </w:rPr>
              <w:t>155,000</w:t>
            </w:r>
          </w:p>
        </w:tc>
        <w:tc>
          <w:tcPr>
            <w:tcW w:w="1273" w:type="dxa"/>
            <w:shd w:val="clear" w:color="auto" w:fill="auto"/>
            <w:noWrap/>
            <w:vAlign w:val="center"/>
            <w:hideMark/>
          </w:tcPr>
          <w:p w14:paraId="67FC8643" w14:textId="3C14D6D1" w:rsidR="00B202A8" w:rsidRPr="00A21399" w:rsidRDefault="00B202A8" w:rsidP="004B77BD">
            <w:pPr>
              <w:jc w:val="center"/>
              <w:rPr>
                <w:rFonts w:ascii="Arial" w:hAnsi="Arial" w:cs="Arial"/>
                <w:color w:val="000000"/>
                <w:sz w:val="20"/>
              </w:rPr>
            </w:pPr>
            <w:r w:rsidRPr="00A21399">
              <w:rPr>
                <w:rFonts w:ascii="Arial" w:hAnsi="Arial" w:cs="Arial"/>
                <w:color w:val="000000"/>
                <w:sz w:val="20"/>
              </w:rPr>
              <w:t>7,121,914</w:t>
            </w:r>
          </w:p>
        </w:tc>
      </w:tr>
      <w:tr w:rsidR="002D5E08" w:rsidRPr="002E4C0A" w14:paraId="2A4B4439" w14:textId="77777777" w:rsidTr="004B77BD">
        <w:trPr>
          <w:trHeight w:val="315"/>
          <w:jc w:val="center"/>
        </w:trPr>
        <w:tc>
          <w:tcPr>
            <w:tcW w:w="661" w:type="dxa"/>
            <w:shd w:val="clear" w:color="auto" w:fill="auto"/>
            <w:noWrap/>
            <w:vAlign w:val="center"/>
            <w:hideMark/>
          </w:tcPr>
          <w:p w14:paraId="6AC54E76"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2024</w:t>
            </w:r>
          </w:p>
        </w:tc>
        <w:tc>
          <w:tcPr>
            <w:tcW w:w="1329" w:type="dxa"/>
            <w:shd w:val="clear" w:color="auto" w:fill="auto"/>
            <w:noWrap/>
            <w:vAlign w:val="center"/>
            <w:hideMark/>
          </w:tcPr>
          <w:p w14:paraId="2E5FF2CA" w14:textId="3D48C009" w:rsidR="00B202A8" w:rsidRPr="00A21399" w:rsidRDefault="00B202A8" w:rsidP="004B77BD">
            <w:pPr>
              <w:jc w:val="center"/>
              <w:rPr>
                <w:rFonts w:ascii="Arial" w:hAnsi="Arial" w:cs="Arial"/>
                <w:color w:val="000000"/>
                <w:sz w:val="20"/>
              </w:rPr>
            </w:pPr>
            <w:r w:rsidRPr="00A21399">
              <w:rPr>
                <w:rFonts w:ascii="Arial" w:hAnsi="Arial" w:cs="Arial"/>
                <w:color w:val="000000"/>
                <w:sz w:val="20"/>
              </w:rPr>
              <w:t>255,448,260</w:t>
            </w:r>
          </w:p>
        </w:tc>
        <w:tc>
          <w:tcPr>
            <w:tcW w:w="1329" w:type="dxa"/>
            <w:shd w:val="clear" w:color="auto" w:fill="auto"/>
            <w:noWrap/>
            <w:vAlign w:val="center"/>
            <w:hideMark/>
          </w:tcPr>
          <w:p w14:paraId="31F1F4D8" w14:textId="1EB5CA54" w:rsidR="00B202A8" w:rsidRPr="00A21399" w:rsidRDefault="00B202A8" w:rsidP="004B77BD">
            <w:pPr>
              <w:jc w:val="center"/>
              <w:rPr>
                <w:rFonts w:ascii="Arial" w:hAnsi="Arial" w:cs="Arial"/>
                <w:sz w:val="20"/>
              </w:rPr>
            </w:pPr>
            <w:r w:rsidRPr="00A21399">
              <w:rPr>
                <w:rFonts w:ascii="Arial" w:hAnsi="Arial" w:cs="Arial"/>
                <w:sz w:val="20"/>
              </w:rPr>
              <w:t>38,333,616</w:t>
            </w:r>
          </w:p>
        </w:tc>
        <w:tc>
          <w:tcPr>
            <w:tcW w:w="1217" w:type="dxa"/>
            <w:shd w:val="clear" w:color="auto" w:fill="auto"/>
            <w:noWrap/>
            <w:vAlign w:val="center"/>
            <w:hideMark/>
          </w:tcPr>
          <w:p w14:paraId="2A4AC48F" w14:textId="404C1BF5" w:rsidR="00B202A8" w:rsidRPr="00A21399" w:rsidRDefault="00B202A8" w:rsidP="004B77BD">
            <w:pPr>
              <w:jc w:val="center"/>
              <w:rPr>
                <w:rFonts w:ascii="Arial" w:hAnsi="Arial" w:cs="Arial"/>
                <w:sz w:val="20"/>
              </w:rPr>
            </w:pPr>
            <w:r w:rsidRPr="00A21399">
              <w:rPr>
                <w:rFonts w:ascii="Arial" w:hAnsi="Arial" w:cs="Arial"/>
                <w:sz w:val="20"/>
              </w:rPr>
              <w:t>23,690,826</w:t>
            </w:r>
          </w:p>
        </w:tc>
        <w:tc>
          <w:tcPr>
            <w:tcW w:w="1273" w:type="dxa"/>
            <w:shd w:val="clear" w:color="auto" w:fill="auto"/>
            <w:noWrap/>
            <w:vAlign w:val="center"/>
            <w:hideMark/>
          </w:tcPr>
          <w:p w14:paraId="11635D5F" w14:textId="29C5A18E" w:rsidR="00B202A8" w:rsidRPr="00A21399" w:rsidRDefault="00B202A8" w:rsidP="004B77BD">
            <w:pPr>
              <w:jc w:val="center"/>
              <w:rPr>
                <w:rFonts w:ascii="Arial" w:hAnsi="Arial" w:cs="Arial"/>
                <w:sz w:val="20"/>
              </w:rPr>
            </w:pPr>
            <w:r w:rsidRPr="00A21399">
              <w:rPr>
                <w:rFonts w:ascii="Arial" w:hAnsi="Arial" w:cs="Arial"/>
                <w:sz w:val="20"/>
              </w:rPr>
              <w:t>8,254,385</w:t>
            </w:r>
          </w:p>
        </w:tc>
        <w:tc>
          <w:tcPr>
            <w:tcW w:w="1195" w:type="dxa"/>
            <w:shd w:val="clear" w:color="auto" w:fill="auto"/>
            <w:noWrap/>
            <w:vAlign w:val="center"/>
            <w:hideMark/>
          </w:tcPr>
          <w:p w14:paraId="2C01BA90" w14:textId="56DF7665" w:rsidR="00B202A8" w:rsidRPr="00A21399" w:rsidRDefault="00B202A8" w:rsidP="004B77BD">
            <w:pPr>
              <w:jc w:val="center"/>
              <w:rPr>
                <w:rFonts w:ascii="Arial" w:hAnsi="Arial" w:cs="Arial"/>
                <w:color w:val="000000"/>
                <w:sz w:val="20"/>
              </w:rPr>
            </w:pPr>
            <w:r w:rsidRPr="00A21399">
              <w:rPr>
                <w:rFonts w:ascii="Arial" w:hAnsi="Arial" w:cs="Arial"/>
                <w:color w:val="000000"/>
                <w:sz w:val="20"/>
              </w:rPr>
              <w:t>180,000</w:t>
            </w:r>
          </w:p>
        </w:tc>
        <w:tc>
          <w:tcPr>
            <w:tcW w:w="1273" w:type="dxa"/>
            <w:shd w:val="clear" w:color="auto" w:fill="auto"/>
            <w:noWrap/>
            <w:vAlign w:val="center"/>
            <w:hideMark/>
          </w:tcPr>
          <w:p w14:paraId="595EF0DD" w14:textId="561FDB40" w:rsidR="00B202A8" w:rsidRPr="00A21399" w:rsidRDefault="00B202A8" w:rsidP="004B77BD">
            <w:pPr>
              <w:jc w:val="center"/>
              <w:rPr>
                <w:rFonts w:ascii="Arial" w:hAnsi="Arial" w:cs="Arial"/>
                <w:color w:val="000000"/>
                <w:sz w:val="20"/>
              </w:rPr>
            </w:pPr>
            <w:r w:rsidRPr="00A21399">
              <w:rPr>
                <w:rFonts w:ascii="Arial" w:hAnsi="Arial" w:cs="Arial"/>
                <w:color w:val="000000"/>
                <w:sz w:val="20"/>
              </w:rPr>
              <w:t>8,434,385</w:t>
            </w:r>
          </w:p>
        </w:tc>
      </w:tr>
      <w:tr w:rsidR="002D5E08" w:rsidRPr="002E4C0A" w14:paraId="745E9EBC" w14:textId="77777777" w:rsidTr="004B77BD">
        <w:trPr>
          <w:trHeight w:val="300"/>
          <w:jc w:val="center"/>
        </w:trPr>
        <w:tc>
          <w:tcPr>
            <w:tcW w:w="661" w:type="dxa"/>
            <w:shd w:val="clear" w:color="auto" w:fill="auto"/>
            <w:noWrap/>
            <w:vAlign w:val="center"/>
            <w:hideMark/>
          </w:tcPr>
          <w:p w14:paraId="248514C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2025</w:t>
            </w:r>
          </w:p>
        </w:tc>
        <w:tc>
          <w:tcPr>
            <w:tcW w:w="1329" w:type="dxa"/>
            <w:shd w:val="clear" w:color="auto" w:fill="auto"/>
            <w:noWrap/>
            <w:vAlign w:val="center"/>
            <w:hideMark/>
          </w:tcPr>
          <w:p w14:paraId="207BCB00" w14:textId="4EAC8FAB" w:rsidR="00B202A8" w:rsidRPr="00A21399" w:rsidRDefault="00B202A8" w:rsidP="004B77BD">
            <w:pPr>
              <w:jc w:val="center"/>
              <w:rPr>
                <w:rFonts w:ascii="Arial" w:hAnsi="Arial" w:cs="Arial"/>
                <w:color w:val="000000"/>
                <w:sz w:val="20"/>
              </w:rPr>
            </w:pPr>
            <w:r w:rsidRPr="00A21399">
              <w:rPr>
                <w:rFonts w:ascii="Arial" w:hAnsi="Arial" w:cs="Arial"/>
                <w:color w:val="000000"/>
                <w:sz w:val="20"/>
              </w:rPr>
              <w:t>257,546,271</w:t>
            </w:r>
          </w:p>
        </w:tc>
        <w:tc>
          <w:tcPr>
            <w:tcW w:w="1329" w:type="dxa"/>
            <w:shd w:val="clear" w:color="auto" w:fill="auto"/>
            <w:noWrap/>
            <w:vAlign w:val="center"/>
            <w:hideMark/>
          </w:tcPr>
          <w:p w14:paraId="48278043" w14:textId="083701CE" w:rsidR="00B202A8" w:rsidRPr="00A21399" w:rsidRDefault="00B202A8" w:rsidP="004B77BD">
            <w:pPr>
              <w:jc w:val="center"/>
              <w:rPr>
                <w:rFonts w:ascii="Arial" w:hAnsi="Arial" w:cs="Arial"/>
                <w:sz w:val="20"/>
              </w:rPr>
            </w:pPr>
            <w:r w:rsidRPr="00A21399">
              <w:rPr>
                <w:rFonts w:ascii="Arial" w:hAnsi="Arial" w:cs="Arial"/>
                <w:sz w:val="20"/>
              </w:rPr>
              <w:t>43,426,676</w:t>
            </w:r>
          </w:p>
        </w:tc>
        <w:tc>
          <w:tcPr>
            <w:tcW w:w="1217" w:type="dxa"/>
            <w:shd w:val="clear" w:color="auto" w:fill="auto"/>
            <w:noWrap/>
            <w:vAlign w:val="center"/>
            <w:hideMark/>
          </w:tcPr>
          <w:p w14:paraId="2E706C33" w14:textId="3EEA68B8" w:rsidR="00B202A8" w:rsidRPr="00A21399" w:rsidRDefault="00B202A8" w:rsidP="004B77BD">
            <w:pPr>
              <w:jc w:val="center"/>
              <w:rPr>
                <w:rFonts w:ascii="Arial" w:hAnsi="Arial" w:cs="Arial"/>
                <w:sz w:val="20"/>
              </w:rPr>
            </w:pPr>
            <w:r w:rsidRPr="00A21399">
              <w:rPr>
                <w:rFonts w:ascii="Arial" w:hAnsi="Arial" w:cs="Arial"/>
                <w:sz w:val="20"/>
              </w:rPr>
              <w:t>26,835,959</w:t>
            </w:r>
          </w:p>
        </w:tc>
        <w:tc>
          <w:tcPr>
            <w:tcW w:w="1273" w:type="dxa"/>
            <w:shd w:val="clear" w:color="auto" w:fill="auto"/>
            <w:noWrap/>
            <w:vAlign w:val="center"/>
            <w:hideMark/>
          </w:tcPr>
          <w:p w14:paraId="29F39C8C" w14:textId="047B7D38" w:rsidR="00B202A8" w:rsidRPr="00A21399" w:rsidRDefault="00B202A8" w:rsidP="004B77BD">
            <w:pPr>
              <w:jc w:val="center"/>
              <w:rPr>
                <w:rFonts w:ascii="Arial" w:hAnsi="Arial" w:cs="Arial"/>
                <w:sz w:val="20"/>
              </w:rPr>
            </w:pPr>
            <w:r w:rsidRPr="00A21399">
              <w:rPr>
                <w:rFonts w:ascii="Arial" w:hAnsi="Arial" w:cs="Arial"/>
                <w:sz w:val="20"/>
              </w:rPr>
              <w:t>9,623,755</w:t>
            </w:r>
          </w:p>
        </w:tc>
        <w:tc>
          <w:tcPr>
            <w:tcW w:w="1195" w:type="dxa"/>
            <w:shd w:val="clear" w:color="auto" w:fill="auto"/>
            <w:noWrap/>
            <w:vAlign w:val="center"/>
            <w:hideMark/>
          </w:tcPr>
          <w:p w14:paraId="01C96D4C" w14:textId="04222520" w:rsidR="00B202A8" w:rsidRPr="00A21399" w:rsidRDefault="00B202A8" w:rsidP="004B77BD">
            <w:pPr>
              <w:jc w:val="center"/>
              <w:rPr>
                <w:rFonts w:ascii="Arial" w:hAnsi="Arial" w:cs="Arial"/>
                <w:color w:val="000000"/>
                <w:sz w:val="20"/>
              </w:rPr>
            </w:pPr>
            <w:r w:rsidRPr="00A21399">
              <w:rPr>
                <w:rFonts w:ascii="Arial" w:hAnsi="Arial" w:cs="Arial"/>
                <w:color w:val="000000"/>
                <w:sz w:val="20"/>
              </w:rPr>
              <w:t>205,000</w:t>
            </w:r>
          </w:p>
        </w:tc>
        <w:tc>
          <w:tcPr>
            <w:tcW w:w="1273" w:type="dxa"/>
            <w:shd w:val="clear" w:color="auto" w:fill="auto"/>
            <w:noWrap/>
            <w:vAlign w:val="center"/>
            <w:hideMark/>
          </w:tcPr>
          <w:p w14:paraId="2772A632" w14:textId="15CB0520" w:rsidR="00B202A8" w:rsidRPr="00A21399" w:rsidRDefault="00B202A8" w:rsidP="004B77BD">
            <w:pPr>
              <w:jc w:val="center"/>
              <w:rPr>
                <w:rFonts w:ascii="Arial" w:hAnsi="Arial" w:cs="Arial"/>
                <w:color w:val="000000"/>
                <w:sz w:val="20"/>
              </w:rPr>
            </w:pPr>
            <w:r w:rsidRPr="00A21399">
              <w:rPr>
                <w:rFonts w:ascii="Arial" w:hAnsi="Arial" w:cs="Arial"/>
                <w:color w:val="000000"/>
                <w:sz w:val="20"/>
              </w:rPr>
              <w:t>9,828,755</w:t>
            </w:r>
          </w:p>
        </w:tc>
      </w:tr>
      <w:tr w:rsidR="002D5E08" w:rsidRPr="002E4C0A" w14:paraId="61B3CF1C" w14:textId="77777777" w:rsidTr="004B77BD">
        <w:trPr>
          <w:trHeight w:val="312"/>
          <w:jc w:val="center"/>
        </w:trPr>
        <w:tc>
          <w:tcPr>
            <w:tcW w:w="661" w:type="dxa"/>
            <w:shd w:val="clear" w:color="auto" w:fill="auto"/>
            <w:noWrap/>
            <w:vAlign w:val="center"/>
            <w:hideMark/>
          </w:tcPr>
          <w:p w14:paraId="6CFC899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2026</w:t>
            </w:r>
          </w:p>
        </w:tc>
        <w:tc>
          <w:tcPr>
            <w:tcW w:w="1329" w:type="dxa"/>
            <w:shd w:val="clear" w:color="auto" w:fill="auto"/>
            <w:noWrap/>
            <w:vAlign w:val="center"/>
            <w:hideMark/>
          </w:tcPr>
          <w:p w14:paraId="2F36F990" w14:textId="42D98D11" w:rsidR="00B202A8" w:rsidRPr="00A21399" w:rsidRDefault="00B202A8" w:rsidP="004B77BD">
            <w:pPr>
              <w:jc w:val="center"/>
              <w:rPr>
                <w:rFonts w:ascii="Arial" w:hAnsi="Arial" w:cs="Arial"/>
                <w:color w:val="000000"/>
                <w:sz w:val="20"/>
              </w:rPr>
            </w:pPr>
            <w:r w:rsidRPr="00A21399">
              <w:rPr>
                <w:rFonts w:ascii="Arial" w:hAnsi="Arial" w:cs="Arial"/>
                <w:color w:val="000000"/>
                <w:sz w:val="20"/>
              </w:rPr>
              <w:t>260,716,343</w:t>
            </w:r>
          </w:p>
        </w:tc>
        <w:tc>
          <w:tcPr>
            <w:tcW w:w="1329" w:type="dxa"/>
            <w:shd w:val="clear" w:color="auto" w:fill="auto"/>
            <w:noWrap/>
            <w:vAlign w:val="center"/>
            <w:hideMark/>
          </w:tcPr>
          <w:p w14:paraId="6B10DA75" w14:textId="054AB2C9" w:rsidR="00B202A8" w:rsidRPr="00A21399" w:rsidRDefault="00B202A8" w:rsidP="004B77BD">
            <w:pPr>
              <w:jc w:val="center"/>
              <w:rPr>
                <w:rFonts w:ascii="Arial" w:hAnsi="Arial" w:cs="Arial"/>
                <w:sz w:val="20"/>
              </w:rPr>
            </w:pPr>
            <w:r w:rsidRPr="00A21399">
              <w:rPr>
                <w:rFonts w:ascii="Arial" w:hAnsi="Arial" w:cs="Arial"/>
                <w:sz w:val="20"/>
              </w:rPr>
              <w:t>48,589,787</w:t>
            </w:r>
          </w:p>
        </w:tc>
        <w:tc>
          <w:tcPr>
            <w:tcW w:w="1217" w:type="dxa"/>
            <w:shd w:val="clear" w:color="auto" w:fill="auto"/>
            <w:noWrap/>
            <w:vAlign w:val="center"/>
            <w:hideMark/>
          </w:tcPr>
          <w:p w14:paraId="0099AFD9" w14:textId="6F152F60" w:rsidR="00B202A8" w:rsidRPr="00A21399" w:rsidRDefault="00B202A8" w:rsidP="004B77BD">
            <w:pPr>
              <w:jc w:val="center"/>
              <w:rPr>
                <w:rFonts w:ascii="Arial" w:hAnsi="Arial" w:cs="Arial"/>
                <w:sz w:val="20"/>
              </w:rPr>
            </w:pPr>
            <w:r w:rsidRPr="00A21399">
              <w:rPr>
                <w:rFonts w:ascii="Arial" w:hAnsi="Arial" w:cs="Arial"/>
                <w:sz w:val="20"/>
              </w:rPr>
              <w:t>30,023,805</w:t>
            </w:r>
          </w:p>
        </w:tc>
        <w:tc>
          <w:tcPr>
            <w:tcW w:w="1273" w:type="dxa"/>
            <w:shd w:val="clear" w:color="auto" w:fill="auto"/>
            <w:noWrap/>
            <w:vAlign w:val="center"/>
            <w:hideMark/>
          </w:tcPr>
          <w:p w14:paraId="22FBB62E" w14:textId="70ADB326" w:rsidR="00B202A8" w:rsidRPr="00A21399" w:rsidRDefault="00B202A8" w:rsidP="004B77BD">
            <w:pPr>
              <w:jc w:val="center"/>
              <w:rPr>
                <w:rFonts w:ascii="Arial" w:hAnsi="Arial" w:cs="Arial"/>
                <w:sz w:val="20"/>
              </w:rPr>
            </w:pPr>
            <w:r w:rsidRPr="00A21399">
              <w:rPr>
                <w:rFonts w:ascii="Arial" w:hAnsi="Arial" w:cs="Arial"/>
                <w:sz w:val="20"/>
              </w:rPr>
              <w:t>11,077,351</w:t>
            </w:r>
          </w:p>
        </w:tc>
        <w:tc>
          <w:tcPr>
            <w:tcW w:w="1195" w:type="dxa"/>
            <w:shd w:val="clear" w:color="auto" w:fill="auto"/>
            <w:noWrap/>
            <w:vAlign w:val="center"/>
            <w:hideMark/>
          </w:tcPr>
          <w:p w14:paraId="2D88CBD8" w14:textId="778A8D64" w:rsidR="00B202A8" w:rsidRPr="00A21399" w:rsidRDefault="00B202A8" w:rsidP="004B77BD">
            <w:pPr>
              <w:jc w:val="center"/>
              <w:rPr>
                <w:rFonts w:ascii="Arial" w:hAnsi="Arial" w:cs="Arial"/>
                <w:color w:val="000000"/>
                <w:sz w:val="20"/>
              </w:rPr>
            </w:pPr>
            <w:r w:rsidRPr="00A21399">
              <w:rPr>
                <w:rFonts w:ascii="Arial" w:hAnsi="Arial" w:cs="Arial"/>
                <w:color w:val="000000"/>
                <w:sz w:val="20"/>
              </w:rPr>
              <w:t>230,000</w:t>
            </w:r>
          </w:p>
        </w:tc>
        <w:tc>
          <w:tcPr>
            <w:tcW w:w="1273" w:type="dxa"/>
            <w:shd w:val="clear" w:color="auto" w:fill="auto"/>
            <w:noWrap/>
            <w:vAlign w:val="center"/>
            <w:hideMark/>
          </w:tcPr>
          <w:p w14:paraId="7400E73C" w14:textId="722B6FE1" w:rsidR="00B202A8" w:rsidRPr="00A21399" w:rsidRDefault="00B202A8" w:rsidP="004B77BD">
            <w:pPr>
              <w:jc w:val="center"/>
              <w:rPr>
                <w:rFonts w:ascii="Arial" w:hAnsi="Arial" w:cs="Arial"/>
                <w:color w:val="000000"/>
                <w:sz w:val="20"/>
              </w:rPr>
            </w:pPr>
            <w:r w:rsidRPr="00A21399">
              <w:rPr>
                <w:rFonts w:ascii="Arial" w:hAnsi="Arial" w:cs="Arial"/>
                <w:color w:val="000000"/>
                <w:sz w:val="20"/>
              </w:rPr>
              <w:t>11,307,351</w:t>
            </w:r>
          </w:p>
        </w:tc>
      </w:tr>
      <w:tr w:rsidR="002D5E08" w:rsidRPr="002E4C0A" w14:paraId="31F000D0" w14:textId="77777777" w:rsidTr="004B77BD">
        <w:trPr>
          <w:trHeight w:val="330"/>
          <w:jc w:val="center"/>
        </w:trPr>
        <w:tc>
          <w:tcPr>
            <w:tcW w:w="661" w:type="dxa"/>
            <w:shd w:val="clear" w:color="auto" w:fill="auto"/>
            <w:noWrap/>
            <w:vAlign w:val="center"/>
            <w:hideMark/>
          </w:tcPr>
          <w:p w14:paraId="4A1D536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2027</w:t>
            </w:r>
          </w:p>
        </w:tc>
        <w:tc>
          <w:tcPr>
            <w:tcW w:w="1329" w:type="dxa"/>
            <w:shd w:val="clear" w:color="auto" w:fill="auto"/>
            <w:noWrap/>
            <w:vAlign w:val="center"/>
            <w:hideMark/>
          </w:tcPr>
          <w:p w14:paraId="62150495" w14:textId="70DC2BA9"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263,898,367</w:t>
            </w:r>
          </w:p>
        </w:tc>
        <w:tc>
          <w:tcPr>
            <w:tcW w:w="1329" w:type="dxa"/>
            <w:shd w:val="clear" w:color="auto" w:fill="auto"/>
            <w:noWrap/>
            <w:vAlign w:val="center"/>
            <w:hideMark/>
          </w:tcPr>
          <w:p w14:paraId="5B5DBF7D" w14:textId="625E3306" w:rsidR="00B202A8" w:rsidRPr="00A21399" w:rsidRDefault="00B202A8" w:rsidP="004B77BD">
            <w:pPr>
              <w:jc w:val="center"/>
              <w:rPr>
                <w:rFonts w:ascii="Arial" w:hAnsi="Arial" w:cs="Arial"/>
                <w:sz w:val="20"/>
              </w:rPr>
            </w:pPr>
            <w:r w:rsidRPr="00A21399">
              <w:rPr>
                <w:rFonts w:ascii="Arial" w:hAnsi="Arial" w:cs="Arial"/>
                <w:sz w:val="20"/>
              </w:rPr>
              <w:t>53,820,911</w:t>
            </w:r>
          </w:p>
        </w:tc>
        <w:tc>
          <w:tcPr>
            <w:tcW w:w="1217" w:type="dxa"/>
            <w:shd w:val="clear" w:color="auto" w:fill="auto"/>
            <w:noWrap/>
            <w:vAlign w:val="center"/>
            <w:hideMark/>
          </w:tcPr>
          <w:p w14:paraId="368805D0" w14:textId="521A4F18" w:rsidR="00B202A8" w:rsidRPr="00A21399" w:rsidRDefault="00B202A8" w:rsidP="004B77BD">
            <w:pPr>
              <w:jc w:val="center"/>
              <w:rPr>
                <w:rFonts w:ascii="Arial" w:hAnsi="Arial" w:cs="Arial"/>
                <w:color w:val="000000"/>
                <w:sz w:val="20"/>
              </w:rPr>
            </w:pPr>
            <w:r w:rsidRPr="00A21399">
              <w:rPr>
                <w:rFonts w:ascii="Arial" w:hAnsi="Arial" w:cs="Arial"/>
                <w:color w:val="000000"/>
                <w:sz w:val="20"/>
              </w:rPr>
              <w:t>33,253,284</w:t>
            </w:r>
          </w:p>
        </w:tc>
        <w:tc>
          <w:tcPr>
            <w:tcW w:w="1273" w:type="dxa"/>
            <w:shd w:val="clear" w:color="auto" w:fill="auto"/>
            <w:noWrap/>
            <w:vAlign w:val="center"/>
            <w:hideMark/>
          </w:tcPr>
          <w:p w14:paraId="1B53C984" w14:textId="36A37DDF" w:rsidR="00B202A8" w:rsidRPr="00A21399" w:rsidRDefault="00B202A8" w:rsidP="004B77BD">
            <w:pPr>
              <w:jc w:val="center"/>
              <w:rPr>
                <w:rFonts w:ascii="Arial" w:hAnsi="Arial" w:cs="Arial"/>
                <w:color w:val="000000"/>
                <w:sz w:val="20"/>
              </w:rPr>
            </w:pPr>
            <w:r w:rsidRPr="00A21399">
              <w:rPr>
                <w:rFonts w:ascii="Arial" w:hAnsi="Arial" w:cs="Arial"/>
                <w:color w:val="000000"/>
                <w:sz w:val="20"/>
              </w:rPr>
              <w:t>12,608,500</w:t>
            </w:r>
          </w:p>
        </w:tc>
        <w:tc>
          <w:tcPr>
            <w:tcW w:w="1195" w:type="dxa"/>
            <w:shd w:val="clear" w:color="auto" w:fill="auto"/>
            <w:noWrap/>
            <w:vAlign w:val="center"/>
            <w:hideMark/>
          </w:tcPr>
          <w:p w14:paraId="78669555" w14:textId="32591CCC" w:rsidR="00B202A8" w:rsidRPr="00A21399" w:rsidRDefault="00B202A8" w:rsidP="004B77BD">
            <w:pPr>
              <w:jc w:val="center"/>
              <w:rPr>
                <w:rFonts w:ascii="Arial" w:hAnsi="Arial" w:cs="Arial"/>
                <w:color w:val="000000"/>
                <w:sz w:val="20"/>
              </w:rPr>
            </w:pPr>
            <w:r w:rsidRPr="00A21399">
              <w:rPr>
                <w:rFonts w:ascii="Arial" w:hAnsi="Arial" w:cs="Arial"/>
                <w:color w:val="000000"/>
                <w:sz w:val="20"/>
              </w:rPr>
              <w:t>255,000</w:t>
            </w:r>
          </w:p>
        </w:tc>
        <w:tc>
          <w:tcPr>
            <w:tcW w:w="1273" w:type="dxa"/>
            <w:shd w:val="clear" w:color="auto" w:fill="auto"/>
            <w:noWrap/>
            <w:vAlign w:val="center"/>
            <w:hideMark/>
          </w:tcPr>
          <w:p w14:paraId="127BC98E" w14:textId="1D96A3D4" w:rsidR="00B202A8" w:rsidRPr="00A21399" w:rsidRDefault="00B202A8" w:rsidP="004B77BD">
            <w:pPr>
              <w:jc w:val="center"/>
              <w:rPr>
                <w:rFonts w:ascii="Arial" w:hAnsi="Arial" w:cs="Arial"/>
                <w:color w:val="000000"/>
                <w:sz w:val="20"/>
              </w:rPr>
            </w:pPr>
            <w:r w:rsidRPr="00A21399">
              <w:rPr>
                <w:rFonts w:ascii="Arial" w:hAnsi="Arial" w:cs="Arial"/>
                <w:color w:val="000000"/>
                <w:sz w:val="20"/>
              </w:rPr>
              <w:t>12,863,500</w:t>
            </w:r>
          </w:p>
        </w:tc>
      </w:tr>
      <w:tr w:rsidR="002D5E08" w:rsidRPr="002E4C0A" w14:paraId="3F394877" w14:textId="77777777" w:rsidTr="004B77BD">
        <w:trPr>
          <w:trHeight w:val="330"/>
          <w:jc w:val="center"/>
        </w:trPr>
        <w:tc>
          <w:tcPr>
            <w:tcW w:w="661" w:type="dxa"/>
            <w:shd w:val="clear" w:color="auto" w:fill="auto"/>
            <w:noWrap/>
            <w:vAlign w:val="center"/>
            <w:hideMark/>
          </w:tcPr>
          <w:p w14:paraId="5F5BF631"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2028</w:t>
            </w:r>
          </w:p>
        </w:tc>
        <w:tc>
          <w:tcPr>
            <w:tcW w:w="1329" w:type="dxa"/>
            <w:shd w:val="clear" w:color="auto" w:fill="auto"/>
            <w:noWrap/>
            <w:vAlign w:val="center"/>
            <w:hideMark/>
          </w:tcPr>
          <w:p w14:paraId="66008C57" w14:textId="243854FD"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263,898,368</w:t>
            </w:r>
          </w:p>
        </w:tc>
        <w:tc>
          <w:tcPr>
            <w:tcW w:w="1329" w:type="dxa"/>
            <w:shd w:val="clear" w:color="auto" w:fill="auto"/>
            <w:noWrap/>
            <w:vAlign w:val="center"/>
            <w:hideMark/>
          </w:tcPr>
          <w:p w14:paraId="3E14DDF1" w14:textId="34D66470" w:rsidR="00B202A8" w:rsidRPr="00A21399" w:rsidRDefault="00B202A8" w:rsidP="004B77BD">
            <w:pPr>
              <w:jc w:val="center"/>
              <w:rPr>
                <w:rFonts w:ascii="Arial" w:hAnsi="Arial" w:cs="Arial"/>
                <w:sz w:val="20"/>
              </w:rPr>
            </w:pPr>
            <w:r w:rsidRPr="00A21399">
              <w:rPr>
                <w:rFonts w:ascii="Arial" w:hAnsi="Arial" w:cs="Arial"/>
                <w:sz w:val="20"/>
              </w:rPr>
              <w:t>59,144,192</w:t>
            </w:r>
          </w:p>
        </w:tc>
        <w:tc>
          <w:tcPr>
            <w:tcW w:w="1217" w:type="dxa"/>
            <w:shd w:val="clear" w:color="auto" w:fill="auto"/>
            <w:noWrap/>
            <w:vAlign w:val="center"/>
            <w:hideMark/>
          </w:tcPr>
          <w:p w14:paraId="41933573" w14:textId="36BB3D06" w:rsidR="00B202A8" w:rsidRPr="00A21399" w:rsidRDefault="00B202A8" w:rsidP="004B77BD">
            <w:pPr>
              <w:jc w:val="center"/>
              <w:rPr>
                <w:rFonts w:ascii="Arial" w:hAnsi="Arial" w:cs="Arial"/>
                <w:color w:val="000000"/>
                <w:sz w:val="20"/>
              </w:rPr>
            </w:pPr>
            <w:r w:rsidRPr="00A21399">
              <w:rPr>
                <w:rFonts w:ascii="Arial" w:hAnsi="Arial" w:cs="Arial"/>
                <w:color w:val="000000"/>
                <w:sz w:val="20"/>
              </w:rPr>
              <w:t>36,539,249</w:t>
            </w:r>
          </w:p>
        </w:tc>
        <w:tc>
          <w:tcPr>
            <w:tcW w:w="1273" w:type="dxa"/>
            <w:shd w:val="clear" w:color="auto" w:fill="auto"/>
            <w:noWrap/>
            <w:vAlign w:val="center"/>
            <w:hideMark/>
          </w:tcPr>
          <w:p w14:paraId="477660E2" w14:textId="304DA55D" w:rsidR="00B202A8" w:rsidRPr="00A21399" w:rsidRDefault="00B202A8" w:rsidP="004B77BD">
            <w:pPr>
              <w:jc w:val="center"/>
              <w:rPr>
                <w:rFonts w:ascii="Arial" w:hAnsi="Arial" w:cs="Arial"/>
                <w:color w:val="000000"/>
                <w:sz w:val="20"/>
              </w:rPr>
            </w:pPr>
            <w:r w:rsidRPr="00A21399">
              <w:rPr>
                <w:rFonts w:ascii="Arial" w:hAnsi="Arial" w:cs="Arial"/>
                <w:color w:val="000000"/>
                <w:sz w:val="20"/>
              </w:rPr>
              <w:t>14,216,609</w:t>
            </w:r>
          </w:p>
        </w:tc>
        <w:tc>
          <w:tcPr>
            <w:tcW w:w="1195" w:type="dxa"/>
            <w:shd w:val="clear" w:color="auto" w:fill="auto"/>
            <w:noWrap/>
            <w:vAlign w:val="center"/>
            <w:hideMark/>
          </w:tcPr>
          <w:p w14:paraId="236F8B5B" w14:textId="44B4A961" w:rsidR="00B202A8" w:rsidRPr="00A21399" w:rsidRDefault="00B202A8" w:rsidP="004B77BD">
            <w:pPr>
              <w:jc w:val="center"/>
              <w:rPr>
                <w:rFonts w:ascii="Arial" w:hAnsi="Arial" w:cs="Arial"/>
                <w:color w:val="000000"/>
                <w:sz w:val="20"/>
              </w:rPr>
            </w:pPr>
            <w:r w:rsidRPr="00A21399">
              <w:rPr>
                <w:rFonts w:ascii="Arial" w:hAnsi="Arial" w:cs="Arial"/>
                <w:color w:val="000000"/>
                <w:sz w:val="20"/>
              </w:rPr>
              <w:t>280,000</w:t>
            </w:r>
          </w:p>
        </w:tc>
        <w:tc>
          <w:tcPr>
            <w:tcW w:w="1273" w:type="dxa"/>
            <w:shd w:val="clear" w:color="auto" w:fill="auto"/>
            <w:noWrap/>
            <w:vAlign w:val="center"/>
            <w:hideMark/>
          </w:tcPr>
          <w:p w14:paraId="0941DFF4" w14:textId="6F694C64" w:rsidR="00B202A8" w:rsidRPr="00A21399" w:rsidRDefault="00B202A8" w:rsidP="004B77BD">
            <w:pPr>
              <w:jc w:val="center"/>
              <w:rPr>
                <w:rFonts w:ascii="Arial" w:hAnsi="Arial" w:cs="Arial"/>
                <w:color w:val="000000"/>
                <w:sz w:val="20"/>
              </w:rPr>
            </w:pPr>
            <w:r w:rsidRPr="00A21399">
              <w:rPr>
                <w:rFonts w:ascii="Arial" w:hAnsi="Arial" w:cs="Arial"/>
                <w:color w:val="000000"/>
                <w:sz w:val="20"/>
              </w:rPr>
              <w:t>14,496,609</w:t>
            </w:r>
          </w:p>
        </w:tc>
      </w:tr>
      <w:tr w:rsidR="002D5E08" w:rsidRPr="002E4C0A" w14:paraId="1708021F" w14:textId="77777777" w:rsidTr="004B77BD">
        <w:trPr>
          <w:trHeight w:val="330"/>
          <w:jc w:val="center"/>
        </w:trPr>
        <w:tc>
          <w:tcPr>
            <w:tcW w:w="661" w:type="dxa"/>
            <w:shd w:val="clear" w:color="auto" w:fill="auto"/>
            <w:noWrap/>
            <w:vAlign w:val="center"/>
            <w:hideMark/>
          </w:tcPr>
          <w:p w14:paraId="139DD93F"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2029</w:t>
            </w:r>
          </w:p>
        </w:tc>
        <w:tc>
          <w:tcPr>
            <w:tcW w:w="1329" w:type="dxa"/>
            <w:shd w:val="clear" w:color="auto" w:fill="auto"/>
            <w:noWrap/>
            <w:vAlign w:val="center"/>
            <w:hideMark/>
          </w:tcPr>
          <w:p w14:paraId="29A3FB76" w14:textId="040127AA"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263,898,369</w:t>
            </w:r>
          </w:p>
        </w:tc>
        <w:tc>
          <w:tcPr>
            <w:tcW w:w="1329" w:type="dxa"/>
            <w:shd w:val="clear" w:color="auto" w:fill="auto"/>
            <w:noWrap/>
            <w:vAlign w:val="center"/>
            <w:hideMark/>
          </w:tcPr>
          <w:p w14:paraId="12F2B2D7" w14:textId="38C53972" w:rsidR="00B202A8" w:rsidRPr="00A21399" w:rsidRDefault="00B202A8" w:rsidP="004B77BD">
            <w:pPr>
              <w:jc w:val="center"/>
              <w:rPr>
                <w:rFonts w:ascii="Arial" w:hAnsi="Arial" w:cs="Arial"/>
                <w:sz w:val="20"/>
              </w:rPr>
            </w:pPr>
            <w:r w:rsidRPr="00A21399">
              <w:rPr>
                <w:rFonts w:ascii="Arial" w:hAnsi="Arial" w:cs="Arial"/>
                <w:sz w:val="20"/>
              </w:rPr>
              <w:t>64,513,430</w:t>
            </w:r>
          </w:p>
        </w:tc>
        <w:tc>
          <w:tcPr>
            <w:tcW w:w="1217" w:type="dxa"/>
            <w:shd w:val="clear" w:color="auto" w:fill="auto"/>
            <w:noWrap/>
            <w:vAlign w:val="center"/>
            <w:hideMark/>
          </w:tcPr>
          <w:p w14:paraId="03C394D6" w14:textId="1AE94897" w:rsidR="00B202A8" w:rsidRPr="00A21399" w:rsidRDefault="00B202A8" w:rsidP="004B77BD">
            <w:pPr>
              <w:jc w:val="center"/>
              <w:rPr>
                <w:rFonts w:ascii="Arial" w:hAnsi="Arial" w:cs="Arial"/>
                <w:color w:val="000000"/>
                <w:sz w:val="20"/>
              </w:rPr>
            </w:pPr>
            <w:r w:rsidRPr="00A21399">
              <w:rPr>
                <w:rFonts w:ascii="Arial" w:hAnsi="Arial" w:cs="Arial"/>
                <w:color w:val="000000"/>
                <w:sz w:val="20"/>
              </w:rPr>
              <w:t>39,853,099</w:t>
            </w:r>
          </w:p>
        </w:tc>
        <w:tc>
          <w:tcPr>
            <w:tcW w:w="1273" w:type="dxa"/>
            <w:shd w:val="clear" w:color="auto" w:fill="auto"/>
            <w:noWrap/>
            <w:vAlign w:val="center"/>
            <w:hideMark/>
          </w:tcPr>
          <w:p w14:paraId="01318819" w14:textId="4AFA6C0F" w:rsidR="00B202A8" w:rsidRPr="00A21399" w:rsidRDefault="00B202A8" w:rsidP="004B77BD">
            <w:pPr>
              <w:jc w:val="center"/>
              <w:rPr>
                <w:rFonts w:ascii="Arial" w:hAnsi="Arial" w:cs="Arial"/>
                <w:color w:val="000000"/>
                <w:sz w:val="20"/>
              </w:rPr>
            </w:pPr>
            <w:r w:rsidRPr="00A21399">
              <w:rPr>
                <w:rFonts w:ascii="Arial" w:hAnsi="Arial" w:cs="Arial"/>
                <w:color w:val="000000"/>
                <w:sz w:val="20"/>
              </w:rPr>
              <w:t>15,879,210</w:t>
            </w:r>
          </w:p>
        </w:tc>
        <w:tc>
          <w:tcPr>
            <w:tcW w:w="1195" w:type="dxa"/>
            <w:shd w:val="clear" w:color="auto" w:fill="auto"/>
            <w:noWrap/>
            <w:vAlign w:val="center"/>
            <w:hideMark/>
          </w:tcPr>
          <w:p w14:paraId="643EDCF4" w14:textId="005E9F34" w:rsidR="00B202A8" w:rsidRPr="00A21399" w:rsidRDefault="00B202A8" w:rsidP="004B77BD">
            <w:pPr>
              <w:jc w:val="center"/>
              <w:rPr>
                <w:rFonts w:ascii="Arial" w:hAnsi="Arial" w:cs="Arial"/>
                <w:color w:val="000000"/>
                <w:sz w:val="20"/>
              </w:rPr>
            </w:pPr>
            <w:r w:rsidRPr="00A21399">
              <w:rPr>
                <w:rFonts w:ascii="Arial" w:hAnsi="Arial" w:cs="Arial"/>
                <w:color w:val="000000"/>
                <w:sz w:val="20"/>
              </w:rPr>
              <w:t>305,000</w:t>
            </w:r>
          </w:p>
        </w:tc>
        <w:tc>
          <w:tcPr>
            <w:tcW w:w="1273" w:type="dxa"/>
            <w:shd w:val="clear" w:color="auto" w:fill="auto"/>
            <w:noWrap/>
            <w:vAlign w:val="center"/>
            <w:hideMark/>
          </w:tcPr>
          <w:p w14:paraId="5AAF6D7C" w14:textId="4216EE85" w:rsidR="00B202A8" w:rsidRPr="00A21399" w:rsidRDefault="00B202A8" w:rsidP="004B77BD">
            <w:pPr>
              <w:jc w:val="center"/>
              <w:rPr>
                <w:rFonts w:ascii="Arial" w:hAnsi="Arial" w:cs="Arial"/>
                <w:color w:val="000000"/>
                <w:sz w:val="20"/>
              </w:rPr>
            </w:pPr>
            <w:r w:rsidRPr="00A21399">
              <w:rPr>
                <w:rFonts w:ascii="Arial" w:hAnsi="Arial" w:cs="Arial"/>
                <w:color w:val="000000"/>
                <w:sz w:val="20"/>
              </w:rPr>
              <w:t>16,184,210</w:t>
            </w:r>
          </w:p>
        </w:tc>
      </w:tr>
      <w:tr w:rsidR="002D5E08" w:rsidRPr="002E4C0A" w14:paraId="1E59FB20" w14:textId="77777777" w:rsidTr="004B77BD">
        <w:trPr>
          <w:trHeight w:val="315"/>
          <w:jc w:val="center"/>
        </w:trPr>
        <w:tc>
          <w:tcPr>
            <w:tcW w:w="661" w:type="dxa"/>
            <w:shd w:val="clear" w:color="auto" w:fill="auto"/>
            <w:noWrap/>
            <w:vAlign w:val="center"/>
            <w:hideMark/>
          </w:tcPr>
          <w:p w14:paraId="29460B19"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2030</w:t>
            </w:r>
          </w:p>
        </w:tc>
        <w:tc>
          <w:tcPr>
            <w:tcW w:w="1329" w:type="dxa"/>
            <w:shd w:val="clear" w:color="auto" w:fill="auto"/>
            <w:noWrap/>
            <w:vAlign w:val="center"/>
            <w:hideMark/>
          </w:tcPr>
          <w:p w14:paraId="7F247B85" w14:textId="39CC5A66"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263,898,370</w:t>
            </w:r>
          </w:p>
        </w:tc>
        <w:tc>
          <w:tcPr>
            <w:tcW w:w="1329" w:type="dxa"/>
            <w:shd w:val="clear" w:color="auto" w:fill="auto"/>
            <w:noWrap/>
            <w:vAlign w:val="center"/>
            <w:hideMark/>
          </w:tcPr>
          <w:p w14:paraId="35A39B6C" w14:textId="06BA0DFB" w:rsidR="00B202A8" w:rsidRPr="00A21399" w:rsidRDefault="00B202A8" w:rsidP="004B77BD">
            <w:pPr>
              <w:jc w:val="center"/>
              <w:rPr>
                <w:rFonts w:ascii="Arial" w:hAnsi="Arial" w:cs="Arial"/>
                <w:sz w:val="20"/>
              </w:rPr>
            </w:pPr>
            <w:r w:rsidRPr="00A21399">
              <w:rPr>
                <w:rFonts w:ascii="Arial" w:hAnsi="Arial" w:cs="Arial"/>
                <w:sz w:val="20"/>
              </w:rPr>
              <w:t>69,951,126</w:t>
            </w:r>
          </w:p>
        </w:tc>
        <w:tc>
          <w:tcPr>
            <w:tcW w:w="1217" w:type="dxa"/>
            <w:shd w:val="clear" w:color="auto" w:fill="auto"/>
            <w:noWrap/>
            <w:vAlign w:val="center"/>
            <w:hideMark/>
          </w:tcPr>
          <w:p w14:paraId="608E4CAF" w14:textId="4A64F0CA" w:rsidR="00B202A8" w:rsidRPr="00A21399" w:rsidRDefault="00B202A8" w:rsidP="004B77BD">
            <w:pPr>
              <w:jc w:val="center"/>
              <w:rPr>
                <w:rFonts w:ascii="Arial" w:hAnsi="Arial" w:cs="Arial"/>
                <w:color w:val="000000"/>
                <w:sz w:val="20"/>
              </w:rPr>
            </w:pPr>
            <w:r w:rsidRPr="00A21399">
              <w:rPr>
                <w:rFonts w:ascii="Arial" w:hAnsi="Arial" w:cs="Arial"/>
                <w:color w:val="000000"/>
                <w:sz w:val="20"/>
              </w:rPr>
              <w:t>43,208,352</w:t>
            </w:r>
          </w:p>
        </w:tc>
        <w:tc>
          <w:tcPr>
            <w:tcW w:w="1273" w:type="dxa"/>
            <w:shd w:val="clear" w:color="auto" w:fill="auto"/>
            <w:noWrap/>
            <w:vAlign w:val="center"/>
            <w:hideMark/>
          </w:tcPr>
          <w:p w14:paraId="4E20B63B" w14:textId="6217295B" w:rsidR="00B202A8" w:rsidRPr="00A21399" w:rsidRDefault="00B202A8" w:rsidP="004B77BD">
            <w:pPr>
              <w:jc w:val="center"/>
              <w:rPr>
                <w:rFonts w:ascii="Arial" w:hAnsi="Arial" w:cs="Arial"/>
                <w:color w:val="000000"/>
                <w:sz w:val="20"/>
              </w:rPr>
            </w:pPr>
            <w:r w:rsidRPr="00A21399">
              <w:rPr>
                <w:rFonts w:ascii="Arial" w:hAnsi="Arial" w:cs="Arial"/>
                <w:color w:val="000000"/>
                <w:sz w:val="20"/>
              </w:rPr>
              <w:t>17,595,063</w:t>
            </w:r>
          </w:p>
        </w:tc>
        <w:tc>
          <w:tcPr>
            <w:tcW w:w="1195" w:type="dxa"/>
            <w:shd w:val="clear" w:color="auto" w:fill="auto"/>
            <w:noWrap/>
            <w:vAlign w:val="center"/>
            <w:hideMark/>
          </w:tcPr>
          <w:p w14:paraId="57FBDB69" w14:textId="19006B54" w:rsidR="00B202A8" w:rsidRPr="00A21399" w:rsidRDefault="00B202A8" w:rsidP="004B77BD">
            <w:pPr>
              <w:jc w:val="center"/>
              <w:rPr>
                <w:rFonts w:ascii="Arial" w:hAnsi="Arial" w:cs="Arial"/>
                <w:color w:val="000000"/>
                <w:sz w:val="20"/>
              </w:rPr>
            </w:pPr>
            <w:r w:rsidRPr="00A21399">
              <w:rPr>
                <w:rFonts w:ascii="Arial" w:hAnsi="Arial" w:cs="Arial"/>
                <w:color w:val="000000"/>
                <w:sz w:val="20"/>
              </w:rPr>
              <w:t>330,000</w:t>
            </w:r>
          </w:p>
        </w:tc>
        <w:tc>
          <w:tcPr>
            <w:tcW w:w="1273" w:type="dxa"/>
            <w:shd w:val="clear" w:color="auto" w:fill="auto"/>
            <w:noWrap/>
            <w:vAlign w:val="center"/>
            <w:hideMark/>
          </w:tcPr>
          <w:p w14:paraId="741D2D26" w14:textId="7D3FFF44" w:rsidR="00B202A8" w:rsidRPr="00A21399" w:rsidRDefault="00B202A8" w:rsidP="004B77BD">
            <w:pPr>
              <w:jc w:val="center"/>
              <w:rPr>
                <w:rFonts w:ascii="Arial" w:hAnsi="Arial" w:cs="Arial"/>
                <w:color w:val="000000"/>
                <w:sz w:val="20"/>
              </w:rPr>
            </w:pPr>
            <w:r w:rsidRPr="00A21399">
              <w:rPr>
                <w:rFonts w:ascii="Arial" w:hAnsi="Arial" w:cs="Arial"/>
                <w:color w:val="000000"/>
                <w:sz w:val="20"/>
              </w:rPr>
              <w:t>17,925,063</w:t>
            </w:r>
          </w:p>
        </w:tc>
      </w:tr>
      <w:tr w:rsidR="002D5E08" w:rsidRPr="002E4C0A" w14:paraId="2DC8C08B" w14:textId="77777777" w:rsidTr="004B77BD">
        <w:trPr>
          <w:trHeight w:val="315"/>
          <w:jc w:val="center"/>
        </w:trPr>
        <w:tc>
          <w:tcPr>
            <w:tcW w:w="661" w:type="dxa"/>
            <w:shd w:val="clear" w:color="auto" w:fill="auto"/>
            <w:noWrap/>
            <w:vAlign w:val="center"/>
            <w:hideMark/>
          </w:tcPr>
          <w:p w14:paraId="7D03B8E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2031</w:t>
            </w:r>
          </w:p>
        </w:tc>
        <w:tc>
          <w:tcPr>
            <w:tcW w:w="1329" w:type="dxa"/>
            <w:shd w:val="clear" w:color="auto" w:fill="auto"/>
            <w:noWrap/>
            <w:vAlign w:val="center"/>
            <w:hideMark/>
          </w:tcPr>
          <w:p w14:paraId="12D8DA7F" w14:textId="3897DB8D"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263,898,371</w:t>
            </w:r>
          </w:p>
        </w:tc>
        <w:tc>
          <w:tcPr>
            <w:tcW w:w="1329" w:type="dxa"/>
            <w:shd w:val="clear" w:color="auto" w:fill="auto"/>
            <w:noWrap/>
            <w:vAlign w:val="center"/>
            <w:hideMark/>
          </w:tcPr>
          <w:p w14:paraId="2443018C" w14:textId="6FD3192B" w:rsidR="00B202A8" w:rsidRPr="00A21399" w:rsidRDefault="00B202A8" w:rsidP="004B77BD">
            <w:pPr>
              <w:jc w:val="center"/>
              <w:rPr>
                <w:rFonts w:ascii="Arial" w:hAnsi="Arial" w:cs="Arial"/>
                <w:sz w:val="20"/>
              </w:rPr>
            </w:pPr>
            <w:r w:rsidRPr="00A21399">
              <w:rPr>
                <w:rFonts w:ascii="Arial" w:hAnsi="Arial" w:cs="Arial"/>
                <w:sz w:val="20"/>
              </w:rPr>
              <w:t>75,455,056</w:t>
            </w:r>
          </w:p>
        </w:tc>
        <w:tc>
          <w:tcPr>
            <w:tcW w:w="1217" w:type="dxa"/>
            <w:shd w:val="clear" w:color="auto" w:fill="auto"/>
            <w:noWrap/>
            <w:vAlign w:val="center"/>
            <w:hideMark/>
          </w:tcPr>
          <w:p w14:paraId="399F0F4F" w14:textId="1D39AC3D" w:rsidR="00B202A8" w:rsidRPr="00A21399" w:rsidRDefault="00B202A8" w:rsidP="004B77BD">
            <w:pPr>
              <w:jc w:val="center"/>
              <w:rPr>
                <w:rFonts w:ascii="Arial" w:hAnsi="Arial" w:cs="Arial"/>
                <w:color w:val="000000"/>
                <w:sz w:val="20"/>
              </w:rPr>
            </w:pPr>
            <w:r w:rsidRPr="00A21399">
              <w:rPr>
                <w:rFonts w:ascii="Arial" w:hAnsi="Arial" w:cs="Arial"/>
                <w:color w:val="000000"/>
                <w:sz w:val="20"/>
              </w:rPr>
              <w:t>46,603,717</w:t>
            </w:r>
          </w:p>
        </w:tc>
        <w:tc>
          <w:tcPr>
            <w:tcW w:w="1273" w:type="dxa"/>
            <w:shd w:val="clear" w:color="auto" w:fill="auto"/>
            <w:noWrap/>
            <w:vAlign w:val="center"/>
            <w:hideMark/>
          </w:tcPr>
          <w:p w14:paraId="261B0D10" w14:textId="0AF77DBE" w:rsidR="00B202A8" w:rsidRPr="00A21399" w:rsidRDefault="00B202A8" w:rsidP="004B77BD">
            <w:pPr>
              <w:jc w:val="center"/>
              <w:rPr>
                <w:rFonts w:ascii="Arial" w:hAnsi="Arial" w:cs="Arial"/>
                <w:color w:val="000000"/>
                <w:sz w:val="20"/>
              </w:rPr>
            </w:pPr>
            <w:r w:rsidRPr="00A21399">
              <w:rPr>
                <w:rFonts w:ascii="Arial" w:hAnsi="Arial" w:cs="Arial"/>
                <w:color w:val="000000"/>
                <w:sz w:val="20"/>
              </w:rPr>
              <w:t>19,356,407</w:t>
            </w:r>
          </w:p>
        </w:tc>
        <w:tc>
          <w:tcPr>
            <w:tcW w:w="1195" w:type="dxa"/>
            <w:shd w:val="clear" w:color="auto" w:fill="auto"/>
            <w:noWrap/>
            <w:vAlign w:val="center"/>
            <w:hideMark/>
          </w:tcPr>
          <w:p w14:paraId="76D0DD99" w14:textId="2D7BF28F" w:rsidR="00B202A8" w:rsidRPr="00A21399" w:rsidRDefault="00B202A8" w:rsidP="004B77BD">
            <w:pPr>
              <w:jc w:val="center"/>
              <w:rPr>
                <w:rFonts w:ascii="Arial" w:hAnsi="Arial" w:cs="Arial"/>
                <w:color w:val="000000"/>
                <w:sz w:val="20"/>
              </w:rPr>
            </w:pPr>
            <w:r w:rsidRPr="00A21399">
              <w:rPr>
                <w:rFonts w:ascii="Arial" w:hAnsi="Arial" w:cs="Arial"/>
                <w:color w:val="000000"/>
                <w:sz w:val="20"/>
              </w:rPr>
              <w:t>355,000</w:t>
            </w:r>
          </w:p>
        </w:tc>
        <w:tc>
          <w:tcPr>
            <w:tcW w:w="1273" w:type="dxa"/>
            <w:shd w:val="clear" w:color="auto" w:fill="auto"/>
            <w:noWrap/>
            <w:vAlign w:val="center"/>
            <w:hideMark/>
          </w:tcPr>
          <w:p w14:paraId="45D23F07" w14:textId="52468E03" w:rsidR="00B202A8" w:rsidRPr="00A21399" w:rsidRDefault="00B202A8" w:rsidP="004B77BD">
            <w:pPr>
              <w:jc w:val="center"/>
              <w:rPr>
                <w:rFonts w:ascii="Arial" w:hAnsi="Arial" w:cs="Arial"/>
                <w:color w:val="000000"/>
                <w:sz w:val="20"/>
              </w:rPr>
            </w:pPr>
            <w:r w:rsidRPr="00A21399">
              <w:rPr>
                <w:rFonts w:ascii="Arial" w:hAnsi="Arial" w:cs="Arial"/>
                <w:color w:val="000000"/>
                <w:sz w:val="20"/>
              </w:rPr>
              <w:t>19,711,407</w:t>
            </w:r>
          </w:p>
        </w:tc>
      </w:tr>
      <w:tr w:rsidR="002D5E08" w:rsidRPr="002E4C0A" w14:paraId="497C2EEA" w14:textId="77777777" w:rsidTr="004B77BD">
        <w:trPr>
          <w:trHeight w:val="315"/>
          <w:jc w:val="center"/>
        </w:trPr>
        <w:tc>
          <w:tcPr>
            <w:tcW w:w="661" w:type="dxa"/>
            <w:shd w:val="clear" w:color="auto" w:fill="auto"/>
            <w:noWrap/>
            <w:vAlign w:val="center"/>
            <w:hideMark/>
          </w:tcPr>
          <w:p w14:paraId="098F558A"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2032</w:t>
            </w:r>
          </w:p>
        </w:tc>
        <w:tc>
          <w:tcPr>
            <w:tcW w:w="1329" w:type="dxa"/>
            <w:shd w:val="clear" w:color="auto" w:fill="auto"/>
            <w:noWrap/>
            <w:vAlign w:val="center"/>
            <w:hideMark/>
          </w:tcPr>
          <w:p w14:paraId="5AD135B8" w14:textId="0C06E4F0"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263,898,372</w:t>
            </w:r>
          </w:p>
        </w:tc>
        <w:tc>
          <w:tcPr>
            <w:tcW w:w="1329" w:type="dxa"/>
            <w:shd w:val="clear" w:color="auto" w:fill="auto"/>
            <w:noWrap/>
            <w:vAlign w:val="center"/>
            <w:hideMark/>
          </w:tcPr>
          <w:p w14:paraId="2706C297" w14:textId="57182516" w:rsidR="00B202A8" w:rsidRPr="00A21399" w:rsidRDefault="00B202A8" w:rsidP="004B77BD">
            <w:pPr>
              <w:jc w:val="center"/>
              <w:rPr>
                <w:rFonts w:ascii="Arial" w:hAnsi="Arial" w:cs="Arial"/>
                <w:sz w:val="20"/>
              </w:rPr>
            </w:pPr>
            <w:r w:rsidRPr="00A21399">
              <w:rPr>
                <w:rFonts w:ascii="Arial" w:hAnsi="Arial" w:cs="Arial"/>
                <w:sz w:val="20"/>
              </w:rPr>
              <w:t>81,047,146</w:t>
            </w:r>
          </w:p>
        </w:tc>
        <w:tc>
          <w:tcPr>
            <w:tcW w:w="1217" w:type="dxa"/>
            <w:shd w:val="clear" w:color="auto" w:fill="auto"/>
            <w:noWrap/>
            <w:vAlign w:val="center"/>
            <w:hideMark/>
          </w:tcPr>
          <w:p w14:paraId="4963E02A" w14:textId="279FE61A" w:rsidR="00B202A8" w:rsidRPr="00A21399" w:rsidRDefault="00B202A8" w:rsidP="004B77BD">
            <w:pPr>
              <w:jc w:val="center"/>
              <w:rPr>
                <w:rFonts w:ascii="Arial" w:hAnsi="Arial" w:cs="Arial"/>
                <w:color w:val="000000"/>
                <w:sz w:val="20"/>
              </w:rPr>
            </w:pPr>
            <w:r w:rsidRPr="00A21399">
              <w:rPr>
                <w:rFonts w:ascii="Arial" w:hAnsi="Arial" w:cs="Arial"/>
                <w:color w:val="000000"/>
                <w:sz w:val="20"/>
              </w:rPr>
              <w:t>50,052,918</w:t>
            </w:r>
          </w:p>
        </w:tc>
        <w:tc>
          <w:tcPr>
            <w:tcW w:w="1273" w:type="dxa"/>
            <w:shd w:val="clear" w:color="auto" w:fill="auto"/>
            <w:noWrap/>
            <w:vAlign w:val="center"/>
            <w:hideMark/>
          </w:tcPr>
          <w:p w14:paraId="179B85C6" w14:textId="2D7F569C" w:rsidR="00B202A8" w:rsidRPr="00A21399" w:rsidRDefault="00B202A8" w:rsidP="004B77BD">
            <w:pPr>
              <w:jc w:val="center"/>
              <w:rPr>
                <w:rFonts w:ascii="Arial" w:hAnsi="Arial" w:cs="Arial"/>
                <w:color w:val="000000"/>
                <w:sz w:val="20"/>
              </w:rPr>
            </w:pPr>
            <w:r w:rsidRPr="00A21399">
              <w:rPr>
                <w:rFonts w:ascii="Arial" w:hAnsi="Arial" w:cs="Arial"/>
                <w:color w:val="000000"/>
                <w:sz w:val="20"/>
              </w:rPr>
              <w:t>21,164,583</w:t>
            </w:r>
          </w:p>
        </w:tc>
        <w:tc>
          <w:tcPr>
            <w:tcW w:w="1195" w:type="dxa"/>
            <w:shd w:val="clear" w:color="auto" w:fill="auto"/>
            <w:noWrap/>
            <w:vAlign w:val="center"/>
            <w:hideMark/>
          </w:tcPr>
          <w:p w14:paraId="4467C097" w14:textId="3BFF5B0A" w:rsidR="00B202A8" w:rsidRPr="00A21399" w:rsidRDefault="00B202A8" w:rsidP="004B77BD">
            <w:pPr>
              <w:jc w:val="center"/>
              <w:rPr>
                <w:rFonts w:ascii="Arial" w:hAnsi="Arial" w:cs="Arial"/>
                <w:color w:val="000000"/>
                <w:sz w:val="20"/>
              </w:rPr>
            </w:pPr>
            <w:r w:rsidRPr="00A21399">
              <w:rPr>
                <w:rFonts w:ascii="Arial" w:hAnsi="Arial" w:cs="Arial"/>
                <w:color w:val="000000"/>
                <w:sz w:val="20"/>
              </w:rPr>
              <w:t>380,000</w:t>
            </w:r>
          </w:p>
        </w:tc>
        <w:tc>
          <w:tcPr>
            <w:tcW w:w="1273" w:type="dxa"/>
            <w:shd w:val="clear" w:color="auto" w:fill="auto"/>
            <w:noWrap/>
            <w:vAlign w:val="center"/>
            <w:hideMark/>
          </w:tcPr>
          <w:p w14:paraId="5B543B84" w14:textId="17C2B56D" w:rsidR="00B202A8" w:rsidRPr="00A21399" w:rsidRDefault="00B202A8" w:rsidP="004B77BD">
            <w:pPr>
              <w:jc w:val="center"/>
              <w:rPr>
                <w:rFonts w:ascii="Arial" w:hAnsi="Arial" w:cs="Arial"/>
                <w:color w:val="000000"/>
                <w:sz w:val="20"/>
              </w:rPr>
            </w:pPr>
            <w:r w:rsidRPr="00A21399">
              <w:rPr>
                <w:rFonts w:ascii="Arial" w:hAnsi="Arial" w:cs="Arial"/>
                <w:color w:val="000000"/>
                <w:sz w:val="20"/>
              </w:rPr>
              <w:t>21,544,583</w:t>
            </w:r>
          </w:p>
        </w:tc>
      </w:tr>
      <w:tr w:rsidR="002D5E08" w:rsidRPr="002E4C0A" w14:paraId="00B076D3" w14:textId="77777777" w:rsidTr="004B77BD">
        <w:trPr>
          <w:trHeight w:val="289"/>
          <w:jc w:val="center"/>
        </w:trPr>
        <w:tc>
          <w:tcPr>
            <w:tcW w:w="661" w:type="dxa"/>
            <w:shd w:val="clear" w:color="auto" w:fill="auto"/>
            <w:noWrap/>
            <w:vAlign w:val="center"/>
            <w:hideMark/>
          </w:tcPr>
          <w:p w14:paraId="3C20996E"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2033</w:t>
            </w:r>
          </w:p>
        </w:tc>
        <w:tc>
          <w:tcPr>
            <w:tcW w:w="1329" w:type="dxa"/>
            <w:shd w:val="clear" w:color="auto" w:fill="auto"/>
            <w:noWrap/>
            <w:vAlign w:val="center"/>
            <w:hideMark/>
          </w:tcPr>
          <w:p w14:paraId="49AAE34F" w14:textId="357BD7B2"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263,898,373</w:t>
            </w:r>
          </w:p>
        </w:tc>
        <w:tc>
          <w:tcPr>
            <w:tcW w:w="1329" w:type="dxa"/>
            <w:shd w:val="clear" w:color="auto" w:fill="auto"/>
            <w:noWrap/>
            <w:vAlign w:val="center"/>
            <w:hideMark/>
          </w:tcPr>
          <w:p w14:paraId="3BDF1914" w14:textId="2CA41489" w:rsidR="00B202A8" w:rsidRPr="00A21399" w:rsidRDefault="00B202A8" w:rsidP="004B77BD">
            <w:pPr>
              <w:jc w:val="center"/>
              <w:rPr>
                <w:rFonts w:ascii="Arial" w:hAnsi="Arial" w:cs="Arial"/>
                <w:sz w:val="20"/>
              </w:rPr>
            </w:pPr>
            <w:r w:rsidRPr="00A21399">
              <w:rPr>
                <w:rFonts w:ascii="Arial" w:hAnsi="Arial" w:cs="Arial"/>
                <w:sz w:val="20"/>
              </w:rPr>
              <w:t>86,681,817</w:t>
            </w:r>
          </w:p>
        </w:tc>
        <w:tc>
          <w:tcPr>
            <w:tcW w:w="1217" w:type="dxa"/>
            <w:shd w:val="clear" w:color="auto" w:fill="auto"/>
            <w:noWrap/>
            <w:vAlign w:val="center"/>
            <w:hideMark/>
          </w:tcPr>
          <w:p w14:paraId="78D1E3C3" w14:textId="038A82A5" w:rsidR="00B202A8" w:rsidRPr="00A21399" w:rsidRDefault="00B202A8" w:rsidP="004B77BD">
            <w:pPr>
              <w:jc w:val="center"/>
              <w:rPr>
                <w:rFonts w:ascii="Arial" w:hAnsi="Arial" w:cs="Arial"/>
                <w:color w:val="000000"/>
                <w:sz w:val="20"/>
              </w:rPr>
            </w:pPr>
            <w:r w:rsidRPr="00A21399">
              <w:rPr>
                <w:rFonts w:ascii="Arial" w:hAnsi="Arial" w:cs="Arial"/>
                <w:color w:val="000000"/>
                <w:sz w:val="20"/>
              </w:rPr>
              <w:t>53,527,436</w:t>
            </w:r>
          </w:p>
        </w:tc>
        <w:tc>
          <w:tcPr>
            <w:tcW w:w="1273" w:type="dxa"/>
            <w:shd w:val="clear" w:color="auto" w:fill="auto"/>
            <w:noWrap/>
            <w:vAlign w:val="center"/>
            <w:hideMark/>
          </w:tcPr>
          <w:p w14:paraId="271BA554" w14:textId="0D868695" w:rsidR="00B202A8" w:rsidRPr="00A21399" w:rsidRDefault="00B202A8" w:rsidP="004B77BD">
            <w:pPr>
              <w:jc w:val="center"/>
              <w:rPr>
                <w:rFonts w:ascii="Arial" w:hAnsi="Arial" w:cs="Arial"/>
                <w:color w:val="000000"/>
                <w:sz w:val="20"/>
              </w:rPr>
            </w:pPr>
            <w:r w:rsidRPr="00A21399">
              <w:rPr>
                <w:rFonts w:ascii="Arial" w:hAnsi="Arial" w:cs="Arial"/>
                <w:color w:val="000000"/>
                <w:sz w:val="20"/>
              </w:rPr>
              <w:t>23,000,160</w:t>
            </w:r>
          </w:p>
        </w:tc>
        <w:tc>
          <w:tcPr>
            <w:tcW w:w="1195" w:type="dxa"/>
            <w:shd w:val="clear" w:color="auto" w:fill="auto"/>
            <w:noWrap/>
            <w:vAlign w:val="center"/>
            <w:hideMark/>
          </w:tcPr>
          <w:p w14:paraId="6AA25A29" w14:textId="12949712" w:rsidR="00B202A8" w:rsidRPr="00A21399" w:rsidRDefault="00B202A8" w:rsidP="004B77BD">
            <w:pPr>
              <w:jc w:val="center"/>
              <w:rPr>
                <w:rFonts w:ascii="Arial" w:hAnsi="Arial" w:cs="Arial"/>
                <w:color w:val="000000"/>
                <w:sz w:val="20"/>
              </w:rPr>
            </w:pPr>
            <w:r w:rsidRPr="00A21399">
              <w:rPr>
                <w:rFonts w:ascii="Arial" w:hAnsi="Arial" w:cs="Arial"/>
                <w:color w:val="000000"/>
                <w:sz w:val="20"/>
              </w:rPr>
              <w:t>405,000</w:t>
            </w:r>
          </w:p>
        </w:tc>
        <w:tc>
          <w:tcPr>
            <w:tcW w:w="1273" w:type="dxa"/>
            <w:shd w:val="clear" w:color="auto" w:fill="auto"/>
            <w:noWrap/>
            <w:vAlign w:val="center"/>
            <w:hideMark/>
          </w:tcPr>
          <w:p w14:paraId="7169BE25" w14:textId="2E0B6FD0" w:rsidR="00B202A8" w:rsidRPr="00A21399" w:rsidRDefault="00B202A8" w:rsidP="004B77BD">
            <w:pPr>
              <w:jc w:val="center"/>
              <w:rPr>
                <w:rFonts w:ascii="Arial" w:hAnsi="Arial" w:cs="Arial"/>
                <w:color w:val="000000"/>
                <w:sz w:val="20"/>
              </w:rPr>
            </w:pPr>
            <w:r w:rsidRPr="00A21399">
              <w:rPr>
                <w:rFonts w:ascii="Arial" w:hAnsi="Arial" w:cs="Arial"/>
                <w:color w:val="000000"/>
                <w:sz w:val="20"/>
              </w:rPr>
              <w:t>23,405,160</w:t>
            </w:r>
          </w:p>
        </w:tc>
      </w:tr>
      <w:tr w:rsidR="002D5E08" w:rsidRPr="002E4C0A" w14:paraId="0967BA28" w14:textId="77777777" w:rsidTr="004B77BD">
        <w:trPr>
          <w:trHeight w:val="289"/>
          <w:jc w:val="center"/>
        </w:trPr>
        <w:tc>
          <w:tcPr>
            <w:tcW w:w="661" w:type="dxa"/>
            <w:shd w:val="clear" w:color="auto" w:fill="auto"/>
            <w:noWrap/>
            <w:vAlign w:val="center"/>
            <w:hideMark/>
          </w:tcPr>
          <w:p w14:paraId="0CCB26FE"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2034</w:t>
            </w:r>
          </w:p>
        </w:tc>
        <w:tc>
          <w:tcPr>
            <w:tcW w:w="1329" w:type="dxa"/>
            <w:shd w:val="clear" w:color="auto" w:fill="auto"/>
            <w:noWrap/>
            <w:vAlign w:val="center"/>
            <w:hideMark/>
          </w:tcPr>
          <w:p w14:paraId="68A38370" w14:textId="6A9486CC"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263,898,374</w:t>
            </w:r>
          </w:p>
        </w:tc>
        <w:tc>
          <w:tcPr>
            <w:tcW w:w="1329" w:type="dxa"/>
            <w:shd w:val="clear" w:color="auto" w:fill="auto"/>
            <w:noWrap/>
            <w:vAlign w:val="center"/>
            <w:hideMark/>
          </w:tcPr>
          <w:p w14:paraId="63F6489F" w14:textId="3D8C381E" w:rsidR="00B202A8" w:rsidRPr="00A21399" w:rsidRDefault="00B202A8" w:rsidP="004B77BD">
            <w:pPr>
              <w:jc w:val="center"/>
              <w:rPr>
                <w:rFonts w:ascii="Arial" w:hAnsi="Arial" w:cs="Arial"/>
                <w:sz w:val="20"/>
              </w:rPr>
            </w:pPr>
            <w:r w:rsidRPr="00A21399">
              <w:rPr>
                <w:rFonts w:ascii="Arial" w:hAnsi="Arial" w:cs="Arial"/>
                <w:sz w:val="20"/>
              </w:rPr>
              <w:t>92,383,481</w:t>
            </w:r>
          </w:p>
        </w:tc>
        <w:tc>
          <w:tcPr>
            <w:tcW w:w="1217" w:type="dxa"/>
            <w:shd w:val="clear" w:color="auto" w:fill="auto"/>
            <w:noWrap/>
            <w:vAlign w:val="center"/>
            <w:hideMark/>
          </w:tcPr>
          <w:p w14:paraId="7A4CF7B1" w14:textId="260CBC47" w:rsidR="00B202A8" w:rsidRPr="00A21399" w:rsidRDefault="00B202A8" w:rsidP="004B77BD">
            <w:pPr>
              <w:jc w:val="center"/>
              <w:rPr>
                <w:rFonts w:ascii="Arial" w:hAnsi="Arial" w:cs="Arial"/>
                <w:color w:val="000000"/>
                <w:sz w:val="20"/>
              </w:rPr>
            </w:pPr>
            <w:r w:rsidRPr="00A21399">
              <w:rPr>
                <w:rFonts w:ascii="Arial" w:hAnsi="Arial" w:cs="Arial"/>
                <w:color w:val="000000"/>
                <w:sz w:val="20"/>
              </w:rPr>
              <w:t>57,042,593</w:t>
            </w:r>
          </w:p>
        </w:tc>
        <w:tc>
          <w:tcPr>
            <w:tcW w:w="1273" w:type="dxa"/>
            <w:shd w:val="clear" w:color="auto" w:fill="auto"/>
            <w:noWrap/>
            <w:vAlign w:val="center"/>
            <w:hideMark/>
          </w:tcPr>
          <w:p w14:paraId="75C72BC5" w14:textId="7A129D01" w:rsidR="00B202A8" w:rsidRPr="00A21399" w:rsidRDefault="00B202A8" w:rsidP="004B77BD">
            <w:pPr>
              <w:jc w:val="center"/>
              <w:rPr>
                <w:rFonts w:ascii="Arial" w:hAnsi="Arial" w:cs="Arial"/>
                <w:color w:val="000000"/>
                <w:sz w:val="20"/>
              </w:rPr>
            </w:pPr>
            <w:r w:rsidRPr="00A21399">
              <w:rPr>
                <w:rFonts w:ascii="Arial" w:hAnsi="Arial" w:cs="Arial"/>
                <w:color w:val="000000"/>
                <w:sz w:val="20"/>
              </w:rPr>
              <w:t>24,870,989</w:t>
            </w:r>
          </w:p>
        </w:tc>
        <w:tc>
          <w:tcPr>
            <w:tcW w:w="1195" w:type="dxa"/>
            <w:shd w:val="clear" w:color="auto" w:fill="auto"/>
            <w:noWrap/>
            <w:vAlign w:val="center"/>
            <w:hideMark/>
          </w:tcPr>
          <w:p w14:paraId="74E7291D" w14:textId="1989FCA7" w:rsidR="00B202A8" w:rsidRPr="00A21399" w:rsidRDefault="00B202A8" w:rsidP="004B77BD">
            <w:pPr>
              <w:jc w:val="center"/>
              <w:rPr>
                <w:rFonts w:ascii="Arial" w:hAnsi="Arial" w:cs="Arial"/>
                <w:color w:val="000000"/>
                <w:sz w:val="20"/>
              </w:rPr>
            </w:pPr>
            <w:r w:rsidRPr="00A21399">
              <w:rPr>
                <w:rFonts w:ascii="Arial" w:hAnsi="Arial" w:cs="Arial"/>
                <w:color w:val="000000"/>
                <w:sz w:val="20"/>
              </w:rPr>
              <w:t>430,000</w:t>
            </w:r>
          </w:p>
        </w:tc>
        <w:tc>
          <w:tcPr>
            <w:tcW w:w="1273" w:type="dxa"/>
            <w:shd w:val="clear" w:color="auto" w:fill="auto"/>
            <w:noWrap/>
            <w:vAlign w:val="center"/>
            <w:hideMark/>
          </w:tcPr>
          <w:p w14:paraId="632123CF" w14:textId="04580D80" w:rsidR="00B202A8" w:rsidRPr="00A21399" w:rsidRDefault="00B202A8" w:rsidP="004B77BD">
            <w:pPr>
              <w:jc w:val="center"/>
              <w:rPr>
                <w:rFonts w:ascii="Arial" w:hAnsi="Arial" w:cs="Arial"/>
                <w:color w:val="000000"/>
                <w:sz w:val="20"/>
              </w:rPr>
            </w:pPr>
            <w:r w:rsidRPr="00A21399">
              <w:rPr>
                <w:rFonts w:ascii="Arial" w:hAnsi="Arial" w:cs="Arial"/>
                <w:color w:val="000000"/>
                <w:sz w:val="20"/>
              </w:rPr>
              <w:t>25,300,989</w:t>
            </w:r>
          </w:p>
        </w:tc>
      </w:tr>
      <w:tr w:rsidR="002D5E08" w:rsidRPr="002E4C0A" w14:paraId="4C32558B" w14:textId="77777777" w:rsidTr="004B77BD">
        <w:trPr>
          <w:trHeight w:val="289"/>
          <w:jc w:val="center"/>
        </w:trPr>
        <w:tc>
          <w:tcPr>
            <w:tcW w:w="661" w:type="dxa"/>
            <w:shd w:val="clear" w:color="auto" w:fill="auto"/>
            <w:noWrap/>
            <w:vAlign w:val="center"/>
            <w:hideMark/>
          </w:tcPr>
          <w:p w14:paraId="6B5D50F8"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2035</w:t>
            </w:r>
          </w:p>
        </w:tc>
        <w:tc>
          <w:tcPr>
            <w:tcW w:w="1329" w:type="dxa"/>
            <w:shd w:val="clear" w:color="auto" w:fill="auto"/>
            <w:noWrap/>
            <w:vAlign w:val="center"/>
            <w:hideMark/>
          </w:tcPr>
          <w:p w14:paraId="75F81C06" w14:textId="512440C1"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263,898,375</w:t>
            </w:r>
          </w:p>
        </w:tc>
        <w:tc>
          <w:tcPr>
            <w:tcW w:w="1329" w:type="dxa"/>
            <w:shd w:val="clear" w:color="auto" w:fill="auto"/>
            <w:noWrap/>
            <w:vAlign w:val="center"/>
            <w:hideMark/>
          </w:tcPr>
          <w:p w14:paraId="4A57FB9A" w14:textId="68D5EAD5" w:rsidR="00B202A8" w:rsidRPr="00A21399" w:rsidRDefault="00B202A8" w:rsidP="004B77BD">
            <w:pPr>
              <w:jc w:val="center"/>
              <w:rPr>
                <w:rFonts w:ascii="Arial" w:hAnsi="Arial" w:cs="Arial"/>
                <w:sz w:val="20"/>
              </w:rPr>
            </w:pPr>
            <w:r w:rsidRPr="00A21399">
              <w:rPr>
                <w:rFonts w:ascii="Arial" w:hAnsi="Arial" w:cs="Arial"/>
                <w:sz w:val="20"/>
              </w:rPr>
              <w:t>98,149,229</w:t>
            </w:r>
          </w:p>
        </w:tc>
        <w:tc>
          <w:tcPr>
            <w:tcW w:w="1217" w:type="dxa"/>
            <w:shd w:val="clear" w:color="auto" w:fill="auto"/>
            <w:noWrap/>
            <w:vAlign w:val="center"/>
            <w:hideMark/>
          </w:tcPr>
          <w:p w14:paraId="2C5C32AA" w14:textId="7569E8B3" w:rsidR="00B202A8" w:rsidRPr="00A21399" w:rsidRDefault="00B202A8" w:rsidP="004B77BD">
            <w:pPr>
              <w:jc w:val="center"/>
              <w:rPr>
                <w:rFonts w:ascii="Arial" w:hAnsi="Arial" w:cs="Arial"/>
                <w:color w:val="000000"/>
                <w:sz w:val="20"/>
              </w:rPr>
            </w:pPr>
            <w:r w:rsidRPr="00A21399">
              <w:rPr>
                <w:rFonts w:ascii="Arial" w:hAnsi="Arial" w:cs="Arial"/>
                <w:color w:val="000000"/>
                <w:sz w:val="20"/>
              </w:rPr>
              <w:t>60,596,472</w:t>
            </w:r>
          </w:p>
        </w:tc>
        <w:tc>
          <w:tcPr>
            <w:tcW w:w="1273" w:type="dxa"/>
            <w:shd w:val="clear" w:color="auto" w:fill="auto"/>
            <w:noWrap/>
            <w:vAlign w:val="center"/>
            <w:hideMark/>
          </w:tcPr>
          <w:p w14:paraId="681076ED" w14:textId="591DC5E3" w:rsidR="00B202A8" w:rsidRPr="00A21399" w:rsidRDefault="00B202A8" w:rsidP="004B77BD">
            <w:pPr>
              <w:jc w:val="center"/>
              <w:rPr>
                <w:rFonts w:ascii="Arial" w:hAnsi="Arial" w:cs="Arial"/>
                <w:color w:val="000000"/>
                <w:sz w:val="20"/>
              </w:rPr>
            </w:pPr>
            <w:r w:rsidRPr="00A21399">
              <w:rPr>
                <w:rFonts w:ascii="Arial" w:hAnsi="Arial" w:cs="Arial"/>
                <w:color w:val="000000"/>
                <w:sz w:val="20"/>
              </w:rPr>
              <w:t>26,773,840</w:t>
            </w:r>
          </w:p>
        </w:tc>
        <w:tc>
          <w:tcPr>
            <w:tcW w:w="1195" w:type="dxa"/>
            <w:shd w:val="clear" w:color="auto" w:fill="auto"/>
            <w:noWrap/>
            <w:vAlign w:val="center"/>
            <w:hideMark/>
          </w:tcPr>
          <w:p w14:paraId="5AAF53C3" w14:textId="6119F005" w:rsidR="00B202A8" w:rsidRPr="00A21399" w:rsidRDefault="00B202A8" w:rsidP="004B77BD">
            <w:pPr>
              <w:jc w:val="center"/>
              <w:rPr>
                <w:rFonts w:ascii="Arial" w:hAnsi="Arial" w:cs="Arial"/>
                <w:color w:val="000000"/>
                <w:sz w:val="20"/>
              </w:rPr>
            </w:pPr>
            <w:r w:rsidRPr="00A21399">
              <w:rPr>
                <w:rFonts w:ascii="Arial" w:hAnsi="Arial" w:cs="Arial"/>
                <w:color w:val="000000"/>
                <w:sz w:val="20"/>
              </w:rPr>
              <w:t>455,000</w:t>
            </w:r>
          </w:p>
        </w:tc>
        <w:tc>
          <w:tcPr>
            <w:tcW w:w="1273" w:type="dxa"/>
            <w:shd w:val="clear" w:color="auto" w:fill="auto"/>
            <w:noWrap/>
            <w:vAlign w:val="center"/>
            <w:hideMark/>
          </w:tcPr>
          <w:p w14:paraId="132D4EBD" w14:textId="68E0F21D" w:rsidR="00B202A8" w:rsidRPr="00A21399" w:rsidRDefault="00B202A8" w:rsidP="004B77BD">
            <w:pPr>
              <w:jc w:val="center"/>
              <w:rPr>
                <w:rFonts w:ascii="Arial" w:hAnsi="Arial" w:cs="Arial"/>
                <w:color w:val="000000"/>
                <w:sz w:val="20"/>
              </w:rPr>
            </w:pPr>
            <w:r w:rsidRPr="00A21399">
              <w:rPr>
                <w:rFonts w:ascii="Arial" w:hAnsi="Arial" w:cs="Arial"/>
                <w:color w:val="000000"/>
                <w:sz w:val="20"/>
              </w:rPr>
              <w:t>27,228,840</w:t>
            </w:r>
          </w:p>
        </w:tc>
      </w:tr>
      <w:tr w:rsidR="002D5E08" w:rsidRPr="002E4C0A" w14:paraId="3CB05728" w14:textId="77777777" w:rsidTr="004B77BD">
        <w:trPr>
          <w:trHeight w:val="300"/>
          <w:jc w:val="center"/>
        </w:trPr>
        <w:tc>
          <w:tcPr>
            <w:tcW w:w="661" w:type="dxa"/>
            <w:shd w:val="clear" w:color="auto" w:fill="auto"/>
            <w:noWrap/>
            <w:vAlign w:val="center"/>
            <w:hideMark/>
          </w:tcPr>
          <w:p w14:paraId="420887C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2036</w:t>
            </w:r>
          </w:p>
        </w:tc>
        <w:tc>
          <w:tcPr>
            <w:tcW w:w="1329" w:type="dxa"/>
            <w:shd w:val="clear" w:color="auto" w:fill="auto"/>
            <w:noWrap/>
            <w:vAlign w:val="center"/>
            <w:hideMark/>
          </w:tcPr>
          <w:p w14:paraId="5C4D54F9" w14:textId="793C0774"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263,898,376</w:t>
            </w:r>
          </w:p>
        </w:tc>
        <w:tc>
          <w:tcPr>
            <w:tcW w:w="1329" w:type="dxa"/>
            <w:shd w:val="clear" w:color="auto" w:fill="auto"/>
            <w:noWrap/>
            <w:vAlign w:val="center"/>
            <w:hideMark/>
          </w:tcPr>
          <w:p w14:paraId="1DC1CE71" w14:textId="32D690E3" w:rsidR="00B202A8" w:rsidRPr="00A21399" w:rsidRDefault="00B202A8" w:rsidP="004B77BD">
            <w:pPr>
              <w:jc w:val="center"/>
              <w:rPr>
                <w:rFonts w:ascii="Arial" w:hAnsi="Arial" w:cs="Arial"/>
                <w:sz w:val="20"/>
              </w:rPr>
            </w:pPr>
            <w:r w:rsidRPr="00A21399">
              <w:rPr>
                <w:rFonts w:ascii="Arial" w:hAnsi="Arial" w:cs="Arial"/>
                <w:sz w:val="20"/>
              </w:rPr>
              <w:t>104,013,041</w:t>
            </w:r>
          </w:p>
        </w:tc>
        <w:tc>
          <w:tcPr>
            <w:tcW w:w="1217" w:type="dxa"/>
            <w:shd w:val="clear" w:color="auto" w:fill="auto"/>
            <w:noWrap/>
            <w:vAlign w:val="center"/>
            <w:hideMark/>
          </w:tcPr>
          <w:p w14:paraId="2F1993CD" w14:textId="32E2D79F" w:rsidR="00B202A8" w:rsidRPr="00A21399" w:rsidRDefault="00B202A8" w:rsidP="004B77BD">
            <w:pPr>
              <w:jc w:val="center"/>
              <w:rPr>
                <w:rFonts w:ascii="Arial" w:hAnsi="Arial" w:cs="Arial"/>
                <w:color w:val="000000"/>
                <w:sz w:val="20"/>
              </w:rPr>
            </w:pPr>
            <w:r w:rsidRPr="00A21399">
              <w:rPr>
                <w:rFonts w:ascii="Arial" w:hAnsi="Arial" w:cs="Arial"/>
                <w:color w:val="000000"/>
                <w:sz w:val="20"/>
              </w:rPr>
              <w:t>64,210,750</w:t>
            </w:r>
          </w:p>
        </w:tc>
        <w:tc>
          <w:tcPr>
            <w:tcW w:w="1273" w:type="dxa"/>
            <w:shd w:val="clear" w:color="auto" w:fill="auto"/>
            <w:noWrap/>
            <w:vAlign w:val="center"/>
            <w:hideMark/>
          </w:tcPr>
          <w:p w14:paraId="0347F5A5" w14:textId="3D11E39A" w:rsidR="00B202A8" w:rsidRPr="00A21399" w:rsidRDefault="00B202A8" w:rsidP="004B77BD">
            <w:pPr>
              <w:jc w:val="center"/>
              <w:rPr>
                <w:rFonts w:ascii="Arial" w:hAnsi="Arial" w:cs="Arial"/>
                <w:color w:val="000000"/>
                <w:sz w:val="20"/>
              </w:rPr>
            </w:pPr>
            <w:r w:rsidRPr="00A21399">
              <w:rPr>
                <w:rFonts w:ascii="Arial" w:hAnsi="Arial" w:cs="Arial"/>
                <w:color w:val="000000"/>
                <w:sz w:val="20"/>
              </w:rPr>
              <w:t>28,715,113</w:t>
            </w:r>
          </w:p>
        </w:tc>
        <w:tc>
          <w:tcPr>
            <w:tcW w:w="1195" w:type="dxa"/>
            <w:shd w:val="clear" w:color="auto" w:fill="auto"/>
            <w:noWrap/>
            <w:vAlign w:val="center"/>
            <w:hideMark/>
          </w:tcPr>
          <w:p w14:paraId="7AA76A11" w14:textId="52783423" w:rsidR="00B202A8" w:rsidRPr="00A21399" w:rsidRDefault="00B202A8" w:rsidP="004B77BD">
            <w:pPr>
              <w:jc w:val="center"/>
              <w:rPr>
                <w:rFonts w:ascii="Arial" w:hAnsi="Arial" w:cs="Arial"/>
                <w:color w:val="000000"/>
                <w:sz w:val="20"/>
              </w:rPr>
            </w:pPr>
            <w:r w:rsidRPr="00A21399">
              <w:rPr>
                <w:rFonts w:ascii="Arial" w:hAnsi="Arial" w:cs="Arial"/>
                <w:color w:val="000000"/>
                <w:sz w:val="20"/>
              </w:rPr>
              <w:t>480,000</w:t>
            </w:r>
          </w:p>
        </w:tc>
        <w:tc>
          <w:tcPr>
            <w:tcW w:w="1273" w:type="dxa"/>
            <w:shd w:val="clear" w:color="auto" w:fill="auto"/>
            <w:noWrap/>
            <w:vAlign w:val="center"/>
            <w:hideMark/>
          </w:tcPr>
          <w:p w14:paraId="039D180D" w14:textId="6C68557A" w:rsidR="00B202A8" w:rsidRPr="00A21399" w:rsidRDefault="00B202A8" w:rsidP="004B77BD">
            <w:pPr>
              <w:jc w:val="center"/>
              <w:rPr>
                <w:rFonts w:ascii="Arial" w:hAnsi="Arial" w:cs="Arial"/>
                <w:color w:val="000000"/>
                <w:sz w:val="20"/>
              </w:rPr>
            </w:pPr>
            <w:r w:rsidRPr="00A21399">
              <w:rPr>
                <w:rFonts w:ascii="Arial" w:hAnsi="Arial" w:cs="Arial"/>
                <w:color w:val="000000"/>
                <w:sz w:val="20"/>
              </w:rPr>
              <w:t>29,195,113</w:t>
            </w:r>
          </w:p>
        </w:tc>
      </w:tr>
    </w:tbl>
    <w:p w14:paraId="213A778A" w14:textId="77777777" w:rsidR="00B202A8" w:rsidRDefault="00B202A8" w:rsidP="004B77BD">
      <w:pPr>
        <w:pStyle w:val="BodyText"/>
        <w:ind w:right="89"/>
        <w:rPr>
          <w:b w:val="0"/>
          <w:spacing w:val="-4"/>
          <w:sz w:val="24"/>
          <w:szCs w:val="24"/>
        </w:rPr>
      </w:pPr>
    </w:p>
    <w:p w14:paraId="4B3EEAAC" w14:textId="77777777" w:rsidR="009F7591" w:rsidRDefault="009F7591" w:rsidP="004B77BD">
      <w:pPr>
        <w:rPr>
          <w:rFonts w:ascii="Arial" w:hAnsi="Arial" w:cs="Arial"/>
          <w:b/>
          <w:spacing w:val="-4"/>
          <w:sz w:val="18"/>
          <w:szCs w:val="18"/>
        </w:rPr>
      </w:pPr>
      <w:r>
        <w:rPr>
          <w:rFonts w:ascii="Arial" w:hAnsi="Arial" w:cs="Arial"/>
          <w:b/>
          <w:spacing w:val="-4"/>
          <w:sz w:val="18"/>
          <w:szCs w:val="18"/>
        </w:rPr>
        <w:br w:type="page"/>
      </w:r>
    </w:p>
    <w:p w14:paraId="5B08A6A6" w14:textId="313839E4" w:rsidR="00B202A8" w:rsidRDefault="00B202A8" w:rsidP="004B77BD">
      <w:pPr>
        <w:jc w:val="center"/>
        <w:rPr>
          <w:rFonts w:ascii="Arial" w:hAnsi="Arial" w:cs="Arial"/>
          <w:b/>
          <w:spacing w:val="-4"/>
          <w:sz w:val="18"/>
          <w:szCs w:val="18"/>
        </w:rPr>
      </w:pPr>
      <w:r>
        <w:rPr>
          <w:rFonts w:ascii="Arial" w:hAnsi="Arial" w:cs="Arial"/>
          <w:b/>
          <w:spacing w:val="-4"/>
          <w:sz w:val="18"/>
          <w:szCs w:val="18"/>
        </w:rPr>
        <w:lastRenderedPageBreak/>
        <w:t>Table 7-</w:t>
      </w:r>
      <w:r w:rsidR="00EC7F82">
        <w:rPr>
          <w:rFonts w:ascii="Arial" w:hAnsi="Arial" w:cs="Arial"/>
          <w:b/>
          <w:spacing w:val="-4"/>
          <w:sz w:val="18"/>
          <w:szCs w:val="18"/>
        </w:rPr>
        <w:t>7</w:t>
      </w:r>
      <w:r w:rsidR="00D50F46">
        <w:rPr>
          <w:rFonts w:ascii="Arial" w:hAnsi="Arial" w:cs="Arial"/>
          <w:b/>
          <w:spacing w:val="-4"/>
          <w:sz w:val="18"/>
          <w:szCs w:val="18"/>
        </w:rPr>
        <w:t>:</w:t>
      </w:r>
      <w:r>
        <w:rPr>
          <w:rFonts w:ascii="Arial" w:hAnsi="Arial" w:cs="Arial"/>
          <w:b/>
          <w:spacing w:val="-4"/>
          <w:sz w:val="18"/>
          <w:szCs w:val="18"/>
        </w:rPr>
        <w:t xml:space="preserve"> Total Forecast Comparison as </w:t>
      </w:r>
      <w:r w:rsidR="00731BC4">
        <w:rPr>
          <w:rFonts w:ascii="Arial" w:hAnsi="Arial" w:cs="Arial"/>
          <w:b/>
          <w:spacing w:val="-4"/>
          <w:sz w:val="18"/>
          <w:szCs w:val="18"/>
        </w:rPr>
        <w:t>P</w:t>
      </w:r>
      <w:r>
        <w:rPr>
          <w:rFonts w:ascii="Arial" w:hAnsi="Arial" w:cs="Arial"/>
          <w:b/>
          <w:spacing w:val="-4"/>
          <w:sz w:val="18"/>
          <w:szCs w:val="18"/>
        </w:rPr>
        <w:t xml:space="preserve">ercent of </w:t>
      </w:r>
      <w:r w:rsidR="00731BC4">
        <w:rPr>
          <w:rFonts w:ascii="Arial" w:hAnsi="Arial" w:cs="Arial"/>
          <w:b/>
          <w:spacing w:val="-4"/>
          <w:sz w:val="18"/>
          <w:szCs w:val="18"/>
        </w:rPr>
        <w:t>A</w:t>
      </w:r>
      <w:r>
        <w:rPr>
          <w:rFonts w:ascii="Arial" w:hAnsi="Arial" w:cs="Arial"/>
          <w:b/>
          <w:spacing w:val="-4"/>
          <w:sz w:val="18"/>
          <w:szCs w:val="18"/>
        </w:rPr>
        <w:t>nnual Baseline by Potential Screen</w:t>
      </w:r>
    </w:p>
    <w:p w14:paraId="53D710F0" w14:textId="77777777" w:rsidR="00E92DA8" w:rsidRDefault="00E92DA8" w:rsidP="004B77BD">
      <w:pPr>
        <w:jc w:val="center"/>
        <w:rPr>
          <w:rFonts w:ascii="Arial" w:hAnsi="Arial" w:cs="Arial"/>
          <w:b/>
          <w:spacing w:val="-4"/>
          <w:sz w:val="18"/>
          <w:szCs w:val="18"/>
        </w:rPr>
      </w:pPr>
    </w:p>
    <w:tbl>
      <w:tblPr>
        <w:tblW w:w="7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50"/>
        <w:gridCol w:w="1144"/>
        <w:gridCol w:w="1260"/>
        <w:gridCol w:w="1273"/>
        <w:gridCol w:w="933"/>
        <w:gridCol w:w="1350"/>
      </w:tblGrid>
      <w:tr w:rsidR="00B202A8" w:rsidRPr="002E4C0A" w14:paraId="67648AF6" w14:textId="77777777" w:rsidTr="004A4966">
        <w:trPr>
          <w:trHeight w:val="300"/>
          <w:jc w:val="center"/>
        </w:trPr>
        <w:tc>
          <w:tcPr>
            <w:tcW w:w="7971" w:type="dxa"/>
            <w:gridSpan w:val="7"/>
            <w:shd w:val="clear" w:color="000000" w:fill="2E74B5" w:themeFill="accent1" w:themeFillShade="BF"/>
            <w:noWrap/>
            <w:vAlign w:val="center"/>
            <w:hideMark/>
          </w:tcPr>
          <w:p w14:paraId="4309BB55" w14:textId="2EA65E93" w:rsidR="00B202A8" w:rsidRPr="00A21399" w:rsidRDefault="00B202A8" w:rsidP="004B77BD">
            <w:pPr>
              <w:jc w:val="center"/>
              <w:rPr>
                <w:rFonts w:ascii="Arial" w:hAnsi="Arial" w:cs="Arial"/>
                <w:b/>
                <w:bCs/>
                <w:color w:val="FFFFFF"/>
                <w:sz w:val="20"/>
              </w:rPr>
            </w:pPr>
            <w:r w:rsidRPr="00A21399">
              <w:rPr>
                <w:rFonts w:ascii="Arial" w:hAnsi="Arial" w:cs="Arial"/>
                <w:b/>
                <w:bCs/>
                <w:color w:val="FFFFFF"/>
                <w:sz w:val="20"/>
              </w:rPr>
              <w:t>Totals Forecasts Comparison (Percent of Annual Forecasted Baseline</w:t>
            </w:r>
            <w:r w:rsidR="00CD67CA">
              <w:rPr>
                <w:rFonts w:ascii="Arial" w:hAnsi="Arial" w:cs="Arial"/>
                <w:b/>
                <w:bCs/>
                <w:color w:val="FFFFFF"/>
                <w:sz w:val="20"/>
              </w:rPr>
              <w:t xml:space="preserve"> Therms</w:t>
            </w:r>
            <w:r w:rsidRPr="00A21399">
              <w:rPr>
                <w:rFonts w:ascii="Arial" w:hAnsi="Arial" w:cs="Arial"/>
                <w:b/>
                <w:bCs/>
                <w:color w:val="FFFFFF"/>
                <w:sz w:val="20"/>
              </w:rPr>
              <w:t>)</w:t>
            </w:r>
          </w:p>
        </w:tc>
      </w:tr>
      <w:tr w:rsidR="002D5E08" w:rsidRPr="002E4C0A" w14:paraId="3374F2FE" w14:textId="77777777" w:rsidTr="004A4966">
        <w:trPr>
          <w:trHeight w:val="315"/>
          <w:jc w:val="center"/>
        </w:trPr>
        <w:tc>
          <w:tcPr>
            <w:tcW w:w="661" w:type="dxa"/>
            <w:shd w:val="clear" w:color="auto" w:fill="auto"/>
            <w:noWrap/>
            <w:vAlign w:val="center"/>
            <w:hideMark/>
          </w:tcPr>
          <w:p w14:paraId="1733EC77" w14:textId="77777777" w:rsidR="00B202A8" w:rsidRPr="00A21399" w:rsidRDefault="00B202A8" w:rsidP="004B77BD">
            <w:pPr>
              <w:jc w:val="center"/>
              <w:rPr>
                <w:rFonts w:ascii="Arial" w:hAnsi="Arial" w:cs="Arial"/>
                <w:b/>
                <w:bCs/>
                <w:color w:val="000000"/>
                <w:sz w:val="20"/>
              </w:rPr>
            </w:pPr>
            <w:r w:rsidRPr="00A21399">
              <w:rPr>
                <w:rFonts w:ascii="Arial" w:hAnsi="Arial" w:cs="Arial"/>
                <w:b/>
                <w:bCs/>
                <w:color w:val="000000"/>
                <w:sz w:val="20"/>
              </w:rPr>
              <w:t>Year</w:t>
            </w:r>
          </w:p>
        </w:tc>
        <w:tc>
          <w:tcPr>
            <w:tcW w:w="1350" w:type="dxa"/>
            <w:shd w:val="clear" w:color="auto" w:fill="auto"/>
            <w:noWrap/>
            <w:vAlign w:val="center"/>
            <w:hideMark/>
          </w:tcPr>
          <w:p w14:paraId="3E0356B0" w14:textId="77777777" w:rsidR="00B202A8" w:rsidRPr="00A21399" w:rsidRDefault="00B202A8" w:rsidP="004B77BD">
            <w:pPr>
              <w:jc w:val="center"/>
              <w:rPr>
                <w:rFonts w:ascii="Arial" w:hAnsi="Arial" w:cs="Arial"/>
                <w:b/>
                <w:bCs/>
                <w:color w:val="000000"/>
                <w:sz w:val="20"/>
              </w:rPr>
            </w:pPr>
            <w:r w:rsidRPr="00A21399">
              <w:rPr>
                <w:rFonts w:ascii="Arial" w:hAnsi="Arial" w:cs="Arial"/>
                <w:b/>
                <w:bCs/>
                <w:color w:val="000000"/>
                <w:sz w:val="20"/>
              </w:rPr>
              <w:t>Baseline</w:t>
            </w:r>
          </w:p>
        </w:tc>
        <w:tc>
          <w:tcPr>
            <w:tcW w:w="1144" w:type="dxa"/>
            <w:shd w:val="clear" w:color="auto" w:fill="auto"/>
            <w:noWrap/>
            <w:vAlign w:val="center"/>
            <w:hideMark/>
          </w:tcPr>
          <w:p w14:paraId="21218664" w14:textId="77777777" w:rsidR="00B202A8" w:rsidRPr="00A21399" w:rsidRDefault="00B202A8" w:rsidP="004B77BD">
            <w:pPr>
              <w:jc w:val="center"/>
              <w:rPr>
                <w:rFonts w:ascii="Arial" w:hAnsi="Arial" w:cs="Arial"/>
                <w:b/>
                <w:bCs/>
                <w:color w:val="000000"/>
                <w:sz w:val="20"/>
              </w:rPr>
            </w:pPr>
            <w:r w:rsidRPr="00A21399">
              <w:rPr>
                <w:rFonts w:ascii="Arial" w:hAnsi="Arial" w:cs="Arial"/>
                <w:b/>
                <w:bCs/>
                <w:color w:val="000000"/>
                <w:sz w:val="20"/>
              </w:rPr>
              <w:t>Technical</w:t>
            </w:r>
          </w:p>
        </w:tc>
        <w:tc>
          <w:tcPr>
            <w:tcW w:w="1260" w:type="dxa"/>
            <w:shd w:val="clear" w:color="auto" w:fill="auto"/>
            <w:noWrap/>
            <w:vAlign w:val="center"/>
            <w:hideMark/>
          </w:tcPr>
          <w:p w14:paraId="1E2D65C0" w14:textId="77777777" w:rsidR="00B202A8" w:rsidRPr="00A21399" w:rsidRDefault="00B202A8" w:rsidP="004B77BD">
            <w:pPr>
              <w:jc w:val="center"/>
              <w:rPr>
                <w:rFonts w:ascii="Arial" w:hAnsi="Arial" w:cs="Arial"/>
                <w:b/>
                <w:bCs/>
                <w:color w:val="000000"/>
                <w:sz w:val="20"/>
              </w:rPr>
            </w:pPr>
            <w:r w:rsidRPr="00A21399">
              <w:rPr>
                <w:rFonts w:ascii="Arial" w:hAnsi="Arial" w:cs="Arial"/>
                <w:b/>
                <w:bCs/>
                <w:color w:val="000000"/>
                <w:sz w:val="20"/>
              </w:rPr>
              <w:t>Economic</w:t>
            </w:r>
          </w:p>
        </w:tc>
        <w:tc>
          <w:tcPr>
            <w:tcW w:w="1273" w:type="dxa"/>
            <w:shd w:val="clear" w:color="000000" w:fill="DEEAF6" w:themeFill="accent1" w:themeFillTint="33"/>
            <w:noWrap/>
            <w:vAlign w:val="center"/>
            <w:hideMark/>
          </w:tcPr>
          <w:p w14:paraId="4EA52BCC" w14:textId="77777777" w:rsidR="00B202A8" w:rsidRPr="00A21399" w:rsidRDefault="00B202A8" w:rsidP="004B77BD">
            <w:pPr>
              <w:jc w:val="center"/>
              <w:rPr>
                <w:rFonts w:ascii="Arial" w:hAnsi="Arial" w:cs="Arial"/>
                <w:b/>
                <w:bCs/>
                <w:sz w:val="20"/>
              </w:rPr>
            </w:pPr>
            <w:r w:rsidRPr="00A21399">
              <w:rPr>
                <w:rFonts w:ascii="Arial" w:hAnsi="Arial" w:cs="Arial"/>
                <w:b/>
                <w:bCs/>
                <w:sz w:val="20"/>
              </w:rPr>
              <w:t>Achievable</w:t>
            </w:r>
          </w:p>
        </w:tc>
        <w:tc>
          <w:tcPr>
            <w:tcW w:w="933" w:type="dxa"/>
            <w:shd w:val="clear" w:color="000000" w:fill="BDD6EE" w:themeFill="accent1" w:themeFillTint="66"/>
            <w:noWrap/>
            <w:vAlign w:val="center"/>
            <w:hideMark/>
          </w:tcPr>
          <w:p w14:paraId="318E2207" w14:textId="77777777" w:rsidR="00B202A8" w:rsidRPr="00A21399" w:rsidRDefault="00B202A8" w:rsidP="004B77BD">
            <w:pPr>
              <w:jc w:val="center"/>
              <w:rPr>
                <w:rFonts w:ascii="Arial" w:hAnsi="Arial" w:cs="Arial"/>
                <w:b/>
                <w:bCs/>
                <w:sz w:val="20"/>
              </w:rPr>
            </w:pPr>
            <w:r w:rsidRPr="00A21399">
              <w:rPr>
                <w:rFonts w:ascii="Arial" w:hAnsi="Arial" w:cs="Arial"/>
                <w:b/>
                <w:bCs/>
                <w:sz w:val="20"/>
              </w:rPr>
              <w:t>Low Income</w:t>
            </w:r>
          </w:p>
        </w:tc>
        <w:tc>
          <w:tcPr>
            <w:tcW w:w="1350" w:type="dxa"/>
            <w:shd w:val="clear" w:color="000000" w:fill="9CC2E5" w:themeFill="accent1" w:themeFillTint="99"/>
            <w:noWrap/>
            <w:vAlign w:val="center"/>
            <w:hideMark/>
          </w:tcPr>
          <w:p w14:paraId="34BC361E" w14:textId="77777777" w:rsidR="00B202A8" w:rsidRPr="00A21399" w:rsidRDefault="00B202A8" w:rsidP="004B77BD">
            <w:pPr>
              <w:jc w:val="center"/>
              <w:rPr>
                <w:rFonts w:ascii="Arial" w:hAnsi="Arial" w:cs="Arial"/>
                <w:b/>
                <w:bCs/>
                <w:sz w:val="20"/>
              </w:rPr>
            </w:pPr>
            <w:r w:rsidRPr="00A21399">
              <w:rPr>
                <w:rFonts w:ascii="Arial" w:hAnsi="Arial" w:cs="Arial"/>
                <w:b/>
                <w:bCs/>
                <w:sz w:val="20"/>
              </w:rPr>
              <w:t>Total Achievable</w:t>
            </w:r>
          </w:p>
        </w:tc>
      </w:tr>
      <w:tr w:rsidR="002D5E08" w:rsidRPr="002E4C0A" w14:paraId="635C6757" w14:textId="77777777" w:rsidTr="002D5E08">
        <w:trPr>
          <w:trHeight w:val="300"/>
          <w:jc w:val="center"/>
        </w:trPr>
        <w:tc>
          <w:tcPr>
            <w:tcW w:w="661" w:type="dxa"/>
            <w:shd w:val="clear" w:color="auto" w:fill="auto"/>
            <w:noWrap/>
            <w:vAlign w:val="center"/>
            <w:hideMark/>
          </w:tcPr>
          <w:p w14:paraId="289AC8C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2017</w:t>
            </w:r>
          </w:p>
        </w:tc>
        <w:tc>
          <w:tcPr>
            <w:tcW w:w="1350" w:type="dxa"/>
            <w:shd w:val="clear" w:color="auto" w:fill="auto"/>
            <w:noWrap/>
            <w:vAlign w:val="center"/>
            <w:hideMark/>
          </w:tcPr>
          <w:p w14:paraId="551621BC" w14:textId="0D21267A" w:rsidR="00B202A8" w:rsidRPr="00A21399" w:rsidRDefault="00B202A8" w:rsidP="004B77BD">
            <w:pPr>
              <w:jc w:val="center"/>
              <w:rPr>
                <w:rFonts w:ascii="Arial" w:hAnsi="Arial" w:cs="Arial"/>
                <w:color w:val="000000"/>
                <w:sz w:val="20"/>
              </w:rPr>
            </w:pPr>
            <w:r w:rsidRPr="00A21399">
              <w:rPr>
                <w:rFonts w:ascii="Arial" w:hAnsi="Arial" w:cs="Arial"/>
                <w:color w:val="000000"/>
                <w:sz w:val="20"/>
              </w:rPr>
              <w:t>232,414,950</w:t>
            </w:r>
          </w:p>
        </w:tc>
        <w:tc>
          <w:tcPr>
            <w:tcW w:w="1144" w:type="dxa"/>
            <w:shd w:val="clear" w:color="auto" w:fill="auto"/>
            <w:noWrap/>
            <w:vAlign w:val="center"/>
            <w:hideMark/>
          </w:tcPr>
          <w:p w14:paraId="4D190B27" w14:textId="77777777" w:rsidR="00B202A8" w:rsidRPr="00A21399" w:rsidRDefault="00B202A8" w:rsidP="004B77BD">
            <w:pPr>
              <w:jc w:val="center"/>
              <w:rPr>
                <w:rFonts w:ascii="Arial" w:hAnsi="Arial" w:cs="Arial"/>
                <w:sz w:val="20"/>
              </w:rPr>
            </w:pPr>
            <w:r w:rsidRPr="00A21399">
              <w:rPr>
                <w:rFonts w:ascii="Arial" w:hAnsi="Arial" w:cs="Arial"/>
                <w:sz w:val="20"/>
              </w:rPr>
              <w:t>1.96%</w:t>
            </w:r>
          </w:p>
        </w:tc>
        <w:tc>
          <w:tcPr>
            <w:tcW w:w="1260" w:type="dxa"/>
            <w:shd w:val="clear" w:color="auto" w:fill="auto"/>
            <w:noWrap/>
            <w:vAlign w:val="center"/>
            <w:hideMark/>
          </w:tcPr>
          <w:p w14:paraId="54CDB98C" w14:textId="77777777" w:rsidR="00B202A8" w:rsidRPr="00A21399" w:rsidRDefault="00B202A8" w:rsidP="004B77BD">
            <w:pPr>
              <w:jc w:val="center"/>
              <w:rPr>
                <w:rFonts w:ascii="Arial" w:hAnsi="Arial" w:cs="Arial"/>
                <w:sz w:val="20"/>
              </w:rPr>
            </w:pPr>
            <w:r w:rsidRPr="00A21399">
              <w:rPr>
                <w:rFonts w:ascii="Arial" w:hAnsi="Arial" w:cs="Arial"/>
                <w:sz w:val="20"/>
              </w:rPr>
              <w:t>1.21%</w:t>
            </w:r>
          </w:p>
        </w:tc>
        <w:tc>
          <w:tcPr>
            <w:tcW w:w="1273" w:type="dxa"/>
            <w:shd w:val="clear" w:color="auto" w:fill="auto"/>
            <w:noWrap/>
            <w:vAlign w:val="center"/>
            <w:hideMark/>
          </w:tcPr>
          <w:p w14:paraId="73541CA7" w14:textId="77777777" w:rsidR="00B202A8" w:rsidRPr="00A21399" w:rsidRDefault="00B202A8" w:rsidP="004B77BD">
            <w:pPr>
              <w:jc w:val="center"/>
              <w:rPr>
                <w:rFonts w:ascii="Arial" w:hAnsi="Arial" w:cs="Arial"/>
                <w:sz w:val="20"/>
              </w:rPr>
            </w:pPr>
            <w:r w:rsidRPr="00A21399">
              <w:rPr>
                <w:rFonts w:ascii="Arial" w:hAnsi="Arial" w:cs="Arial"/>
                <w:sz w:val="20"/>
              </w:rPr>
              <w:t>0.36%</w:t>
            </w:r>
          </w:p>
        </w:tc>
        <w:tc>
          <w:tcPr>
            <w:tcW w:w="933" w:type="dxa"/>
            <w:shd w:val="clear" w:color="auto" w:fill="auto"/>
            <w:noWrap/>
            <w:vAlign w:val="center"/>
            <w:hideMark/>
          </w:tcPr>
          <w:p w14:paraId="7CDC28FA"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251CF7D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0.37%</w:t>
            </w:r>
          </w:p>
        </w:tc>
      </w:tr>
      <w:tr w:rsidR="002D5E08" w:rsidRPr="002E4C0A" w14:paraId="02CAE5AD" w14:textId="77777777" w:rsidTr="002D5E08">
        <w:trPr>
          <w:trHeight w:val="300"/>
          <w:jc w:val="center"/>
        </w:trPr>
        <w:tc>
          <w:tcPr>
            <w:tcW w:w="661" w:type="dxa"/>
            <w:shd w:val="clear" w:color="auto" w:fill="auto"/>
            <w:noWrap/>
            <w:vAlign w:val="center"/>
            <w:hideMark/>
          </w:tcPr>
          <w:p w14:paraId="6AF560F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2018</w:t>
            </w:r>
          </w:p>
        </w:tc>
        <w:tc>
          <w:tcPr>
            <w:tcW w:w="1350" w:type="dxa"/>
            <w:shd w:val="clear" w:color="auto" w:fill="auto"/>
            <w:noWrap/>
            <w:vAlign w:val="center"/>
            <w:hideMark/>
          </w:tcPr>
          <w:p w14:paraId="62953D24" w14:textId="30648D0D" w:rsidR="00B202A8" w:rsidRPr="00A21399" w:rsidRDefault="00B202A8" w:rsidP="004B77BD">
            <w:pPr>
              <w:jc w:val="center"/>
              <w:rPr>
                <w:rFonts w:ascii="Arial" w:hAnsi="Arial" w:cs="Arial"/>
                <w:color w:val="000000"/>
                <w:sz w:val="20"/>
              </w:rPr>
            </w:pPr>
            <w:r w:rsidRPr="00A21399">
              <w:rPr>
                <w:rFonts w:ascii="Arial" w:hAnsi="Arial" w:cs="Arial"/>
                <w:color w:val="000000"/>
                <w:sz w:val="20"/>
              </w:rPr>
              <w:t>235,577,228</w:t>
            </w:r>
          </w:p>
        </w:tc>
        <w:tc>
          <w:tcPr>
            <w:tcW w:w="1144" w:type="dxa"/>
            <w:shd w:val="clear" w:color="auto" w:fill="auto"/>
            <w:noWrap/>
            <w:vAlign w:val="center"/>
            <w:hideMark/>
          </w:tcPr>
          <w:p w14:paraId="12577974" w14:textId="77777777" w:rsidR="00B202A8" w:rsidRPr="00A21399" w:rsidRDefault="00B202A8" w:rsidP="004B77BD">
            <w:pPr>
              <w:jc w:val="center"/>
              <w:rPr>
                <w:rFonts w:ascii="Arial" w:hAnsi="Arial" w:cs="Arial"/>
                <w:sz w:val="20"/>
              </w:rPr>
            </w:pPr>
            <w:r w:rsidRPr="00A21399">
              <w:rPr>
                <w:rFonts w:ascii="Arial" w:hAnsi="Arial" w:cs="Arial"/>
                <w:sz w:val="20"/>
              </w:rPr>
              <w:t>1.96%</w:t>
            </w:r>
          </w:p>
        </w:tc>
        <w:tc>
          <w:tcPr>
            <w:tcW w:w="1260" w:type="dxa"/>
            <w:shd w:val="clear" w:color="auto" w:fill="auto"/>
            <w:noWrap/>
            <w:vAlign w:val="center"/>
            <w:hideMark/>
          </w:tcPr>
          <w:p w14:paraId="40DB15C8" w14:textId="77777777" w:rsidR="00B202A8" w:rsidRPr="00A21399" w:rsidRDefault="00B202A8" w:rsidP="004B77BD">
            <w:pPr>
              <w:jc w:val="center"/>
              <w:rPr>
                <w:rFonts w:ascii="Arial" w:hAnsi="Arial" w:cs="Arial"/>
                <w:sz w:val="20"/>
              </w:rPr>
            </w:pPr>
            <w:r w:rsidRPr="00A21399">
              <w:rPr>
                <w:rFonts w:ascii="Arial" w:hAnsi="Arial" w:cs="Arial"/>
                <w:sz w:val="20"/>
              </w:rPr>
              <w:t>1.21%</w:t>
            </w:r>
          </w:p>
        </w:tc>
        <w:tc>
          <w:tcPr>
            <w:tcW w:w="1273" w:type="dxa"/>
            <w:shd w:val="clear" w:color="auto" w:fill="auto"/>
            <w:noWrap/>
            <w:vAlign w:val="center"/>
            <w:hideMark/>
          </w:tcPr>
          <w:p w14:paraId="2FDF6DCD" w14:textId="77777777" w:rsidR="00B202A8" w:rsidRPr="00A21399" w:rsidRDefault="00B202A8" w:rsidP="004B77BD">
            <w:pPr>
              <w:jc w:val="center"/>
              <w:rPr>
                <w:rFonts w:ascii="Arial" w:hAnsi="Arial" w:cs="Arial"/>
                <w:sz w:val="20"/>
              </w:rPr>
            </w:pPr>
            <w:r w:rsidRPr="00A21399">
              <w:rPr>
                <w:rFonts w:ascii="Arial" w:hAnsi="Arial" w:cs="Arial"/>
                <w:sz w:val="20"/>
              </w:rPr>
              <w:t>0.37%</w:t>
            </w:r>
          </w:p>
        </w:tc>
        <w:tc>
          <w:tcPr>
            <w:tcW w:w="933" w:type="dxa"/>
            <w:shd w:val="clear" w:color="auto" w:fill="auto"/>
            <w:noWrap/>
            <w:vAlign w:val="center"/>
            <w:hideMark/>
          </w:tcPr>
          <w:p w14:paraId="29842AA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4E648EE6"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0.38%</w:t>
            </w:r>
          </w:p>
        </w:tc>
      </w:tr>
      <w:tr w:rsidR="002D5E08" w:rsidRPr="002E4C0A" w14:paraId="324A19DF" w14:textId="77777777" w:rsidTr="002D5E08">
        <w:trPr>
          <w:trHeight w:val="300"/>
          <w:jc w:val="center"/>
        </w:trPr>
        <w:tc>
          <w:tcPr>
            <w:tcW w:w="661" w:type="dxa"/>
            <w:shd w:val="clear" w:color="auto" w:fill="auto"/>
            <w:noWrap/>
            <w:vAlign w:val="center"/>
            <w:hideMark/>
          </w:tcPr>
          <w:p w14:paraId="3CD9C25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2019</w:t>
            </w:r>
          </w:p>
        </w:tc>
        <w:tc>
          <w:tcPr>
            <w:tcW w:w="1350" w:type="dxa"/>
            <w:shd w:val="clear" w:color="auto" w:fill="auto"/>
            <w:noWrap/>
            <w:vAlign w:val="center"/>
            <w:hideMark/>
          </w:tcPr>
          <w:p w14:paraId="090148B2" w14:textId="0D2735E6" w:rsidR="00B202A8" w:rsidRPr="00A21399" w:rsidRDefault="00B202A8" w:rsidP="004B77BD">
            <w:pPr>
              <w:jc w:val="center"/>
              <w:rPr>
                <w:rFonts w:ascii="Arial" w:hAnsi="Arial" w:cs="Arial"/>
                <w:color w:val="000000"/>
                <w:sz w:val="20"/>
              </w:rPr>
            </w:pPr>
            <w:r w:rsidRPr="00A21399">
              <w:rPr>
                <w:rFonts w:ascii="Arial" w:hAnsi="Arial" w:cs="Arial"/>
                <w:color w:val="000000"/>
                <w:sz w:val="20"/>
              </w:rPr>
              <w:t>238,716,713</w:t>
            </w:r>
          </w:p>
        </w:tc>
        <w:tc>
          <w:tcPr>
            <w:tcW w:w="1144" w:type="dxa"/>
            <w:shd w:val="clear" w:color="auto" w:fill="auto"/>
            <w:noWrap/>
            <w:vAlign w:val="center"/>
            <w:hideMark/>
          </w:tcPr>
          <w:p w14:paraId="114E8AEA" w14:textId="77777777" w:rsidR="00B202A8" w:rsidRPr="00A21399" w:rsidRDefault="00B202A8" w:rsidP="004B77BD">
            <w:pPr>
              <w:jc w:val="center"/>
              <w:rPr>
                <w:rFonts w:ascii="Arial" w:hAnsi="Arial" w:cs="Arial"/>
                <w:sz w:val="20"/>
              </w:rPr>
            </w:pPr>
            <w:r w:rsidRPr="00A21399">
              <w:rPr>
                <w:rFonts w:ascii="Arial" w:hAnsi="Arial" w:cs="Arial"/>
                <w:sz w:val="20"/>
              </w:rPr>
              <w:t>1.96%</w:t>
            </w:r>
          </w:p>
        </w:tc>
        <w:tc>
          <w:tcPr>
            <w:tcW w:w="1260" w:type="dxa"/>
            <w:shd w:val="clear" w:color="auto" w:fill="auto"/>
            <w:noWrap/>
            <w:vAlign w:val="center"/>
            <w:hideMark/>
          </w:tcPr>
          <w:p w14:paraId="0D33F9F8" w14:textId="77777777" w:rsidR="00B202A8" w:rsidRPr="00A21399" w:rsidRDefault="00B202A8" w:rsidP="004B77BD">
            <w:pPr>
              <w:jc w:val="center"/>
              <w:rPr>
                <w:rFonts w:ascii="Arial" w:hAnsi="Arial" w:cs="Arial"/>
                <w:sz w:val="20"/>
              </w:rPr>
            </w:pPr>
            <w:r w:rsidRPr="00A21399">
              <w:rPr>
                <w:rFonts w:ascii="Arial" w:hAnsi="Arial" w:cs="Arial"/>
                <w:sz w:val="20"/>
              </w:rPr>
              <w:t>1.21%</w:t>
            </w:r>
          </w:p>
        </w:tc>
        <w:tc>
          <w:tcPr>
            <w:tcW w:w="1273" w:type="dxa"/>
            <w:shd w:val="clear" w:color="auto" w:fill="auto"/>
            <w:noWrap/>
            <w:vAlign w:val="center"/>
            <w:hideMark/>
          </w:tcPr>
          <w:p w14:paraId="1E095319" w14:textId="77777777" w:rsidR="00B202A8" w:rsidRPr="00A21399" w:rsidRDefault="00B202A8" w:rsidP="004B77BD">
            <w:pPr>
              <w:jc w:val="center"/>
              <w:rPr>
                <w:rFonts w:ascii="Arial" w:hAnsi="Arial" w:cs="Arial"/>
                <w:sz w:val="20"/>
              </w:rPr>
            </w:pPr>
            <w:r w:rsidRPr="00A21399">
              <w:rPr>
                <w:rFonts w:ascii="Arial" w:hAnsi="Arial" w:cs="Arial"/>
                <w:sz w:val="20"/>
              </w:rPr>
              <w:t>0.39%</w:t>
            </w:r>
          </w:p>
        </w:tc>
        <w:tc>
          <w:tcPr>
            <w:tcW w:w="933" w:type="dxa"/>
            <w:shd w:val="clear" w:color="auto" w:fill="auto"/>
            <w:noWrap/>
            <w:vAlign w:val="center"/>
            <w:hideMark/>
          </w:tcPr>
          <w:p w14:paraId="66C59BCE"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45F710BE"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0.40%</w:t>
            </w:r>
          </w:p>
        </w:tc>
      </w:tr>
      <w:tr w:rsidR="002D5E08" w:rsidRPr="002E4C0A" w14:paraId="125E71AD" w14:textId="77777777" w:rsidTr="002D5E08">
        <w:trPr>
          <w:trHeight w:val="300"/>
          <w:jc w:val="center"/>
        </w:trPr>
        <w:tc>
          <w:tcPr>
            <w:tcW w:w="661" w:type="dxa"/>
            <w:shd w:val="clear" w:color="auto" w:fill="auto"/>
            <w:noWrap/>
            <w:vAlign w:val="center"/>
            <w:hideMark/>
          </w:tcPr>
          <w:p w14:paraId="5FCF5979"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2020</w:t>
            </w:r>
          </w:p>
        </w:tc>
        <w:tc>
          <w:tcPr>
            <w:tcW w:w="1350" w:type="dxa"/>
            <w:shd w:val="clear" w:color="auto" w:fill="auto"/>
            <w:noWrap/>
            <w:vAlign w:val="center"/>
            <w:hideMark/>
          </w:tcPr>
          <w:p w14:paraId="30A87284" w14:textId="4A8AF6F3" w:rsidR="00B202A8" w:rsidRPr="00A21399" w:rsidRDefault="00B202A8" w:rsidP="004B77BD">
            <w:pPr>
              <w:jc w:val="center"/>
              <w:rPr>
                <w:rFonts w:ascii="Arial" w:hAnsi="Arial" w:cs="Arial"/>
                <w:color w:val="000000"/>
                <w:sz w:val="20"/>
              </w:rPr>
            </w:pPr>
            <w:r w:rsidRPr="00A21399">
              <w:rPr>
                <w:rFonts w:ascii="Arial" w:hAnsi="Arial" w:cs="Arial"/>
                <w:color w:val="000000"/>
                <w:sz w:val="20"/>
              </w:rPr>
              <w:t>242,854,393</w:t>
            </w:r>
          </w:p>
        </w:tc>
        <w:tc>
          <w:tcPr>
            <w:tcW w:w="1144" w:type="dxa"/>
            <w:shd w:val="clear" w:color="auto" w:fill="auto"/>
            <w:noWrap/>
            <w:vAlign w:val="center"/>
            <w:hideMark/>
          </w:tcPr>
          <w:p w14:paraId="493DF996" w14:textId="77777777" w:rsidR="00B202A8" w:rsidRPr="00A21399" w:rsidRDefault="00B202A8" w:rsidP="004B77BD">
            <w:pPr>
              <w:jc w:val="center"/>
              <w:rPr>
                <w:rFonts w:ascii="Arial" w:hAnsi="Arial" w:cs="Arial"/>
                <w:sz w:val="20"/>
              </w:rPr>
            </w:pPr>
            <w:r w:rsidRPr="00A21399">
              <w:rPr>
                <w:rFonts w:ascii="Arial" w:hAnsi="Arial" w:cs="Arial"/>
                <w:sz w:val="20"/>
              </w:rPr>
              <w:t>1.96%</w:t>
            </w:r>
          </w:p>
        </w:tc>
        <w:tc>
          <w:tcPr>
            <w:tcW w:w="1260" w:type="dxa"/>
            <w:shd w:val="clear" w:color="auto" w:fill="auto"/>
            <w:noWrap/>
            <w:vAlign w:val="center"/>
            <w:hideMark/>
          </w:tcPr>
          <w:p w14:paraId="699CBBD8" w14:textId="77777777" w:rsidR="00B202A8" w:rsidRPr="00A21399" w:rsidRDefault="00B202A8" w:rsidP="004B77BD">
            <w:pPr>
              <w:jc w:val="center"/>
              <w:rPr>
                <w:rFonts w:ascii="Arial" w:hAnsi="Arial" w:cs="Arial"/>
                <w:sz w:val="20"/>
              </w:rPr>
            </w:pPr>
            <w:r w:rsidRPr="00A21399">
              <w:rPr>
                <w:rFonts w:ascii="Arial" w:hAnsi="Arial" w:cs="Arial"/>
                <w:sz w:val="20"/>
              </w:rPr>
              <w:t>1.21%</w:t>
            </w:r>
          </w:p>
        </w:tc>
        <w:tc>
          <w:tcPr>
            <w:tcW w:w="1273" w:type="dxa"/>
            <w:shd w:val="clear" w:color="auto" w:fill="auto"/>
            <w:noWrap/>
            <w:vAlign w:val="center"/>
            <w:hideMark/>
          </w:tcPr>
          <w:p w14:paraId="3CDF2AD4" w14:textId="77777777" w:rsidR="00B202A8" w:rsidRPr="00A21399" w:rsidRDefault="00B202A8" w:rsidP="004B77BD">
            <w:pPr>
              <w:jc w:val="center"/>
              <w:rPr>
                <w:rFonts w:ascii="Arial" w:hAnsi="Arial" w:cs="Arial"/>
                <w:sz w:val="20"/>
              </w:rPr>
            </w:pPr>
            <w:r w:rsidRPr="00A21399">
              <w:rPr>
                <w:rFonts w:ascii="Arial" w:hAnsi="Arial" w:cs="Arial"/>
                <w:sz w:val="20"/>
              </w:rPr>
              <w:t>0.40%</w:t>
            </w:r>
          </w:p>
        </w:tc>
        <w:tc>
          <w:tcPr>
            <w:tcW w:w="933" w:type="dxa"/>
            <w:shd w:val="clear" w:color="auto" w:fill="auto"/>
            <w:noWrap/>
            <w:vAlign w:val="center"/>
            <w:hideMark/>
          </w:tcPr>
          <w:p w14:paraId="587AED4B"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7EEE2DC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0.41%</w:t>
            </w:r>
          </w:p>
        </w:tc>
      </w:tr>
      <w:tr w:rsidR="002D5E08" w:rsidRPr="002E4C0A" w14:paraId="0FDCC99B" w14:textId="77777777" w:rsidTr="002D5E08">
        <w:trPr>
          <w:trHeight w:val="300"/>
          <w:jc w:val="center"/>
        </w:trPr>
        <w:tc>
          <w:tcPr>
            <w:tcW w:w="661" w:type="dxa"/>
            <w:shd w:val="clear" w:color="auto" w:fill="auto"/>
            <w:noWrap/>
            <w:vAlign w:val="center"/>
            <w:hideMark/>
          </w:tcPr>
          <w:p w14:paraId="4C3BB99C"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2021</w:t>
            </w:r>
          </w:p>
        </w:tc>
        <w:tc>
          <w:tcPr>
            <w:tcW w:w="1350" w:type="dxa"/>
            <w:shd w:val="clear" w:color="auto" w:fill="auto"/>
            <w:noWrap/>
            <w:vAlign w:val="center"/>
            <w:hideMark/>
          </w:tcPr>
          <w:p w14:paraId="2A4C859E" w14:textId="781264AD" w:rsidR="00B202A8" w:rsidRPr="00A21399" w:rsidRDefault="00B202A8" w:rsidP="004B77BD">
            <w:pPr>
              <w:jc w:val="center"/>
              <w:rPr>
                <w:rFonts w:ascii="Arial" w:hAnsi="Arial" w:cs="Arial"/>
                <w:color w:val="000000"/>
                <w:sz w:val="20"/>
              </w:rPr>
            </w:pPr>
            <w:r w:rsidRPr="00A21399">
              <w:rPr>
                <w:rFonts w:ascii="Arial" w:hAnsi="Arial" w:cs="Arial"/>
                <w:color w:val="000000"/>
                <w:sz w:val="20"/>
              </w:rPr>
              <w:t>244,965,630</w:t>
            </w:r>
          </w:p>
        </w:tc>
        <w:tc>
          <w:tcPr>
            <w:tcW w:w="1144" w:type="dxa"/>
            <w:shd w:val="clear" w:color="auto" w:fill="auto"/>
            <w:noWrap/>
            <w:vAlign w:val="center"/>
            <w:hideMark/>
          </w:tcPr>
          <w:p w14:paraId="54AEC01C" w14:textId="77777777" w:rsidR="00B202A8" w:rsidRPr="00A21399" w:rsidRDefault="00B202A8" w:rsidP="004B77BD">
            <w:pPr>
              <w:jc w:val="center"/>
              <w:rPr>
                <w:rFonts w:ascii="Arial" w:hAnsi="Arial" w:cs="Arial"/>
                <w:sz w:val="20"/>
              </w:rPr>
            </w:pPr>
            <w:r w:rsidRPr="00A21399">
              <w:rPr>
                <w:rFonts w:ascii="Arial" w:hAnsi="Arial" w:cs="Arial"/>
                <w:sz w:val="20"/>
              </w:rPr>
              <w:t>1.97%</w:t>
            </w:r>
          </w:p>
        </w:tc>
        <w:tc>
          <w:tcPr>
            <w:tcW w:w="1260" w:type="dxa"/>
            <w:shd w:val="clear" w:color="auto" w:fill="auto"/>
            <w:noWrap/>
            <w:vAlign w:val="center"/>
            <w:hideMark/>
          </w:tcPr>
          <w:p w14:paraId="4F0CD779" w14:textId="77777777" w:rsidR="00B202A8" w:rsidRPr="00A21399" w:rsidRDefault="00B202A8" w:rsidP="004B77BD">
            <w:pPr>
              <w:jc w:val="center"/>
              <w:rPr>
                <w:rFonts w:ascii="Arial" w:hAnsi="Arial" w:cs="Arial"/>
                <w:sz w:val="20"/>
              </w:rPr>
            </w:pPr>
            <w:r w:rsidRPr="00A21399">
              <w:rPr>
                <w:rFonts w:ascii="Arial" w:hAnsi="Arial" w:cs="Arial"/>
                <w:sz w:val="20"/>
              </w:rPr>
              <w:t>1.22%</w:t>
            </w:r>
          </w:p>
        </w:tc>
        <w:tc>
          <w:tcPr>
            <w:tcW w:w="1273" w:type="dxa"/>
            <w:shd w:val="clear" w:color="auto" w:fill="auto"/>
            <w:noWrap/>
            <w:vAlign w:val="center"/>
            <w:hideMark/>
          </w:tcPr>
          <w:p w14:paraId="3AB32CFA" w14:textId="77777777" w:rsidR="00B202A8" w:rsidRPr="00A21399" w:rsidRDefault="00B202A8" w:rsidP="004B77BD">
            <w:pPr>
              <w:jc w:val="center"/>
              <w:rPr>
                <w:rFonts w:ascii="Arial" w:hAnsi="Arial" w:cs="Arial"/>
                <w:sz w:val="20"/>
              </w:rPr>
            </w:pPr>
            <w:r w:rsidRPr="00A21399">
              <w:rPr>
                <w:rFonts w:ascii="Arial" w:hAnsi="Arial" w:cs="Arial"/>
                <w:sz w:val="20"/>
              </w:rPr>
              <w:t>0.42%</w:t>
            </w:r>
          </w:p>
        </w:tc>
        <w:tc>
          <w:tcPr>
            <w:tcW w:w="933" w:type="dxa"/>
            <w:shd w:val="clear" w:color="auto" w:fill="auto"/>
            <w:noWrap/>
            <w:vAlign w:val="center"/>
            <w:hideMark/>
          </w:tcPr>
          <w:p w14:paraId="06D13B81"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23E47EAF"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0.43%</w:t>
            </w:r>
          </w:p>
        </w:tc>
      </w:tr>
      <w:tr w:rsidR="002D5E08" w:rsidRPr="002E4C0A" w14:paraId="16A988C0" w14:textId="77777777" w:rsidTr="002D5E08">
        <w:trPr>
          <w:trHeight w:val="300"/>
          <w:jc w:val="center"/>
        </w:trPr>
        <w:tc>
          <w:tcPr>
            <w:tcW w:w="661" w:type="dxa"/>
            <w:shd w:val="clear" w:color="auto" w:fill="auto"/>
            <w:noWrap/>
            <w:vAlign w:val="center"/>
            <w:hideMark/>
          </w:tcPr>
          <w:p w14:paraId="242F0478"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2022</w:t>
            </w:r>
          </w:p>
        </w:tc>
        <w:tc>
          <w:tcPr>
            <w:tcW w:w="1350" w:type="dxa"/>
            <w:shd w:val="clear" w:color="auto" w:fill="auto"/>
            <w:noWrap/>
            <w:vAlign w:val="center"/>
            <w:hideMark/>
          </w:tcPr>
          <w:p w14:paraId="3ACB3C2C" w14:textId="32D9A199" w:rsidR="00B202A8" w:rsidRPr="00A21399" w:rsidRDefault="00B202A8" w:rsidP="004B77BD">
            <w:pPr>
              <w:jc w:val="center"/>
              <w:rPr>
                <w:rFonts w:ascii="Arial" w:hAnsi="Arial" w:cs="Arial"/>
                <w:color w:val="000000"/>
                <w:sz w:val="20"/>
              </w:rPr>
            </w:pPr>
            <w:r w:rsidRPr="00A21399">
              <w:rPr>
                <w:rFonts w:ascii="Arial" w:hAnsi="Arial" w:cs="Arial"/>
                <w:color w:val="000000"/>
                <w:sz w:val="20"/>
              </w:rPr>
              <w:t>248,096,580</w:t>
            </w:r>
          </w:p>
        </w:tc>
        <w:tc>
          <w:tcPr>
            <w:tcW w:w="1144" w:type="dxa"/>
            <w:shd w:val="clear" w:color="auto" w:fill="auto"/>
            <w:noWrap/>
            <w:vAlign w:val="center"/>
            <w:hideMark/>
          </w:tcPr>
          <w:p w14:paraId="21D02FE4" w14:textId="77777777" w:rsidR="00B202A8" w:rsidRPr="00A21399" w:rsidRDefault="00B202A8" w:rsidP="004B77BD">
            <w:pPr>
              <w:jc w:val="center"/>
              <w:rPr>
                <w:rFonts w:ascii="Arial" w:hAnsi="Arial" w:cs="Arial"/>
                <w:sz w:val="20"/>
              </w:rPr>
            </w:pPr>
            <w:r w:rsidRPr="00A21399">
              <w:rPr>
                <w:rFonts w:ascii="Arial" w:hAnsi="Arial" w:cs="Arial"/>
                <w:sz w:val="20"/>
              </w:rPr>
              <w:t>1.97%</w:t>
            </w:r>
          </w:p>
        </w:tc>
        <w:tc>
          <w:tcPr>
            <w:tcW w:w="1260" w:type="dxa"/>
            <w:shd w:val="clear" w:color="auto" w:fill="auto"/>
            <w:noWrap/>
            <w:vAlign w:val="center"/>
            <w:hideMark/>
          </w:tcPr>
          <w:p w14:paraId="4AC9F161" w14:textId="77777777" w:rsidR="00B202A8" w:rsidRPr="00A21399" w:rsidRDefault="00B202A8" w:rsidP="004B77BD">
            <w:pPr>
              <w:jc w:val="center"/>
              <w:rPr>
                <w:rFonts w:ascii="Arial" w:hAnsi="Arial" w:cs="Arial"/>
                <w:sz w:val="20"/>
              </w:rPr>
            </w:pPr>
            <w:r w:rsidRPr="00A21399">
              <w:rPr>
                <w:rFonts w:ascii="Arial" w:hAnsi="Arial" w:cs="Arial"/>
                <w:sz w:val="20"/>
              </w:rPr>
              <w:t>1.22%</w:t>
            </w:r>
          </w:p>
        </w:tc>
        <w:tc>
          <w:tcPr>
            <w:tcW w:w="1273" w:type="dxa"/>
            <w:shd w:val="clear" w:color="auto" w:fill="auto"/>
            <w:noWrap/>
            <w:vAlign w:val="center"/>
            <w:hideMark/>
          </w:tcPr>
          <w:p w14:paraId="403DEEE1" w14:textId="77777777" w:rsidR="00B202A8" w:rsidRPr="00A21399" w:rsidRDefault="00B202A8" w:rsidP="004B77BD">
            <w:pPr>
              <w:jc w:val="center"/>
              <w:rPr>
                <w:rFonts w:ascii="Arial" w:hAnsi="Arial" w:cs="Arial"/>
                <w:sz w:val="20"/>
              </w:rPr>
            </w:pPr>
            <w:r w:rsidRPr="00A21399">
              <w:rPr>
                <w:rFonts w:ascii="Arial" w:hAnsi="Arial" w:cs="Arial"/>
                <w:sz w:val="20"/>
              </w:rPr>
              <w:t>0.45%</w:t>
            </w:r>
          </w:p>
        </w:tc>
        <w:tc>
          <w:tcPr>
            <w:tcW w:w="933" w:type="dxa"/>
            <w:shd w:val="clear" w:color="auto" w:fill="auto"/>
            <w:noWrap/>
            <w:vAlign w:val="center"/>
            <w:hideMark/>
          </w:tcPr>
          <w:p w14:paraId="2302030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1F3A325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0.46%</w:t>
            </w:r>
          </w:p>
        </w:tc>
      </w:tr>
      <w:tr w:rsidR="002D5E08" w:rsidRPr="002E4C0A" w14:paraId="5564F868" w14:textId="77777777" w:rsidTr="002D5E08">
        <w:trPr>
          <w:trHeight w:val="300"/>
          <w:jc w:val="center"/>
        </w:trPr>
        <w:tc>
          <w:tcPr>
            <w:tcW w:w="661" w:type="dxa"/>
            <w:shd w:val="clear" w:color="auto" w:fill="auto"/>
            <w:noWrap/>
            <w:vAlign w:val="center"/>
            <w:hideMark/>
          </w:tcPr>
          <w:p w14:paraId="00EFE52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2023</w:t>
            </w:r>
          </w:p>
        </w:tc>
        <w:tc>
          <w:tcPr>
            <w:tcW w:w="1350" w:type="dxa"/>
            <w:shd w:val="clear" w:color="auto" w:fill="auto"/>
            <w:noWrap/>
            <w:vAlign w:val="center"/>
            <w:hideMark/>
          </w:tcPr>
          <w:p w14:paraId="0E35B905" w14:textId="7CE1863C" w:rsidR="00B202A8" w:rsidRPr="00A21399" w:rsidRDefault="00B202A8" w:rsidP="004B77BD">
            <w:pPr>
              <w:jc w:val="center"/>
              <w:rPr>
                <w:rFonts w:ascii="Arial" w:hAnsi="Arial" w:cs="Arial"/>
                <w:color w:val="000000"/>
                <w:sz w:val="20"/>
              </w:rPr>
            </w:pPr>
            <w:r w:rsidRPr="00A21399">
              <w:rPr>
                <w:rFonts w:ascii="Arial" w:hAnsi="Arial" w:cs="Arial"/>
                <w:color w:val="000000"/>
                <w:sz w:val="20"/>
              </w:rPr>
              <w:t>251,234,573</w:t>
            </w:r>
          </w:p>
        </w:tc>
        <w:tc>
          <w:tcPr>
            <w:tcW w:w="1144" w:type="dxa"/>
            <w:shd w:val="clear" w:color="auto" w:fill="auto"/>
            <w:noWrap/>
            <w:vAlign w:val="center"/>
            <w:hideMark/>
          </w:tcPr>
          <w:p w14:paraId="3E07B7BB" w14:textId="77777777" w:rsidR="00B202A8" w:rsidRPr="00A21399" w:rsidRDefault="00B202A8" w:rsidP="004B77BD">
            <w:pPr>
              <w:jc w:val="center"/>
              <w:rPr>
                <w:rFonts w:ascii="Arial" w:hAnsi="Arial" w:cs="Arial"/>
                <w:sz w:val="20"/>
              </w:rPr>
            </w:pPr>
            <w:r w:rsidRPr="00A21399">
              <w:rPr>
                <w:rFonts w:ascii="Arial" w:hAnsi="Arial" w:cs="Arial"/>
                <w:sz w:val="20"/>
              </w:rPr>
              <w:t>1.97%</w:t>
            </w:r>
          </w:p>
        </w:tc>
        <w:tc>
          <w:tcPr>
            <w:tcW w:w="1260" w:type="dxa"/>
            <w:shd w:val="clear" w:color="auto" w:fill="auto"/>
            <w:noWrap/>
            <w:vAlign w:val="center"/>
            <w:hideMark/>
          </w:tcPr>
          <w:p w14:paraId="492047C7" w14:textId="77777777" w:rsidR="00B202A8" w:rsidRPr="00A21399" w:rsidRDefault="00B202A8" w:rsidP="004B77BD">
            <w:pPr>
              <w:jc w:val="center"/>
              <w:rPr>
                <w:rFonts w:ascii="Arial" w:hAnsi="Arial" w:cs="Arial"/>
                <w:sz w:val="20"/>
              </w:rPr>
            </w:pPr>
            <w:r w:rsidRPr="00A21399">
              <w:rPr>
                <w:rFonts w:ascii="Arial" w:hAnsi="Arial" w:cs="Arial"/>
                <w:sz w:val="20"/>
              </w:rPr>
              <w:t>1.22%</w:t>
            </w:r>
          </w:p>
        </w:tc>
        <w:tc>
          <w:tcPr>
            <w:tcW w:w="1273" w:type="dxa"/>
            <w:shd w:val="clear" w:color="auto" w:fill="auto"/>
            <w:noWrap/>
            <w:vAlign w:val="center"/>
            <w:hideMark/>
          </w:tcPr>
          <w:p w14:paraId="766E806C" w14:textId="77777777" w:rsidR="00B202A8" w:rsidRPr="00A21399" w:rsidRDefault="00B202A8" w:rsidP="004B77BD">
            <w:pPr>
              <w:jc w:val="center"/>
              <w:rPr>
                <w:rFonts w:ascii="Arial" w:hAnsi="Arial" w:cs="Arial"/>
                <w:sz w:val="20"/>
              </w:rPr>
            </w:pPr>
            <w:r w:rsidRPr="00A21399">
              <w:rPr>
                <w:rFonts w:ascii="Arial" w:hAnsi="Arial" w:cs="Arial"/>
                <w:sz w:val="20"/>
              </w:rPr>
              <w:t>0.48%</w:t>
            </w:r>
          </w:p>
        </w:tc>
        <w:tc>
          <w:tcPr>
            <w:tcW w:w="933" w:type="dxa"/>
            <w:shd w:val="clear" w:color="auto" w:fill="auto"/>
            <w:noWrap/>
            <w:vAlign w:val="center"/>
            <w:hideMark/>
          </w:tcPr>
          <w:p w14:paraId="084194FE"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56FD7B0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0.49%</w:t>
            </w:r>
          </w:p>
        </w:tc>
      </w:tr>
      <w:tr w:rsidR="002D5E08" w:rsidRPr="002E4C0A" w14:paraId="45CDD49B" w14:textId="77777777" w:rsidTr="002D5E08">
        <w:trPr>
          <w:trHeight w:val="300"/>
          <w:jc w:val="center"/>
        </w:trPr>
        <w:tc>
          <w:tcPr>
            <w:tcW w:w="661" w:type="dxa"/>
            <w:shd w:val="clear" w:color="auto" w:fill="auto"/>
            <w:noWrap/>
            <w:vAlign w:val="center"/>
            <w:hideMark/>
          </w:tcPr>
          <w:p w14:paraId="1D9A913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2024</w:t>
            </w:r>
          </w:p>
        </w:tc>
        <w:tc>
          <w:tcPr>
            <w:tcW w:w="1350" w:type="dxa"/>
            <w:shd w:val="clear" w:color="auto" w:fill="auto"/>
            <w:noWrap/>
            <w:vAlign w:val="center"/>
            <w:hideMark/>
          </w:tcPr>
          <w:p w14:paraId="4DC19FE1" w14:textId="3931F69D" w:rsidR="00B202A8" w:rsidRPr="00A21399" w:rsidRDefault="00B202A8" w:rsidP="004B77BD">
            <w:pPr>
              <w:jc w:val="center"/>
              <w:rPr>
                <w:rFonts w:ascii="Arial" w:hAnsi="Arial" w:cs="Arial"/>
                <w:color w:val="000000"/>
                <w:sz w:val="20"/>
              </w:rPr>
            </w:pPr>
            <w:r w:rsidRPr="00A21399">
              <w:rPr>
                <w:rFonts w:ascii="Arial" w:hAnsi="Arial" w:cs="Arial"/>
                <w:color w:val="000000"/>
                <w:sz w:val="20"/>
              </w:rPr>
              <w:t>255,448,260</w:t>
            </w:r>
          </w:p>
        </w:tc>
        <w:tc>
          <w:tcPr>
            <w:tcW w:w="1144" w:type="dxa"/>
            <w:shd w:val="clear" w:color="auto" w:fill="auto"/>
            <w:noWrap/>
            <w:vAlign w:val="center"/>
            <w:hideMark/>
          </w:tcPr>
          <w:p w14:paraId="181F5DB9" w14:textId="77777777" w:rsidR="00B202A8" w:rsidRPr="00A21399" w:rsidRDefault="00B202A8" w:rsidP="004B77BD">
            <w:pPr>
              <w:jc w:val="center"/>
              <w:rPr>
                <w:rFonts w:ascii="Arial" w:hAnsi="Arial" w:cs="Arial"/>
                <w:sz w:val="20"/>
              </w:rPr>
            </w:pPr>
            <w:r w:rsidRPr="00A21399">
              <w:rPr>
                <w:rFonts w:ascii="Arial" w:hAnsi="Arial" w:cs="Arial"/>
                <w:sz w:val="20"/>
              </w:rPr>
              <w:t>1.97%</w:t>
            </w:r>
          </w:p>
        </w:tc>
        <w:tc>
          <w:tcPr>
            <w:tcW w:w="1260" w:type="dxa"/>
            <w:shd w:val="clear" w:color="auto" w:fill="auto"/>
            <w:noWrap/>
            <w:vAlign w:val="center"/>
            <w:hideMark/>
          </w:tcPr>
          <w:p w14:paraId="065B33AA" w14:textId="77777777" w:rsidR="00B202A8" w:rsidRPr="00A21399" w:rsidRDefault="00B202A8" w:rsidP="004B77BD">
            <w:pPr>
              <w:jc w:val="center"/>
              <w:rPr>
                <w:rFonts w:ascii="Arial" w:hAnsi="Arial" w:cs="Arial"/>
                <w:sz w:val="20"/>
              </w:rPr>
            </w:pPr>
            <w:r w:rsidRPr="00A21399">
              <w:rPr>
                <w:rFonts w:ascii="Arial" w:hAnsi="Arial" w:cs="Arial"/>
                <w:sz w:val="20"/>
              </w:rPr>
              <w:t>1.22%</w:t>
            </w:r>
          </w:p>
        </w:tc>
        <w:tc>
          <w:tcPr>
            <w:tcW w:w="1273" w:type="dxa"/>
            <w:shd w:val="clear" w:color="auto" w:fill="auto"/>
            <w:noWrap/>
            <w:vAlign w:val="center"/>
            <w:hideMark/>
          </w:tcPr>
          <w:p w14:paraId="73D9AFBC" w14:textId="77777777" w:rsidR="00B202A8" w:rsidRPr="00A21399" w:rsidRDefault="00B202A8" w:rsidP="004B77BD">
            <w:pPr>
              <w:jc w:val="center"/>
              <w:rPr>
                <w:rFonts w:ascii="Arial" w:hAnsi="Arial" w:cs="Arial"/>
                <w:sz w:val="20"/>
              </w:rPr>
            </w:pPr>
            <w:r w:rsidRPr="00A21399">
              <w:rPr>
                <w:rFonts w:ascii="Arial" w:hAnsi="Arial" w:cs="Arial"/>
                <w:sz w:val="20"/>
              </w:rPr>
              <w:t>0.50%</w:t>
            </w:r>
          </w:p>
        </w:tc>
        <w:tc>
          <w:tcPr>
            <w:tcW w:w="933" w:type="dxa"/>
            <w:shd w:val="clear" w:color="auto" w:fill="auto"/>
            <w:noWrap/>
            <w:vAlign w:val="center"/>
            <w:hideMark/>
          </w:tcPr>
          <w:p w14:paraId="0137BB3C"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52168A8B"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0.51%</w:t>
            </w:r>
          </w:p>
        </w:tc>
      </w:tr>
      <w:tr w:rsidR="002D5E08" w:rsidRPr="002E4C0A" w14:paraId="1D36DE39" w14:textId="77777777" w:rsidTr="002D5E08">
        <w:trPr>
          <w:trHeight w:val="300"/>
          <w:jc w:val="center"/>
        </w:trPr>
        <w:tc>
          <w:tcPr>
            <w:tcW w:w="661" w:type="dxa"/>
            <w:shd w:val="clear" w:color="auto" w:fill="auto"/>
            <w:noWrap/>
            <w:vAlign w:val="center"/>
            <w:hideMark/>
          </w:tcPr>
          <w:p w14:paraId="0462290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2025</w:t>
            </w:r>
          </w:p>
        </w:tc>
        <w:tc>
          <w:tcPr>
            <w:tcW w:w="1350" w:type="dxa"/>
            <w:shd w:val="clear" w:color="auto" w:fill="auto"/>
            <w:noWrap/>
            <w:vAlign w:val="center"/>
            <w:hideMark/>
          </w:tcPr>
          <w:p w14:paraId="44CBFE61" w14:textId="3329E14A" w:rsidR="00B202A8" w:rsidRPr="00A21399" w:rsidRDefault="00B202A8" w:rsidP="004B77BD">
            <w:pPr>
              <w:jc w:val="center"/>
              <w:rPr>
                <w:rFonts w:ascii="Arial" w:hAnsi="Arial" w:cs="Arial"/>
                <w:color w:val="000000"/>
                <w:sz w:val="20"/>
              </w:rPr>
            </w:pPr>
            <w:r w:rsidRPr="00A21399">
              <w:rPr>
                <w:rFonts w:ascii="Arial" w:hAnsi="Arial" w:cs="Arial"/>
                <w:color w:val="000000"/>
                <w:sz w:val="20"/>
              </w:rPr>
              <w:t>257,546,271</w:t>
            </w:r>
          </w:p>
        </w:tc>
        <w:tc>
          <w:tcPr>
            <w:tcW w:w="1144" w:type="dxa"/>
            <w:shd w:val="clear" w:color="auto" w:fill="auto"/>
            <w:noWrap/>
            <w:vAlign w:val="center"/>
            <w:hideMark/>
          </w:tcPr>
          <w:p w14:paraId="60EAA21B" w14:textId="77777777" w:rsidR="00B202A8" w:rsidRPr="00A21399" w:rsidRDefault="00B202A8" w:rsidP="004B77BD">
            <w:pPr>
              <w:jc w:val="center"/>
              <w:rPr>
                <w:rFonts w:ascii="Arial" w:hAnsi="Arial" w:cs="Arial"/>
                <w:sz w:val="20"/>
              </w:rPr>
            </w:pPr>
            <w:r w:rsidRPr="00A21399">
              <w:rPr>
                <w:rFonts w:ascii="Arial" w:hAnsi="Arial" w:cs="Arial"/>
                <w:sz w:val="20"/>
              </w:rPr>
              <w:t>1.98%</w:t>
            </w:r>
          </w:p>
        </w:tc>
        <w:tc>
          <w:tcPr>
            <w:tcW w:w="1260" w:type="dxa"/>
            <w:shd w:val="clear" w:color="auto" w:fill="auto"/>
            <w:noWrap/>
            <w:vAlign w:val="center"/>
            <w:hideMark/>
          </w:tcPr>
          <w:p w14:paraId="2459E1F7" w14:textId="77777777" w:rsidR="00B202A8" w:rsidRPr="00A21399" w:rsidRDefault="00B202A8" w:rsidP="004B77BD">
            <w:pPr>
              <w:jc w:val="center"/>
              <w:rPr>
                <w:rFonts w:ascii="Arial" w:hAnsi="Arial" w:cs="Arial"/>
                <w:sz w:val="20"/>
              </w:rPr>
            </w:pPr>
            <w:r w:rsidRPr="00A21399">
              <w:rPr>
                <w:rFonts w:ascii="Arial" w:hAnsi="Arial" w:cs="Arial"/>
                <w:sz w:val="20"/>
              </w:rPr>
              <w:t>1.22%</w:t>
            </w:r>
          </w:p>
        </w:tc>
        <w:tc>
          <w:tcPr>
            <w:tcW w:w="1273" w:type="dxa"/>
            <w:shd w:val="clear" w:color="auto" w:fill="auto"/>
            <w:noWrap/>
            <w:vAlign w:val="center"/>
            <w:hideMark/>
          </w:tcPr>
          <w:p w14:paraId="273E99BF" w14:textId="77777777" w:rsidR="00B202A8" w:rsidRPr="00A21399" w:rsidRDefault="00B202A8" w:rsidP="004B77BD">
            <w:pPr>
              <w:jc w:val="center"/>
              <w:rPr>
                <w:rFonts w:ascii="Arial" w:hAnsi="Arial" w:cs="Arial"/>
                <w:sz w:val="20"/>
              </w:rPr>
            </w:pPr>
            <w:r w:rsidRPr="00A21399">
              <w:rPr>
                <w:rFonts w:ascii="Arial" w:hAnsi="Arial" w:cs="Arial"/>
                <w:sz w:val="20"/>
              </w:rPr>
              <w:t>0.53%</w:t>
            </w:r>
          </w:p>
        </w:tc>
        <w:tc>
          <w:tcPr>
            <w:tcW w:w="933" w:type="dxa"/>
            <w:shd w:val="clear" w:color="auto" w:fill="auto"/>
            <w:noWrap/>
            <w:vAlign w:val="center"/>
            <w:hideMark/>
          </w:tcPr>
          <w:p w14:paraId="279D062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4E0126B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0.54%</w:t>
            </w:r>
          </w:p>
        </w:tc>
      </w:tr>
      <w:tr w:rsidR="002D5E08" w:rsidRPr="002E4C0A" w14:paraId="0F55A1F7" w14:textId="77777777" w:rsidTr="002D5E08">
        <w:trPr>
          <w:trHeight w:val="300"/>
          <w:jc w:val="center"/>
        </w:trPr>
        <w:tc>
          <w:tcPr>
            <w:tcW w:w="661" w:type="dxa"/>
            <w:shd w:val="clear" w:color="auto" w:fill="auto"/>
            <w:noWrap/>
            <w:vAlign w:val="center"/>
            <w:hideMark/>
          </w:tcPr>
          <w:p w14:paraId="5CF7FCD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2026</w:t>
            </w:r>
          </w:p>
        </w:tc>
        <w:tc>
          <w:tcPr>
            <w:tcW w:w="1350" w:type="dxa"/>
            <w:shd w:val="clear" w:color="auto" w:fill="auto"/>
            <w:noWrap/>
            <w:vAlign w:val="center"/>
            <w:hideMark/>
          </w:tcPr>
          <w:p w14:paraId="30AB6633" w14:textId="73D8C223" w:rsidR="00B202A8" w:rsidRPr="00A21399" w:rsidRDefault="00B202A8" w:rsidP="004B77BD">
            <w:pPr>
              <w:jc w:val="center"/>
              <w:rPr>
                <w:rFonts w:ascii="Arial" w:hAnsi="Arial" w:cs="Arial"/>
                <w:color w:val="000000"/>
                <w:sz w:val="20"/>
              </w:rPr>
            </w:pPr>
            <w:r w:rsidRPr="00A21399">
              <w:rPr>
                <w:rFonts w:ascii="Arial" w:hAnsi="Arial" w:cs="Arial"/>
                <w:color w:val="000000"/>
                <w:sz w:val="20"/>
              </w:rPr>
              <w:t>260,716,343</w:t>
            </w:r>
          </w:p>
        </w:tc>
        <w:tc>
          <w:tcPr>
            <w:tcW w:w="1144" w:type="dxa"/>
            <w:shd w:val="clear" w:color="auto" w:fill="auto"/>
            <w:noWrap/>
            <w:vAlign w:val="center"/>
            <w:hideMark/>
          </w:tcPr>
          <w:p w14:paraId="3A7C7ECE" w14:textId="77777777" w:rsidR="00B202A8" w:rsidRPr="00A21399" w:rsidRDefault="00B202A8" w:rsidP="004B77BD">
            <w:pPr>
              <w:jc w:val="center"/>
              <w:rPr>
                <w:rFonts w:ascii="Arial" w:hAnsi="Arial" w:cs="Arial"/>
                <w:sz w:val="20"/>
              </w:rPr>
            </w:pPr>
            <w:r w:rsidRPr="00A21399">
              <w:rPr>
                <w:rFonts w:ascii="Arial" w:hAnsi="Arial" w:cs="Arial"/>
                <w:sz w:val="20"/>
              </w:rPr>
              <w:t>1.98%</w:t>
            </w:r>
          </w:p>
        </w:tc>
        <w:tc>
          <w:tcPr>
            <w:tcW w:w="1260" w:type="dxa"/>
            <w:shd w:val="clear" w:color="auto" w:fill="auto"/>
            <w:noWrap/>
            <w:vAlign w:val="center"/>
            <w:hideMark/>
          </w:tcPr>
          <w:p w14:paraId="55197B3A" w14:textId="77777777" w:rsidR="00B202A8" w:rsidRPr="00A21399" w:rsidRDefault="00B202A8" w:rsidP="004B77BD">
            <w:pPr>
              <w:jc w:val="center"/>
              <w:rPr>
                <w:rFonts w:ascii="Arial" w:hAnsi="Arial" w:cs="Arial"/>
                <w:sz w:val="20"/>
              </w:rPr>
            </w:pPr>
            <w:r w:rsidRPr="00A21399">
              <w:rPr>
                <w:rFonts w:ascii="Arial" w:hAnsi="Arial" w:cs="Arial"/>
                <w:sz w:val="20"/>
              </w:rPr>
              <w:t>1.22%</w:t>
            </w:r>
          </w:p>
        </w:tc>
        <w:tc>
          <w:tcPr>
            <w:tcW w:w="1273" w:type="dxa"/>
            <w:shd w:val="clear" w:color="auto" w:fill="auto"/>
            <w:noWrap/>
            <w:vAlign w:val="center"/>
            <w:hideMark/>
          </w:tcPr>
          <w:p w14:paraId="4D994A78" w14:textId="77777777" w:rsidR="00B202A8" w:rsidRPr="00A21399" w:rsidRDefault="00B202A8" w:rsidP="004B77BD">
            <w:pPr>
              <w:jc w:val="center"/>
              <w:rPr>
                <w:rFonts w:ascii="Arial" w:hAnsi="Arial" w:cs="Arial"/>
                <w:sz w:val="20"/>
              </w:rPr>
            </w:pPr>
            <w:r w:rsidRPr="00A21399">
              <w:rPr>
                <w:rFonts w:ascii="Arial" w:hAnsi="Arial" w:cs="Arial"/>
                <w:sz w:val="20"/>
              </w:rPr>
              <w:t>0.56%</w:t>
            </w:r>
          </w:p>
        </w:tc>
        <w:tc>
          <w:tcPr>
            <w:tcW w:w="933" w:type="dxa"/>
            <w:shd w:val="clear" w:color="auto" w:fill="auto"/>
            <w:noWrap/>
            <w:vAlign w:val="center"/>
            <w:hideMark/>
          </w:tcPr>
          <w:p w14:paraId="0CCAB4B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578473A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0.57%</w:t>
            </w:r>
          </w:p>
        </w:tc>
      </w:tr>
      <w:tr w:rsidR="002D5E08" w:rsidRPr="002E4C0A" w14:paraId="47966025" w14:textId="77777777" w:rsidTr="002D5E08">
        <w:trPr>
          <w:trHeight w:val="300"/>
          <w:jc w:val="center"/>
        </w:trPr>
        <w:tc>
          <w:tcPr>
            <w:tcW w:w="661" w:type="dxa"/>
            <w:shd w:val="clear" w:color="auto" w:fill="auto"/>
            <w:noWrap/>
            <w:vAlign w:val="center"/>
            <w:hideMark/>
          </w:tcPr>
          <w:p w14:paraId="6333417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2027</w:t>
            </w:r>
          </w:p>
        </w:tc>
        <w:tc>
          <w:tcPr>
            <w:tcW w:w="1350" w:type="dxa"/>
            <w:shd w:val="clear" w:color="auto" w:fill="auto"/>
            <w:noWrap/>
            <w:vAlign w:val="center"/>
            <w:hideMark/>
          </w:tcPr>
          <w:p w14:paraId="40637009" w14:textId="6126D8D7"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263,898,367</w:t>
            </w:r>
          </w:p>
        </w:tc>
        <w:tc>
          <w:tcPr>
            <w:tcW w:w="1144" w:type="dxa"/>
            <w:shd w:val="clear" w:color="auto" w:fill="auto"/>
            <w:noWrap/>
            <w:vAlign w:val="center"/>
            <w:hideMark/>
          </w:tcPr>
          <w:p w14:paraId="41CDE222" w14:textId="77777777" w:rsidR="00B202A8" w:rsidRPr="00A21399" w:rsidRDefault="00B202A8" w:rsidP="004B77BD">
            <w:pPr>
              <w:jc w:val="center"/>
              <w:rPr>
                <w:rFonts w:ascii="Arial" w:hAnsi="Arial" w:cs="Arial"/>
                <w:sz w:val="20"/>
              </w:rPr>
            </w:pPr>
            <w:r w:rsidRPr="00A21399">
              <w:rPr>
                <w:rFonts w:ascii="Arial" w:hAnsi="Arial" w:cs="Arial"/>
                <w:sz w:val="20"/>
              </w:rPr>
              <w:t>1.98%</w:t>
            </w:r>
          </w:p>
        </w:tc>
        <w:tc>
          <w:tcPr>
            <w:tcW w:w="1260" w:type="dxa"/>
            <w:shd w:val="clear" w:color="auto" w:fill="auto"/>
            <w:noWrap/>
            <w:vAlign w:val="center"/>
            <w:hideMark/>
          </w:tcPr>
          <w:p w14:paraId="12691C8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1.22%</w:t>
            </w:r>
          </w:p>
        </w:tc>
        <w:tc>
          <w:tcPr>
            <w:tcW w:w="1273" w:type="dxa"/>
            <w:shd w:val="clear" w:color="auto" w:fill="auto"/>
            <w:noWrap/>
            <w:vAlign w:val="center"/>
            <w:hideMark/>
          </w:tcPr>
          <w:p w14:paraId="6578294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0.58%</w:t>
            </w:r>
          </w:p>
        </w:tc>
        <w:tc>
          <w:tcPr>
            <w:tcW w:w="933" w:type="dxa"/>
            <w:shd w:val="clear" w:color="auto" w:fill="auto"/>
            <w:noWrap/>
            <w:vAlign w:val="center"/>
            <w:hideMark/>
          </w:tcPr>
          <w:p w14:paraId="4DD4788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6B200CC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0.59%</w:t>
            </w:r>
          </w:p>
        </w:tc>
      </w:tr>
      <w:tr w:rsidR="002D5E08" w:rsidRPr="002E4C0A" w14:paraId="36B4E640" w14:textId="77777777" w:rsidTr="002D5E08">
        <w:trPr>
          <w:trHeight w:val="300"/>
          <w:jc w:val="center"/>
        </w:trPr>
        <w:tc>
          <w:tcPr>
            <w:tcW w:w="661" w:type="dxa"/>
            <w:shd w:val="clear" w:color="auto" w:fill="auto"/>
            <w:noWrap/>
            <w:vAlign w:val="center"/>
            <w:hideMark/>
          </w:tcPr>
          <w:p w14:paraId="6EF3340B"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2028</w:t>
            </w:r>
          </w:p>
        </w:tc>
        <w:tc>
          <w:tcPr>
            <w:tcW w:w="1350" w:type="dxa"/>
            <w:shd w:val="clear" w:color="auto" w:fill="auto"/>
            <w:noWrap/>
            <w:vAlign w:val="center"/>
            <w:hideMark/>
          </w:tcPr>
          <w:p w14:paraId="03208A94" w14:textId="49BFE70F" w:rsidR="00B202A8" w:rsidRPr="00A21399" w:rsidRDefault="00B202A8" w:rsidP="004B77BD">
            <w:pPr>
              <w:jc w:val="center"/>
              <w:rPr>
                <w:rFonts w:ascii="Arial" w:hAnsi="Arial" w:cs="Arial"/>
                <w:color w:val="000000"/>
                <w:sz w:val="20"/>
              </w:rPr>
            </w:pPr>
            <w:r w:rsidRPr="00A21399">
              <w:rPr>
                <w:rFonts w:ascii="Arial" w:hAnsi="Arial" w:cs="Arial"/>
                <w:color w:val="000000"/>
                <w:sz w:val="20"/>
              </w:rPr>
              <w:t>268,200,108</w:t>
            </w:r>
          </w:p>
        </w:tc>
        <w:tc>
          <w:tcPr>
            <w:tcW w:w="1144" w:type="dxa"/>
            <w:shd w:val="clear" w:color="auto" w:fill="auto"/>
            <w:noWrap/>
            <w:vAlign w:val="center"/>
            <w:hideMark/>
          </w:tcPr>
          <w:p w14:paraId="1270F78E" w14:textId="77777777" w:rsidR="00B202A8" w:rsidRPr="00A21399" w:rsidRDefault="00B202A8" w:rsidP="004B77BD">
            <w:pPr>
              <w:jc w:val="center"/>
              <w:rPr>
                <w:rFonts w:ascii="Arial" w:hAnsi="Arial" w:cs="Arial"/>
                <w:sz w:val="20"/>
              </w:rPr>
            </w:pPr>
            <w:r w:rsidRPr="00A21399">
              <w:rPr>
                <w:rFonts w:ascii="Arial" w:hAnsi="Arial" w:cs="Arial"/>
                <w:sz w:val="20"/>
              </w:rPr>
              <w:t>1.98%</w:t>
            </w:r>
          </w:p>
        </w:tc>
        <w:tc>
          <w:tcPr>
            <w:tcW w:w="1260" w:type="dxa"/>
            <w:shd w:val="clear" w:color="auto" w:fill="auto"/>
            <w:noWrap/>
            <w:vAlign w:val="center"/>
            <w:hideMark/>
          </w:tcPr>
          <w:p w14:paraId="12D5C76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1.23%</w:t>
            </w:r>
          </w:p>
        </w:tc>
        <w:tc>
          <w:tcPr>
            <w:tcW w:w="1273" w:type="dxa"/>
            <w:shd w:val="clear" w:color="auto" w:fill="auto"/>
            <w:noWrap/>
            <w:vAlign w:val="center"/>
            <w:hideMark/>
          </w:tcPr>
          <w:p w14:paraId="2E4E6E9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0.60%</w:t>
            </w:r>
          </w:p>
        </w:tc>
        <w:tc>
          <w:tcPr>
            <w:tcW w:w="933" w:type="dxa"/>
            <w:shd w:val="clear" w:color="auto" w:fill="auto"/>
            <w:noWrap/>
            <w:vAlign w:val="center"/>
            <w:hideMark/>
          </w:tcPr>
          <w:p w14:paraId="11F6547B"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3213A53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0.61%</w:t>
            </w:r>
          </w:p>
        </w:tc>
      </w:tr>
      <w:tr w:rsidR="002D5E08" w:rsidRPr="002E4C0A" w14:paraId="5DB86C83" w14:textId="77777777" w:rsidTr="002D5E08">
        <w:trPr>
          <w:trHeight w:val="300"/>
          <w:jc w:val="center"/>
        </w:trPr>
        <w:tc>
          <w:tcPr>
            <w:tcW w:w="661" w:type="dxa"/>
            <w:shd w:val="clear" w:color="auto" w:fill="auto"/>
            <w:noWrap/>
            <w:vAlign w:val="center"/>
            <w:hideMark/>
          </w:tcPr>
          <w:p w14:paraId="54F1E77C"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2029</w:t>
            </w:r>
          </w:p>
        </w:tc>
        <w:tc>
          <w:tcPr>
            <w:tcW w:w="1350" w:type="dxa"/>
            <w:shd w:val="clear" w:color="auto" w:fill="auto"/>
            <w:noWrap/>
            <w:vAlign w:val="center"/>
            <w:hideMark/>
          </w:tcPr>
          <w:p w14:paraId="5F4A6FC3" w14:textId="1A2B4BF2" w:rsidR="00B202A8" w:rsidRPr="00A21399" w:rsidRDefault="00B202A8" w:rsidP="004B77BD">
            <w:pPr>
              <w:jc w:val="center"/>
              <w:rPr>
                <w:rFonts w:ascii="Arial" w:hAnsi="Arial" w:cs="Arial"/>
                <w:color w:val="000000"/>
                <w:sz w:val="20"/>
              </w:rPr>
            </w:pPr>
            <w:r w:rsidRPr="00A21399">
              <w:rPr>
                <w:rFonts w:ascii="Arial" w:hAnsi="Arial" w:cs="Arial"/>
                <w:color w:val="000000"/>
                <w:sz w:val="20"/>
              </w:rPr>
              <w:t>270,278,862</w:t>
            </w:r>
          </w:p>
        </w:tc>
        <w:tc>
          <w:tcPr>
            <w:tcW w:w="1144" w:type="dxa"/>
            <w:shd w:val="clear" w:color="auto" w:fill="auto"/>
            <w:noWrap/>
            <w:vAlign w:val="center"/>
            <w:hideMark/>
          </w:tcPr>
          <w:p w14:paraId="45AE8560" w14:textId="77777777" w:rsidR="00B202A8" w:rsidRPr="00A21399" w:rsidRDefault="00B202A8" w:rsidP="004B77BD">
            <w:pPr>
              <w:jc w:val="center"/>
              <w:rPr>
                <w:rFonts w:ascii="Arial" w:hAnsi="Arial" w:cs="Arial"/>
                <w:sz w:val="20"/>
              </w:rPr>
            </w:pPr>
            <w:r w:rsidRPr="00A21399">
              <w:rPr>
                <w:rFonts w:ascii="Arial" w:hAnsi="Arial" w:cs="Arial"/>
                <w:sz w:val="20"/>
              </w:rPr>
              <w:t>1.99%</w:t>
            </w:r>
          </w:p>
        </w:tc>
        <w:tc>
          <w:tcPr>
            <w:tcW w:w="1260" w:type="dxa"/>
            <w:shd w:val="clear" w:color="auto" w:fill="auto"/>
            <w:noWrap/>
            <w:vAlign w:val="center"/>
            <w:hideMark/>
          </w:tcPr>
          <w:p w14:paraId="533F7F2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1.23%</w:t>
            </w:r>
          </w:p>
        </w:tc>
        <w:tc>
          <w:tcPr>
            <w:tcW w:w="1273" w:type="dxa"/>
            <w:shd w:val="clear" w:color="auto" w:fill="auto"/>
            <w:noWrap/>
            <w:vAlign w:val="center"/>
            <w:hideMark/>
          </w:tcPr>
          <w:p w14:paraId="45FED03E"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0.62%</w:t>
            </w:r>
          </w:p>
        </w:tc>
        <w:tc>
          <w:tcPr>
            <w:tcW w:w="933" w:type="dxa"/>
            <w:shd w:val="clear" w:color="auto" w:fill="auto"/>
            <w:noWrap/>
            <w:vAlign w:val="center"/>
            <w:hideMark/>
          </w:tcPr>
          <w:p w14:paraId="5B87ADC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7F2230D6"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0.62%</w:t>
            </w:r>
          </w:p>
        </w:tc>
      </w:tr>
      <w:tr w:rsidR="002D5E08" w:rsidRPr="002E4C0A" w14:paraId="59929CCC" w14:textId="77777777" w:rsidTr="002D5E08">
        <w:trPr>
          <w:trHeight w:val="300"/>
          <w:jc w:val="center"/>
        </w:trPr>
        <w:tc>
          <w:tcPr>
            <w:tcW w:w="661" w:type="dxa"/>
            <w:shd w:val="clear" w:color="auto" w:fill="auto"/>
            <w:noWrap/>
            <w:vAlign w:val="center"/>
            <w:hideMark/>
          </w:tcPr>
          <w:p w14:paraId="0727D7A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2030</w:t>
            </w:r>
          </w:p>
        </w:tc>
        <w:tc>
          <w:tcPr>
            <w:tcW w:w="1350" w:type="dxa"/>
            <w:shd w:val="clear" w:color="auto" w:fill="auto"/>
            <w:noWrap/>
            <w:vAlign w:val="center"/>
            <w:hideMark/>
          </w:tcPr>
          <w:p w14:paraId="1E88D106" w14:textId="3C5BD8EB" w:rsidR="00B202A8" w:rsidRPr="00A21399" w:rsidRDefault="00B202A8" w:rsidP="004B77BD">
            <w:pPr>
              <w:jc w:val="center"/>
              <w:rPr>
                <w:rFonts w:ascii="Arial" w:hAnsi="Arial" w:cs="Arial"/>
                <w:color w:val="000000"/>
                <w:sz w:val="20"/>
              </w:rPr>
            </w:pPr>
            <w:r w:rsidRPr="00A21399">
              <w:rPr>
                <w:rFonts w:ascii="Arial" w:hAnsi="Arial" w:cs="Arial"/>
                <w:color w:val="000000"/>
                <w:sz w:val="20"/>
              </w:rPr>
              <w:t>273,476,011</w:t>
            </w:r>
          </w:p>
        </w:tc>
        <w:tc>
          <w:tcPr>
            <w:tcW w:w="1144" w:type="dxa"/>
            <w:shd w:val="clear" w:color="auto" w:fill="auto"/>
            <w:noWrap/>
            <w:vAlign w:val="center"/>
            <w:hideMark/>
          </w:tcPr>
          <w:p w14:paraId="01C7A53B" w14:textId="77777777" w:rsidR="00B202A8" w:rsidRPr="00A21399" w:rsidRDefault="00B202A8" w:rsidP="004B77BD">
            <w:pPr>
              <w:jc w:val="center"/>
              <w:rPr>
                <w:rFonts w:ascii="Arial" w:hAnsi="Arial" w:cs="Arial"/>
                <w:sz w:val="20"/>
              </w:rPr>
            </w:pPr>
            <w:r w:rsidRPr="00A21399">
              <w:rPr>
                <w:rFonts w:ascii="Arial" w:hAnsi="Arial" w:cs="Arial"/>
                <w:sz w:val="20"/>
              </w:rPr>
              <w:t>1.99%</w:t>
            </w:r>
          </w:p>
        </w:tc>
        <w:tc>
          <w:tcPr>
            <w:tcW w:w="1260" w:type="dxa"/>
            <w:shd w:val="clear" w:color="auto" w:fill="auto"/>
            <w:noWrap/>
            <w:vAlign w:val="center"/>
            <w:hideMark/>
          </w:tcPr>
          <w:p w14:paraId="631A77F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1.23%</w:t>
            </w:r>
          </w:p>
        </w:tc>
        <w:tc>
          <w:tcPr>
            <w:tcW w:w="1273" w:type="dxa"/>
            <w:shd w:val="clear" w:color="auto" w:fill="auto"/>
            <w:noWrap/>
            <w:vAlign w:val="center"/>
            <w:hideMark/>
          </w:tcPr>
          <w:p w14:paraId="0978122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0.63%</w:t>
            </w:r>
          </w:p>
        </w:tc>
        <w:tc>
          <w:tcPr>
            <w:tcW w:w="933" w:type="dxa"/>
            <w:shd w:val="clear" w:color="auto" w:fill="auto"/>
            <w:noWrap/>
            <w:vAlign w:val="center"/>
            <w:hideMark/>
          </w:tcPr>
          <w:p w14:paraId="5E5E069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58308CB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0.64%</w:t>
            </w:r>
          </w:p>
        </w:tc>
      </w:tr>
      <w:tr w:rsidR="002D5E08" w:rsidRPr="002E4C0A" w14:paraId="2E62EE44" w14:textId="77777777" w:rsidTr="002D5E08">
        <w:trPr>
          <w:trHeight w:val="300"/>
          <w:jc w:val="center"/>
        </w:trPr>
        <w:tc>
          <w:tcPr>
            <w:tcW w:w="661" w:type="dxa"/>
            <w:shd w:val="clear" w:color="auto" w:fill="auto"/>
            <w:noWrap/>
            <w:vAlign w:val="center"/>
            <w:hideMark/>
          </w:tcPr>
          <w:p w14:paraId="68961BEB"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2031</w:t>
            </w:r>
          </w:p>
        </w:tc>
        <w:tc>
          <w:tcPr>
            <w:tcW w:w="1350" w:type="dxa"/>
            <w:shd w:val="clear" w:color="auto" w:fill="auto"/>
            <w:noWrap/>
            <w:vAlign w:val="center"/>
            <w:hideMark/>
          </w:tcPr>
          <w:p w14:paraId="61B9F018" w14:textId="76192BA5" w:rsidR="00B202A8" w:rsidRPr="00A21399" w:rsidRDefault="00B202A8" w:rsidP="004B77BD">
            <w:pPr>
              <w:jc w:val="center"/>
              <w:rPr>
                <w:rFonts w:ascii="Arial" w:hAnsi="Arial" w:cs="Arial"/>
                <w:color w:val="000000"/>
                <w:sz w:val="20"/>
              </w:rPr>
            </w:pPr>
            <w:r w:rsidRPr="00A21399">
              <w:rPr>
                <w:rFonts w:ascii="Arial" w:hAnsi="Arial" w:cs="Arial"/>
                <w:color w:val="000000"/>
                <w:sz w:val="20"/>
              </w:rPr>
              <w:t>276,664,014</w:t>
            </w:r>
          </w:p>
        </w:tc>
        <w:tc>
          <w:tcPr>
            <w:tcW w:w="1144" w:type="dxa"/>
            <w:shd w:val="clear" w:color="auto" w:fill="auto"/>
            <w:noWrap/>
            <w:vAlign w:val="center"/>
            <w:hideMark/>
          </w:tcPr>
          <w:p w14:paraId="353CADDF" w14:textId="77777777" w:rsidR="00B202A8" w:rsidRPr="00A21399" w:rsidRDefault="00B202A8" w:rsidP="004B77BD">
            <w:pPr>
              <w:jc w:val="center"/>
              <w:rPr>
                <w:rFonts w:ascii="Arial" w:hAnsi="Arial" w:cs="Arial"/>
                <w:sz w:val="20"/>
              </w:rPr>
            </w:pPr>
            <w:r w:rsidRPr="00A21399">
              <w:rPr>
                <w:rFonts w:ascii="Arial" w:hAnsi="Arial" w:cs="Arial"/>
                <w:sz w:val="20"/>
              </w:rPr>
              <w:t>1.99%</w:t>
            </w:r>
          </w:p>
        </w:tc>
        <w:tc>
          <w:tcPr>
            <w:tcW w:w="1260" w:type="dxa"/>
            <w:shd w:val="clear" w:color="auto" w:fill="auto"/>
            <w:noWrap/>
            <w:vAlign w:val="center"/>
            <w:hideMark/>
          </w:tcPr>
          <w:p w14:paraId="73E7261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1.23%</w:t>
            </w:r>
          </w:p>
        </w:tc>
        <w:tc>
          <w:tcPr>
            <w:tcW w:w="1273" w:type="dxa"/>
            <w:shd w:val="clear" w:color="auto" w:fill="auto"/>
            <w:noWrap/>
            <w:vAlign w:val="center"/>
            <w:hideMark/>
          </w:tcPr>
          <w:p w14:paraId="05AD37A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0.64%</w:t>
            </w:r>
          </w:p>
        </w:tc>
        <w:tc>
          <w:tcPr>
            <w:tcW w:w="933" w:type="dxa"/>
            <w:shd w:val="clear" w:color="auto" w:fill="auto"/>
            <w:noWrap/>
            <w:vAlign w:val="center"/>
            <w:hideMark/>
          </w:tcPr>
          <w:p w14:paraId="613C6F0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667B9729"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0.65%</w:t>
            </w:r>
          </w:p>
        </w:tc>
      </w:tr>
      <w:tr w:rsidR="002D5E08" w:rsidRPr="002E4C0A" w14:paraId="0BB64844" w14:textId="77777777" w:rsidTr="002D5E08">
        <w:trPr>
          <w:trHeight w:val="300"/>
          <w:jc w:val="center"/>
        </w:trPr>
        <w:tc>
          <w:tcPr>
            <w:tcW w:w="661" w:type="dxa"/>
            <w:shd w:val="clear" w:color="auto" w:fill="auto"/>
            <w:noWrap/>
            <w:vAlign w:val="center"/>
            <w:hideMark/>
          </w:tcPr>
          <w:p w14:paraId="245B6F89"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2032</w:t>
            </w:r>
          </w:p>
        </w:tc>
        <w:tc>
          <w:tcPr>
            <w:tcW w:w="1350" w:type="dxa"/>
            <w:shd w:val="clear" w:color="auto" w:fill="auto"/>
            <w:noWrap/>
            <w:vAlign w:val="center"/>
            <w:hideMark/>
          </w:tcPr>
          <w:p w14:paraId="62D2A386" w14:textId="7149FBA0" w:rsidR="00B202A8" w:rsidRPr="00A21399" w:rsidRDefault="00B202A8" w:rsidP="004B77BD">
            <w:pPr>
              <w:jc w:val="center"/>
              <w:rPr>
                <w:rFonts w:ascii="Arial" w:hAnsi="Arial" w:cs="Arial"/>
                <w:color w:val="000000"/>
                <w:sz w:val="20"/>
              </w:rPr>
            </w:pPr>
            <w:r w:rsidRPr="00A21399">
              <w:rPr>
                <w:rFonts w:ascii="Arial" w:hAnsi="Arial" w:cs="Arial"/>
                <w:color w:val="000000"/>
                <w:sz w:val="20"/>
              </w:rPr>
              <w:t>281,006,139</w:t>
            </w:r>
          </w:p>
        </w:tc>
        <w:tc>
          <w:tcPr>
            <w:tcW w:w="1144" w:type="dxa"/>
            <w:shd w:val="clear" w:color="auto" w:fill="auto"/>
            <w:noWrap/>
            <w:vAlign w:val="center"/>
            <w:hideMark/>
          </w:tcPr>
          <w:p w14:paraId="45D833D4" w14:textId="77777777" w:rsidR="00B202A8" w:rsidRPr="00A21399" w:rsidRDefault="00B202A8" w:rsidP="004B77BD">
            <w:pPr>
              <w:jc w:val="center"/>
              <w:rPr>
                <w:rFonts w:ascii="Arial" w:hAnsi="Arial" w:cs="Arial"/>
                <w:sz w:val="20"/>
              </w:rPr>
            </w:pPr>
            <w:r w:rsidRPr="00A21399">
              <w:rPr>
                <w:rFonts w:ascii="Arial" w:hAnsi="Arial" w:cs="Arial"/>
                <w:sz w:val="20"/>
              </w:rPr>
              <w:t>1.99%</w:t>
            </w:r>
          </w:p>
        </w:tc>
        <w:tc>
          <w:tcPr>
            <w:tcW w:w="1260" w:type="dxa"/>
            <w:shd w:val="clear" w:color="auto" w:fill="auto"/>
            <w:noWrap/>
            <w:vAlign w:val="center"/>
            <w:hideMark/>
          </w:tcPr>
          <w:p w14:paraId="1249384A"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1.23%</w:t>
            </w:r>
          </w:p>
        </w:tc>
        <w:tc>
          <w:tcPr>
            <w:tcW w:w="1273" w:type="dxa"/>
            <w:shd w:val="clear" w:color="auto" w:fill="auto"/>
            <w:noWrap/>
            <w:vAlign w:val="center"/>
            <w:hideMark/>
          </w:tcPr>
          <w:p w14:paraId="1E01346B"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0.64%</w:t>
            </w:r>
          </w:p>
        </w:tc>
        <w:tc>
          <w:tcPr>
            <w:tcW w:w="933" w:type="dxa"/>
            <w:shd w:val="clear" w:color="auto" w:fill="auto"/>
            <w:noWrap/>
            <w:vAlign w:val="center"/>
            <w:hideMark/>
          </w:tcPr>
          <w:p w14:paraId="2F44B5E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7A0422C1"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0.65%</w:t>
            </w:r>
          </w:p>
        </w:tc>
      </w:tr>
      <w:tr w:rsidR="002D5E08" w:rsidRPr="002E4C0A" w14:paraId="1CA95909" w14:textId="77777777" w:rsidTr="002D5E08">
        <w:trPr>
          <w:trHeight w:val="300"/>
          <w:jc w:val="center"/>
        </w:trPr>
        <w:tc>
          <w:tcPr>
            <w:tcW w:w="661" w:type="dxa"/>
            <w:shd w:val="clear" w:color="auto" w:fill="auto"/>
            <w:noWrap/>
            <w:vAlign w:val="center"/>
            <w:hideMark/>
          </w:tcPr>
          <w:p w14:paraId="6AFF1FCF"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2033</w:t>
            </w:r>
          </w:p>
        </w:tc>
        <w:tc>
          <w:tcPr>
            <w:tcW w:w="1350" w:type="dxa"/>
            <w:shd w:val="clear" w:color="auto" w:fill="auto"/>
            <w:noWrap/>
            <w:vAlign w:val="center"/>
            <w:hideMark/>
          </w:tcPr>
          <w:p w14:paraId="58743080" w14:textId="47FE503C" w:rsidR="00B202A8" w:rsidRPr="00A21399" w:rsidRDefault="00B202A8" w:rsidP="004B77BD">
            <w:pPr>
              <w:jc w:val="center"/>
              <w:rPr>
                <w:rFonts w:ascii="Arial" w:hAnsi="Arial" w:cs="Arial"/>
                <w:color w:val="000000"/>
                <w:sz w:val="20"/>
              </w:rPr>
            </w:pPr>
            <w:r w:rsidRPr="00A21399">
              <w:rPr>
                <w:rFonts w:ascii="Arial" w:hAnsi="Arial" w:cs="Arial"/>
                <w:color w:val="000000"/>
                <w:sz w:val="20"/>
              </w:rPr>
              <w:t>282,990,679</w:t>
            </w:r>
          </w:p>
        </w:tc>
        <w:tc>
          <w:tcPr>
            <w:tcW w:w="1144" w:type="dxa"/>
            <w:shd w:val="clear" w:color="auto" w:fill="auto"/>
            <w:noWrap/>
            <w:vAlign w:val="center"/>
            <w:hideMark/>
          </w:tcPr>
          <w:p w14:paraId="7C757257" w14:textId="77777777" w:rsidR="00B202A8" w:rsidRPr="00A21399" w:rsidRDefault="00B202A8" w:rsidP="004B77BD">
            <w:pPr>
              <w:jc w:val="center"/>
              <w:rPr>
                <w:rFonts w:ascii="Arial" w:hAnsi="Arial" w:cs="Arial"/>
                <w:sz w:val="20"/>
              </w:rPr>
            </w:pPr>
            <w:r w:rsidRPr="00A21399">
              <w:rPr>
                <w:rFonts w:ascii="Arial" w:hAnsi="Arial" w:cs="Arial"/>
                <w:sz w:val="20"/>
              </w:rPr>
              <w:t>1.99%</w:t>
            </w:r>
          </w:p>
        </w:tc>
        <w:tc>
          <w:tcPr>
            <w:tcW w:w="1260" w:type="dxa"/>
            <w:shd w:val="clear" w:color="auto" w:fill="auto"/>
            <w:noWrap/>
            <w:vAlign w:val="center"/>
            <w:hideMark/>
          </w:tcPr>
          <w:p w14:paraId="40B07DA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1.23%</w:t>
            </w:r>
          </w:p>
        </w:tc>
        <w:tc>
          <w:tcPr>
            <w:tcW w:w="1273" w:type="dxa"/>
            <w:shd w:val="clear" w:color="auto" w:fill="auto"/>
            <w:noWrap/>
            <w:vAlign w:val="center"/>
            <w:hideMark/>
          </w:tcPr>
          <w:p w14:paraId="4DD02CEE"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0.65%</w:t>
            </w:r>
          </w:p>
        </w:tc>
        <w:tc>
          <w:tcPr>
            <w:tcW w:w="933" w:type="dxa"/>
            <w:shd w:val="clear" w:color="auto" w:fill="auto"/>
            <w:noWrap/>
            <w:vAlign w:val="center"/>
            <w:hideMark/>
          </w:tcPr>
          <w:p w14:paraId="46587D1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4BC3413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0.66%</w:t>
            </w:r>
          </w:p>
        </w:tc>
      </w:tr>
      <w:tr w:rsidR="002D5E08" w:rsidRPr="002E4C0A" w14:paraId="6271E586" w14:textId="77777777" w:rsidTr="002D5E08">
        <w:trPr>
          <w:trHeight w:val="300"/>
          <w:jc w:val="center"/>
        </w:trPr>
        <w:tc>
          <w:tcPr>
            <w:tcW w:w="661" w:type="dxa"/>
            <w:shd w:val="clear" w:color="auto" w:fill="auto"/>
            <w:noWrap/>
            <w:vAlign w:val="center"/>
            <w:hideMark/>
          </w:tcPr>
          <w:p w14:paraId="27C96C6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2034</w:t>
            </w:r>
          </w:p>
        </w:tc>
        <w:tc>
          <w:tcPr>
            <w:tcW w:w="1350" w:type="dxa"/>
            <w:shd w:val="clear" w:color="auto" w:fill="auto"/>
            <w:noWrap/>
            <w:vAlign w:val="center"/>
            <w:hideMark/>
          </w:tcPr>
          <w:p w14:paraId="754FDBB1" w14:textId="284DC34B" w:rsidR="00B202A8" w:rsidRPr="00A21399" w:rsidRDefault="00B202A8" w:rsidP="004B77BD">
            <w:pPr>
              <w:jc w:val="center"/>
              <w:rPr>
                <w:rFonts w:ascii="Arial" w:hAnsi="Arial" w:cs="Arial"/>
                <w:color w:val="000000"/>
                <w:sz w:val="20"/>
              </w:rPr>
            </w:pPr>
            <w:r w:rsidRPr="00A21399">
              <w:rPr>
                <w:rFonts w:ascii="Arial" w:hAnsi="Arial" w:cs="Arial"/>
                <w:color w:val="000000"/>
                <w:sz w:val="20"/>
              </w:rPr>
              <w:t>286,128,518</w:t>
            </w:r>
          </w:p>
        </w:tc>
        <w:tc>
          <w:tcPr>
            <w:tcW w:w="1144" w:type="dxa"/>
            <w:shd w:val="clear" w:color="auto" w:fill="auto"/>
            <w:noWrap/>
            <w:vAlign w:val="center"/>
            <w:hideMark/>
          </w:tcPr>
          <w:p w14:paraId="13AC0B51" w14:textId="77777777" w:rsidR="00B202A8" w:rsidRPr="00A21399" w:rsidRDefault="00B202A8" w:rsidP="004B77BD">
            <w:pPr>
              <w:jc w:val="center"/>
              <w:rPr>
                <w:rFonts w:ascii="Arial" w:hAnsi="Arial" w:cs="Arial"/>
                <w:sz w:val="20"/>
              </w:rPr>
            </w:pPr>
            <w:r w:rsidRPr="00A21399">
              <w:rPr>
                <w:rFonts w:ascii="Arial" w:hAnsi="Arial" w:cs="Arial"/>
                <w:sz w:val="20"/>
              </w:rPr>
              <w:t>1.99%</w:t>
            </w:r>
          </w:p>
        </w:tc>
        <w:tc>
          <w:tcPr>
            <w:tcW w:w="1260" w:type="dxa"/>
            <w:shd w:val="clear" w:color="auto" w:fill="auto"/>
            <w:noWrap/>
            <w:vAlign w:val="center"/>
            <w:hideMark/>
          </w:tcPr>
          <w:p w14:paraId="4A3AD93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1.23%</w:t>
            </w:r>
          </w:p>
        </w:tc>
        <w:tc>
          <w:tcPr>
            <w:tcW w:w="1273" w:type="dxa"/>
            <w:shd w:val="clear" w:color="auto" w:fill="auto"/>
            <w:noWrap/>
            <w:vAlign w:val="center"/>
            <w:hideMark/>
          </w:tcPr>
          <w:p w14:paraId="4EAB4AE6"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0.65%</w:t>
            </w:r>
          </w:p>
        </w:tc>
        <w:tc>
          <w:tcPr>
            <w:tcW w:w="933" w:type="dxa"/>
            <w:shd w:val="clear" w:color="auto" w:fill="auto"/>
            <w:noWrap/>
            <w:vAlign w:val="center"/>
            <w:hideMark/>
          </w:tcPr>
          <w:p w14:paraId="1C653D7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72F2AA08"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0.66%</w:t>
            </w:r>
          </w:p>
        </w:tc>
      </w:tr>
      <w:tr w:rsidR="002D5E08" w:rsidRPr="002E4C0A" w14:paraId="18D68203" w14:textId="77777777" w:rsidTr="002D5E08">
        <w:trPr>
          <w:trHeight w:val="300"/>
          <w:jc w:val="center"/>
        </w:trPr>
        <w:tc>
          <w:tcPr>
            <w:tcW w:w="661" w:type="dxa"/>
            <w:shd w:val="clear" w:color="auto" w:fill="auto"/>
            <w:noWrap/>
            <w:vAlign w:val="center"/>
            <w:hideMark/>
          </w:tcPr>
          <w:p w14:paraId="467F1FD1"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2035</w:t>
            </w:r>
          </w:p>
        </w:tc>
        <w:tc>
          <w:tcPr>
            <w:tcW w:w="1350" w:type="dxa"/>
            <w:shd w:val="clear" w:color="auto" w:fill="auto"/>
            <w:noWrap/>
            <w:vAlign w:val="center"/>
            <w:hideMark/>
          </w:tcPr>
          <w:p w14:paraId="15F48279" w14:textId="0E6E2B22" w:rsidR="00B202A8" w:rsidRPr="00A21399" w:rsidRDefault="00B202A8" w:rsidP="004B77BD">
            <w:pPr>
              <w:jc w:val="center"/>
              <w:rPr>
                <w:rFonts w:ascii="Arial" w:hAnsi="Arial" w:cs="Arial"/>
                <w:color w:val="000000"/>
                <w:sz w:val="20"/>
              </w:rPr>
            </w:pPr>
            <w:r w:rsidRPr="00A21399">
              <w:rPr>
                <w:rFonts w:ascii="Arial" w:hAnsi="Arial" w:cs="Arial"/>
                <w:color w:val="000000"/>
                <w:sz w:val="20"/>
              </w:rPr>
              <w:t>289,256,438</w:t>
            </w:r>
          </w:p>
        </w:tc>
        <w:tc>
          <w:tcPr>
            <w:tcW w:w="1144" w:type="dxa"/>
            <w:shd w:val="clear" w:color="auto" w:fill="auto"/>
            <w:noWrap/>
            <w:vAlign w:val="center"/>
            <w:hideMark/>
          </w:tcPr>
          <w:p w14:paraId="603E24DC" w14:textId="77777777" w:rsidR="00B202A8" w:rsidRPr="00A21399" w:rsidRDefault="00B202A8" w:rsidP="004B77BD">
            <w:pPr>
              <w:jc w:val="center"/>
              <w:rPr>
                <w:rFonts w:ascii="Arial" w:hAnsi="Arial" w:cs="Arial"/>
                <w:sz w:val="20"/>
              </w:rPr>
            </w:pPr>
            <w:r w:rsidRPr="00A21399">
              <w:rPr>
                <w:rFonts w:ascii="Arial" w:hAnsi="Arial" w:cs="Arial"/>
                <w:sz w:val="20"/>
              </w:rPr>
              <w:t>1.99%</w:t>
            </w:r>
          </w:p>
        </w:tc>
        <w:tc>
          <w:tcPr>
            <w:tcW w:w="1260" w:type="dxa"/>
            <w:shd w:val="clear" w:color="auto" w:fill="auto"/>
            <w:noWrap/>
            <w:vAlign w:val="center"/>
            <w:hideMark/>
          </w:tcPr>
          <w:p w14:paraId="4B19020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1.23%</w:t>
            </w:r>
          </w:p>
        </w:tc>
        <w:tc>
          <w:tcPr>
            <w:tcW w:w="1273" w:type="dxa"/>
            <w:shd w:val="clear" w:color="auto" w:fill="auto"/>
            <w:noWrap/>
            <w:vAlign w:val="center"/>
            <w:hideMark/>
          </w:tcPr>
          <w:p w14:paraId="196EEAC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0.66%</w:t>
            </w:r>
          </w:p>
        </w:tc>
        <w:tc>
          <w:tcPr>
            <w:tcW w:w="933" w:type="dxa"/>
            <w:shd w:val="clear" w:color="auto" w:fill="auto"/>
            <w:noWrap/>
            <w:vAlign w:val="center"/>
            <w:hideMark/>
          </w:tcPr>
          <w:p w14:paraId="4F30DAC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20452CDB"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0.67%</w:t>
            </w:r>
          </w:p>
        </w:tc>
      </w:tr>
      <w:tr w:rsidR="002D5E08" w:rsidRPr="002E4C0A" w14:paraId="39AA2E75" w14:textId="77777777" w:rsidTr="002D5E08">
        <w:trPr>
          <w:trHeight w:val="315"/>
          <w:jc w:val="center"/>
        </w:trPr>
        <w:tc>
          <w:tcPr>
            <w:tcW w:w="661" w:type="dxa"/>
            <w:shd w:val="clear" w:color="auto" w:fill="auto"/>
            <w:noWrap/>
            <w:vAlign w:val="center"/>
            <w:hideMark/>
          </w:tcPr>
          <w:p w14:paraId="7846664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2036</w:t>
            </w:r>
          </w:p>
        </w:tc>
        <w:tc>
          <w:tcPr>
            <w:tcW w:w="1350" w:type="dxa"/>
            <w:shd w:val="clear" w:color="auto" w:fill="auto"/>
            <w:noWrap/>
            <w:vAlign w:val="center"/>
            <w:hideMark/>
          </w:tcPr>
          <w:p w14:paraId="3FCDE285" w14:textId="52606B91" w:rsidR="00B202A8" w:rsidRPr="00A21399" w:rsidRDefault="00B202A8" w:rsidP="004B77BD">
            <w:pPr>
              <w:jc w:val="center"/>
              <w:rPr>
                <w:rFonts w:ascii="Arial" w:hAnsi="Arial" w:cs="Arial"/>
                <w:color w:val="000000"/>
                <w:sz w:val="20"/>
              </w:rPr>
            </w:pPr>
            <w:r w:rsidRPr="00A21399">
              <w:rPr>
                <w:rFonts w:ascii="Arial" w:hAnsi="Arial" w:cs="Arial"/>
                <w:color w:val="000000"/>
                <w:sz w:val="20"/>
              </w:rPr>
              <w:t>293,590,373</w:t>
            </w:r>
          </w:p>
        </w:tc>
        <w:tc>
          <w:tcPr>
            <w:tcW w:w="1144" w:type="dxa"/>
            <w:shd w:val="clear" w:color="auto" w:fill="auto"/>
            <w:noWrap/>
            <w:vAlign w:val="center"/>
            <w:hideMark/>
          </w:tcPr>
          <w:p w14:paraId="5877DB69" w14:textId="77777777" w:rsidR="00B202A8" w:rsidRPr="00A21399" w:rsidRDefault="00B202A8" w:rsidP="004B77BD">
            <w:pPr>
              <w:jc w:val="center"/>
              <w:rPr>
                <w:rFonts w:ascii="Arial" w:hAnsi="Arial" w:cs="Arial"/>
                <w:sz w:val="20"/>
              </w:rPr>
            </w:pPr>
            <w:r w:rsidRPr="00A21399">
              <w:rPr>
                <w:rFonts w:ascii="Arial" w:hAnsi="Arial" w:cs="Arial"/>
                <w:sz w:val="20"/>
              </w:rPr>
              <w:t>2.00%</w:t>
            </w:r>
          </w:p>
        </w:tc>
        <w:tc>
          <w:tcPr>
            <w:tcW w:w="1260" w:type="dxa"/>
            <w:shd w:val="clear" w:color="auto" w:fill="auto"/>
            <w:noWrap/>
            <w:vAlign w:val="center"/>
            <w:hideMark/>
          </w:tcPr>
          <w:p w14:paraId="092935D9"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1.23%</w:t>
            </w:r>
          </w:p>
        </w:tc>
        <w:tc>
          <w:tcPr>
            <w:tcW w:w="1273" w:type="dxa"/>
            <w:shd w:val="clear" w:color="auto" w:fill="auto"/>
            <w:noWrap/>
            <w:vAlign w:val="center"/>
            <w:hideMark/>
          </w:tcPr>
          <w:p w14:paraId="0D036C2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0.66%</w:t>
            </w:r>
          </w:p>
        </w:tc>
        <w:tc>
          <w:tcPr>
            <w:tcW w:w="933" w:type="dxa"/>
            <w:shd w:val="clear" w:color="auto" w:fill="auto"/>
            <w:noWrap/>
            <w:vAlign w:val="center"/>
            <w:hideMark/>
          </w:tcPr>
          <w:p w14:paraId="5757B42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5AA6522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0.67%</w:t>
            </w:r>
          </w:p>
        </w:tc>
      </w:tr>
    </w:tbl>
    <w:p w14:paraId="5E247BCF" w14:textId="783C771E" w:rsidR="00D54157" w:rsidRDefault="00D54157" w:rsidP="004B77BD">
      <w:pPr>
        <w:rPr>
          <w:rFonts w:ascii="Arial" w:hAnsi="Arial"/>
          <w:spacing w:val="-3"/>
          <w:szCs w:val="24"/>
        </w:rPr>
      </w:pPr>
    </w:p>
    <w:p w14:paraId="42B2A353" w14:textId="77777777" w:rsidR="00D54157" w:rsidRDefault="00D54157" w:rsidP="004B77BD">
      <w:pPr>
        <w:rPr>
          <w:rFonts w:ascii="Arial" w:hAnsi="Arial"/>
          <w:spacing w:val="-3"/>
          <w:szCs w:val="24"/>
        </w:rPr>
      </w:pPr>
      <w:r>
        <w:rPr>
          <w:rFonts w:ascii="Arial" w:hAnsi="Arial"/>
          <w:spacing w:val="-3"/>
          <w:szCs w:val="24"/>
        </w:rPr>
        <w:br w:type="page"/>
      </w:r>
    </w:p>
    <w:p w14:paraId="62FFB992" w14:textId="1D08CCB2" w:rsidR="00B202A8" w:rsidRDefault="00B202A8" w:rsidP="004B77BD">
      <w:pPr>
        <w:jc w:val="center"/>
        <w:rPr>
          <w:rFonts w:ascii="Arial" w:hAnsi="Arial" w:cs="Arial"/>
          <w:b/>
          <w:spacing w:val="-4"/>
          <w:sz w:val="18"/>
          <w:szCs w:val="18"/>
        </w:rPr>
      </w:pPr>
      <w:r>
        <w:rPr>
          <w:rFonts w:ascii="Arial" w:hAnsi="Arial" w:cs="Arial"/>
          <w:b/>
          <w:spacing w:val="-4"/>
          <w:sz w:val="18"/>
          <w:szCs w:val="18"/>
        </w:rPr>
        <w:lastRenderedPageBreak/>
        <w:t>Table 7-</w:t>
      </w:r>
      <w:r w:rsidR="00EC7F82">
        <w:rPr>
          <w:rFonts w:ascii="Arial" w:hAnsi="Arial" w:cs="Arial"/>
          <w:b/>
          <w:spacing w:val="-4"/>
          <w:sz w:val="18"/>
          <w:szCs w:val="18"/>
        </w:rPr>
        <w:t>8</w:t>
      </w:r>
      <w:r w:rsidR="00D50F46">
        <w:rPr>
          <w:rFonts w:ascii="Arial" w:hAnsi="Arial" w:cs="Arial"/>
          <w:b/>
          <w:spacing w:val="-4"/>
          <w:sz w:val="18"/>
          <w:szCs w:val="18"/>
        </w:rPr>
        <w:t>:</w:t>
      </w:r>
      <w:r>
        <w:rPr>
          <w:rFonts w:ascii="Arial" w:hAnsi="Arial" w:cs="Arial"/>
          <w:b/>
          <w:spacing w:val="-4"/>
          <w:sz w:val="18"/>
          <w:szCs w:val="18"/>
        </w:rPr>
        <w:t xml:space="preserve"> Cumulative Forecast Comparison as </w:t>
      </w:r>
      <w:r w:rsidR="00731BC4">
        <w:rPr>
          <w:rFonts w:ascii="Arial" w:hAnsi="Arial" w:cs="Arial"/>
          <w:b/>
          <w:spacing w:val="-4"/>
          <w:sz w:val="18"/>
          <w:szCs w:val="18"/>
        </w:rPr>
        <w:t>P</w:t>
      </w:r>
      <w:r>
        <w:rPr>
          <w:rFonts w:ascii="Arial" w:hAnsi="Arial" w:cs="Arial"/>
          <w:b/>
          <w:spacing w:val="-4"/>
          <w:sz w:val="18"/>
          <w:szCs w:val="18"/>
        </w:rPr>
        <w:t xml:space="preserve">ercent of </w:t>
      </w:r>
      <w:r w:rsidR="00731BC4">
        <w:rPr>
          <w:rFonts w:ascii="Arial" w:hAnsi="Arial" w:cs="Arial"/>
          <w:b/>
          <w:spacing w:val="-4"/>
          <w:sz w:val="18"/>
          <w:szCs w:val="18"/>
        </w:rPr>
        <w:t>A</w:t>
      </w:r>
      <w:r>
        <w:rPr>
          <w:rFonts w:ascii="Arial" w:hAnsi="Arial" w:cs="Arial"/>
          <w:b/>
          <w:spacing w:val="-4"/>
          <w:sz w:val="18"/>
          <w:szCs w:val="18"/>
        </w:rPr>
        <w:t>nnual Baseline by Potential Screen</w:t>
      </w:r>
    </w:p>
    <w:p w14:paraId="4D9FC640" w14:textId="77777777" w:rsidR="00555286" w:rsidRDefault="00555286" w:rsidP="004B77BD">
      <w:pPr>
        <w:jc w:val="center"/>
        <w:rPr>
          <w:rFonts w:ascii="Arial" w:hAnsi="Arial" w:cs="Arial"/>
          <w:b/>
          <w:spacing w:val="-4"/>
          <w:sz w:val="18"/>
          <w:szCs w:val="18"/>
        </w:rPr>
      </w:pP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34"/>
        <w:gridCol w:w="1139"/>
        <w:gridCol w:w="1172"/>
        <w:gridCol w:w="1334"/>
        <w:gridCol w:w="1170"/>
        <w:gridCol w:w="1350"/>
      </w:tblGrid>
      <w:tr w:rsidR="00B202A8" w:rsidRPr="002E4C0A" w14:paraId="51ACD4BB" w14:textId="77777777" w:rsidTr="00555286">
        <w:trPr>
          <w:trHeight w:val="300"/>
          <w:jc w:val="center"/>
        </w:trPr>
        <w:tc>
          <w:tcPr>
            <w:tcW w:w="8160" w:type="dxa"/>
            <w:gridSpan w:val="7"/>
            <w:shd w:val="clear" w:color="000000" w:fill="2E74B5" w:themeFill="accent1" w:themeFillShade="BF"/>
            <w:noWrap/>
            <w:vAlign w:val="center"/>
            <w:hideMark/>
          </w:tcPr>
          <w:p w14:paraId="45E08721" w14:textId="5082FA27" w:rsidR="00B202A8" w:rsidRPr="00A21399" w:rsidRDefault="00B202A8" w:rsidP="004B77BD">
            <w:pPr>
              <w:jc w:val="center"/>
              <w:rPr>
                <w:rFonts w:ascii="Arial" w:hAnsi="Arial" w:cs="Arial"/>
                <w:b/>
                <w:bCs/>
                <w:color w:val="FFFFFF"/>
                <w:sz w:val="20"/>
              </w:rPr>
            </w:pPr>
            <w:r w:rsidRPr="00555286">
              <w:rPr>
                <w:rFonts w:ascii="Arial" w:hAnsi="Arial" w:cs="Arial"/>
                <w:b/>
                <w:bCs/>
                <w:color w:val="FFFFFF"/>
                <w:sz w:val="20"/>
                <w:shd w:val="clear" w:color="auto" w:fill="2E74B5" w:themeFill="accent1" w:themeFillShade="BF"/>
              </w:rPr>
              <w:t>Cumulative Total Forecast (Percent of Annual Forecasted Baseline</w:t>
            </w:r>
            <w:r w:rsidR="00CD67CA" w:rsidRPr="00555286">
              <w:rPr>
                <w:rFonts w:ascii="Arial" w:hAnsi="Arial" w:cs="Arial"/>
                <w:b/>
                <w:bCs/>
                <w:color w:val="FFFFFF"/>
                <w:sz w:val="20"/>
                <w:shd w:val="clear" w:color="auto" w:fill="2E74B5" w:themeFill="accent1" w:themeFillShade="BF"/>
              </w:rPr>
              <w:t xml:space="preserve"> Therms</w:t>
            </w:r>
            <w:r w:rsidRPr="00A21399">
              <w:rPr>
                <w:rFonts w:ascii="Arial" w:hAnsi="Arial" w:cs="Arial"/>
                <w:b/>
                <w:bCs/>
                <w:color w:val="FFFFFF"/>
                <w:sz w:val="20"/>
              </w:rPr>
              <w:t>)</w:t>
            </w:r>
          </w:p>
        </w:tc>
      </w:tr>
      <w:tr w:rsidR="002E4C0A" w:rsidRPr="002E4C0A" w14:paraId="2192B7B1" w14:textId="77777777" w:rsidTr="00555286">
        <w:trPr>
          <w:trHeight w:val="315"/>
          <w:jc w:val="center"/>
        </w:trPr>
        <w:tc>
          <w:tcPr>
            <w:tcW w:w="661" w:type="dxa"/>
            <w:shd w:val="clear" w:color="auto" w:fill="auto"/>
            <w:noWrap/>
            <w:vAlign w:val="center"/>
            <w:hideMark/>
          </w:tcPr>
          <w:p w14:paraId="6E69D84E" w14:textId="77777777" w:rsidR="00B202A8" w:rsidRPr="00A21399" w:rsidRDefault="00B202A8" w:rsidP="004B77BD">
            <w:pPr>
              <w:jc w:val="center"/>
              <w:rPr>
                <w:rFonts w:ascii="Arial" w:hAnsi="Arial" w:cs="Arial"/>
                <w:b/>
                <w:bCs/>
                <w:color w:val="000000"/>
                <w:sz w:val="20"/>
              </w:rPr>
            </w:pPr>
            <w:r w:rsidRPr="00A21399">
              <w:rPr>
                <w:rFonts w:ascii="Arial" w:hAnsi="Arial" w:cs="Arial"/>
                <w:b/>
                <w:bCs/>
                <w:color w:val="000000"/>
                <w:sz w:val="20"/>
              </w:rPr>
              <w:t>Year</w:t>
            </w:r>
          </w:p>
        </w:tc>
        <w:tc>
          <w:tcPr>
            <w:tcW w:w="1334" w:type="dxa"/>
            <w:shd w:val="clear" w:color="auto" w:fill="auto"/>
            <w:noWrap/>
            <w:vAlign w:val="center"/>
            <w:hideMark/>
          </w:tcPr>
          <w:p w14:paraId="6D9C2863" w14:textId="77777777" w:rsidR="00B202A8" w:rsidRPr="00A21399" w:rsidRDefault="00B202A8" w:rsidP="004B77BD">
            <w:pPr>
              <w:jc w:val="center"/>
              <w:rPr>
                <w:rFonts w:ascii="Arial" w:hAnsi="Arial" w:cs="Arial"/>
                <w:b/>
                <w:bCs/>
                <w:color w:val="000000"/>
                <w:sz w:val="20"/>
              </w:rPr>
            </w:pPr>
            <w:r w:rsidRPr="00A21399">
              <w:rPr>
                <w:rFonts w:ascii="Arial" w:hAnsi="Arial" w:cs="Arial"/>
                <w:b/>
                <w:bCs/>
                <w:color w:val="000000"/>
                <w:sz w:val="20"/>
              </w:rPr>
              <w:t>Baseline</w:t>
            </w:r>
          </w:p>
        </w:tc>
        <w:tc>
          <w:tcPr>
            <w:tcW w:w="1139" w:type="dxa"/>
            <w:shd w:val="clear" w:color="auto" w:fill="auto"/>
            <w:noWrap/>
            <w:vAlign w:val="center"/>
            <w:hideMark/>
          </w:tcPr>
          <w:p w14:paraId="1AC64824" w14:textId="77777777" w:rsidR="00B202A8" w:rsidRPr="00A21399" w:rsidRDefault="00B202A8" w:rsidP="004B77BD">
            <w:pPr>
              <w:jc w:val="center"/>
              <w:rPr>
                <w:rFonts w:ascii="Arial" w:hAnsi="Arial" w:cs="Arial"/>
                <w:b/>
                <w:bCs/>
                <w:color w:val="000000"/>
                <w:sz w:val="20"/>
              </w:rPr>
            </w:pPr>
            <w:r w:rsidRPr="00A21399">
              <w:rPr>
                <w:rFonts w:ascii="Arial" w:hAnsi="Arial" w:cs="Arial"/>
                <w:b/>
                <w:bCs/>
                <w:color w:val="000000"/>
                <w:sz w:val="20"/>
              </w:rPr>
              <w:t>Technical</w:t>
            </w:r>
          </w:p>
        </w:tc>
        <w:tc>
          <w:tcPr>
            <w:tcW w:w="1172" w:type="dxa"/>
            <w:shd w:val="clear" w:color="auto" w:fill="auto"/>
            <w:noWrap/>
            <w:vAlign w:val="center"/>
            <w:hideMark/>
          </w:tcPr>
          <w:p w14:paraId="43CA4F64" w14:textId="77777777" w:rsidR="00B202A8" w:rsidRPr="00A21399" w:rsidRDefault="00B202A8" w:rsidP="004B77BD">
            <w:pPr>
              <w:jc w:val="center"/>
              <w:rPr>
                <w:rFonts w:ascii="Arial" w:hAnsi="Arial" w:cs="Arial"/>
                <w:b/>
                <w:bCs/>
                <w:color w:val="000000"/>
                <w:sz w:val="20"/>
              </w:rPr>
            </w:pPr>
            <w:r w:rsidRPr="00A21399">
              <w:rPr>
                <w:rFonts w:ascii="Arial" w:hAnsi="Arial" w:cs="Arial"/>
                <w:b/>
                <w:bCs/>
                <w:color w:val="000000"/>
                <w:sz w:val="20"/>
              </w:rPr>
              <w:t>Economic</w:t>
            </w:r>
          </w:p>
        </w:tc>
        <w:tc>
          <w:tcPr>
            <w:tcW w:w="1334" w:type="dxa"/>
            <w:shd w:val="clear" w:color="000000" w:fill="DEEAF6" w:themeFill="accent1" w:themeFillTint="33"/>
            <w:noWrap/>
            <w:vAlign w:val="center"/>
            <w:hideMark/>
          </w:tcPr>
          <w:p w14:paraId="43547FA7" w14:textId="77777777" w:rsidR="00B202A8" w:rsidRPr="00A21399" w:rsidRDefault="00B202A8" w:rsidP="004B77BD">
            <w:pPr>
              <w:jc w:val="center"/>
              <w:rPr>
                <w:rFonts w:ascii="Arial" w:hAnsi="Arial" w:cs="Arial"/>
                <w:b/>
                <w:bCs/>
                <w:sz w:val="20"/>
              </w:rPr>
            </w:pPr>
            <w:r w:rsidRPr="00555286">
              <w:rPr>
                <w:rFonts w:ascii="Arial" w:hAnsi="Arial" w:cs="Arial"/>
                <w:b/>
                <w:bCs/>
                <w:sz w:val="20"/>
                <w:shd w:val="clear" w:color="auto" w:fill="DEEAF6" w:themeFill="accent1" w:themeFillTint="33"/>
              </w:rPr>
              <w:t>Achievabl</w:t>
            </w:r>
            <w:r w:rsidRPr="00A21399">
              <w:rPr>
                <w:rFonts w:ascii="Arial" w:hAnsi="Arial" w:cs="Arial"/>
                <w:b/>
                <w:bCs/>
                <w:sz w:val="20"/>
              </w:rPr>
              <w:t>e</w:t>
            </w:r>
          </w:p>
        </w:tc>
        <w:tc>
          <w:tcPr>
            <w:tcW w:w="1170" w:type="dxa"/>
            <w:shd w:val="clear" w:color="000000" w:fill="BDD6EE" w:themeFill="accent1" w:themeFillTint="66"/>
            <w:noWrap/>
            <w:vAlign w:val="center"/>
            <w:hideMark/>
          </w:tcPr>
          <w:p w14:paraId="1BB1F8B8" w14:textId="77777777" w:rsidR="00B202A8" w:rsidRPr="00A21399" w:rsidRDefault="00B202A8" w:rsidP="004B77BD">
            <w:pPr>
              <w:jc w:val="center"/>
              <w:rPr>
                <w:rFonts w:ascii="Arial" w:hAnsi="Arial" w:cs="Arial"/>
                <w:b/>
                <w:bCs/>
                <w:sz w:val="20"/>
              </w:rPr>
            </w:pPr>
            <w:r w:rsidRPr="00A21399">
              <w:rPr>
                <w:rFonts w:ascii="Arial" w:hAnsi="Arial" w:cs="Arial"/>
                <w:b/>
                <w:bCs/>
                <w:sz w:val="20"/>
              </w:rPr>
              <w:t>Low Income</w:t>
            </w:r>
          </w:p>
        </w:tc>
        <w:tc>
          <w:tcPr>
            <w:tcW w:w="1350" w:type="dxa"/>
            <w:shd w:val="clear" w:color="000000" w:fill="9CC2E5" w:themeFill="accent1" w:themeFillTint="99"/>
            <w:noWrap/>
            <w:vAlign w:val="center"/>
            <w:hideMark/>
          </w:tcPr>
          <w:p w14:paraId="159F7686" w14:textId="77777777" w:rsidR="00B202A8" w:rsidRPr="00A21399" w:rsidRDefault="00B202A8" w:rsidP="004B77BD">
            <w:pPr>
              <w:jc w:val="center"/>
              <w:rPr>
                <w:rFonts w:ascii="Arial" w:hAnsi="Arial" w:cs="Arial"/>
                <w:b/>
                <w:bCs/>
                <w:sz w:val="20"/>
              </w:rPr>
            </w:pPr>
            <w:r w:rsidRPr="00A21399">
              <w:rPr>
                <w:rFonts w:ascii="Arial" w:hAnsi="Arial" w:cs="Arial"/>
                <w:b/>
                <w:bCs/>
                <w:sz w:val="20"/>
              </w:rPr>
              <w:t>Total Achievable</w:t>
            </w:r>
          </w:p>
        </w:tc>
      </w:tr>
      <w:tr w:rsidR="002E4C0A" w:rsidRPr="002E4C0A" w14:paraId="1CCD3E86" w14:textId="77777777" w:rsidTr="002D5E08">
        <w:trPr>
          <w:trHeight w:val="300"/>
          <w:jc w:val="center"/>
        </w:trPr>
        <w:tc>
          <w:tcPr>
            <w:tcW w:w="661" w:type="dxa"/>
            <w:shd w:val="clear" w:color="auto" w:fill="auto"/>
            <w:noWrap/>
            <w:vAlign w:val="center"/>
            <w:hideMark/>
          </w:tcPr>
          <w:p w14:paraId="149DBFF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2017</w:t>
            </w:r>
          </w:p>
        </w:tc>
        <w:tc>
          <w:tcPr>
            <w:tcW w:w="1334" w:type="dxa"/>
            <w:shd w:val="clear" w:color="auto" w:fill="auto"/>
            <w:noWrap/>
            <w:vAlign w:val="center"/>
            <w:hideMark/>
          </w:tcPr>
          <w:p w14:paraId="02D954B3" w14:textId="54B17736" w:rsidR="00B202A8" w:rsidRPr="00A21399" w:rsidRDefault="00B202A8" w:rsidP="004B77BD">
            <w:pPr>
              <w:jc w:val="center"/>
              <w:rPr>
                <w:rFonts w:ascii="Arial" w:hAnsi="Arial" w:cs="Arial"/>
                <w:color w:val="000000"/>
                <w:sz w:val="20"/>
              </w:rPr>
            </w:pPr>
            <w:r w:rsidRPr="00A21399">
              <w:rPr>
                <w:rFonts w:ascii="Arial" w:hAnsi="Arial" w:cs="Arial"/>
                <w:color w:val="000000"/>
                <w:sz w:val="20"/>
              </w:rPr>
              <w:t>232,414,950</w:t>
            </w:r>
          </w:p>
        </w:tc>
        <w:tc>
          <w:tcPr>
            <w:tcW w:w="1139" w:type="dxa"/>
            <w:shd w:val="clear" w:color="auto" w:fill="auto"/>
            <w:noWrap/>
            <w:vAlign w:val="center"/>
            <w:hideMark/>
          </w:tcPr>
          <w:p w14:paraId="669309D4" w14:textId="77777777" w:rsidR="00B202A8" w:rsidRPr="00A21399" w:rsidRDefault="00B202A8" w:rsidP="004B77BD">
            <w:pPr>
              <w:jc w:val="center"/>
              <w:rPr>
                <w:rFonts w:ascii="Arial" w:hAnsi="Arial" w:cs="Arial"/>
                <w:sz w:val="20"/>
              </w:rPr>
            </w:pPr>
            <w:r w:rsidRPr="00A21399">
              <w:rPr>
                <w:rFonts w:ascii="Arial" w:hAnsi="Arial" w:cs="Arial"/>
                <w:sz w:val="20"/>
              </w:rPr>
              <w:t>1.96%</w:t>
            </w:r>
          </w:p>
        </w:tc>
        <w:tc>
          <w:tcPr>
            <w:tcW w:w="1172" w:type="dxa"/>
            <w:shd w:val="clear" w:color="auto" w:fill="auto"/>
            <w:noWrap/>
            <w:vAlign w:val="center"/>
            <w:hideMark/>
          </w:tcPr>
          <w:p w14:paraId="31ECE9B4" w14:textId="77777777" w:rsidR="00B202A8" w:rsidRPr="00A21399" w:rsidRDefault="00B202A8" w:rsidP="004B77BD">
            <w:pPr>
              <w:jc w:val="center"/>
              <w:rPr>
                <w:rFonts w:ascii="Arial" w:hAnsi="Arial" w:cs="Arial"/>
                <w:sz w:val="20"/>
              </w:rPr>
            </w:pPr>
            <w:r w:rsidRPr="00A21399">
              <w:rPr>
                <w:rFonts w:ascii="Arial" w:hAnsi="Arial" w:cs="Arial"/>
                <w:sz w:val="20"/>
              </w:rPr>
              <w:t>1.21%</w:t>
            </w:r>
          </w:p>
        </w:tc>
        <w:tc>
          <w:tcPr>
            <w:tcW w:w="1334" w:type="dxa"/>
            <w:shd w:val="clear" w:color="auto" w:fill="auto"/>
            <w:noWrap/>
            <w:vAlign w:val="center"/>
            <w:hideMark/>
          </w:tcPr>
          <w:p w14:paraId="68CE6725" w14:textId="77777777" w:rsidR="00B202A8" w:rsidRPr="00A21399" w:rsidRDefault="00B202A8" w:rsidP="004B77BD">
            <w:pPr>
              <w:jc w:val="center"/>
              <w:rPr>
                <w:rFonts w:ascii="Arial" w:hAnsi="Arial" w:cs="Arial"/>
                <w:sz w:val="20"/>
              </w:rPr>
            </w:pPr>
            <w:r w:rsidRPr="00A21399">
              <w:rPr>
                <w:rFonts w:ascii="Arial" w:hAnsi="Arial" w:cs="Arial"/>
                <w:sz w:val="20"/>
              </w:rPr>
              <w:t>0.36%</w:t>
            </w:r>
          </w:p>
        </w:tc>
        <w:tc>
          <w:tcPr>
            <w:tcW w:w="1170" w:type="dxa"/>
            <w:shd w:val="clear" w:color="auto" w:fill="auto"/>
            <w:noWrap/>
            <w:vAlign w:val="center"/>
            <w:hideMark/>
          </w:tcPr>
          <w:p w14:paraId="5157DE9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33033321"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0.37%</w:t>
            </w:r>
          </w:p>
        </w:tc>
      </w:tr>
      <w:tr w:rsidR="002E4C0A" w:rsidRPr="002E4C0A" w14:paraId="766B789D" w14:textId="77777777" w:rsidTr="002D5E08">
        <w:trPr>
          <w:trHeight w:val="300"/>
          <w:jc w:val="center"/>
        </w:trPr>
        <w:tc>
          <w:tcPr>
            <w:tcW w:w="661" w:type="dxa"/>
            <w:shd w:val="clear" w:color="auto" w:fill="auto"/>
            <w:noWrap/>
            <w:vAlign w:val="center"/>
            <w:hideMark/>
          </w:tcPr>
          <w:p w14:paraId="08E463B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2018</w:t>
            </w:r>
          </w:p>
        </w:tc>
        <w:tc>
          <w:tcPr>
            <w:tcW w:w="1334" w:type="dxa"/>
            <w:shd w:val="clear" w:color="auto" w:fill="auto"/>
            <w:noWrap/>
            <w:vAlign w:val="center"/>
            <w:hideMark/>
          </w:tcPr>
          <w:p w14:paraId="3CD300F5" w14:textId="5EB38801" w:rsidR="00B202A8" w:rsidRPr="00A21399" w:rsidRDefault="00B202A8" w:rsidP="004B77BD">
            <w:pPr>
              <w:jc w:val="center"/>
              <w:rPr>
                <w:rFonts w:ascii="Arial" w:hAnsi="Arial" w:cs="Arial"/>
                <w:color w:val="000000"/>
                <w:sz w:val="20"/>
              </w:rPr>
            </w:pPr>
            <w:r w:rsidRPr="00A21399">
              <w:rPr>
                <w:rFonts w:ascii="Arial" w:hAnsi="Arial" w:cs="Arial"/>
                <w:color w:val="000000"/>
                <w:sz w:val="20"/>
              </w:rPr>
              <w:t>235,577,228</w:t>
            </w:r>
          </w:p>
        </w:tc>
        <w:tc>
          <w:tcPr>
            <w:tcW w:w="1139" w:type="dxa"/>
            <w:shd w:val="clear" w:color="auto" w:fill="auto"/>
            <w:noWrap/>
            <w:vAlign w:val="center"/>
            <w:hideMark/>
          </w:tcPr>
          <w:p w14:paraId="05D892CC" w14:textId="77777777" w:rsidR="00B202A8" w:rsidRPr="00A21399" w:rsidRDefault="00B202A8" w:rsidP="004B77BD">
            <w:pPr>
              <w:jc w:val="center"/>
              <w:rPr>
                <w:rFonts w:ascii="Arial" w:hAnsi="Arial" w:cs="Arial"/>
                <w:sz w:val="20"/>
              </w:rPr>
            </w:pPr>
            <w:r w:rsidRPr="00A21399">
              <w:rPr>
                <w:rFonts w:ascii="Arial" w:hAnsi="Arial" w:cs="Arial"/>
                <w:sz w:val="20"/>
              </w:rPr>
              <w:t>3.89%</w:t>
            </w:r>
          </w:p>
        </w:tc>
        <w:tc>
          <w:tcPr>
            <w:tcW w:w="1172" w:type="dxa"/>
            <w:shd w:val="clear" w:color="auto" w:fill="auto"/>
            <w:noWrap/>
            <w:vAlign w:val="center"/>
            <w:hideMark/>
          </w:tcPr>
          <w:p w14:paraId="60843CC7" w14:textId="77777777" w:rsidR="00B202A8" w:rsidRPr="00A21399" w:rsidRDefault="00B202A8" w:rsidP="004B77BD">
            <w:pPr>
              <w:jc w:val="center"/>
              <w:rPr>
                <w:rFonts w:ascii="Arial" w:hAnsi="Arial" w:cs="Arial"/>
                <w:sz w:val="20"/>
              </w:rPr>
            </w:pPr>
            <w:r w:rsidRPr="00A21399">
              <w:rPr>
                <w:rFonts w:ascii="Arial" w:hAnsi="Arial" w:cs="Arial"/>
                <w:sz w:val="20"/>
              </w:rPr>
              <w:t>2.41%</w:t>
            </w:r>
          </w:p>
        </w:tc>
        <w:tc>
          <w:tcPr>
            <w:tcW w:w="1334" w:type="dxa"/>
            <w:shd w:val="clear" w:color="auto" w:fill="auto"/>
            <w:noWrap/>
            <w:vAlign w:val="center"/>
            <w:hideMark/>
          </w:tcPr>
          <w:p w14:paraId="4C1C7FA0" w14:textId="77777777" w:rsidR="00B202A8" w:rsidRPr="00A21399" w:rsidRDefault="00B202A8" w:rsidP="004B77BD">
            <w:pPr>
              <w:jc w:val="center"/>
              <w:rPr>
                <w:rFonts w:ascii="Arial" w:hAnsi="Arial" w:cs="Arial"/>
                <w:sz w:val="20"/>
              </w:rPr>
            </w:pPr>
            <w:r w:rsidRPr="00A21399">
              <w:rPr>
                <w:rFonts w:ascii="Arial" w:hAnsi="Arial" w:cs="Arial"/>
                <w:sz w:val="20"/>
              </w:rPr>
              <w:t>0.73%</w:t>
            </w:r>
          </w:p>
        </w:tc>
        <w:tc>
          <w:tcPr>
            <w:tcW w:w="1170" w:type="dxa"/>
            <w:shd w:val="clear" w:color="auto" w:fill="auto"/>
            <w:noWrap/>
            <w:vAlign w:val="center"/>
            <w:hideMark/>
          </w:tcPr>
          <w:p w14:paraId="7C58F516"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0.01%</w:t>
            </w:r>
          </w:p>
        </w:tc>
        <w:tc>
          <w:tcPr>
            <w:tcW w:w="1350" w:type="dxa"/>
            <w:shd w:val="clear" w:color="auto" w:fill="auto"/>
            <w:noWrap/>
            <w:vAlign w:val="center"/>
            <w:hideMark/>
          </w:tcPr>
          <w:p w14:paraId="7BBF56A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0.74%</w:t>
            </w:r>
          </w:p>
        </w:tc>
      </w:tr>
      <w:tr w:rsidR="002E4C0A" w:rsidRPr="002E4C0A" w14:paraId="0DB2ACDF" w14:textId="77777777" w:rsidTr="002D5E08">
        <w:trPr>
          <w:trHeight w:val="300"/>
          <w:jc w:val="center"/>
        </w:trPr>
        <w:tc>
          <w:tcPr>
            <w:tcW w:w="661" w:type="dxa"/>
            <w:shd w:val="clear" w:color="auto" w:fill="auto"/>
            <w:noWrap/>
            <w:vAlign w:val="center"/>
            <w:hideMark/>
          </w:tcPr>
          <w:p w14:paraId="13FF114E"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2019</w:t>
            </w:r>
          </w:p>
        </w:tc>
        <w:tc>
          <w:tcPr>
            <w:tcW w:w="1334" w:type="dxa"/>
            <w:shd w:val="clear" w:color="auto" w:fill="auto"/>
            <w:noWrap/>
            <w:vAlign w:val="center"/>
            <w:hideMark/>
          </w:tcPr>
          <w:p w14:paraId="3B4790F6" w14:textId="3ED75A46" w:rsidR="00B202A8" w:rsidRPr="00A21399" w:rsidRDefault="00B202A8" w:rsidP="004B77BD">
            <w:pPr>
              <w:jc w:val="center"/>
              <w:rPr>
                <w:rFonts w:ascii="Arial" w:hAnsi="Arial" w:cs="Arial"/>
                <w:color w:val="000000"/>
                <w:sz w:val="20"/>
              </w:rPr>
            </w:pPr>
            <w:r w:rsidRPr="00A21399">
              <w:rPr>
                <w:rFonts w:ascii="Arial" w:hAnsi="Arial" w:cs="Arial"/>
                <w:color w:val="000000"/>
                <w:sz w:val="20"/>
              </w:rPr>
              <w:t>238,716,713</w:t>
            </w:r>
          </w:p>
        </w:tc>
        <w:tc>
          <w:tcPr>
            <w:tcW w:w="1139" w:type="dxa"/>
            <w:shd w:val="clear" w:color="auto" w:fill="auto"/>
            <w:noWrap/>
            <w:vAlign w:val="center"/>
            <w:hideMark/>
          </w:tcPr>
          <w:p w14:paraId="43910CFA" w14:textId="77777777" w:rsidR="00B202A8" w:rsidRPr="00A21399" w:rsidRDefault="00B202A8" w:rsidP="004B77BD">
            <w:pPr>
              <w:jc w:val="center"/>
              <w:rPr>
                <w:rFonts w:ascii="Arial" w:hAnsi="Arial" w:cs="Arial"/>
                <w:sz w:val="20"/>
              </w:rPr>
            </w:pPr>
            <w:r w:rsidRPr="00A21399">
              <w:rPr>
                <w:rFonts w:ascii="Arial" w:hAnsi="Arial" w:cs="Arial"/>
                <w:sz w:val="20"/>
              </w:rPr>
              <w:t>5.81%</w:t>
            </w:r>
          </w:p>
        </w:tc>
        <w:tc>
          <w:tcPr>
            <w:tcW w:w="1172" w:type="dxa"/>
            <w:shd w:val="clear" w:color="auto" w:fill="auto"/>
            <w:noWrap/>
            <w:vAlign w:val="center"/>
            <w:hideMark/>
          </w:tcPr>
          <w:p w14:paraId="2EABA3F8" w14:textId="77777777" w:rsidR="00B202A8" w:rsidRPr="00A21399" w:rsidRDefault="00B202A8" w:rsidP="004B77BD">
            <w:pPr>
              <w:jc w:val="center"/>
              <w:rPr>
                <w:rFonts w:ascii="Arial" w:hAnsi="Arial" w:cs="Arial"/>
                <w:sz w:val="20"/>
              </w:rPr>
            </w:pPr>
            <w:r w:rsidRPr="00A21399">
              <w:rPr>
                <w:rFonts w:ascii="Arial" w:hAnsi="Arial" w:cs="Arial"/>
                <w:sz w:val="20"/>
              </w:rPr>
              <w:t>3.59%</w:t>
            </w:r>
          </w:p>
        </w:tc>
        <w:tc>
          <w:tcPr>
            <w:tcW w:w="1334" w:type="dxa"/>
            <w:shd w:val="clear" w:color="auto" w:fill="auto"/>
            <w:noWrap/>
            <w:vAlign w:val="center"/>
            <w:hideMark/>
          </w:tcPr>
          <w:p w14:paraId="09BE3012" w14:textId="77777777" w:rsidR="00B202A8" w:rsidRPr="00A21399" w:rsidRDefault="00B202A8" w:rsidP="004B77BD">
            <w:pPr>
              <w:jc w:val="center"/>
              <w:rPr>
                <w:rFonts w:ascii="Arial" w:hAnsi="Arial" w:cs="Arial"/>
                <w:sz w:val="20"/>
              </w:rPr>
            </w:pPr>
            <w:r w:rsidRPr="00A21399">
              <w:rPr>
                <w:rFonts w:ascii="Arial" w:hAnsi="Arial" w:cs="Arial"/>
                <w:sz w:val="20"/>
              </w:rPr>
              <w:t>1.11%</w:t>
            </w:r>
          </w:p>
        </w:tc>
        <w:tc>
          <w:tcPr>
            <w:tcW w:w="1170" w:type="dxa"/>
            <w:shd w:val="clear" w:color="auto" w:fill="auto"/>
            <w:noWrap/>
            <w:vAlign w:val="center"/>
            <w:hideMark/>
          </w:tcPr>
          <w:p w14:paraId="6046E73F"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0.02%</w:t>
            </w:r>
          </w:p>
        </w:tc>
        <w:tc>
          <w:tcPr>
            <w:tcW w:w="1350" w:type="dxa"/>
            <w:shd w:val="clear" w:color="auto" w:fill="auto"/>
            <w:noWrap/>
            <w:vAlign w:val="center"/>
            <w:hideMark/>
          </w:tcPr>
          <w:p w14:paraId="1B224B6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1.13%</w:t>
            </w:r>
          </w:p>
        </w:tc>
      </w:tr>
      <w:tr w:rsidR="002E4C0A" w:rsidRPr="002E4C0A" w14:paraId="3D58D5E4" w14:textId="77777777" w:rsidTr="002D5E08">
        <w:trPr>
          <w:trHeight w:val="300"/>
          <w:jc w:val="center"/>
        </w:trPr>
        <w:tc>
          <w:tcPr>
            <w:tcW w:w="661" w:type="dxa"/>
            <w:shd w:val="clear" w:color="auto" w:fill="auto"/>
            <w:noWrap/>
            <w:vAlign w:val="center"/>
            <w:hideMark/>
          </w:tcPr>
          <w:p w14:paraId="1A9E9851"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2020</w:t>
            </w:r>
          </w:p>
        </w:tc>
        <w:tc>
          <w:tcPr>
            <w:tcW w:w="1334" w:type="dxa"/>
            <w:shd w:val="clear" w:color="auto" w:fill="auto"/>
            <w:noWrap/>
            <w:vAlign w:val="center"/>
            <w:hideMark/>
          </w:tcPr>
          <w:p w14:paraId="514622D5" w14:textId="633756EB" w:rsidR="00B202A8" w:rsidRPr="00A21399" w:rsidRDefault="00B202A8" w:rsidP="004B77BD">
            <w:pPr>
              <w:jc w:val="center"/>
              <w:rPr>
                <w:rFonts w:ascii="Arial" w:hAnsi="Arial" w:cs="Arial"/>
                <w:color w:val="000000"/>
                <w:sz w:val="20"/>
              </w:rPr>
            </w:pPr>
            <w:r w:rsidRPr="00A21399">
              <w:rPr>
                <w:rFonts w:ascii="Arial" w:hAnsi="Arial" w:cs="Arial"/>
                <w:color w:val="000000"/>
                <w:sz w:val="20"/>
              </w:rPr>
              <w:t>242,854,393</w:t>
            </w:r>
          </w:p>
        </w:tc>
        <w:tc>
          <w:tcPr>
            <w:tcW w:w="1139" w:type="dxa"/>
            <w:shd w:val="clear" w:color="auto" w:fill="auto"/>
            <w:noWrap/>
            <w:vAlign w:val="center"/>
            <w:hideMark/>
          </w:tcPr>
          <w:p w14:paraId="0AB32331" w14:textId="77777777" w:rsidR="00B202A8" w:rsidRPr="00A21399" w:rsidRDefault="00B202A8" w:rsidP="004B77BD">
            <w:pPr>
              <w:jc w:val="center"/>
              <w:rPr>
                <w:rFonts w:ascii="Arial" w:hAnsi="Arial" w:cs="Arial"/>
                <w:sz w:val="20"/>
              </w:rPr>
            </w:pPr>
            <w:r w:rsidRPr="00A21399">
              <w:rPr>
                <w:rFonts w:ascii="Arial" w:hAnsi="Arial" w:cs="Arial"/>
                <w:sz w:val="20"/>
              </w:rPr>
              <w:t>7.67%</w:t>
            </w:r>
          </w:p>
        </w:tc>
        <w:tc>
          <w:tcPr>
            <w:tcW w:w="1172" w:type="dxa"/>
            <w:shd w:val="clear" w:color="auto" w:fill="auto"/>
            <w:noWrap/>
            <w:vAlign w:val="center"/>
            <w:hideMark/>
          </w:tcPr>
          <w:p w14:paraId="1559D22A" w14:textId="77777777" w:rsidR="00B202A8" w:rsidRPr="00A21399" w:rsidRDefault="00B202A8" w:rsidP="004B77BD">
            <w:pPr>
              <w:jc w:val="center"/>
              <w:rPr>
                <w:rFonts w:ascii="Arial" w:hAnsi="Arial" w:cs="Arial"/>
                <w:sz w:val="20"/>
              </w:rPr>
            </w:pPr>
            <w:r w:rsidRPr="00A21399">
              <w:rPr>
                <w:rFonts w:ascii="Arial" w:hAnsi="Arial" w:cs="Arial"/>
                <w:sz w:val="20"/>
              </w:rPr>
              <w:t>4.74%</w:t>
            </w:r>
          </w:p>
        </w:tc>
        <w:tc>
          <w:tcPr>
            <w:tcW w:w="1334" w:type="dxa"/>
            <w:shd w:val="clear" w:color="auto" w:fill="auto"/>
            <w:noWrap/>
            <w:vAlign w:val="center"/>
            <w:hideMark/>
          </w:tcPr>
          <w:p w14:paraId="31E0540D" w14:textId="77777777" w:rsidR="00B202A8" w:rsidRPr="00A21399" w:rsidRDefault="00B202A8" w:rsidP="004B77BD">
            <w:pPr>
              <w:jc w:val="center"/>
              <w:rPr>
                <w:rFonts w:ascii="Arial" w:hAnsi="Arial" w:cs="Arial"/>
                <w:sz w:val="20"/>
              </w:rPr>
            </w:pPr>
            <w:r w:rsidRPr="00A21399">
              <w:rPr>
                <w:rFonts w:ascii="Arial" w:hAnsi="Arial" w:cs="Arial"/>
                <w:sz w:val="20"/>
              </w:rPr>
              <w:t>1.49%</w:t>
            </w:r>
          </w:p>
        </w:tc>
        <w:tc>
          <w:tcPr>
            <w:tcW w:w="1170" w:type="dxa"/>
            <w:shd w:val="clear" w:color="auto" w:fill="auto"/>
            <w:noWrap/>
            <w:vAlign w:val="center"/>
            <w:hideMark/>
          </w:tcPr>
          <w:p w14:paraId="0605327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0.03%</w:t>
            </w:r>
          </w:p>
        </w:tc>
        <w:tc>
          <w:tcPr>
            <w:tcW w:w="1350" w:type="dxa"/>
            <w:shd w:val="clear" w:color="auto" w:fill="auto"/>
            <w:noWrap/>
            <w:vAlign w:val="center"/>
            <w:hideMark/>
          </w:tcPr>
          <w:p w14:paraId="106CE9FA"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1.52%</w:t>
            </w:r>
          </w:p>
        </w:tc>
      </w:tr>
      <w:tr w:rsidR="002E4C0A" w:rsidRPr="002E4C0A" w14:paraId="1A7491A3" w14:textId="77777777" w:rsidTr="002D5E08">
        <w:trPr>
          <w:trHeight w:val="300"/>
          <w:jc w:val="center"/>
        </w:trPr>
        <w:tc>
          <w:tcPr>
            <w:tcW w:w="661" w:type="dxa"/>
            <w:shd w:val="clear" w:color="auto" w:fill="auto"/>
            <w:noWrap/>
            <w:vAlign w:val="center"/>
            <w:hideMark/>
          </w:tcPr>
          <w:p w14:paraId="14125CE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2021</w:t>
            </w:r>
          </w:p>
        </w:tc>
        <w:tc>
          <w:tcPr>
            <w:tcW w:w="1334" w:type="dxa"/>
            <w:shd w:val="clear" w:color="auto" w:fill="auto"/>
            <w:noWrap/>
            <w:vAlign w:val="center"/>
            <w:hideMark/>
          </w:tcPr>
          <w:p w14:paraId="1F82D1ED" w14:textId="0C8B138E" w:rsidR="00B202A8" w:rsidRPr="00A21399" w:rsidRDefault="00B202A8" w:rsidP="004B77BD">
            <w:pPr>
              <w:jc w:val="center"/>
              <w:rPr>
                <w:rFonts w:ascii="Arial" w:hAnsi="Arial" w:cs="Arial"/>
                <w:color w:val="000000"/>
                <w:sz w:val="20"/>
              </w:rPr>
            </w:pPr>
            <w:r w:rsidRPr="00A21399">
              <w:rPr>
                <w:rFonts w:ascii="Arial" w:hAnsi="Arial" w:cs="Arial"/>
                <w:color w:val="000000"/>
                <w:sz w:val="20"/>
              </w:rPr>
              <w:t>244,965,630</w:t>
            </w:r>
          </w:p>
        </w:tc>
        <w:tc>
          <w:tcPr>
            <w:tcW w:w="1139" w:type="dxa"/>
            <w:shd w:val="clear" w:color="auto" w:fill="auto"/>
            <w:noWrap/>
            <w:vAlign w:val="center"/>
            <w:hideMark/>
          </w:tcPr>
          <w:p w14:paraId="78BC39ED" w14:textId="77777777" w:rsidR="00B202A8" w:rsidRPr="00A21399" w:rsidRDefault="00B202A8" w:rsidP="004B77BD">
            <w:pPr>
              <w:jc w:val="center"/>
              <w:rPr>
                <w:rFonts w:ascii="Arial" w:hAnsi="Arial" w:cs="Arial"/>
                <w:sz w:val="20"/>
              </w:rPr>
            </w:pPr>
            <w:r w:rsidRPr="00A21399">
              <w:rPr>
                <w:rFonts w:ascii="Arial" w:hAnsi="Arial" w:cs="Arial"/>
                <w:sz w:val="20"/>
              </w:rPr>
              <w:t>9.57%</w:t>
            </w:r>
          </w:p>
        </w:tc>
        <w:tc>
          <w:tcPr>
            <w:tcW w:w="1172" w:type="dxa"/>
            <w:shd w:val="clear" w:color="auto" w:fill="auto"/>
            <w:noWrap/>
            <w:vAlign w:val="center"/>
            <w:hideMark/>
          </w:tcPr>
          <w:p w14:paraId="68072837" w14:textId="77777777" w:rsidR="00B202A8" w:rsidRPr="00A21399" w:rsidRDefault="00B202A8" w:rsidP="004B77BD">
            <w:pPr>
              <w:jc w:val="center"/>
              <w:rPr>
                <w:rFonts w:ascii="Arial" w:hAnsi="Arial" w:cs="Arial"/>
                <w:sz w:val="20"/>
              </w:rPr>
            </w:pPr>
            <w:r w:rsidRPr="00A21399">
              <w:rPr>
                <w:rFonts w:ascii="Arial" w:hAnsi="Arial" w:cs="Arial"/>
                <w:sz w:val="20"/>
              </w:rPr>
              <w:t>5.92%</w:t>
            </w:r>
          </w:p>
        </w:tc>
        <w:tc>
          <w:tcPr>
            <w:tcW w:w="1334" w:type="dxa"/>
            <w:shd w:val="clear" w:color="auto" w:fill="auto"/>
            <w:noWrap/>
            <w:vAlign w:val="center"/>
            <w:hideMark/>
          </w:tcPr>
          <w:p w14:paraId="759EAE34" w14:textId="77777777" w:rsidR="00B202A8" w:rsidRPr="00A21399" w:rsidRDefault="00B202A8" w:rsidP="004B77BD">
            <w:pPr>
              <w:jc w:val="center"/>
              <w:rPr>
                <w:rFonts w:ascii="Arial" w:hAnsi="Arial" w:cs="Arial"/>
                <w:sz w:val="20"/>
              </w:rPr>
            </w:pPr>
            <w:r w:rsidRPr="00A21399">
              <w:rPr>
                <w:rFonts w:ascii="Arial" w:hAnsi="Arial" w:cs="Arial"/>
                <w:sz w:val="20"/>
              </w:rPr>
              <w:t>1.90%</w:t>
            </w:r>
          </w:p>
        </w:tc>
        <w:tc>
          <w:tcPr>
            <w:tcW w:w="1170" w:type="dxa"/>
            <w:shd w:val="clear" w:color="auto" w:fill="auto"/>
            <w:noWrap/>
            <w:vAlign w:val="center"/>
            <w:hideMark/>
          </w:tcPr>
          <w:p w14:paraId="638DF421"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0.04%</w:t>
            </w:r>
          </w:p>
        </w:tc>
        <w:tc>
          <w:tcPr>
            <w:tcW w:w="1350" w:type="dxa"/>
            <w:shd w:val="clear" w:color="auto" w:fill="auto"/>
            <w:noWrap/>
            <w:vAlign w:val="center"/>
            <w:hideMark/>
          </w:tcPr>
          <w:p w14:paraId="57DB7DC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1.94%</w:t>
            </w:r>
          </w:p>
        </w:tc>
      </w:tr>
      <w:tr w:rsidR="002E4C0A" w:rsidRPr="002E4C0A" w14:paraId="5419427D" w14:textId="77777777" w:rsidTr="002D5E08">
        <w:trPr>
          <w:trHeight w:val="300"/>
          <w:jc w:val="center"/>
        </w:trPr>
        <w:tc>
          <w:tcPr>
            <w:tcW w:w="661" w:type="dxa"/>
            <w:shd w:val="clear" w:color="auto" w:fill="auto"/>
            <w:noWrap/>
            <w:vAlign w:val="center"/>
            <w:hideMark/>
          </w:tcPr>
          <w:p w14:paraId="0503CDFF"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2022</w:t>
            </w:r>
          </w:p>
        </w:tc>
        <w:tc>
          <w:tcPr>
            <w:tcW w:w="1334" w:type="dxa"/>
            <w:shd w:val="clear" w:color="auto" w:fill="auto"/>
            <w:noWrap/>
            <w:vAlign w:val="center"/>
            <w:hideMark/>
          </w:tcPr>
          <w:p w14:paraId="7E025074" w14:textId="35BFA787" w:rsidR="00B202A8" w:rsidRPr="00A21399" w:rsidRDefault="00B202A8" w:rsidP="004B77BD">
            <w:pPr>
              <w:jc w:val="center"/>
              <w:rPr>
                <w:rFonts w:ascii="Arial" w:hAnsi="Arial" w:cs="Arial"/>
                <w:color w:val="000000"/>
                <w:sz w:val="20"/>
              </w:rPr>
            </w:pPr>
            <w:r w:rsidRPr="00A21399">
              <w:rPr>
                <w:rFonts w:ascii="Arial" w:hAnsi="Arial" w:cs="Arial"/>
                <w:color w:val="000000"/>
                <w:sz w:val="20"/>
              </w:rPr>
              <w:t>248,096,580</w:t>
            </w:r>
          </w:p>
        </w:tc>
        <w:tc>
          <w:tcPr>
            <w:tcW w:w="1139" w:type="dxa"/>
            <w:shd w:val="clear" w:color="auto" w:fill="auto"/>
            <w:noWrap/>
            <w:vAlign w:val="center"/>
            <w:hideMark/>
          </w:tcPr>
          <w:p w14:paraId="39D56169" w14:textId="77777777" w:rsidR="00B202A8" w:rsidRPr="00A21399" w:rsidRDefault="00B202A8" w:rsidP="004B77BD">
            <w:pPr>
              <w:jc w:val="center"/>
              <w:rPr>
                <w:rFonts w:ascii="Arial" w:hAnsi="Arial" w:cs="Arial"/>
                <w:sz w:val="20"/>
              </w:rPr>
            </w:pPr>
            <w:r w:rsidRPr="00A21399">
              <w:rPr>
                <w:rFonts w:ascii="Arial" w:hAnsi="Arial" w:cs="Arial"/>
                <w:sz w:val="20"/>
              </w:rPr>
              <w:t>11.42%</w:t>
            </w:r>
          </w:p>
        </w:tc>
        <w:tc>
          <w:tcPr>
            <w:tcW w:w="1172" w:type="dxa"/>
            <w:shd w:val="clear" w:color="auto" w:fill="auto"/>
            <w:noWrap/>
            <w:vAlign w:val="center"/>
            <w:hideMark/>
          </w:tcPr>
          <w:p w14:paraId="4A06C8F1" w14:textId="77777777" w:rsidR="00B202A8" w:rsidRPr="00A21399" w:rsidRDefault="00B202A8" w:rsidP="004B77BD">
            <w:pPr>
              <w:jc w:val="center"/>
              <w:rPr>
                <w:rFonts w:ascii="Arial" w:hAnsi="Arial" w:cs="Arial"/>
                <w:sz w:val="20"/>
              </w:rPr>
            </w:pPr>
            <w:r w:rsidRPr="00A21399">
              <w:rPr>
                <w:rFonts w:ascii="Arial" w:hAnsi="Arial" w:cs="Arial"/>
                <w:sz w:val="20"/>
              </w:rPr>
              <w:t>7.06%</w:t>
            </w:r>
          </w:p>
        </w:tc>
        <w:tc>
          <w:tcPr>
            <w:tcW w:w="1334" w:type="dxa"/>
            <w:shd w:val="clear" w:color="auto" w:fill="auto"/>
            <w:noWrap/>
            <w:vAlign w:val="center"/>
            <w:hideMark/>
          </w:tcPr>
          <w:p w14:paraId="0157B08D" w14:textId="77777777" w:rsidR="00B202A8" w:rsidRPr="00A21399" w:rsidRDefault="00B202A8" w:rsidP="004B77BD">
            <w:pPr>
              <w:jc w:val="center"/>
              <w:rPr>
                <w:rFonts w:ascii="Arial" w:hAnsi="Arial" w:cs="Arial"/>
                <w:sz w:val="20"/>
              </w:rPr>
            </w:pPr>
            <w:r w:rsidRPr="00A21399">
              <w:rPr>
                <w:rFonts w:ascii="Arial" w:hAnsi="Arial" w:cs="Arial"/>
                <w:sz w:val="20"/>
              </w:rPr>
              <w:t>2.33%</w:t>
            </w:r>
          </w:p>
        </w:tc>
        <w:tc>
          <w:tcPr>
            <w:tcW w:w="1170" w:type="dxa"/>
            <w:shd w:val="clear" w:color="auto" w:fill="auto"/>
            <w:noWrap/>
            <w:vAlign w:val="center"/>
            <w:hideMark/>
          </w:tcPr>
          <w:p w14:paraId="1C1CD36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0.05%</w:t>
            </w:r>
          </w:p>
        </w:tc>
        <w:tc>
          <w:tcPr>
            <w:tcW w:w="1350" w:type="dxa"/>
            <w:shd w:val="clear" w:color="auto" w:fill="auto"/>
            <w:noWrap/>
            <w:vAlign w:val="center"/>
            <w:hideMark/>
          </w:tcPr>
          <w:p w14:paraId="18E63F5B"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2.38%</w:t>
            </w:r>
          </w:p>
        </w:tc>
      </w:tr>
      <w:tr w:rsidR="002E4C0A" w:rsidRPr="002E4C0A" w14:paraId="4EFC3080" w14:textId="77777777" w:rsidTr="002D5E08">
        <w:trPr>
          <w:trHeight w:val="300"/>
          <w:jc w:val="center"/>
        </w:trPr>
        <w:tc>
          <w:tcPr>
            <w:tcW w:w="661" w:type="dxa"/>
            <w:shd w:val="clear" w:color="auto" w:fill="auto"/>
            <w:noWrap/>
            <w:vAlign w:val="center"/>
            <w:hideMark/>
          </w:tcPr>
          <w:p w14:paraId="68188EFC"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2023</w:t>
            </w:r>
          </w:p>
        </w:tc>
        <w:tc>
          <w:tcPr>
            <w:tcW w:w="1334" w:type="dxa"/>
            <w:shd w:val="clear" w:color="auto" w:fill="auto"/>
            <w:noWrap/>
            <w:vAlign w:val="center"/>
            <w:hideMark/>
          </w:tcPr>
          <w:p w14:paraId="11324C6A" w14:textId="284F4587" w:rsidR="00B202A8" w:rsidRPr="00A21399" w:rsidRDefault="00B202A8" w:rsidP="004B77BD">
            <w:pPr>
              <w:jc w:val="center"/>
              <w:rPr>
                <w:rFonts w:ascii="Arial" w:hAnsi="Arial" w:cs="Arial"/>
                <w:color w:val="000000"/>
                <w:sz w:val="20"/>
              </w:rPr>
            </w:pPr>
            <w:r w:rsidRPr="00A21399">
              <w:rPr>
                <w:rFonts w:ascii="Arial" w:hAnsi="Arial" w:cs="Arial"/>
                <w:color w:val="000000"/>
                <w:sz w:val="20"/>
              </w:rPr>
              <w:t>251,234,573</w:t>
            </w:r>
          </w:p>
        </w:tc>
        <w:tc>
          <w:tcPr>
            <w:tcW w:w="1139" w:type="dxa"/>
            <w:shd w:val="clear" w:color="auto" w:fill="auto"/>
            <w:noWrap/>
            <w:vAlign w:val="center"/>
            <w:hideMark/>
          </w:tcPr>
          <w:p w14:paraId="51AA4371" w14:textId="77777777" w:rsidR="00B202A8" w:rsidRPr="00A21399" w:rsidRDefault="00B202A8" w:rsidP="004B77BD">
            <w:pPr>
              <w:jc w:val="center"/>
              <w:rPr>
                <w:rFonts w:ascii="Arial" w:hAnsi="Arial" w:cs="Arial"/>
                <w:sz w:val="20"/>
              </w:rPr>
            </w:pPr>
            <w:r w:rsidRPr="00A21399">
              <w:rPr>
                <w:rFonts w:ascii="Arial" w:hAnsi="Arial" w:cs="Arial"/>
                <w:sz w:val="20"/>
              </w:rPr>
              <w:t>13.25%</w:t>
            </w:r>
          </w:p>
        </w:tc>
        <w:tc>
          <w:tcPr>
            <w:tcW w:w="1172" w:type="dxa"/>
            <w:shd w:val="clear" w:color="auto" w:fill="auto"/>
            <w:noWrap/>
            <w:vAlign w:val="center"/>
            <w:hideMark/>
          </w:tcPr>
          <w:p w14:paraId="0BEA2417" w14:textId="77777777" w:rsidR="00B202A8" w:rsidRPr="00A21399" w:rsidRDefault="00B202A8" w:rsidP="004B77BD">
            <w:pPr>
              <w:jc w:val="center"/>
              <w:rPr>
                <w:rFonts w:ascii="Arial" w:hAnsi="Arial" w:cs="Arial"/>
                <w:sz w:val="20"/>
              </w:rPr>
            </w:pPr>
            <w:r w:rsidRPr="00A21399">
              <w:rPr>
                <w:rFonts w:ascii="Arial" w:hAnsi="Arial" w:cs="Arial"/>
                <w:sz w:val="20"/>
              </w:rPr>
              <w:t>8.19%</w:t>
            </w:r>
          </w:p>
        </w:tc>
        <w:tc>
          <w:tcPr>
            <w:tcW w:w="1334" w:type="dxa"/>
            <w:shd w:val="clear" w:color="auto" w:fill="auto"/>
            <w:noWrap/>
            <w:vAlign w:val="center"/>
            <w:hideMark/>
          </w:tcPr>
          <w:p w14:paraId="30773842" w14:textId="77777777" w:rsidR="00B202A8" w:rsidRPr="00A21399" w:rsidRDefault="00B202A8" w:rsidP="004B77BD">
            <w:pPr>
              <w:jc w:val="center"/>
              <w:rPr>
                <w:rFonts w:ascii="Arial" w:hAnsi="Arial" w:cs="Arial"/>
                <w:sz w:val="20"/>
              </w:rPr>
            </w:pPr>
            <w:r w:rsidRPr="00A21399">
              <w:rPr>
                <w:rFonts w:ascii="Arial" w:hAnsi="Arial" w:cs="Arial"/>
                <w:sz w:val="20"/>
              </w:rPr>
              <w:t>2.77%</w:t>
            </w:r>
          </w:p>
        </w:tc>
        <w:tc>
          <w:tcPr>
            <w:tcW w:w="1170" w:type="dxa"/>
            <w:shd w:val="clear" w:color="auto" w:fill="auto"/>
            <w:noWrap/>
            <w:vAlign w:val="center"/>
            <w:hideMark/>
          </w:tcPr>
          <w:p w14:paraId="68B614C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0.06%</w:t>
            </w:r>
          </w:p>
        </w:tc>
        <w:tc>
          <w:tcPr>
            <w:tcW w:w="1350" w:type="dxa"/>
            <w:shd w:val="clear" w:color="auto" w:fill="auto"/>
            <w:noWrap/>
            <w:vAlign w:val="center"/>
            <w:hideMark/>
          </w:tcPr>
          <w:p w14:paraId="2C478669"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2.83%</w:t>
            </w:r>
          </w:p>
        </w:tc>
      </w:tr>
      <w:tr w:rsidR="002E4C0A" w:rsidRPr="002E4C0A" w14:paraId="4DE37C91" w14:textId="77777777" w:rsidTr="002D5E08">
        <w:trPr>
          <w:trHeight w:val="300"/>
          <w:jc w:val="center"/>
        </w:trPr>
        <w:tc>
          <w:tcPr>
            <w:tcW w:w="661" w:type="dxa"/>
            <w:shd w:val="clear" w:color="auto" w:fill="auto"/>
            <w:noWrap/>
            <w:vAlign w:val="center"/>
            <w:hideMark/>
          </w:tcPr>
          <w:p w14:paraId="3BDD8DD8"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2024</w:t>
            </w:r>
          </w:p>
        </w:tc>
        <w:tc>
          <w:tcPr>
            <w:tcW w:w="1334" w:type="dxa"/>
            <w:shd w:val="clear" w:color="auto" w:fill="auto"/>
            <w:noWrap/>
            <w:vAlign w:val="center"/>
            <w:hideMark/>
          </w:tcPr>
          <w:p w14:paraId="3D976E29" w14:textId="03D81D9E" w:rsidR="00B202A8" w:rsidRPr="00A21399" w:rsidRDefault="00B202A8" w:rsidP="004B77BD">
            <w:pPr>
              <w:jc w:val="center"/>
              <w:rPr>
                <w:rFonts w:ascii="Arial" w:hAnsi="Arial" w:cs="Arial"/>
                <w:color w:val="000000"/>
                <w:sz w:val="20"/>
              </w:rPr>
            </w:pPr>
            <w:r w:rsidRPr="00A21399">
              <w:rPr>
                <w:rFonts w:ascii="Arial" w:hAnsi="Arial" w:cs="Arial"/>
                <w:color w:val="000000"/>
                <w:sz w:val="20"/>
              </w:rPr>
              <w:t>255,448,260</w:t>
            </w:r>
          </w:p>
        </w:tc>
        <w:tc>
          <w:tcPr>
            <w:tcW w:w="1139" w:type="dxa"/>
            <w:shd w:val="clear" w:color="auto" w:fill="auto"/>
            <w:noWrap/>
            <w:vAlign w:val="center"/>
            <w:hideMark/>
          </w:tcPr>
          <w:p w14:paraId="7569FACD" w14:textId="77777777" w:rsidR="00B202A8" w:rsidRPr="00A21399" w:rsidRDefault="00B202A8" w:rsidP="004B77BD">
            <w:pPr>
              <w:jc w:val="center"/>
              <w:rPr>
                <w:rFonts w:ascii="Arial" w:hAnsi="Arial" w:cs="Arial"/>
                <w:sz w:val="20"/>
              </w:rPr>
            </w:pPr>
            <w:r w:rsidRPr="00A21399">
              <w:rPr>
                <w:rFonts w:ascii="Arial" w:hAnsi="Arial" w:cs="Arial"/>
                <w:sz w:val="20"/>
              </w:rPr>
              <w:t>15.01%</w:t>
            </w:r>
          </w:p>
        </w:tc>
        <w:tc>
          <w:tcPr>
            <w:tcW w:w="1172" w:type="dxa"/>
            <w:shd w:val="clear" w:color="auto" w:fill="auto"/>
            <w:noWrap/>
            <w:vAlign w:val="center"/>
            <w:hideMark/>
          </w:tcPr>
          <w:p w14:paraId="7DC7777D" w14:textId="77777777" w:rsidR="00B202A8" w:rsidRPr="00A21399" w:rsidRDefault="00B202A8" w:rsidP="004B77BD">
            <w:pPr>
              <w:jc w:val="center"/>
              <w:rPr>
                <w:rFonts w:ascii="Arial" w:hAnsi="Arial" w:cs="Arial"/>
                <w:sz w:val="20"/>
              </w:rPr>
            </w:pPr>
            <w:r w:rsidRPr="00A21399">
              <w:rPr>
                <w:rFonts w:ascii="Arial" w:hAnsi="Arial" w:cs="Arial"/>
                <w:sz w:val="20"/>
              </w:rPr>
              <w:t>9.27%</w:t>
            </w:r>
          </w:p>
        </w:tc>
        <w:tc>
          <w:tcPr>
            <w:tcW w:w="1334" w:type="dxa"/>
            <w:shd w:val="clear" w:color="auto" w:fill="auto"/>
            <w:noWrap/>
            <w:vAlign w:val="center"/>
            <w:hideMark/>
          </w:tcPr>
          <w:p w14:paraId="684001B3" w14:textId="77777777" w:rsidR="00B202A8" w:rsidRPr="00A21399" w:rsidRDefault="00B202A8" w:rsidP="004B77BD">
            <w:pPr>
              <w:jc w:val="center"/>
              <w:rPr>
                <w:rFonts w:ascii="Arial" w:hAnsi="Arial" w:cs="Arial"/>
                <w:sz w:val="20"/>
              </w:rPr>
            </w:pPr>
            <w:r w:rsidRPr="00A21399">
              <w:rPr>
                <w:rFonts w:ascii="Arial" w:hAnsi="Arial" w:cs="Arial"/>
                <w:sz w:val="20"/>
              </w:rPr>
              <w:t>3.23%</w:t>
            </w:r>
          </w:p>
        </w:tc>
        <w:tc>
          <w:tcPr>
            <w:tcW w:w="1170" w:type="dxa"/>
            <w:shd w:val="clear" w:color="auto" w:fill="auto"/>
            <w:noWrap/>
            <w:vAlign w:val="center"/>
            <w:hideMark/>
          </w:tcPr>
          <w:p w14:paraId="7A8E23A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0.07%</w:t>
            </w:r>
          </w:p>
        </w:tc>
        <w:tc>
          <w:tcPr>
            <w:tcW w:w="1350" w:type="dxa"/>
            <w:shd w:val="clear" w:color="auto" w:fill="auto"/>
            <w:noWrap/>
            <w:vAlign w:val="center"/>
            <w:hideMark/>
          </w:tcPr>
          <w:p w14:paraId="39FA2ED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3.30%</w:t>
            </w:r>
          </w:p>
        </w:tc>
      </w:tr>
      <w:tr w:rsidR="002E4C0A" w:rsidRPr="002E4C0A" w14:paraId="20A5651A" w14:textId="77777777" w:rsidTr="002D5E08">
        <w:trPr>
          <w:trHeight w:val="300"/>
          <w:jc w:val="center"/>
        </w:trPr>
        <w:tc>
          <w:tcPr>
            <w:tcW w:w="661" w:type="dxa"/>
            <w:shd w:val="clear" w:color="auto" w:fill="auto"/>
            <w:noWrap/>
            <w:vAlign w:val="center"/>
            <w:hideMark/>
          </w:tcPr>
          <w:p w14:paraId="2B2EA2B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2025</w:t>
            </w:r>
          </w:p>
        </w:tc>
        <w:tc>
          <w:tcPr>
            <w:tcW w:w="1334" w:type="dxa"/>
            <w:shd w:val="clear" w:color="auto" w:fill="auto"/>
            <w:noWrap/>
            <w:vAlign w:val="center"/>
            <w:hideMark/>
          </w:tcPr>
          <w:p w14:paraId="372415E0" w14:textId="1269ABCD" w:rsidR="00B202A8" w:rsidRPr="00A21399" w:rsidRDefault="00B202A8" w:rsidP="004B77BD">
            <w:pPr>
              <w:jc w:val="center"/>
              <w:rPr>
                <w:rFonts w:ascii="Arial" w:hAnsi="Arial" w:cs="Arial"/>
                <w:color w:val="000000"/>
                <w:sz w:val="20"/>
              </w:rPr>
            </w:pPr>
            <w:r w:rsidRPr="00A21399">
              <w:rPr>
                <w:rFonts w:ascii="Arial" w:hAnsi="Arial" w:cs="Arial"/>
                <w:color w:val="000000"/>
                <w:sz w:val="20"/>
              </w:rPr>
              <w:t>257,546,271</w:t>
            </w:r>
          </w:p>
        </w:tc>
        <w:tc>
          <w:tcPr>
            <w:tcW w:w="1139" w:type="dxa"/>
            <w:shd w:val="clear" w:color="auto" w:fill="auto"/>
            <w:noWrap/>
            <w:vAlign w:val="center"/>
            <w:hideMark/>
          </w:tcPr>
          <w:p w14:paraId="7E680757" w14:textId="77777777" w:rsidR="00B202A8" w:rsidRPr="00A21399" w:rsidRDefault="00B202A8" w:rsidP="004B77BD">
            <w:pPr>
              <w:jc w:val="center"/>
              <w:rPr>
                <w:rFonts w:ascii="Arial" w:hAnsi="Arial" w:cs="Arial"/>
                <w:sz w:val="20"/>
              </w:rPr>
            </w:pPr>
            <w:r w:rsidRPr="00A21399">
              <w:rPr>
                <w:rFonts w:ascii="Arial" w:hAnsi="Arial" w:cs="Arial"/>
                <w:sz w:val="20"/>
              </w:rPr>
              <w:t>16.86%</w:t>
            </w:r>
          </w:p>
        </w:tc>
        <w:tc>
          <w:tcPr>
            <w:tcW w:w="1172" w:type="dxa"/>
            <w:shd w:val="clear" w:color="auto" w:fill="auto"/>
            <w:noWrap/>
            <w:vAlign w:val="center"/>
            <w:hideMark/>
          </w:tcPr>
          <w:p w14:paraId="77EE940E" w14:textId="77777777" w:rsidR="00B202A8" w:rsidRPr="00A21399" w:rsidRDefault="00B202A8" w:rsidP="004B77BD">
            <w:pPr>
              <w:jc w:val="center"/>
              <w:rPr>
                <w:rFonts w:ascii="Arial" w:hAnsi="Arial" w:cs="Arial"/>
                <w:sz w:val="20"/>
              </w:rPr>
            </w:pPr>
            <w:r w:rsidRPr="00A21399">
              <w:rPr>
                <w:rFonts w:ascii="Arial" w:hAnsi="Arial" w:cs="Arial"/>
                <w:sz w:val="20"/>
              </w:rPr>
              <w:t>10.42%</w:t>
            </w:r>
          </w:p>
        </w:tc>
        <w:tc>
          <w:tcPr>
            <w:tcW w:w="1334" w:type="dxa"/>
            <w:shd w:val="clear" w:color="auto" w:fill="auto"/>
            <w:noWrap/>
            <w:vAlign w:val="center"/>
            <w:hideMark/>
          </w:tcPr>
          <w:p w14:paraId="16B2DC3E" w14:textId="77777777" w:rsidR="00B202A8" w:rsidRPr="00A21399" w:rsidRDefault="00B202A8" w:rsidP="004B77BD">
            <w:pPr>
              <w:jc w:val="center"/>
              <w:rPr>
                <w:rFonts w:ascii="Arial" w:hAnsi="Arial" w:cs="Arial"/>
                <w:sz w:val="20"/>
              </w:rPr>
            </w:pPr>
            <w:r w:rsidRPr="00A21399">
              <w:rPr>
                <w:rFonts w:ascii="Arial" w:hAnsi="Arial" w:cs="Arial"/>
                <w:sz w:val="20"/>
              </w:rPr>
              <w:t>3.74%</w:t>
            </w:r>
          </w:p>
        </w:tc>
        <w:tc>
          <w:tcPr>
            <w:tcW w:w="1170" w:type="dxa"/>
            <w:shd w:val="clear" w:color="auto" w:fill="auto"/>
            <w:noWrap/>
            <w:vAlign w:val="center"/>
            <w:hideMark/>
          </w:tcPr>
          <w:p w14:paraId="66B7F37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0.08%</w:t>
            </w:r>
          </w:p>
        </w:tc>
        <w:tc>
          <w:tcPr>
            <w:tcW w:w="1350" w:type="dxa"/>
            <w:shd w:val="clear" w:color="auto" w:fill="auto"/>
            <w:noWrap/>
            <w:vAlign w:val="center"/>
            <w:hideMark/>
          </w:tcPr>
          <w:p w14:paraId="3A030361"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3.82%</w:t>
            </w:r>
          </w:p>
        </w:tc>
      </w:tr>
      <w:tr w:rsidR="002E4C0A" w:rsidRPr="002E4C0A" w14:paraId="4C78F37B" w14:textId="77777777" w:rsidTr="002D5E08">
        <w:trPr>
          <w:trHeight w:val="300"/>
          <w:jc w:val="center"/>
        </w:trPr>
        <w:tc>
          <w:tcPr>
            <w:tcW w:w="661" w:type="dxa"/>
            <w:shd w:val="clear" w:color="auto" w:fill="auto"/>
            <w:noWrap/>
            <w:vAlign w:val="center"/>
            <w:hideMark/>
          </w:tcPr>
          <w:p w14:paraId="0424472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2026</w:t>
            </w:r>
          </w:p>
        </w:tc>
        <w:tc>
          <w:tcPr>
            <w:tcW w:w="1334" w:type="dxa"/>
            <w:shd w:val="clear" w:color="auto" w:fill="auto"/>
            <w:noWrap/>
            <w:vAlign w:val="center"/>
            <w:hideMark/>
          </w:tcPr>
          <w:p w14:paraId="7ECA5930" w14:textId="79A7B717" w:rsidR="00B202A8" w:rsidRPr="00A21399" w:rsidRDefault="00B202A8" w:rsidP="004B77BD">
            <w:pPr>
              <w:jc w:val="center"/>
              <w:rPr>
                <w:rFonts w:ascii="Arial" w:hAnsi="Arial" w:cs="Arial"/>
                <w:color w:val="000000"/>
                <w:sz w:val="20"/>
              </w:rPr>
            </w:pPr>
            <w:r w:rsidRPr="00A21399">
              <w:rPr>
                <w:rFonts w:ascii="Arial" w:hAnsi="Arial" w:cs="Arial"/>
                <w:color w:val="000000"/>
                <w:sz w:val="20"/>
              </w:rPr>
              <w:t>260,716,343</w:t>
            </w:r>
          </w:p>
        </w:tc>
        <w:tc>
          <w:tcPr>
            <w:tcW w:w="1139" w:type="dxa"/>
            <w:shd w:val="clear" w:color="auto" w:fill="auto"/>
            <w:noWrap/>
            <w:vAlign w:val="center"/>
            <w:hideMark/>
          </w:tcPr>
          <w:p w14:paraId="33CC8538" w14:textId="77777777" w:rsidR="00B202A8" w:rsidRPr="00A21399" w:rsidRDefault="00B202A8" w:rsidP="004B77BD">
            <w:pPr>
              <w:jc w:val="center"/>
              <w:rPr>
                <w:rFonts w:ascii="Arial" w:hAnsi="Arial" w:cs="Arial"/>
                <w:sz w:val="20"/>
              </w:rPr>
            </w:pPr>
            <w:r w:rsidRPr="00A21399">
              <w:rPr>
                <w:rFonts w:ascii="Arial" w:hAnsi="Arial" w:cs="Arial"/>
                <w:sz w:val="20"/>
              </w:rPr>
              <w:t>18.64%</w:t>
            </w:r>
          </w:p>
        </w:tc>
        <w:tc>
          <w:tcPr>
            <w:tcW w:w="1172" w:type="dxa"/>
            <w:shd w:val="clear" w:color="auto" w:fill="auto"/>
            <w:noWrap/>
            <w:vAlign w:val="center"/>
            <w:hideMark/>
          </w:tcPr>
          <w:p w14:paraId="481F75B5" w14:textId="77777777" w:rsidR="00B202A8" w:rsidRPr="00A21399" w:rsidRDefault="00B202A8" w:rsidP="004B77BD">
            <w:pPr>
              <w:jc w:val="center"/>
              <w:rPr>
                <w:rFonts w:ascii="Arial" w:hAnsi="Arial" w:cs="Arial"/>
                <w:sz w:val="20"/>
              </w:rPr>
            </w:pPr>
            <w:r w:rsidRPr="00A21399">
              <w:rPr>
                <w:rFonts w:ascii="Arial" w:hAnsi="Arial" w:cs="Arial"/>
                <w:sz w:val="20"/>
              </w:rPr>
              <w:t>11.52%</w:t>
            </w:r>
          </w:p>
        </w:tc>
        <w:tc>
          <w:tcPr>
            <w:tcW w:w="1334" w:type="dxa"/>
            <w:shd w:val="clear" w:color="auto" w:fill="auto"/>
            <w:noWrap/>
            <w:vAlign w:val="center"/>
            <w:hideMark/>
          </w:tcPr>
          <w:p w14:paraId="79F37BB7" w14:textId="77777777" w:rsidR="00B202A8" w:rsidRPr="00A21399" w:rsidRDefault="00B202A8" w:rsidP="004B77BD">
            <w:pPr>
              <w:jc w:val="center"/>
              <w:rPr>
                <w:rFonts w:ascii="Arial" w:hAnsi="Arial" w:cs="Arial"/>
                <w:sz w:val="20"/>
              </w:rPr>
            </w:pPr>
            <w:r w:rsidRPr="00A21399">
              <w:rPr>
                <w:rFonts w:ascii="Arial" w:hAnsi="Arial" w:cs="Arial"/>
                <w:sz w:val="20"/>
              </w:rPr>
              <w:t>4.25%</w:t>
            </w:r>
          </w:p>
        </w:tc>
        <w:tc>
          <w:tcPr>
            <w:tcW w:w="1170" w:type="dxa"/>
            <w:shd w:val="clear" w:color="auto" w:fill="auto"/>
            <w:noWrap/>
            <w:vAlign w:val="center"/>
            <w:hideMark/>
          </w:tcPr>
          <w:p w14:paraId="0CDE08F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0.09%</w:t>
            </w:r>
          </w:p>
        </w:tc>
        <w:tc>
          <w:tcPr>
            <w:tcW w:w="1350" w:type="dxa"/>
            <w:shd w:val="clear" w:color="auto" w:fill="auto"/>
            <w:noWrap/>
            <w:vAlign w:val="center"/>
            <w:hideMark/>
          </w:tcPr>
          <w:p w14:paraId="3D0A3AA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4.34%</w:t>
            </w:r>
          </w:p>
        </w:tc>
      </w:tr>
      <w:tr w:rsidR="002E4C0A" w:rsidRPr="002E4C0A" w14:paraId="5CA2A38D" w14:textId="77777777" w:rsidTr="002D5E08">
        <w:trPr>
          <w:trHeight w:val="300"/>
          <w:jc w:val="center"/>
        </w:trPr>
        <w:tc>
          <w:tcPr>
            <w:tcW w:w="661" w:type="dxa"/>
            <w:shd w:val="clear" w:color="auto" w:fill="auto"/>
            <w:noWrap/>
            <w:vAlign w:val="center"/>
            <w:hideMark/>
          </w:tcPr>
          <w:p w14:paraId="5721953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2027</w:t>
            </w:r>
          </w:p>
        </w:tc>
        <w:tc>
          <w:tcPr>
            <w:tcW w:w="1334" w:type="dxa"/>
            <w:shd w:val="clear" w:color="auto" w:fill="auto"/>
            <w:noWrap/>
            <w:vAlign w:val="center"/>
            <w:hideMark/>
          </w:tcPr>
          <w:p w14:paraId="3E664F86" w14:textId="4286450A" w:rsidR="00B202A8" w:rsidRPr="00A21399" w:rsidRDefault="00B202A8" w:rsidP="004B77BD">
            <w:pPr>
              <w:jc w:val="center"/>
              <w:rPr>
                <w:rFonts w:ascii="Arial" w:hAnsi="Arial" w:cs="Arial"/>
                <w:color w:val="000000"/>
                <w:sz w:val="20"/>
              </w:rPr>
            </w:pPr>
            <w:r w:rsidRPr="00A21399">
              <w:rPr>
                <w:rFonts w:ascii="Arial" w:hAnsi="Arial" w:cs="Arial"/>
                <w:color w:val="000000"/>
                <w:sz w:val="20"/>
              </w:rPr>
              <w:t>263,898,367</w:t>
            </w:r>
          </w:p>
        </w:tc>
        <w:tc>
          <w:tcPr>
            <w:tcW w:w="1139" w:type="dxa"/>
            <w:shd w:val="clear" w:color="auto" w:fill="auto"/>
            <w:noWrap/>
            <w:vAlign w:val="center"/>
            <w:hideMark/>
          </w:tcPr>
          <w:p w14:paraId="76059AC6" w14:textId="77777777" w:rsidR="00B202A8" w:rsidRPr="00A21399" w:rsidRDefault="00B202A8" w:rsidP="004B77BD">
            <w:pPr>
              <w:jc w:val="center"/>
              <w:rPr>
                <w:rFonts w:ascii="Arial" w:hAnsi="Arial" w:cs="Arial"/>
                <w:sz w:val="20"/>
              </w:rPr>
            </w:pPr>
            <w:r w:rsidRPr="00A21399">
              <w:rPr>
                <w:rFonts w:ascii="Arial" w:hAnsi="Arial" w:cs="Arial"/>
                <w:sz w:val="20"/>
              </w:rPr>
              <w:t>20.39%</w:t>
            </w:r>
          </w:p>
        </w:tc>
        <w:tc>
          <w:tcPr>
            <w:tcW w:w="1172" w:type="dxa"/>
            <w:shd w:val="clear" w:color="auto" w:fill="auto"/>
            <w:noWrap/>
            <w:vAlign w:val="center"/>
            <w:hideMark/>
          </w:tcPr>
          <w:p w14:paraId="500F88A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12.60%</w:t>
            </w:r>
          </w:p>
        </w:tc>
        <w:tc>
          <w:tcPr>
            <w:tcW w:w="1334" w:type="dxa"/>
            <w:shd w:val="clear" w:color="auto" w:fill="auto"/>
            <w:noWrap/>
            <w:vAlign w:val="center"/>
            <w:hideMark/>
          </w:tcPr>
          <w:p w14:paraId="7EF9552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4.78%</w:t>
            </w:r>
          </w:p>
        </w:tc>
        <w:tc>
          <w:tcPr>
            <w:tcW w:w="1170" w:type="dxa"/>
            <w:shd w:val="clear" w:color="auto" w:fill="auto"/>
            <w:noWrap/>
            <w:vAlign w:val="center"/>
            <w:hideMark/>
          </w:tcPr>
          <w:p w14:paraId="3E4418F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0.10%</w:t>
            </w:r>
          </w:p>
        </w:tc>
        <w:tc>
          <w:tcPr>
            <w:tcW w:w="1350" w:type="dxa"/>
            <w:shd w:val="clear" w:color="auto" w:fill="auto"/>
            <w:noWrap/>
            <w:vAlign w:val="center"/>
            <w:hideMark/>
          </w:tcPr>
          <w:p w14:paraId="557DF81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4.87%</w:t>
            </w:r>
          </w:p>
        </w:tc>
      </w:tr>
      <w:tr w:rsidR="002E4C0A" w:rsidRPr="002E4C0A" w14:paraId="4A61F505" w14:textId="77777777" w:rsidTr="002D5E08">
        <w:trPr>
          <w:trHeight w:val="300"/>
          <w:jc w:val="center"/>
        </w:trPr>
        <w:tc>
          <w:tcPr>
            <w:tcW w:w="661" w:type="dxa"/>
            <w:shd w:val="clear" w:color="auto" w:fill="auto"/>
            <w:noWrap/>
            <w:vAlign w:val="center"/>
            <w:hideMark/>
          </w:tcPr>
          <w:p w14:paraId="6669505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2028</w:t>
            </w:r>
          </w:p>
        </w:tc>
        <w:tc>
          <w:tcPr>
            <w:tcW w:w="1334" w:type="dxa"/>
            <w:shd w:val="clear" w:color="auto" w:fill="auto"/>
            <w:noWrap/>
            <w:vAlign w:val="center"/>
            <w:hideMark/>
          </w:tcPr>
          <w:p w14:paraId="713BAD3C" w14:textId="66FFA01A" w:rsidR="00B202A8" w:rsidRPr="00A21399" w:rsidRDefault="00B202A8" w:rsidP="004B77BD">
            <w:pPr>
              <w:jc w:val="center"/>
              <w:rPr>
                <w:rFonts w:ascii="Arial" w:hAnsi="Arial" w:cs="Arial"/>
                <w:color w:val="000000"/>
                <w:sz w:val="20"/>
              </w:rPr>
            </w:pPr>
            <w:r w:rsidRPr="00A21399">
              <w:rPr>
                <w:rFonts w:ascii="Arial" w:hAnsi="Arial" w:cs="Arial"/>
                <w:color w:val="000000"/>
                <w:sz w:val="20"/>
              </w:rPr>
              <w:t>268,200,108</w:t>
            </w:r>
          </w:p>
        </w:tc>
        <w:tc>
          <w:tcPr>
            <w:tcW w:w="1139" w:type="dxa"/>
            <w:shd w:val="clear" w:color="auto" w:fill="auto"/>
            <w:noWrap/>
            <w:vAlign w:val="center"/>
            <w:hideMark/>
          </w:tcPr>
          <w:p w14:paraId="1971C744" w14:textId="77777777" w:rsidR="00B202A8" w:rsidRPr="00A21399" w:rsidRDefault="00B202A8" w:rsidP="004B77BD">
            <w:pPr>
              <w:jc w:val="center"/>
              <w:rPr>
                <w:rFonts w:ascii="Arial" w:hAnsi="Arial" w:cs="Arial"/>
                <w:sz w:val="20"/>
              </w:rPr>
            </w:pPr>
            <w:r w:rsidRPr="00A21399">
              <w:rPr>
                <w:rFonts w:ascii="Arial" w:hAnsi="Arial" w:cs="Arial"/>
                <w:sz w:val="20"/>
              </w:rPr>
              <w:t>22.05%</w:t>
            </w:r>
          </w:p>
        </w:tc>
        <w:tc>
          <w:tcPr>
            <w:tcW w:w="1172" w:type="dxa"/>
            <w:shd w:val="clear" w:color="auto" w:fill="auto"/>
            <w:noWrap/>
            <w:vAlign w:val="center"/>
            <w:hideMark/>
          </w:tcPr>
          <w:p w14:paraId="3CF647E8"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13.62%</w:t>
            </w:r>
          </w:p>
        </w:tc>
        <w:tc>
          <w:tcPr>
            <w:tcW w:w="1334" w:type="dxa"/>
            <w:shd w:val="clear" w:color="auto" w:fill="auto"/>
            <w:noWrap/>
            <w:vAlign w:val="center"/>
            <w:hideMark/>
          </w:tcPr>
          <w:p w14:paraId="4F315EB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5.30%</w:t>
            </w:r>
          </w:p>
        </w:tc>
        <w:tc>
          <w:tcPr>
            <w:tcW w:w="1170" w:type="dxa"/>
            <w:shd w:val="clear" w:color="auto" w:fill="auto"/>
            <w:noWrap/>
            <w:vAlign w:val="center"/>
            <w:hideMark/>
          </w:tcPr>
          <w:p w14:paraId="340B0DE9"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0.10%</w:t>
            </w:r>
          </w:p>
        </w:tc>
        <w:tc>
          <w:tcPr>
            <w:tcW w:w="1350" w:type="dxa"/>
            <w:shd w:val="clear" w:color="auto" w:fill="auto"/>
            <w:noWrap/>
            <w:vAlign w:val="center"/>
            <w:hideMark/>
          </w:tcPr>
          <w:p w14:paraId="27217A6A"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5.41%</w:t>
            </w:r>
          </w:p>
        </w:tc>
      </w:tr>
      <w:tr w:rsidR="002E4C0A" w:rsidRPr="002E4C0A" w14:paraId="0B1D5AAE" w14:textId="77777777" w:rsidTr="002D5E08">
        <w:trPr>
          <w:trHeight w:val="300"/>
          <w:jc w:val="center"/>
        </w:trPr>
        <w:tc>
          <w:tcPr>
            <w:tcW w:w="661" w:type="dxa"/>
            <w:shd w:val="clear" w:color="auto" w:fill="auto"/>
            <w:noWrap/>
            <w:vAlign w:val="center"/>
            <w:hideMark/>
          </w:tcPr>
          <w:p w14:paraId="2B01A9B8"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2029</w:t>
            </w:r>
          </w:p>
        </w:tc>
        <w:tc>
          <w:tcPr>
            <w:tcW w:w="1334" w:type="dxa"/>
            <w:shd w:val="clear" w:color="auto" w:fill="auto"/>
            <w:noWrap/>
            <w:vAlign w:val="center"/>
            <w:hideMark/>
          </w:tcPr>
          <w:p w14:paraId="79D8B6B5" w14:textId="6852778A" w:rsidR="00B202A8" w:rsidRPr="00A21399" w:rsidRDefault="00B202A8" w:rsidP="004B77BD">
            <w:pPr>
              <w:jc w:val="center"/>
              <w:rPr>
                <w:rFonts w:ascii="Arial" w:hAnsi="Arial" w:cs="Arial"/>
                <w:color w:val="000000"/>
                <w:sz w:val="20"/>
              </w:rPr>
            </w:pPr>
            <w:r w:rsidRPr="00A21399">
              <w:rPr>
                <w:rFonts w:ascii="Arial" w:hAnsi="Arial" w:cs="Arial"/>
                <w:color w:val="000000"/>
                <w:sz w:val="20"/>
              </w:rPr>
              <w:t>270,278,862</w:t>
            </w:r>
          </w:p>
        </w:tc>
        <w:tc>
          <w:tcPr>
            <w:tcW w:w="1139" w:type="dxa"/>
            <w:shd w:val="clear" w:color="auto" w:fill="auto"/>
            <w:noWrap/>
            <w:vAlign w:val="center"/>
            <w:hideMark/>
          </w:tcPr>
          <w:p w14:paraId="09E626CF" w14:textId="77777777" w:rsidR="00B202A8" w:rsidRPr="00A21399" w:rsidRDefault="00B202A8" w:rsidP="004B77BD">
            <w:pPr>
              <w:jc w:val="center"/>
              <w:rPr>
                <w:rFonts w:ascii="Arial" w:hAnsi="Arial" w:cs="Arial"/>
                <w:sz w:val="20"/>
              </w:rPr>
            </w:pPr>
            <w:r w:rsidRPr="00A21399">
              <w:rPr>
                <w:rFonts w:ascii="Arial" w:hAnsi="Arial" w:cs="Arial"/>
                <w:sz w:val="20"/>
              </w:rPr>
              <w:t>23.87%</w:t>
            </w:r>
          </w:p>
        </w:tc>
        <w:tc>
          <w:tcPr>
            <w:tcW w:w="1172" w:type="dxa"/>
            <w:shd w:val="clear" w:color="auto" w:fill="auto"/>
            <w:noWrap/>
            <w:vAlign w:val="center"/>
            <w:hideMark/>
          </w:tcPr>
          <w:p w14:paraId="5D6B79A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14.75%</w:t>
            </w:r>
          </w:p>
        </w:tc>
        <w:tc>
          <w:tcPr>
            <w:tcW w:w="1334" w:type="dxa"/>
            <w:shd w:val="clear" w:color="auto" w:fill="auto"/>
            <w:noWrap/>
            <w:vAlign w:val="center"/>
            <w:hideMark/>
          </w:tcPr>
          <w:p w14:paraId="7F26430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5.88%</w:t>
            </w:r>
          </w:p>
        </w:tc>
        <w:tc>
          <w:tcPr>
            <w:tcW w:w="1170" w:type="dxa"/>
            <w:shd w:val="clear" w:color="auto" w:fill="auto"/>
            <w:noWrap/>
            <w:vAlign w:val="center"/>
            <w:hideMark/>
          </w:tcPr>
          <w:p w14:paraId="79E60ABA"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0.11%</w:t>
            </w:r>
          </w:p>
        </w:tc>
        <w:tc>
          <w:tcPr>
            <w:tcW w:w="1350" w:type="dxa"/>
            <w:shd w:val="clear" w:color="auto" w:fill="auto"/>
            <w:noWrap/>
            <w:vAlign w:val="center"/>
            <w:hideMark/>
          </w:tcPr>
          <w:p w14:paraId="093681C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5.99%</w:t>
            </w:r>
          </w:p>
        </w:tc>
      </w:tr>
      <w:tr w:rsidR="002E4C0A" w:rsidRPr="002E4C0A" w14:paraId="19C9AF01" w14:textId="77777777" w:rsidTr="002D5E08">
        <w:trPr>
          <w:trHeight w:val="300"/>
          <w:jc w:val="center"/>
        </w:trPr>
        <w:tc>
          <w:tcPr>
            <w:tcW w:w="661" w:type="dxa"/>
            <w:shd w:val="clear" w:color="auto" w:fill="auto"/>
            <w:noWrap/>
            <w:vAlign w:val="center"/>
            <w:hideMark/>
          </w:tcPr>
          <w:p w14:paraId="002C7F36"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2030</w:t>
            </w:r>
          </w:p>
        </w:tc>
        <w:tc>
          <w:tcPr>
            <w:tcW w:w="1334" w:type="dxa"/>
            <w:shd w:val="clear" w:color="auto" w:fill="auto"/>
            <w:noWrap/>
            <w:vAlign w:val="center"/>
            <w:hideMark/>
          </w:tcPr>
          <w:p w14:paraId="4618DE5C" w14:textId="046C177A" w:rsidR="00B202A8" w:rsidRPr="00A21399" w:rsidRDefault="00B202A8" w:rsidP="004B77BD">
            <w:pPr>
              <w:jc w:val="center"/>
              <w:rPr>
                <w:rFonts w:ascii="Arial" w:hAnsi="Arial" w:cs="Arial"/>
                <w:color w:val="000000"/>
                <w:sz w:val="20"/>
              </w:rPr>
            </w:pPr>
            <w:r w:rsidRPr="00A21399">
              <w:rPr>
                <w:rFonts w:ascii="Arial" w:hAnsi="Arial" w:cs="Arial"/>
                <w:color w:val="000000"/>
                <w:sz w:val="20"/>
              </w:rPr>
              <w:t>273,476,011</w:t>
            </w:r>
          </w:p>
        </w:tc>
        <w:tc>
          <w:tcPr>
            <w:tcW w:w="1139" w:type="dxa"/>
            <w:shd w:val="clear" w:color="auto" w:fill="auto"/>
            <w:noWrap/>
            <w:vAlign w:val="center"/>
            <w:hideMark/>
          </w:tcPr>
          <w:p w14:paraId="43173B8D" w14:textId="77777777" w:rsidR="00B202A8" w:rsidRPr="00A21399" w:rsidRDefault="00B202A8" w:rsidP="004B77BD">
            <w:pPr>
              <w:jc w:val="center"/>
              <w:rPr>
                <w:rFonts w:ascii="Arial" w:hAnsi="Arial" w:cs="Arial"/>
                <w:sz w:val="20"/>
              </w:rPr>
            </w:pPr>
            <w:r w:rsidRPr="00A21399">
              <w:rPr>
                <w:rFonts w:ascii="Arial" w:hAnsi="Arial" w:cs="Arial"/>
                <w:sz w:val="20"/>
              </w:rPr>
              <w:t>25.58%</w:t>
            </w:r>
          </w:p>
        </w:tc>
        <w:tc>
          <w:tcPr>
            <w:tcW w:w="1172" w:type="dxa"/>
            <w:shd w:val="clear" w:color="auto" w:fill="auto"/>
            <w:noWrap/>
            <w:vAlign w:val="center"/>
            <w:hideMark/>
          </w:tcPr>
          <w:p w14:paraId="6D54671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15.80%</w:t>
            </w:r>
          </w:p>
        </w:tc>
        <w:tc>
          <w:tcPr>
            <w:tcW w:w="1334" w:type="dxa"/>
            <w:shd w:val="clear" w:color="auto" w:fill="auto"/>
            <w:noWrap/>
            <w:vAlign w:val="center"/>
            <w:hideMark/>
          </w:tcPr>
          <w:p w14:paraId="5A02BEA8"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6.43%</w:t>
            </w:r>
          </w:p>
        </w:tc>
        <w:tc>
          <w:tcPr>
            <w:tcW w:w="1170" w:type="dxa"/>
            <w:shd w:val="clear" w:color="auto" w:fill="auto"/>
            <w:noWrap/>
            <w:vAlign w:val="center"/>
            <w:hideMark/>
          </w:tcPr>
          <w:p w14:paraId="365917D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0.12%</w:t>
            </w:r>
          </w:p>
        </w:tc>
        <w:tc>
          <w:tcPr>
            <w:tcW w:w="1350" w:type="dxa"/>
            <w:shd w:val="clear" w:color="auto" w:fill="auto"/>
            <w:noWrap/>
            <w:vAlign w:val="center"/>
            <w:hideMark/>
          </w:tcPr>
          <w:p w14:paraId="12F345CE"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6.55%</w:t>
            </w:r>
          </w:p>
        </w:tc>
      </w:tr>
      <w:tr w:rsidR="002E4C0A" w:rsidRPr="002E4C0A" w14:paraId="17120233" w14:textId="77777777" w:rsidTr="002D5E08">
        <w:trPr>
          <w:trHeight w:val="300"/>
          <w:jc w:val="center"/>
        </w:trPr>
        <w:tc>
          <w:tcPr>
            <w:tcW w:w="661" w:type="dxa"/>
            <w:shd w:val="clear" w:color="auto" w:fill="auto"/>
            <w:noWrap/>
            <w:vAlign w:val="center"/>
            <w:hideMark/>
          </w:tcPr>
          <w:p w14:paraId="694B718F"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2031</w:t>
            </w:r>
          </w:p>
        </w:tc>
        <w:tc>
          <w:tcPr>
            <w:tcW w:w="1334" w:type="dxa"/>
            <w:shd w:val="clear" w:color="auto" w:fill="auto"/>
            <w:noWrap/>
            <w:vAlign w:val="center"/>
            <w:hideMark/>
          </w:tcPr>
          <w:p w14:paraId="0E505DA2" w14:textId="7E39D9C2" w:rsidR="00B202A8" w:rsidRPr="00A21399" w:rsidRDefault="00B202A8" w:rsidP="004B77BD">
            <w:pPr>
              <w:jc w:val="center"/>
              <w:rPr>
                <w:rFonts w:ascii="Arial" w:hAnsi="Arial" w:cs="Arial"/>
                <w:color w:val="000000"/>
                <w:sz w:val="20"/>
              </w:rPr>
            </w:pPr>
            <w:r w:rsidRPr="00A21399">
              <w:rPr>
                <w:rFonts w:ascii="Arial" w:hAnsi="Arial" w:cs="Arial"/>
                <w:color w:val="000000"/>
                <w:sz w:val="20"/>
              </w:rPr>
              <w:t>276,664,014</w:t>
            </w:r>
          </w:p>
        </w:tc>
        <w:tc>
          <w:tcPr>
            <w:tcW w:w="1139" w:type="dxa"/>
            <w:shd w:val="clear" w:color="auto" w:fill="auto"/>
            <w:noWrap/>
            <w:vAlign w:val="center"/>
            <w:hideMark/>
          </w:tcPr>
          <w:p w14:paraId="3C24CBCB" w14:textId="77777777" w:rsidR="00B202A8" w:rsidRPr="00A21399" w:rsidRDefault="00B202A8" w:rsidP="004B77BD">
            <w:pPr>
              <w:jc w:val="center"/>
              <w:rPr>
                <w:rFonts w:ascii="Arial" w:hAnsi="Arial" w:cs="Arial"/>
                <w:sz w:val="20"/>
              </w:rPr>
            </w:pPr>
            <w:r w:rsidRPr="00A21399">
              <w:rPr>
                <w:rFonts w:ascii="Arial" w:hAnsi="Arial" w:cs="Arial"/>
                <w:sz w:val="20"/>
              </w:rPr>
              <w:t>27.27%</w:t>
            </w:r>
          </w:p>
        </w:tc>
        <w:tc>
          <w:tcPr>
            <w:tcW w:w="1172" w:type="dxa"/>
            <w:shd w:val="clear" w:color="auto" w:fill="auto"/>
            <w:noWrap/>
            <w:vAlign w:val="center"/>
            <w:hideMark/>
          </w:tcPr>
          <w:p w14:paraId="6AAB109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16.84%</w:t>
            </w:r>
          </w:p>
        </w:tc>
        <w:tc>
          <w:tcPr>
            <w:tcW w:w="1334" w:type="dxa"/>
            <w:shd w:val="clear" w:color="auto" w:fill="auto"/>
            <w:noWrap/>
            <w:vAlign w:val="center"/>
            <w:hideMark/>
          </w:tcPr>
          <w:p w14:paraId="3FA7AB79"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7.00%</w:t>
            </w:r>
          </w:p>
        </w:tc>
        <w:tc>
          <w:tcPr>
            <w:tcW w:w="1170" w:type="dxa"/>
            <w:shd w:val="clear" w:color="auto" w:fill="auto"/>
            <w:noWrap/>
            <w:vAlign w:val="center"/>
            <w:hideMark/>
          </w:tcPr>
          <w:p w14:paraId="1E6A1328"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0.13%</w:t>
            </w:r>
          </w:p>
        </w:tc>
        <w:tc>
          <w:tcPr>
            <w:tcW w:w="1350" w:type="dxa"/>
            <w:shd w:val="clear" w:color="auto" w:fill="auto"/>
            <w:noWrap/>
            <w:vAlign w:val="center"/>
            <w:hideMark/>
          </w:tcPr>
          <w:p w14:paraId="666DA2F8"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7.12%</w:t>
            </w:r>
          </w:p>
        </w:tc>
      </w:tr>
      <w:tr w:rsidR="002E4C0A" w:rsidRPr="002E4C0A" w14:paraId="2C4275E2" w14:textId="77777777" w:rsidTr="002D5E08">
        <w:trPr>
          <w:trHeight w:val="300"/>
          <w:jc w:val="center"/>
        </w:trPr>
        <w:tc>
          <w:tcPr>
            <w:tcW w:w="661" w:type="dxa"/>
            <w:shd w:val="clear" w:color="auto" w:fill="auto"/>
            <w:noWrap/>
            <w:vAlign w:val="center"/>
            <w:hideMark/>
          </w:tcPr>
          <w:p w14:paraId="28EB2CE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2032</w:t>
            </w:r>
          </w:p>
        </w:tc>
        <w:tc>
          <w:tcPr>
            <w:tcW w:w="1334" w:type="dxa"/>
            <w:shd w:val="clear" w:color="auto" w:fill="auto"/>
            <w:noWrap/>
            <w:vAlign w:val="center"/>
            <w:hideMark/>
          </w:tcPr>
          <w:p w14:paraId="6126739B" w14:textId="719EBA3A" w:rsidR="00B202A8" w:rsidRPr="00A21399" w:rsidRDefault="00B202A8" w:rsidP="004B77BD">
            <w:pPr>
              <w:jc w:val="center"/>
              <w:rPr>
                <w:rFonts w:ascii="Arial" w:hAnsi="Arial" w:cs="Arial"/>
                <w:color w:val="000000"/>
                <w:sz w:val="20"/>
              </w:rPr>
            </w:pPr>
            <w:r w:rsidRPr="00A21399">
              <w:rPr>
                <w:rFonts w:ascii="Arial" w:hAnsi="Arial" w:cs="Arial"/>
                <w:color w:val="000000"/>
                <w:sz w:val="20"/>
              </w:rPr>
              <w:t>281,006,139</w:t>
            </w:r>
          </w:p>
        </w:tc>
        <w:tc>
          <w:tcPr>
            <w:tcW w:w="1139" w:type="dxa"/>
            <w:shd w:val="clear" w:color="auto" w:fill="auto"/>
            <w:noWrap/>
            <w:vAlign w:val="center"/>
            <w:hideMark/>
          </w:tcPr>
          <w:p w14:paraId="1B2DEB69" w14:textId="77777777" w:rsidR="00B202A8" w:rsidRPr="00A21399" w:rsidRDefault="00B202A8" w:rsidP="004B77BD">
            <w:pPr>
              <w:jc w:val="center"/>
              <w:rPr>
                <w:rFonts w:ascii="Arial" w:hAnsi="Arial" w:cs="Arial"/>
                <w:sz w:val="20"/>
              </w:rPr>
            </w:pPr>
            <w:r w:rsidRPr="00A21399">
              <w:rPr>
                <w:rFonts w:ascii="Arial" w:hAnsi="Arial" w:cs="Arial"/>
                <w:sz w:val="20"/>
              </w:rPr>
              <w:t>28.84%</w:t>
            </w:r>
          </w:p>
        </w:tc>
        <w:tc>
          <w:tcPr>
            <w:tcW w:w="1172" w:type="dxa"/>
            <w:shd w:val="clear" w:color="auto" w:fill="auto"/>
            <w:noWrap/>
            <w:vAlign w:val="center"/>
            <w:hideMark/>
          </w:tcPr>
          <w:p w14:paraId="4BACD66A"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17.81%</w:t>
            </w:r>
          </w:p>
        </w:tc>
        <w:tc>
          <w:tcPr>
            <w:tcW w:w="1334" w:type="dxa"/>
            <w:shd w:val="clear" w:color="auto" w:fill="auto"/>
            <w:noWrap/>
            <w:vAlign w:val="center"/>
            <w:hideMark/>
          </w:tcPr>
          <w:p w14:paraId="40AA6DFC"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7.53%</w:t>
            </w:r>
          </w:p>
        </w:tc>
        <w:tc>
          <w:tcPr>
            <w:tcW w:w="1170" w:type="dxa"/>
            <w:shd w:val="clear" w:color="auto" w:fill="auto"/>
            <w:noWrap/>
            <w:vAlign w:val="center"/>
            <w:hideMark/>
          </w:tcPr>
          <w:p w14:paraId="654A2F5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0.14%</w:t>
            </w:r>
          </w:p>
        </w:tc>
        <w:tc>
          <w:tcPr>
            <w:tcW w:w="1350" w:type="dxa"/>
            <w:shd w:val="clear" w:color="auto" w:fill="auto"/>
            <w:noWrap/>
            <w:vAlign w:val="center"/>
            <w:hideMark/>
          </w:tcPr>
          <w:p w14:paraId="6A0711CB"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7.67%</w:t>
            </w:r>
          </w:p>
        </w:tc>
      </w:tr>
      <w:tr w:rsidR="002E4C0A" w:rsidRPr="002E4C0A" w14:paraId="04A0E3DE" w14:textId="77777777" w:rsidTr="002D5E08">
        <w:trPr>
          <w:trHeight w:val="300"/>
          <w:jc w:val="center"/>
        </w:trPr>
        <w:tc>
          <w:tcPr>
            <w:tcW w:w="661" w:type="dxa"/>
            <w:shd w:val="clear" w:color="auto" w:fill="auto"/>
            <w:noWrap/>
            <w:vAlign w:val="center"/>
            <w:hideMark/>
          </w:tcPr>
          <w:p w14:paraId="0CB1307A"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2033</w:t>
            </w:r>
          </w:p>
        </w:tc>
        <w:tc>
          <w:tcPr>
            <w:tcW w:w="1334" w:type="dxa"/>
            <w:shd w:val="clear" w:color="auto" w:fill="auto"/>
            <w:noWrap/>
            <w:vAlign w:val="center"/>
            <w:hideMark/>
          </w:tcPr>
          <w:p w14:paraId="049D75D7" w14:textId="55E5BE1A" w:rsidR="00B202A8" w:rsidRPr="00A21399" w:rsidRDefault="00B202A8" w:rsidP="004B77BD">
            <w:pPr>
              <w:jc w:val="center"/>
              <w:rPr>
                <w:rFonts w:ascii="Arial" w:hAnsi="Arial" w:cs="Arial"/>
                <w:color w:val="000000"/>
                <w:sz w:val="20"/>
              </w:rPr>
            </w:pPr>
            <w:r w:rsidRPr="00A21399">
              <w:rPr>
                <w:rFonts w:ascii="Arial" w:hAnsi="Arial" w:cs="Arial"/>
                <w:color w:val="000000"/>
                <w:sz w:val="20"/>
              </w:rPr>
              <w:t>282,990,679</w:t>
            </w:r>
          </w:p>
        </w:tc>
        <w:tc>
          <w:tcPr>
            <w:tcW w:w="1139" w:type="dxa"/>
            <w:shd w:val="clear" w:color="auto" w:fill="auto"/>
            <w:noWrap/>
            <w:vAlign w:val="center"/>
            <w:hideMark/>
          </w:tcPr>
          <w:p w14:paraId="27BE7174" w14:textId="77777777" w:rsidR="00B202A8" w:rsidRPr="00A21399" w:rsidRDefault="00B202A8" w:rsidP="004B77BD">
            <w:pPr>
              <w:jc w:val="center"/>
              <w:rPr>
                <w:rFonts w:ascii="Arial" w:hAnsi="Arial" w:cs="Arial"/>
                <w:sz w:val="20"/>
              </w:rPr>
            </w:pPr>
            <w:r w:rsidRPr="00A21399">
              <w:rPr>
                <w:rFonts w:ascii="Arial" w:hAnsi="Arial" w:cs="Arial"/>
                <w:sz w:val="20"/>
              </w:rPr>
              <w:t>30.63%</w:t>
            </w:r>
          </w:p>
        </w:tc>
        <w:tc>
          <w:tcPr>
            <w:tcW w:w="1172" w:type="dxa"/>
            <w:shd w:val="clear" w:color="auto" w:fill="auto"/>
            <w:noWrap/>
            <w:vAlign w:val="center"/>
            <w:hideMark/>
          </w:tcPr>
          <w:p w14:paraId="50133965"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18.91%</w:t>
            </w:r>
          </w:p>
        </w:tc>
        <w:tc>
          <w:tcPr>
            <w:tcW w:w="1334" w:type="dxa"/>
            <w:shd w:val="clear" w:color="auto" w:fill="auto"/>
            <w:noWrap/>
            <w:vAlign w:val="center"/>
            <w:hideMark/>
          </w:tcPr>
          <w:p w14:paraId="0C8DB1C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8.13%</w:t>
            </w:r>
          </w:p>
        </w:tc>
        <w:tc>
          <w:tcPr>
            <w:tcW w:w="1170" w:type="dxa"/>
            <w:shd w:val="clear" w:color="auto" w:fill="auto"/>
            <w:noWrap/>
            <w:vAlign w:val="center"/>
            <w:hideMark/>
          </w:tcPr>
          <w:p w14:paraId="32E91FB1"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0.14%</w:t>
            </w:r>
          </w:p>
        </w:tc>
        <w:tc>
          <w:tcPr>
            <w:tcW w:w="1350" w:type="dxa"/>
            <w:shd w:val="clear" w:color="auto" w:fill="auto"/>
            <w:noWrap/>
            <w:vAlign w:val="center"/>
            <w:hideMark/>
          </w:tcPr>
          <w:p w14:paraId="3471965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8.27%</w:t>
            </w:r>
          </w:p>
        </w:tc>
      </w:tr>
      <w:tr w:rsidR="002E4C0A" w:rsidRPr="002E4C0A" w14:paraId="3032C7F6" w14:textId="77777777" w:rsidTr="002D5E08">
        <w:trPr>
          <w:trHeight w:val="300"/>
          <w:jc w:val="center"/>
        </w:trPr>
        <w:tc>
          <w:tcPr>
            <w:tcW w:w="661" w:type="dxa"/>
            <w:shd w:val="clear" w:color="auto" w:fill="auto"/>
            <w:noWrap/>
            <w:vAlign w:val="center"/>
            <w:hideMark/>
          </w:tcPr>
          <w:p w14:paraId="2B527CD6"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2034</w:t>
            </w:r>
          </w:p>
        </w:tc>
        <w:tc>
          <w:tcPr>
            <w:tcW w:w="1334" w:type="dxa"/>
            <w:shd w:val="clear" w:color="auto" w:fill="auto"/>
            <w:noWrap/>
            <w:vAlign w:val="center"/>
            <w:hideMark/>
          </w:tcPr>
          <w:p w14:paraId="168BF8A2" w14:textId="408DAC65" w:rsidR="00B202A8" w:rsidRPr="00A21399" w:rsidRDefault="00B202A8" w:rsidP="004B77BD">
            <w:pPr>
              <w:jc w:val="center"/>
              <w:rPr>
                <w:rFonts w:ascii="Arial" w:hAnsi="Arial" w:cs="Arial"/>
                <w:color w:val="000000"/>
                <w:sz w:val="20"/>
              </w:rPr>
            </w:pPr>
            <w:r w:rsidRPr="00A21399">
              <w:rPr>
                <w:rFonts w:ascii="Arial" w:hAnsi="Arial" w:cs="Arial"/>
                <w:color w:val="000000"/>
                <w:sz w:val="20"/>
              </w:rPr>
              <w:t>286,128,518</w:t>
            </w:r>
          </w:p>
        </w:tc>
        <w:tc>
          <w:tcPr>
            <w:tcW w:w="1139" w:type="dxa"/>
            <w:shd w:val="clear" w:color="auto" w:fill="auto"/>
            <w:noWrap/>
            <w:vAlign w:val="center"/>
            <w:hideMark/>
          </w:tcPr>
          <w:p w14:paraId="12CE1EFE" w14:textId="77777777" w:rsidR="00B202A8" w:rsidRPr="00A21399" w:rsidRDefault="00B202A8" w:rsidP="004B77BD">
            <w:pPr>
              <w:jc w:val="center"/>
              <w:rPr>
                <w:rFonts w:ascii="Arial" w:hAnsi="Arial" w:cs="Arial"/>
                <w:sz w:val="20"/>
              </w:rPr>
            </w:pPr>
            <w:r w:rsidRPr="00A21399">
              <w:rPr>
                <w:rFonts w:ascii="Arial" w:hAnsi="Arial" w:cs="Arial"/>
                <w:sz w:val="20"/>
              </w:rPr>
              <w:t>32.29%</w:t>
            </w:r>
          </w:p>
        </w:tc>
        <w:tc>
          <w:tcPr>
            <w:tcW w:w="1172" w:type="dxa"/>
            <w:shd w:val="clear" w:color="auto" w:fill="auto"/>
            <w:noWrap/>
            <w:vAlign w:val="center"/>
            <w:hideMark/>
          </w:tcPr>
          <w:p w14:paraId="0887BC56"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19.94%</w:t>
            </w:r>
          </w:p>
        </w:tc>
        <w:tc>
          <w:tcPr>
            <w:tcW w:w="1334" w:type="dxa"/>
            <w:shd w:val="clear" w:color="auto" w:fill="auto"/>
            <w:noWrap/>
            <w:vAlign w:val="center"/>
            <w:hideMark/>
          </w:tcPr>
          <w:p w14:paraId="5A50DC59"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8.69%</w:t>
            </w:r>
          </w:p>
        </w:tc>
        <w:tc>
          <w:tcPr>
            <w:tcW w:w="1170" w:type="dxa"/>
            <w:shd w:val="clear" w:color="auto" w:fill="auto"/>
            <w:noWrap/>
            <w:vAlign w:val="center"/>
            <w:hideMark/>
          </w:tcPr>
          <w:p w14:paraId="6B222982"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0.15%</w:t>
            </w:r>
          </w:p>
        </w:tc>
        <w:tc>
          <w:tcPr>
            <w:tcW w:w="1350" w:type="dxa"/>
            <w:shd w:val="clear" w:color="auto" w:fill="auto"/>
            <w:noWrap/>
            <w:vAlign w:val="center"/>
            <w:hideMark/>
          </w:tcPr>
          <w:p w14:paraId="189F3EA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8.84%</w:t>
            </w:r>
          </w:p>
        </w:tc>
      </w:tr>
      <w:tr w:rsidR="002E4C0A" w:rsidRPr="002E4C0A" w14:paraId="1E355FDA" w14:textId="77777777" w:rsidTr="002D5E08">
        <w:trPr>
          <w:trHeight w:val="300"/>
          <w:jc w:val="center"/>
        </w:trPr>
        <w:tc>
          <w:tcPr>
            <w:tcW w:w="661" w:type="dxa"/>
            <w:shd w:val="clear" w:color="auto" w:fill="auto"/>
            <w:noWrap/>
            <w:vAlign w:val="center"/>
            <w:hideMark/>
          </w:tcPr>
          <w:p w14:paraId="272DEC8E"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2035</w:t>
            </w:r>
          </w:p>
        </w:tc>
        <w:tc>
          <w:tcPr>
            <w:tcW w:w="1334" w:type="dxa"/>
            <w:shd w:val="clear" w:color="auto" w:fill="auto"/>
            <w:noWrap/>
            <w:vAlign w:val="center"/>
            <w:hideMark/>
          </w:tcPr>
          <w:p w14:paraId="27D8C24D" w14:textId="358D1ADB" w:rsidR="00B202A8" w:rsidRPr="00A21399" w:rsidRDefault="00B202A8" w:rsidP="004B77BD">
            <w:pPr>
              <w:jc w:val="center"/>
              <w:rPr>
                <w:rFonts w:ascii="Arial" w:hAnsi="Arial" w:cs="Arial"/>
                <w:color w:val="000000"/>
                <w:sz w:val="20"/>
              </w:rPr>
            </w:pPr>
            <w:r w:rsidRPr="00A21399">
              <w:rPr>
                <w:rFonts w:ascii="Arial" w:hAnsi="Arial" w:cs="Arial"/>
                <w:color w:val="000000"/>
                <w:sz w:val="20"/>
              </w:rPr>
              <w:t>289,256,438</w:t>
            </w:r>
          </w:p>
        </w:tc>
        <w:tc>
          <w:tcPr>
            <w:tcW w:w="1139" w:type="dxa"/>
            <w:shd w:val="clear" w:color="auto" w:fill="auto"/>
            <w:noWrap/>
            <w:vAlign w:val="center"/>
            <w:hideMark/>
          </w:tcPr>
          <w:p w14:paraId="41A2DF16" w14:textId="77777777" w:rsidR="00B202A8" w:rsidRPr="00A21399" w:rsidRDefault="00B202A8" w:rsidP="004B77BD">
            <w:pPr>
              <w:jc w:val="center"/>
              <w:rPr>
                <w:rFonts w:ascii="Arial" w:hAnsi="Arial" w:cs="Arial"/>
                <w:sz w:val="20"/>
              </w:rPr>
            </w:pPr>
            <w:r w:rsidRPr="00A21399">
              <w:rPr>
                <w:rFonts w:ascii="Arial" w:hAnsi="Arial" w:cs="Arial"/>
                <w:sz w:val="20"/>
              </w:rPr>
              <w:t>33.93%</w:t>
            </w:r>
          </w:p>
        </w:tc>
        <w:tc>
          <w:tcPr>
            <w:tcW w:w="1172" w:type="dxa"/>
            <w:shd w:val="clear" w:color="auto" w:fill="auto"/>
            <w:noWrap/>
            <w:vAlign w:val="center"/>
            <w:hideMark/>
          </w:tcPr>
          <w:p w14:paraId="2055240A"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20.95%</w:t>
            </w:r>
          </w:p>
        </w:tc>
        <w:tc>
          <w:tcPr>
            <w:tcW w:w="1334" w:type="dxa"/>
            <w:shd w:val="clear" w:color="auto" w:fill="auto"/>
            <w:noWrap/>
            <w:vAlign w:val="center"/>
            <w:hideMark/>
          </w:tcPr>
          <w:p w14:paraId="7D544D53"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9.26%</w:t>
            </w:r>
          </w:p>
        </w:tc>
        <w:tc>
          <w:tcPr>
            <w:tcW w:w="1170" w:type="dxa"/>
            <w:shd w:val="clear" w:color="auto" w:fill="auto"/>
            <w:noWrap/>
            <w:vAlign w:val="center"/>
            <w:hideMark/>
          </w:tcPr>
          <w:p w14:paraId="2627641D"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0.16%</w:t>
            </w:r>
          </w:p>
        </w:tc>
        <w:tc>
          <w:tcPr>
            <w:tcW w:w="1350" w:type="dxa"/>
            <w:shd w:val="clear" w:color="auto" w:fill="auto"/>
            <w:noWrap/>
            <w:vAlign w:val="center"/>
            <w:hideMark/>
          </w:tcPr>
          <w:p w14:paraId="503862DC"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9.41%</w:t>
            </w:r>
          </w:p>
        </w:tc>
      </w:tr>
      <w:tr w:rsidR="002E4C0A" w:rsidRPr="002E4C0A" w14:paraId="68C90FA9" w14:textId="77777777" w:rsidTr="002D5E08">
        <w:trPr>
          <w:trHeight w:val="315"/>
          <w:jc w:val="center"/>
        </w:trPr>
        <w:tc>
          <w:tcPr>
            <w:tcW w:w="661" w:type="dxa"/>
            <w:shd w:val="clear" w:color="auto" w:fill="auto"/>
            <w:noWrap/>
            <w:vAlign w:val="center"/>
            <w:hideMark/>
          </w:tcPr>
          <w:p w14:paraId="00AADE14"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2036</w:t>
            </w:r>
          </w:p>
        </w:tc>
        <w:tc>
          <w:tcPr>
            <w:tcW w:w="1334" w:type="dxa"/>
            <w:shd w:val="clear" w:color="auto" w:fill="auto"/>
            <w:noWrap/>
            <w:vAlign w:val="center"/>
            <w:hideMark/>
          </w:tcPr>
          <w:p w14:paraId="36165B5D" w14:textId="609A9D84" w:rsidR="00B202A8" w:rsidRPr="00A21399" w:rsidRDefault="00B202A8" w:rsidP="004B77BD">
            <w:pPr>
              <w:jc w:val="center"/>
              <w:rPr>
                <w:rFonts w:ascii="Arial" w:hAnsi="Arial" w:cs="Arial"/>
                <w:color w:val="000000"/>
                <w:sz w:val="20"/>
              </w:rPr>
            </w:pPr>
            <w:r w:rsidRPr="00A21399">
              <w:rPr>
                <w:rFonts w:ascii="Arial" w:hAnsi="Arial" w:cs="Arial"/>
                <w:color w:val="000000"/>
                <w:sz w:val="20"/>
              </w:rPr>
              <w:t>293,590,373</w:t>
            </w:r>
          </w:p>
        </w:tc>
        <w:tc>
          <w:tcPr>
            <w:tcW w:w="1139" w:type="dxa"/>
            <w:shd w:val="clear" w:color="auto" w:fill="auto"/>
            <w:noWrap/>
            <w:vAlign w:val="center"/>
            <w:hideMark/>
          </w:tcPr>
          <w:p w14:paraId="12BBDE2C" w14:textId="77777777" w:rsidR="00B202A8" w:rsidRPr="00A21399" w:rsidRDefault="00B202A8" w:rsidP="004B77BD">
            <w:pPr>
              <w:jc w:val="center"/>
              <w:rPr>
                <w:rFonts w:ascii="Arial" w:hAnsi="Arial" w:cs="Arial"/>
                <w:sz w:val="20"/>
              </w:rPr>
            </w:pPr>
            <w:r w:rsidRPr="00A21399">
              <w:rPr>
                <w:rFonts w:ascii="Arial" w:hAnsi="Arial" w:cs="Arial"/>
                <w:sz w:val="20"/>
              </w:rPr>
              <w:t>35.43%</w:t>
            </w:r>
          </w:p>
        </w:tc>
        <w:tc>
          <w:tcPr>
            <w:tcW w:w="1172" w:type="dxa"/>
            <w:shd w:val="clear" w:color="auto" w:fill="auto"/>
            <w:noWrap/>
            <w:vAlign w:val="center"/>
            <w:hideMark/>
          </w:tcPr>
          <w:p w14:paraId="4C4705B1"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21.87%</w:t>
            </w:r>
          </w:p>
        </w:tc>
        <w:tc>
          <w:tcPr>
            <w:tcW w:w="1334" w:type="dxa"/>
            <w:shd w:val="clear" w:color="auto" w:fill="auto"/>
            <w:noWrap/>
            <w:vAlign w:val="center"/>
            <w:hideMark/>
          </w:tcPr>
          <w:p w14:paraId="5BB22A9F"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9.78%</w:t>
            </w:r>
          </w:p>
        </w:tc>
        <w:tc>
          <w:tcPr>
            <w:tcW w:w="1170" w:type="dxa"/>
            <w:shd w:val="clear" w:color="auto" w:fill="auto"/>
            <w:noWrap/>
            <w:vAlign w:val="center"/>
            <w:hideMark/>
          </w:tcPr>
          <w:p w14:paraId="5D19EF00"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0.16%</w:t>
            </w:r>
          </w:p>
        </w:tc>
        <w:tc>
          <w:tcPr>
            <w:tcW w:w="1350" w:type="dxa"/>
            <w:shd w:val="clear" w:color="auto" w:fill="auto"/>
            <w:noWrap/>
            <w:vAlign w:val="center"/>
            <w:hideMark/>
          </w:tcPr>
          <w:p w14:paraId="46F2B9A7" w14:textId="77777777" w:rsidR="00B202A8" w:rsidRPr="00A21399" w:rsidRDefault="00B202A8" w:rsidP="004B77BD">
            <w:pPr>
              <w:jc w:val="center"/>
              <w:rPr>
                <w:rFonts w:ascii="Arial" w:hAnsi="Arial" w:cs="Arial"/>
                <w:color w:val="000000"/>
                <w:sz w:val="20"/>
              </w:rPr>
            </w:pPr>
            <w:r w:rsidRPr="00A21399">
              <w:rPr>
                <w:rFonts w:ascii="Arial" w:hAnsi="Arial" w:cs="Arial"/>
                <w:color w:val="000000"/>
                <w:sz w:val="20"/>
              </w:rPr>
              <w:t>9.94%</w:t>
            </w:r>
          </w:p>
        </w:tc>
      </w:tr>
    </w:tbl>
    <w:p w14:paraId="4BA25491" w14:textId="77777777" w:rsidR="00B202A8" w:rsidRDefault="00B202A8" w:rsidP="004B77BD">
      <w:pPr>
        <w:pStyle w:val="BodyText"/>
        <w:ind w:right="89"/>
        <w:rPr>
          <w:b w:val="0"/>
          <w:sz w:val="24"/>
          <w:szCs w:val="24"/>
        </w:rPr>
      </w:pPr>
    </w:p>
    <w:p w14:paraId="2FB0B44C" w14:textId="77777777" w:rsidR="004A4966" w:rsidRDefault="004A4966" w:rsidP="004B77BD">
      <w:pPr>
        <w:pStyle w:val="BodyText"/>
        <w:ind w:right="89"/>
        <w:rPr>
          <w:b w:val="0"/>
          <w:sz w:val="24"/>
          <w:szCs w:val="24"/>
        </w:rPr>
      </w:pPr>
    </w:p>
    <w:p w14:paraId="200765D1" w14:textId="1FE5E159" w:rsidR="000638CF" w:rsidRDefault="004B401B" w:rsidP="004B77BD">
      <w:pPr>
        <w:rPr>
          <w:rFonts w:ascii="Arial" w:eastAsiaTheme="minorHAnsi" w:hAnsi="Arial" w:cs="Arial"/>
          <w:b/>
          <w:szCs w:val="24"/>
        </w:rPr>
      </w:pPr>
      <w:r w:rsidRPr="004A4966">
        <w:rPr>
          <w:rFonts w:ascii="Arial" w:eastAsiaTheme="minorHAnsi" w:hAnsi="Arial" w:cs="Arial"/>
          <w:b/>
          <w:szCs w:val="24"/>
        </w:rPr>
        <w:t>Conservation T</w:t>
      </w:r>
      <w:r w:rsidR="009F7591" w:rsidRPr="004A4966">
        <w:rPr>
          <w:rFonts w:ascii="Arial" w:eastAsiaTheme="minorHAnsi" w:hAnsi="Arial" w:cs="Arial"/>
          <w:b/>
          <w:szCs w:val="24"/>
        </w:rPr>
        <w:t>wo-</w:t>
      </w:r>
      <w:r w:rsidRPr="004A4966">
        <w:rPr>
          <w:rFonts w:ascii="Arial" w:eastAsiaTheme="minorHAnsi" w:hAnsi="Arial" w:cs="Arial"/>
          <w:b/>
          <w:szCs w:val="24"/>
        </w:rPr>
        <w:t>Y</w:t>
      </w:r>
      <w:r w:rsidR="000638CF" w:rsidRPr="004A4966">
        <w:rPr>
          <w:rFonts w:ascii="Arial" w:eastAsiaTheme="minorHAnsi" w:hAnsi="Arial" w:cs="Arial"/>
          <w:b/>
          <w:szCs w:val="24"/>
        </w:rPr>
        <w:t>ear</w:t>
      </w:r>
      <w:r w:rsidRPr="004A4966">
        <w:rPr>
          <w:rFonts w:ascii="Arial" w:eastAsiaTheme="minorHAnsi" w:hAnsi="Arial" w:cs="Arial"/>
          <w:b/>
          <w:szCs w:val="24"/>
        </w:rPr>
        <w:t xml:space="preserve"> A</w:t>
      </w:r>
      <w:r w:rsidR="000638CF" w:rsidRPr="004A4966">
        <w:rPr>
          <w:rFonts w:ascii="Arial" w:eastAsiaTheme="minorHAnsi" w:hAnsi="Arial" w:cs="Arial"/>
          <w:b/>
          <w:szCs w:val="24"/>
        </w:rPr>
        <w:t xml:space="preserve">ction </w:t>
      </w:r>
      <w:r w:rsidRPr="004A4966">
        <w:rPr>
          <w:rFonts w:ascii="Arial" w:eastAsiaTheme="minorHAnsi" w:hAnsi="Arial" w:cs="Arial"/>
          <w:b/>
          <w:szCs w:val="24"/>
        </w:rPr>
        <w:t>P</w:t>
      </w:r>
      <w:r w:rsidR="000638CF" w:rsidRPr="004A4966">
        <w:rPr>
          <w:rFonts w:ascii="Arial" w:eastAsiaTheme="minorHAnsi" w:hAnsi="Arial" w:cs="Arial"/>
          <w:b/>
          <w:szCs w:val="24"/>
        </w:rPr>
        <w:t>lan</w:t>
      </w:r>
    </w:p>
    <w:p w14:paraId="4D4B45F4" w14:textId="77777777" w:rsidR="004A4966" w:rsidRPr="004A4966" w:rsidRDefault="004A4966" w:rsidP="004B77BD">
      <w:pPr>
        <w:rPr>
          <w:rFonts w:ascii="Arial" w:eastAsiaTheme="minorHAnsi" w:hAnsi="Arial" w:cs="Arial"/>
          <w:b/>
          <w:szCs w:val="24"/>
        </w:rPr>
      </w:pPr>
    </w:p>
    <w:p w14:paraId="56D9B5E0" w14:textId="0176BB16" w:rsidR="009F09F1" w:rsidRDefault="009F09F1" w:rsidP="004B77BD">
      <w:pPr>
        <w:rPr>
          <w:rFonts w:ascii="Arial" w:eastAsiaTheme="minorHAnsi" w:hAnsi="Arial" w:cs="Arial"/>
          <w:szCs w:val="28"/>
        </w:rPr>
      </w:pPr>
      <w:r>
        <w:rPr>
          <w:rFonts w:ascii="Arial" w:eastAsiaTheme="minorHAnsi" w:hAnsi="Arial" w:cs="Arial"/>
          <w:szCs w:val="28"/>
        </w:rPr>
        <w:t xml:space="preserve">Based on the </w:t>
      </w:r>
      <w:r w:rsidR="00A93964">
        <w:rPr>
          <w:rFonts w:ascii="Arial" w:eastAsiaTheme="minorHAnsi" w:hAnsi="Arial" w:cs="Arial"/>
          <w:szCs w:val="28"/>
        </w:rPr>
        <w:t>stated</w:t>
      </w:r>
      <w:r>
        <w:rPr>
          <w:rFonts w:ascii="Arial" w:eastAsiaTheme="minorHAnsi" w:hAnsi="Arial" w:cs="Arial"/>
          <w:szCs w:val="28"/>
        </w:rPr>
        <w:t xml:space="preserve"> potential and goals for the Conservation Incentive Programs</w:t>
      </w:r>
      <w:r w:rsidR="00DE1C13">
        <w:rPr>
          <w:rFonts w:ascii="Arial" w:eastAsiaTheme="minorHAnsi" w:hAnsi="Arial" w:cs="Arial"/>
          <w:szCs w:val="28"/>
        </w:rPr>
        <w:t>,</w:t>
      </w:r>
      <w:r>
        <w:rPr>
          <w:rFonts w:ascii="Arial" w:eastAsiaTheme="minorHAnsi" w:hAnsi="Arial" w:cs="Arial"/>
          <w:szCs w:val="28"/>
        </w:rPr>
        <w:t xml:space="preserve"> the Company will be centering </w:t>
      </w:r>
      <w:r w:rsidR="00EA01A3">
        <w:rPr>
          <w:rFonts w:ascii="Arial" w:eastAsiaTheme="minorHAnsi" w:hAnsi="Arial" w:cs="Arial"/>
          <w:szCs w:val="28"/>
        </w:rPr>
        <w:t>on a few areas</w:t>
      </w:r>
      <w:r w:rsidR="009F7591">
        <w:rPr>
          <w:rFonts w:ascii="Arial" w:eastAsiaTheme="minorHAnsi" w:hAnsi="Arial" w:cs="Arial"/>
          <w:szCs w:val="28"/>
        </w:rPr>
        <w:t xml:space="preserve"> as part of a two-</w:t>
      </w:r>
      <w:r>
        <w:rPr>
          <w:rFonts w:ascii="Arial" w:eastAsiaTheme="minorHAnsi" w:hAnsi="Arial" w:cs="Arial"/>
          <w:szCs w:val="28"/>
        </w:rPr>
        <w:t>year ac</w:t>
      </w:r>
      <w:r w:rsidR="009F7591">
        <w:rPr>
          <w:rFonts w:ascii="Arial" w:eastAsiaTheme="minorHAnsi" w:hAnsi="Arial" w:cs="Arial"/>
          <w:szCs w:val="28"/>
        </w:rPr>
        <w:t>tion plan leading into the long-</w:t>
      </w:r>
      <w:r>
        <w:rPr>
          <w:rFonts w:ascii="Arial" w:eastAsiaTheme="minorHAnsi" w:hAnsi="Arial" w:cs="Arial"/>
          <w:szCs w:val="28"/>
        </w:rPr>
        <w:t xml:space="preserve">term program </w:t>
      </w:r>
      <w:r w:rsidR="00D62F22">
        <w:rPr>
          <w:rFonts w:ascii="Arial" w:eastAsiaTheme="minorHAnsi" w:hAnsi="Arial" w:cs="Arial"/>
          <w:szCs w:val="28"/>
        </w:rPr>
        <w:t>goals</w:t>
      </w:r>
      <w:r>
        <w:rPr>
          <w:rFonts w:ascii="Arial" w:eastAsiaTheme="minorHAnsi" w:hAnsi="Arial" w:cs="Arial"/>
          <w:szCs w:val="28"/>
        </w:rPr>
        <w:t>.</w:t>
      </w:r>
    </w:p>
    <w:p w14:paraId="5BC776FC" w14:textId="77777777" w:rsidR="004A4966" w:rsidRDefault="004A4966" w:rsidP="004B77BD">
      <w:pPr>
        <w:rPr>
          <w:rFonts w:ascii="Arial" w:eastAsiaTheme="minorHAnsi" w:hAnsi="Arial" w:cs="Arial"/>
          <w:szCs w:val="28"/>
        </w:rPr>
      </w:pPr>
    </w:p>
    <w:p w14:paraId="79233FFE" w14:textId="416BC543" w:rsidR="009F09F1" w:rsidRDefault="001E3BC1" w:rsidP="004B77BD">
      <w:pPr>
        <w:pStyle w:val="ListParagraph"/>
        <w:numPr>
          <w:ilvl w:val="0"/>
          <w:numId w:val="19"/>
        </w:numPr>
        <w:rPr>
          <w:rFonts w:ascii="Arial" w:eastAsiaTheme="minorHAnsi" w:hAnsi="Arial" w:cs="Arial"/>
          <w:szCs w:val="28"/>
        </w:rPr>
      </w:pPr>
      <w:r>
        <w:rPr>
          <w:rFonts w:ascii="Arial" w:eastAsiaTheme="minorHAnsi" w:hAnsi="Arial" w:cs="Arial"/>
          <w:szCs w:val="28"/>
        </w:rPr>
        <w:t>I</w:t>
      </w:r>
      <w:r w:rsidR="009F09F1">
        <w:rPr>
          <w:rFonts w:ascii="Arial" w:eastAsiaTheme="minorHAnsi" w:hAnsi="Arial" w:cs="Arial"/>
          <w:szCs w:val="28"/>
        </w:rPr>
        <w:t xml:space="preserve">ncrease </w:t>
      </w:r>
      <w:r w:rsidR="00BD329C">
        <w:rPr>
          <w:rFonts w:ascii="Arial" w:eastAsiaTheme="minorHAnsi" w:hAnsi="Arial" w:cs="Arial"/>
          <w:szCs w:val="28"/>
        </w:rPr>
        <w:t>i</w:t>
      </w:r>
      <w:r w:rsidR="009F09F1">
        <w:rPr>
          <w:rFonts w:ascii="Arial" w:eastAsiaTheme="minorHAnsi" w:hAnsi="Arial" w:cs="Arial"/>
          <w:szCs w:val="28"/>
        </w:rPr>
        <w:t>ncentives to a level that maintains the cost effectiveness of the programs but increases program uptake commensurate with customers receiving additional funds for their efforts (going beyond 30% levels where appropriate</w:t>
      </w:r>
      <w:r w:rsidR="009F7591">
        <w:rPr>
          <w:rFonts w:ascii="Arial" w:eastAsiaTheme="minorHAnsi" w:hAnsi="Arial" w:cs="Arial"/>
          <w:szCs w:val="28"/>
        </w:rPr>
        <w:t>.</w:t>
      </w:r>
      <w:r w:rsidR="009F09F1">
        <w:rPr>
          <w:rFonts w:ascii="Arial" w:eastAsiaTheme="minorHAnsi" w:hAnsi="Arial" w:cs="Arial"/>
          <w:szCs w:val="28"/>
        </w:rPr>
        <w:t>)</w:t>
      </w:r>
    </w:p>
    <w:p w14:paraId="0E2C771E" w14:textId="77777777" w:rsidR="004A4966" w:rsidRDefault="004A4966" w:rsidP="004A4966">
      <w:pPr>
        <w:pStyle w:val="ListParagraph"/>
        <w:ind w:left="360"/>
        <w:rPr>
          <w:rFonts w:ascii="Arial" w:eastAsiaTheme="minorHAnsi" w:hAnsi="Arial" w:cs="Arial"/>
          <w:szCs w:val="28"/>
        </w:rPr>
      </w:pPr>
    </w:p>
    <w:p w14:paraId="585AE982" w14:textId="42F3FC2E" w:rsidR="009F09F1" w:rsidRDefault="009F09F1" w:rsidP="004A4966">
      <w:pPr>
        <w:pStyle w:val="ListParagraph"/>
        <w:numPr>
          <w:ilvl w:val="1"/>
          <w:numId w:val="19"/>
        </w:numPr>
        <w:ind w:left="720" w:right="720"/>
        <w:rPr>
          <w:rFonts w:ascii="Arial" w:eastAsiaTheme="minorHAnsi" w:hAnsi="Arial" w:cs="Arial"/>
          <w:szCs w:val="28"/>
        </w:rPr>
      </w:pPr>
      <w:r>
        <w:rPr>
          <w:rFonts w:ascii="Arial" w:eastAsiaTheme="minorHAnsi" w:hAnsi="Arial" w:cs="Arial"/>
          <w:szCs w:val="28"/>
        </w:rPr>
        <w:t xml:space="preserve">This will be accomplished by </w:t>
      </w:r>
      <w:r w:rsidR="00B3141B">
        <w:rPr>
          <w:rFonts w:ascii="Arial" w:eastAsiaTheme="minorHAnsi" w:hAnsi="Arial" w:cs="Arial"/>
          <w:szCs w:val="28"/>
        </w:rPr>
        <w:t xml:space="preserve">having run </w:t>
      </w:r>
      <w:r>
        <w:rPr>
          <w:rFonts w:ascii="Arial" w:eastAsiaTheme="minorHAnsi" w:hAnsi="Arial" w:cs="Arial"/>
          <w:szCs w:val="28"/>
        </w:rPr>
        <w:t>the TEA-Pot modeling tool with varying levels of 30% and 50% incentives dependent on individual measures</w:t>
      </w:r>
      <w:r w:rsidR="009F7591">
        <w:rPr>
          <w:rFonts w:ascii="Arial" w:eastAsiaTheme="minorHAnsi" w:hAnsi="Arial" w:cs="Arial"/>
          <w:szCs w:val="28"/>
        </w:rPr>
        <w:t>.</w:t>
      </w:r>
    </w:p>
    <w:p w14:paraId="32BD1258" w14:textId="251E4B9A" w:rsidR="009F09F1" w:rsidRDefault="00D62F22" w:rsidP="004A4966">
      <w:pPr>
        <w:pStyle w:val="ListParagraph"/>
        <w:numPr>
          <w:ilvl w:val="1"/>
          <w:numId w:val="19"/>
        </w:numPr>
        <w:ind w:left="720" w:right="720"/>
        <w:rPr>
          <w:rFonts w:ascii="Arial" w:eastAsiaTheme="minorHAnsi" w:hAnsi="Arial" w:cs="Arial"/>
          <w:szCs w:val="28"/>
        </w:rPr>
      </w:pPr>
      <w:r>
        <w:rPr>
          <w:rFonts w:ascii="Arial" w:eastAsiaTheme="minorHAnsi" w:hAnsi="Arial" w:cs="Arial"/>
          <w:szCs w:val="28"/>
        </w:rPr>
        <w:t>P</w:t>
      </w:r>
      <w:r w:rsidR="009F09F1">
        <w:rPr>
          <w:rFonts w:ascii="Arial" w:eastAsiaTheme="minorHAnsi" w:hAnsi="Arial" w:cs="Arial"/>
          <w:szCs w:val="28"/>
        </w:rPr>
        <w:t>ropose updates by the end of Q1 2017</w:t>
      </w:r>
      <w:r w:rsidR="009F7591">
        <w:rPr>
          <w:rFonts w:ascii="Arial" w:eastAsiaTheme="minorHAnsi" w:hAnsi="Arial" w:cs="Arial"/>
          <w:szCs w:val="28"/>
        </w:rPr>
        <w:t>.</w:t>
      </w:r>
    </w:p>
    <w:p w14:paraId="0BEBE090" w14:textId="16471E8D" w:rsidR="001E3BC1" w:rsidRDefault="001E3BC1" w:rsidP="004A4966">
      <w:pPr>
        <w:pStyle w:val="ListParagraph"/>
        <w:numPr>
          <w:ilvl w:val="1"/>
          <w:numId w:val="19"/>
        </w:numPr>
        <w:ind w:left="720" w:right="720"/>
        <w:rPr>
          <w:rFonts w:ascii="Arial" w:eastAsiaTheme="minorHAnsi" w:hAnsi="Arial" w:cs="Arial"/>
          <w:szCs w:val="28"/>
        </w:rPr>
      </w:pPr>
      <w:r>
        <w:rPr>
          <w:rFonts w:ascii="Arial" w:eastAsiaTheme="minorHAnsi" w:hAnsi="Arial" w:cs="Arial"/>
          <w:szCs w:val="28"/>
        </w:rPr>
        <w:lastRenderedPageBreak/>
        <w:t>Updates will b</w:t>
      </w:r>
      <w:r w:rsidR="00A21399">
        <w:rPr>
          <w:rFonts w:ascii="Arial" w:eastAsiaTheme="minorHAnsi" w:hAnsi="Arial" w:cs="Arial"/>
          <w:szCs w:val="28"/>
        </w:rPr>
        <w:t>e discussed with the CAG</w:t>
      </w:r>
      <w:r w:rsidR="009F7591">
        <w:rPr>
          <w:rFonts w:ascii="Arial" w:eastAsiaTheme="minorHAnsi" w:hAnsi="Arial" w:cs="Arial"/>
          <w:szCs w:val="28"/>
        </w:rPr>
        <w:t>.</w:t>
      </w:r>
    </w:p>
    <w:p w14:paraId="1A7585F3" w14:textId="5E7B8476" w:rsidR="009F09F1" w:rsidRDefault="00D62F22" w:rsidP="004B77BD">
      <w:pPr>
        <w:pStyle w:val="ListParagraph"/>
        <w:numPr>
          <w:ilvl w:val="0"/>
          <w:numId w:val="19"/>
        </w:numPr>
        <w:rPr>
          <w:rFonts w:ascii="Arial" w:eastAsiaTheme="minorHAnsi" w:hAnsi="Arial" w:cs="Arial"/>
          <w:szCs w:val="28"/>
        </w:rPr>
      </w:pPr>
      <w:r>
        <w:rPr>
          <w:rFonts w:ascii="Arial" w:eastAsiaTheme="minorHAnsi" w:hAnsi="Arial" w:cs="Arial"/>
          <w:szCs w:val="28"/>
        </w:rPr>
        <w:t>E</w:t>
      </w:r>
      <w:r w:rsidR="009F09F1">
        <w:rPr>
          <w:rFonts w:ascii="Arial" w:eastAsiaTheme="minorHAnsi" w:hAnsi="Arial" w:cs="Arial"/>
          <w:szCs w:val="28"/>
        </w:rPr>
        <w:t>xplore the full brea</w:t>
      </w:r>
      <w:r w:rsidR="00DE1C13">
        <w:rPr>
          <w:rFonts w:ascii="Arial" w:eastAsiaTheme="minorHAnsi" w:hAnsi="Arial" w:cs="Arial"/>
          <w:szCs w:val="28"/>
        </w:rPr>
        <w:t>d</w:t>
      </w:r>
      <w:r w:rsidR="009F09F1">
        <w:rPr>
          <w:rFonts w:ascii="Arial" w:eastAsiaTheme="minorHAnsi" w:hAnsi="Arial" w:cs="Arial"/>
          <w:szCs w:val="28"/>
        </w:rPr>
        <w:t>th of measures included in the Nexant model for inclusion into the Company’s portfolio of measures</w:t>
      </w:r>
      <w:r w:rsidR="009F7591">
        <w:rPr>
          <w:rFonts w:ascii="Arial" w:eastAsiaTheme="minorHAnsi" w:hAnsi="Arial" w:cs="Arial"/>
          <w:szCs w:val="28"/>
        </w:rPr>
        <w:t>.</w:t>
      </w:r>
    </w:p>
    <w:p w14:paraId="29A075CC" w14:textId="43959D00" w:rsidR="00D62F22" w:rsidRDefault="009F09F1" w:rsidP="004A4966">
      <w:pPr>
        <w:pStyle w:val="ListParagraph"/>
        <w:numPr>
          <w:ilvl w:val="1"/>
          <w:numId w:val="19"/>
        </w:numPr>
        <w:ind w:left="720"/>
        <w:rPr>
          <w:rFonts w:ascii="Arial" w:eastAsiaTheme="minorHAnsi" w:hAnsi="Arial" w:cs="Arial"/>
          <w:szCs w:val="28"/>
        </w:rPr>
      </w:pPr>
      <w:r>
        <w:rPr>
          <w:rFonts w:ascii="Arial" w:eastAsiaTheme="minorHAnsi" w:hAnsi="Arial" w:cs="Arial"/>
          <w:szCs w:val="28"/>
        </w:rPr>
        <w:t>Currently the full breadth of cost-effective commercial and industrial measures in the study are included under the “Custom” o</w:t>
      </w:r>
      <w:r w:rsidR="00C8156E">
        <w:rPr>
          <w:rFonts w:ascii="Arial" w:eastAsiaTheme="minorHAnsi" w:hAnsi="Arial" w:cs="Arial"/>
          <w:szCs w:val="28"/>
        </w:rPr>
        <w:t>ption for the Cascade CIP. The C</w:t>
      </w:r>
      <w:r>
        <w:rPr>
          <w:rFonts w:ascii="Arial" w:eastAsiaTheme="minorHAnsi" w:hAnsi="Arial" w:cs="Arial"/>
          <w:szCs w:val="28"/>
        </w:rPr>
        <w:t>ompany will review the equipment and non-equipment measures on a regular basis for potential inclusion into the portfolio</w:t>
      </w:r>
      <w:r w:rsidR="00B3141B">
        <w:rPr>
          <w:rFonts w:ascii="Arial" w:eastAsiaTheme="minorHAnsi" w:hAnsi="Arial" w:cs="Arial"/>
          <w:szCs w:val="28"/>
        </w:rPr>
        <w:t>,</w:t>
      </w:r>
      <w:r>
        <w:rPr>
          <w:rFonts w:ascii="Arial" w:eastAsiaTheme="minorHAnsi" w:hAnsi="Arial" w:cs="Arial"/>
          <w:szCs w:val="28"/>
        </w:rPr>
        <w:t xml:space="preserve"> keeping in mind cost-effectiveness (based on current avoided costs), </w:t>
      </w:r>
      <w:r w:rsidR="007E00A1">
        <w:rPr>
          <w:rFonts w:ascii="Arial" w:eastAsiaTheme="minorHAnsi" w:hAnsi="Arial" w:cs="Arial"/>
          <w:szCs w:val="28"/>
        </w:rPr>
        <w:t>and administrative</w:t>
      </w:r>
      <w:r w:rsidR="00A21399">
        <w:rPr>
          <w:rFonts w:ascii="Arial" w:eastAsiaTheme="minorHAnsi" w:hAnsi="Arial" w:cs="Arial"/>
          <w:szCs w:val="28"/>
        </w:rPr>
        <w:t xml:space="preserve"> cost parameters, on-the-</w:t>
      </w:r>
      <w:r>
        <w:rPr>
          <w:rFonts w:ascii="Arial" w:eastAsiaTheme="minorHAnsi" w:hAnsi="Arial" w:cs="Arial"/>
          <w:szCs w:val="28"/>
        </w:rPr>
        <w:t xml:space="preserve">ground realities, and </w:t>
      </w:r>
      <w:r w:rsidR="00B3141B">
        <w:rPr>
          <w:rFonts w:ascii="Arial" w:eastAsiaTheme="minorHAnsi" w:hAnsi="Arial" w:cs="Arial"/>
          <w:szCs w:val="28"/>
        </w:rPr>
        <w:t xml:space="preserve">changes </w:t>
      </w:r>
      <w:r>
        <w:rPr>
          <w:rFonts w:ascii="Arial" w:eastAsiaTheme="minorHAnsi" w:hAnsi="Arial" w:cs="Arial"/>
          <w:szCs w:val="28"/>
        </w:rPr>
        <w:t xml:space="preserve">in technology </w:t>
      </w:r>
      <w:r w:rsidR="00B3141B">
        <w:rPr>
          <w:rFonts w:ascii="Arial" w:eastAsiaTheme="minorHAnsi" w:hAnsi="Arial" w:cs="Arial"/>
          <w:szCs w:val="28"/>
        </w:rPr>
        <w:t>and</w:t>
      </w:r>
      <w:r>
        <w:rPr>
          <w:rFonts w:ascii="Arial" w:eastAsiaTheme="minorHAnsi" w:hAnsi="Arial" w:cs="Arial"/>
          <w:szCs w:val="28"/>
        </w:rPr>
        <w:t xml:space="preserve"> the potential for market </w:t>
      </w:r>
      <w:r w:rsidR="00A21399">
        <w:rPr>
          <w:rFonts w:ascii="Arial" w:eastAsiaTheme="minorHAnsi" w:hAnsi="Arial" w:cs="Arial"/>
          <w:szCs w:val="28"/>
        </w:rPr>
        <w:t xml:space="preserve">transformation in </w:t>
      </w:r>
      <w:r w:rsidR="00DE1C13">
        <w:rPr>
          <w:rFonts w:ascii="Arial" w:eastAsiaTheme="minorHAnsi" w:hAnsi="Arial" w:cs="Arial"/>
          <w:szCs w:val="28"/>
        </w:rPr>
        <w:t>the</w:t>
      </w:r>
      <w:r w:rsidR="00A21399">
        <w:rPr>
          <w:rFonts w:ascii="Arial" w:eastAsiaTheme="minorHAnsi" w:hAnsi="Arial" w:cs="Arial"/>
          <w:szCs w:val="28"/>
        </w:rPr>
        <w:t xml:space="preserve"> territory</w:t>
      </w:r>
      <w:r w:rsidR="009F7591">
        <w:rPr>
          <w:rFonts w:ascii="Arial" w:eastAsiaTheme="minorHAnsi" w:hAnsi="Arial" w:cs="Arial"/>
          <w:szCs w:val="28"/>
        </w:rPr>
        <w:t>.</w:t>
      </w:r>
    </w:p>
    <w:p w14:paraId="0BD3E7A2" w14:textId="26A6D29A" w:rsidR="00D62F22" w:rsidRDefault="00D62F22" w:rsidP="004B77BD">
      <w:pPr>
        <w:pStyle w:val="ListParagraph"/>
        <w:numPr>
          <w:ilvl w:val="0"/>
          <w:numId w:val="19"/>
        </w:numPr>
        <w:rPr>
          <w:rFonts w:ascii="Arial" w:eastAsiaTheme="minorHAnsi" w:hAnsi="Arial" w:cs="Arial"/>
          <w:szCs w:val="28"/>
        </w:rPr>
      </w:pPr>
      <w:r>
        <w:rPr>
          <w:rFonts w:ascii="Arial" w:eastAsiaTheme="minorHAnsi" w:hAnsi="Arial" w:cs="Arial"/>
          <w:szCs w:val="28"/>
        </w:rPr>
        <w:t xml:space="preserve">Increase engagement in the </w:t>
      </w:r>
      <w:r w:rsidR="001E3BC1">
        <w:rPr>
          <w:rFonts w:ascii="Arial" w:eastAsiaTheme="minorHAnsi" w:hAnsi="Arial" w:cs="Arial"/>
          <w:szCs w:val="28"/>
        </w:rPr>
        <w:t>Northwest Energy Efficiency Alliance (</w:t>
      </w:r>
      <w:r>
        <w:rPr>
          <w:rFonts w:ascii="Arial" w:eastAsiaTheme="minorHAnsi" w:hAnsi="Arial" w:cs="Arial"/>
          <w:szCs w:val="28"/>
        </w:rPr>
        <w:t>NEEA</w:t>
      </w:r>
      <w:r w:rsidR="001E3BC1">
        <w:rPr>
          <w:rFonts w:ascii="Arial" w:eastAsiaTheme="minorHAnsi" w:hAnsi="Arial" w:cs="Arial"/>
          <w:szCs w:val="28"/>
        </w:rPr>
        <w:t>)</w:t>
      </w:r>
      <w:r>
        <w:rPr>
          <w:rFonts w:ascii="Arial" w:eastAsiaTheme="minorHAnsi" w:hAnsi="Arial" w:cs="Arial"/>
          <w:szCs w:val="28"/>
        </w:rPr>
        <w:t xml:space="preserve"> Natural Gas Market Transformation Collaborative </w:t>
      </w:r>
      <w:r w:rsidR="001E3BC1">
        <w:rPr>
          <w:rFonts w:ascii="Arial" w:eastAsiaTheme="minorHAnsi" w:hAnsi="Arial" w:cs="Arial"/>
          <w:szCs w:val="28"/>
        </w:rPr>
        <w:t xml:space="preserve">over </w:t>
      </w:r>
      <w:r>
        <w:rPr>
          <w:rFonts w:ascii="Arial" w:eastAsiaTheme="minorHAnsi" w:hAnsi="Arial" w:cs="Arial"/>
          <w:szCs w:val="28"/>
        </w:rPr>
        <w:t xml:space="preserve">the next </w:t>
      </w:r>
      <w:r w:rsidR="006D7D37">
        <w:rPr>
          <w:rFonts w:ascii="Arial" w:eastAsiaTheme="minorHAnsi" w:hAnsi="Arial" w:cs="Arial"/>
          <w:szCs w:val="28"/>
        </w:rPr>
        <w:t>two</w:t>
      </w:r>
      <w:r>
        <w:rPr>
          <w:rFonts w:ascii="Arial" w:eastAsiaTheme="minorHAnsi" w:hAnsi="Arial" w:cs="Arial"/>
          <w:szCs w:val="28"/>
        </w:rPr>
        <w:t xml:space="preserve"> years with a focus on Cascade’s territory and viable increases in availability of the pilot efforts (including the high-efficiency commercial rooftop unit).</w:t>
      </w:r>
    </w:p>
    <w:p w14:paraId="5B69E121" w14:textId="15A83A64" w:rsidR="00D62F22" w:rsidRDefault="00D62F22" w:rsidP="004A4966">
      <w:pPr>
        <w:pStyle w:val="ListParagraph"/>
        <w:numPr>
          <w:ilvl w:val="1"/>
          <w:numId w:val="19"/>
        </w:numPr>
        <w:ind w:left="720"/>
        <w:rPr>
          <w:rFonts w:ascii="Arial" w:eastAsiaTheme="minorHAnsi" w:hAnsi="Arial" w:cs="Arial"/>
          <w:szCs w:val="28"/>
        </w:rPr>
      </w:pPr>
      <w:r>
        <w:rPr>
          <w:rFonts w:ascii="Arial" w:eastAsiaTheme="minorHAnsi" w:hAnsi="Arial" w:cs="Arial"/>
          <w:szCs w:val="28"/>
        </w:rPr>
        <w:t>In 2017 engage fully with the Gas Technology Institute Emerging Technologies group through the NEEA membership to explore new technology opportunities</w:t>
      </w:r>
      <w:r w:rsidR="0014130B">
        <w:rPr>
          <w:rFonts w:ascii="Arial" w:eastAsiaTheme="minorHAnsi" w:hAnsi="Arial" w:cs="Arial"/>
          <w:szCs w:val="28"/>
        </w:rPr>
        <w:t>.</w:t>
      </w:r>
    </w:p>
    <w:p w14:paraId="07EEA06F" w14:textId="48401D37" w:rsidR="00523230" w:rsidRDefault="00523230" w:rsidP="004A4966">
      <w:pPr>
        <w:pStyle w:val="ListParagraph"/>
        <w:numPr>
          <w:ilvl w:val="1"/>
          <w:numId w:val="19"/>
        </w:numPr>
        <w:ind w:left="720"/>
        <w:rPr>
          <w:rFonts w:ascii="Arial" w:eastAsiaTheme="minorHAnsi" w:hAnsi="Arial" w:cs="Arial"/>
          <w:szCs w:val="28"/>
        </w:rPr>
      </w:pPr>
      <w:r>
        <w:rPr>
          <w:rFonts w:ascii="Arial" w:eastAsiaTheme="minorHAnsi" w:hAnsi="Arial" w:cs="Arial"/>
          <w:szCs w:val="28"/>
        </w:rPr>
        <w:t xml:space="preserve">The Company will also leverage </w:t>
      </w:r>
      <w:r w:rsidR="00DE1C13">
        <w:rPr>
          <w:rFonts w:ascii="Arial" w:eastAsiaTheme="minorHAnsi" w:hAnsi="Arial" w:cs="Arial"/>
          <w:szCs w:val="28"/>
        </w:rPr>
        <w:t>its</w:t>
      </w:r>
      <w:r w:rsidR="0014130B">
        <w:rPr>
          <w:rFonts w:ascii="Arial" w:eastAsiaTheme="minorHAnsi" w:hAnsi="Arial" w:cs="Arial"/>
          <w:szCs w:val="28"/>
        </w:rPr>
        <w:t xml:space="preserve"> c</w:t>
      </w:r>
      <w:r>
        <w:rPr>
          <w:rFonts w:ascii="Arial" w:eastAsiaTheme="minorHAnsi" w:hAnsi="Arial" w:cs="Arial"/>
          <w:szCs w:val="28"/>
        </w:rPr>
        <w:t>ollaborative membership</w:t>
      </w:r>
      <w:r w:rsidR="0014130B">
        <w:rPr>
          <w:rFonts w:ascii="Arial" w:eastAsiaTheme="minorHAnsi" w:hAnsi="Arial" w:cs="Arial"/>
          <w:szCs w:val="28"/>
        </w:rPr>
        <w:t xml:space="preserve"> beginning</w:t>
      </w:r>
      <w:r>
        <w:rPr>
          <w:rFonts w:ascii="Arial" w:eastAsiaTheme="minorHAnsi" w:hAnsi="Arial" w:cs="Arial"/>
          <w:szCs w:val="28"/>
        </w:rPr>
        <w:t xml:space="preserve"> in Q3 2017 and into 2018 by exploring the study </w:t>
      </w:r>
      <w:r w:rsidR="00750096">
        <w:rPr>
          <w:rFonts w:ascii="Arial" w:eastAsiaTheme="minorHAnsi" w:hAnsi="Arial" w:cs="Arial"/>
          <w:szCs w:val="28"/>
        </w:rPr>
        <w:t>possibilities</w:t>
      </w:r>
      <w:r>
        <w:rPr>
          <w:rFonts w:ascii="Arial" w:eastAsiaTheme="minorHAnsi" w:hAnsi="Arial" w:cs="Arial"/>
          <w:szCs w:val="28"/>
        </w:rPr>
        <w:t xml:space="preserve"> related to the residential and commercial building stock assessments creat</w:t>
      </w:r>
      <w:r w:rsidR="00750096">
        <w:rPr>
          <w:rFonts w:ascii="Arial" w:eastAsiaTheme="minorHAnsi" w:hAnsi="Arial" w:cs="Arial"/>
          <w:szCs w:val="28"/>
        </w:rPr>
        <w:t xml:space="preserve">ed by NEEA. These studies can provide a snapshot of specific stock and can tell about gas service percentages in portions of </w:t>
      </w:r>
      <w:r w:rsidR="00DE1C13">
        <w:rPr>
          <w:rFonts w:ascii="Arial" w:eastAsiaTheme="minorHAnsi" w:hAnsi="Arial" w:cs="Arial"/>
          <w:szCs w:val="28"/>
        </w:rPr>
        <w:t>the Company’s</w:t>
      </w:r>
      <w:r w:rsidR="00750096">
        <w:rPr>
          <w:rFonts w:ascii="Arial" w:eastAsiaTheme="minorHAnsi" w:hAnsi="Arial" w:cs="Arial"/>
          <w:szCs w:val="28"/>
        </w:rPr>
        <w:t xml:space="preserve"> territory where they overlap with electric providers who engage with NEEA</w:t>
      </w:r>
      <w:r w:rsidR="00BD329C">
        <w:rPr>
          <w:rFonts w:ascii="Arial" w:eastAsiaTheme="minorHAnsi" w:hAnsi="Arial" w:cs="Arial"/>
          <w:szCs w:val="28"/>
        </w:rPr>
        <w:t>,</w:t>
      </w:r>
      <w:r w:rsidR="00750096">
        <w:rPr>
          <w:rFonts w:ascii="Arial" w:eastAsiaTheme="minorHAnsi" w:hAnsi="Arial" w:cs="Arial"/>
          <w:szCs w:val="28"/>
        </w:rPr>
        <w:t xml:space="preserve"> although there is no gas metering data. NEEA has offered to provide some recommendations and assistance with exploring what else from the data can be extrapolated specific to Cascade as a gas utility. </w:t>
      </w:r>
      <w:r w:rsidR="00026552">
        <w:rPr>
          <w:rFonts w:ascii="Arial" w:eastAsiaTheme="minorHAnsi" w:hAnsi="Arial" w:cs="Arial"/>
          <w:szCs w:val="28"/>
        </w:rPr>
        <w:t>T</w:t>
      </w:r>
      <w:r w:rsidR="00750096">
        <w:rPr>
          <w:rFonts w:ascii="Arial" w:eastAsiaTheme="minorHAnsi" w:hAnsi="Arial" w:cs="Arial"/>
          <w:szCs w:val="28"/>
        </w:rPr>
        <w:t>he Company had a service territory specific potential study performed by Nexant Inc. in 2013/2014 which incorporated similar data to the NEEA information. There is opportunity for the Company to explore updating the individualized potential study in the latter half of 2018 if deemed necessary.</w:t>
      </w:r>
      <w:r w:rsidR="00D45EE6">
        <w:rPr>
          <w:rStyle w:val="FootnoteReference"/>
          <w:rFonts w:ascii="Arial" w:eastAsiaTheme="minorHAnsi" w:hAnsi="Arial" w:cs="Arial"/>
          <w:szCs w:val="28"/>
        </w:rPr>
        <w:footnoteReference w:id="4"/>
      </w:r>
      <w:r w:rsidR="00750096">
        <w:rPr>
          <w:rFonts w:ascii="Arial" w:eastAsiaTheme="minorHAnsi" w:hAnsi="Arial" w:cs="Arial"/>
          <w:szCs w:val="28"/>
        </w:rPr>
        <w:t xml:space="preserve">  </w:t>
      </w:r>
    </w:p>
    <w:p w14:paraId="688D75F3" w14:textId="77777777" w:rsidR="00E36674" w:rsidRDefault="00D62F22" w:rsidP="004B77BD">
      <w:pPr>
        <w:pStyle w:val="ListParagraph"/>
        <w:numPr>
          <w:ilvl w:val="0"/>
          <w:numId w:val="19"/>
        </w:numPr>
        <w:rPr>
          <w:rFonts w:ascii="Arial" w:eastAsiaTheme="minorHAnsi" w:hAnsi="Arial" w:cs="Arial"/>
          <w:szCs w:val="28"/>
        </w:rPr>
      </w:pPr>
      <w:r>
        <w:rPr>
          <w:rFonts w:ascii="Arial" w:eastAsiaTheme="minorHAnsi" w:hAnsi="Arial" w:cs="Arial"/>
          <w:szCs w:val="28"/>
        </w:rPr>
        <w:t xml:space="preserve">Work with Nexant Inc. throughout Q1 and into Q2 2017 to fine tune reporting availability for </w:t>
      </w:r>
      <w:r w:rsidR="00E36674">
        <w:rPr>
          <w:rFonts w:ascii="Arial" w:eastAsiaTheme="minorHAnsi" w:hAnsi="Arial" w:cs="Arial"/>
          <w:szCs w:val="28"/>
        </w:rPr>
        <w:t xml:space="preserve">EM&amp;V related tracking through </w:t>
      </w:r>
      <w:proofErr w:type="spellStart"/>
      <w:r w:rsidR="00E36674">
        <w:rPr>
          <w:rFonts w:ascii="Arial" w:eastAsiaTheme="minorHAnsi" w:hAnsi="Arial" w:cs="Arial"/>
          <w:szCs w:val="28"/>
        </w:rPr>
        <w:t>iDSM</w:t>
      </w:r>
      <w:proofErr w:type="spellEnd"/>
      <w:r w:rsidR="00E36674">
        <w:rPr>
          <w:rFonts w:ascii="Arial" w:eastAsiaTheme="minorHAnsi" w:hAnsi="Arial" w:cs="Arial"/>
          <w:szCs w:val="28"/>
        </w:rPr>
        <w:t xml:space="preserve"> platform. </w:t>
      </w:r>
    </w:p>
    <w:p w14:paraId="15F2CAE4" w14:textId="77777777" w:rsidR="00E36674" w:rsidRDefault="00E36674" w:rsidP="004B77BD">
      <w:pPr>
        <w:pStyle w:val="ListParagraph"/>
        <w:ind w:left="855"/>
        <w:rPr>
          <w:rFonts w:ascii="Arial" w:eastAsiaTheme="minorHAnsi" w:hAnsi="Arial" w:cs="Arial"/>
          <w:szCs w:val="28"/>
        </w:rPr>
      </w:pPr>
    </w:p>
    <w:p w14:paraId="1E5E379D" w14:textId="351E77C7" w:rsidR="00B44760" w:rsidRDefault="00E36674" w:rsidP="004B77BD">
      <w:pPr>
        <w:pStyle w:val="ListParagraph"/>
        <w:ind w:left="0"/>
        <w:rPr>
          <w:rFonts w:ascii="Arial" w:eastAsiaTheme="minorHAnsi" w:hAnsi="Arial" w:cs="Arial"/>
          <w:szCs w:val="28"/>
        </w:rPr>
      </w:pPr>
      <w:r>
        <w:rPr>
          <w:rFonts w:ascii="Arial" w:eastAsiaTheme="minorHAnsi" w:hAnsi="Arial" w:cs="Arial"/>
          <w:szCs w:val="28"/>
        </w:rPr>
        <w:t xml:space="preserve">While addressing the </w:t>
      </w:r>
      <w:r w:rsidR="0014130B">
        <w:rPr>
          <w:rFonts w:ascii="Arial" w:eastAsiaTheme="minorHAnsi" w:hAnsi="Arial" w:cs="Arial"/>
          <w:szCs w:val="28"/>
        </w:rPr>
        <w:t>conservation two-year action plan,</w:t>
      </w:r>
      <w:r>
        <w:rPr>
          <w:rFonts w:ascii="Arial" w:eastAsiaTheme="minorHAnsi" w:hAnsi="Arial" w:cs="Arial"/>
          <w:szCs w:val="28"/>
        </w:rPr>
        <w:t xml:space="preserve"> the Company will consistently monitor </w:t>
      </w:r>
      <w:r w:rsidRPr="00E36674">
        <w:rPr>
          <w:rFonts w:ascii="Arial" w:eastAsiaTheme="minorHAnsi" w:hAnsi="Arial" w:cs="Arial"/>
          <w:szCs w:val="28"/>
        </w:rPr>
        <w:t xml:space="preserve">the state of natural gas conservation technologies within its service territory and make adjustments commensurate with evolving </w:t>
      </w:r>
      <w:r w:rsidR="009F7591">
        <w:rPr>
          <w:rFonts w:ascii="Arial" w:eastAsiaTheme="minorHAnsi" w:hAnsi="Arial" w:cs="Arial"/>
          <w:szCs w:val="28"/>
        </w:rPr>
        <w:t>ENERGY STAR</w:t>
      </w:r>
      <w:r w:rsidR="009F7591" w:rsidRPr="00731BC4">
        <w:rPr>
          <w:rFonts w:ascii="Arial" w:eastAsiaTheme="minorHAnsi" w:hAnsi="Arial" w:cs="Arial"/>
          <w:szCs w:val="28"/>
          <w:vertAlign w:val="superscript"/>
        </w:rPr>
        <w:t>®</w:t>
      </w:r>
      <w:r w:rsidRPr="00E36674">
        <w:rPr>
          <w:rFonts w:ascii="Arial" w:eastAsiaTheme="minorHAnsi" w:hAnsi="Arial" w:cs="Arial"/>
          <w:szCs w:val="28"/>
        </w:rPr>
        <w:t xml:space="preserve"> standards and code requirements</w:t>
      </w:r>
      <w:r w:rsidR="00B44760">
        <w:rPr>
          <w:rFonts w:ascii="Arial" w:eastAsiaTheme="minorHAnsi" w:hAnsi="Arial" w:cs="Arial"/>
          <w:szCs w:val="28"/>
        </w:rPr>
        <w:t>. In line with these efforts the Company in October 2016 updated its offerings to remove an upgrade to a 95%</w:t>
      </w:r>
      <w:r w:rsidR="0014130B">
        <w:rPr>
          <w:rFonts w:ascii="Arial" w:eastAsiaTheme="minorHAnsi" w:hAnsi="Arial" w:cs="Arial"/>
          <w:szCs w:val="28"/>
        </w:rPr>
        <w:t xml:space="preserve"> efficient</w:t>
      </w:r>
      <w:r w:rsidR="00B44760">
        <w:rPr>
          <w:rFonts w:ascii="Arial" w:eastAsiaTheme="minorHAnsi" w:hAnsi="Arial" w:cs="Arial"/>
          <w:szCs w:val="28"/>
        </w:rPr>
        <w:t xml:space="preserve"> furnace for the whole home </w:t>
      </w:r>
      <w:r w:rsidR="009F7591">
        <w:rPr>
          <w:rFonts w:ascii="Arial" w:eastAsiaTheme="minorHAnsi" w:hAnsi="Arial" w:cs="Arial"/>
          <w:szCs w:val="28"/>
        </w:rPr>
        <w:t>ENERGY STAR</w:t>
      </w:r>
      <w:r w:rsidR="009F7591" w:rsidRPr="00731BC4">
        <w:rPr>
          <w:rFonts w:ascii="Arial" w:eastAsiaTheme="minorHAnsi" w:hAnsi="Arial" w:cs="Arial"/>
          <w:szCs w:val="28"/>
          <w:vertAlign w:val="superscript"/>
        </w:rPr>
        <w:t>®</w:t>
      </w:r>
      <w:r w:rsidR="00B44760">
        <w:rPr>
          <w:rFonts w:ascii="Arial" w:eastAsiaTheme="minorHAnsi" w:hAnsi="Arial" w:cs="Arial"/>
          <w:szCs w:val="28"/>
        </w:rPr>
        <w:t xml:space="preserve"> incentive to align with altered </w:t>
      </w:r>
      <w:r w:rsidR="009F7591">
        <w:rPr>
          <w:rFonts w:ascii="Arial" w:eastAsiaTheme="minorHAnsi" w:hAnsi="Arial" w:cs="Arial"/>
          <w:szCs w:val="28"/>
        </w:rPr>
        <w:t>ENERGY STAR</w:t>
      </w:r>
      <w:r w:rsidR="009F7591" w:rsidRPr="00731BC4">
        <w:rPr>
          <w:rFonts w:ascii="Arial" w:eastAsiaTheme="minorHAnsi" w:hAnsi="Arial" w:cs="Arial"/>
          <w:szCs w:val="28"/>
          <w:vertAlign w:val="superscript"/>
        </w:rPr>
        <w:t>®</w:t>
      </w:r>
      <w:r w:rsidR="00B44760">
        <w:rPr>
          <w:rFonts w:ascii="Arial" w:eastAsiaTheme="minorHAnsi" w:hAnsi="Arial" w:cs="Arial"/>
          <w:szCs w:val="28"/>
        </w:rPr>
        <w:t xml:space="preserve"> standards and added the Demand Control Ventilation measure to its commercial offerings as noted in the 2016 Conservation Plan. </w:t>
      </w:r>
    </w:p>
    <w:p w14:paraId="1F885103" w14:textId="77777777" w:rsidR="00B44760" w:rsidRDefault="00B44760" w:rsidP="004B77BD">
      <w:pPr>
        <w:pStyle w:val="ListParagraph"/>
        <w:ind w:left="0"/>
        <w:rPr>
          <w:rFonts w:ascii="Arial" w:eastAsiaTheme="minorHAnsi" w:hAnsi="Arial" w:cs="Arial"/>
          <w:szCs w:val="28"/>
        </w:rPr>
      </w:pPr>
    </w:p>
    <w:p w14:paraId="39F7159A" w14:textId="7F59E043" w:rsidR="009F09F1" w:rsidRDefault="00E36674" w:rsidP="004B77BD">
      <w:pPr>
        <w:pStyle w:val="ListParagraph"/>
        <w:ind w:left="0"/>
        <w:rPr>
          <w:rFonts w:ascii="Arial" w:eastAsiaTheme="minorHAnsi" w:hAnsi="Arial" w:cs="Arial"/>
          <w:szCs w:val="28"/>
        </w:rPr>
      </w:pPr>
      <w:r w:rsidRPr="00E36674">
        <w:rPr>
          <w:rFonts w:ascii="Arial" w:eastAsiaTheme="minorHAnsi" w:hAnsi="Arial" w:cs="Arial"/>
          <w:szCs w:val="28"/>
        </w:rPr>
        <w:lastRenderedPageBreak/>
        <w:t xml:space="preserve">The Company is also monitoring the residential natural gas furnace </w:t>
      </w:r>
      <w:r w:rsidR="00B44760">
        <w:rPr>
          <w:rFonts w:ascii="Arial" w:eastAsiaTheme="minorHAnsi" w:hAnsi="Arial" w:cs="Arial"/>
          <w:szCs w:val="28"/>
        </w:rPr>
        <w:t xml:space="preserve">code </w:t>
      </w:r>
      <w:r w:rsidRPr="00E36674">
        <w:rPr>
          <w:rFonts w:ascii="Arial" w:eastAsiaTheme="minorHAnsi" w:hAnsi="Arial" w:cs="Arial"/>
          <w:szCs w:val="28"/>
        </w:rPr>
        <w:t>standards as well as water heater criteria and will alter the program offerings as standards and building codes</w:t>
      </w:r>
      <w:r w:rsidR="00A21399">
        <w:rPr>
          <w:rFonts w:ascii="Arial" w:eastAsiaTheme="minorHAnsi" w:hAnsi="Arial" w:cs="Arial"/>
          <w:szCs w:val="28"/>
        </w:rPr>
        <w:t xml:space="preserve"> change in the next few years.</w:t>
      </w:r>
    </w:p>
    <w:p w14:paraId="4D4F897A" w14:textId="77777777" w:rsidR="00A21399" w:rsidRDefault="00A21399" w:rsidP="004B77BD">
      <w:pPr>
        <w:pStyle w:val="ListParagraph"/>
        <w:ind w:left="0"/>
        <w:rPr>
          <w:rFonts w:ascii="Arial" w:eastAsiaTheme="minorHAnsi" w:hAnsi="Arial" w:cs="Arial"/>
          <w:szCs w:val="28"/>
        </w:rPr>
      </w:pPr>
    </w:p>
    <w:p w14:paraId="24804721" w14:textId="77777777" w:rsidR="004A4966" w:rsidRPr="009F09F1" w:rsidRDefault="004A4966" w:rsidP="004B77BD">
      <w:pPr>
        <w:pStyle w:val="ListParagraph"/>
        <w:ind w:left="0"/>
        <w:rPr>
          <w:rFonts w:ascii="Arial" w:eastAsiaTheme="minorHAnsi" w:hAnsi="Arial" w:cs="Arial"/>
          <w:szCs w:val="28"/>
        </w:rPr>
      </w:pPr>
    </w:p>
    <w:p w14:paraId="57049993" w14:textId="6E67C928" w:rsidR="000638CF" w:rsidRDefault="000638CF" w:rsidP="004B77BD">
      <w:pPr>
        <w:rPr>
          <w:rFonts w:ascii="Arial" w:eastAsiaTheme="minorHAnsi" w:hAnsi="Arial" w:cs="Arial"/>
          <w:b/>
          <w:szCs w:val="24"/>
        </w:rPr>
      </w:pPr>
      <w:r>
        <w:rPr>
          <w:rFonts w:ascii="Arial" w:eastAsiaTheme="minorHAnsi" w:hAnsi="Arial" w:cs="Arial"/>
          <w:b/>
          <w:szCs w:val="24"/>
        </w:rPr>
        <w:t xml:space="preserve">Paths to </w:t>
      </w:r>
      <w:r w:rsidR="00731BC4">
        <w:rPr>
          <w:rFonts w:ascii="Arial" w:eastAsiaTheme="minorHAnsi" w:hAnsi="Arial" w:cs="Arial"/>
          <w:b/>
          <w:szCs w:val="24"/>
        </w:rPr>
        <w:t>I</w:t>
      </w:r>
      <w:r>
        <w:rPr>
          <w:rFonts w:ascii="Arial" w:eastAsiaTheme="minorHAnsi" w:hAnsi="Arial" w:cs="Arial"/>
          <w:b/>
          <w:szCs w:val="24"/>
        </w:rPr>
        <w:t xml:space="preserve">ncrease </w:t>
      </w:r>
      <w:r w:rsidR="00731BC4">
        <w:rPr>
          <w:rFonts w:ascii="Arial" w:eastAsiaTheme="minorHAnsi" w:hAnsi="Arial" w:cs="Arial"/>
          <w:b/>
          <w:szCs w:val="24"/>
        </w:rPr>
        <w:t>C</w:t>
      </w:r>
      <w:r>
        <w:rPr>
          <w:rFonts w:ascii="Arial" w:eastAsiaTheme="minorHAnsi" w:hAnsi="Arial" w:cs="Arial"/>
          <w:b/>
          <w:szCs w:val="24"/>
        </w:rPr>
        <w:t xml:space="preserve">onservation </w:t>
      </w:r>
      <w:r w:rsidR="00731BC4">
        <w:rPr>
          <w:rFonts w:ascii="Arial" w:eastAsiaTheme="minorHAnsi" w:hAnsi="Arial" w:cs="Arial"/>
          <w:b/>
          <w:szCs w:val="24"/>
        </w:rPr>
        <w:t>F</w:t>
      </w:r>
      <w:r>
        <w:rPr>
          <w:rFonts w:ascii="Arial" w:eastAsiaTheme="minorHAnsi" w:hAnsi="Arial" w:cs="Arial"/>
          <w:b/>
          <w:szCs w:val="24"/>
        </w:rPr>
        <w:t xml:space="preserve">orecast </w:t>
      </w:r>
      <w:r w:rsidR="00731BC4">
        <w:rPr>
          <w:rFonts w:ascii="Arial" w:eastAsiaTheme="minorHAnsi" w:hAnsi="Arial" w:cs="Arial"/>
          <w:b/>
          <w:szCs w:val="24"/>
        </w:rPr>
        <w:t>P</w:t>
      </w:r>
      <w:r>
        <w:rPr>
          <w:rFonts w:ascii="Arial" w:eastAsiaTheme="minorHAnsi" w:hAnsi="Arial" w:cs="Arial"/>
          <w:b/>
          <w:szCs w:val="24"/>
        </w:rPr>
        <w:t>recision</w:t>
      </w:r>
    </w:p>
    <w:p w14:paraId="683572A3" w14:textId="77777777" w:rsidR="004A4966" w:rsidRPr="00705143" w:rsidRDefault="004A4966" w:rsidP="004B77BD">
      <w:pPr>
        <w:rPr>
          <w:rFonts w:ascii="Arial" w:eastAsiaTheme="minorHAnsi" w:hAnsi="Arial" w:cs="Arial"/>
          <w:szCs w:val="24"/>
        </w:rPr>
      </w:pPr>
    </w:p>
    <w:p w14:paraId="66847411" w14:textId="77777777" w:rsidR="00EA3AB1" w:rsidRDefault="00EA3AB1" w:rsidP="004B77BD">
      <w:pPr>
        <w:rPr>
          <w:rFonts w:ascii="Arial" w:eastAsiaTheme="minorHAnsi" w:hAnsi="Arial" w:cs="Arial"/>
          <w:szCs w:val="28"/>
        </w:rPr>
      </w:pPr>
      <w:r w:rsidRPr="00B3141B">
        <w:rPr>
          <w:rFonts w:ascii="Arial" w:eastAsiaTheme="minorHAnsi" w:hAnsi="Arial" w:cs="Arial"/>
          <w:szCs w:val="28"/>
        </w:rPr>
        <w:t>The Energy Efficiency and Outreach Department at Cascade is exploring opportunities to increase precision of the Demand Side Management forecasting. Examples include:</w:t>
      </w:r>
    </w:p>
    <w:p w14:paraId="657BB326" w14:textId="77777777" w:rsidR="004A4966" w:rsidRPr="00B3141B" w:rsidRDefault="004A4966" w:rsidP="004B77BD">
      <w:pPr>
        <w:rPr>
          <w:rFonts w:ascii="Arial" w:eastAsiaTheme="minorHAnsi" w:hAnsi="Arial" w:cs="Arial"/>
          <w:szCs w:val="28"/>
        </w:rPr>
      </w:pPr>
    </w:p>
    <w:p w14:paraId="02659DF3" w14:textId="77777777" w:rsidR="00EA3AB1" w:rsidRPr="00B3141B" w:rsidRDefault="00EA3AB1" w:rsidP="004B77BD">
      <w:pPr>
        <w:pStyle w:val="ListParagraph"/>
        <w:numPr>
          <w:ilvl w:val="0"/>
          <w:numId w:val="22"/>
        </w:numPr>
        <w:ind w:left="360"/>
        <w:rPr>
          <w:rFonts w:ascii="Arial" w:eastAsiaTheme="minorHAnsi" w:hAnsi="Arial" w:cs="Arial"/>
          <w:szCs w:val="28"/>
        </w:rPr>
      </w:pPr>
      <w:r w:rsidRPr="00B3141B">
        <w:rPr>
          <w:rFonts w:ascii="Arial" w:eastAsiaTheme="minorHAnsi" w:hAnsi="Arial" w:cs="Arial"/>
          <w:szCs w:val="28"/>
        </w:rPr>
        <w:t xml:space="preserve">Update the building stock used in the </w:t>
      </w:r>
      <w:r w:rsidR="008073A9" w:rsidRPr="008073A9">
        <w:rPr>
          <w:rFonts w:ascii="Arial" w:hAnsi="Arial" w:cs="Arial"/>
          <w:spacing w:val="-4"/>
        </w:rPr>
        <w:t>TEA-Pot</w:t>
      </w:r>
      <w:r w:rsidR="008073A9" w:rsidRPr="008073A9" w:rsidDel="008073A9">
        <w:rPr>
          <w:rFonts w:ascii="Arial" w:eastAsiaTheme="minorHAnsi" w:hAnsi="Arial" w:cs="Arial"/>
          <w:szCs w:val="28"/>
        </w:rPr>
        <w:t xml:space="preserve"> </w:t>
      </w:r>
      <w:r w:rsidRPr="00B3141B">
        <w:rPr>
          <w:rFonts w:ascii="Arial" w:eastAsiaTheme="minorHAnsi" w:hAnsi="Arial" w:cs="Arial"/>
          <w:szCs w:val="28"/>
        </w:rPr>
        <w:t>model’s market segmentation and end use to reflect potentially changing trends over the last five years, such as by using NEEA’s study mentioned above.</w:t>
      </w:r>
    </w:p>
    <w:p w14:paraId="0F692ABA" w14:textId="66093BF8" w:rsidR="00EA3AB1" w:rsidRPr="00B3141B" w:rsidRDefault="00EA3AB1" w:rsidP="004B77BD">
      <w:pPr>
        <w:pStyle w:val="ListParagraph"/>
        <w:numPr>
          <w:ilvl w:val="0"/>
          <w:numId w:val="22"/>
        </w:numPr>
        <w:ind w:left="360"/>
        <w:rPr>
          <w:rFonts w:ascii="Arial" w:eastAsiaTheme="minorHAnsi" w:hAnsi="Arial" w:cs="Arial"/>
          <w:szCs w:val="28"/>
        </w:rPr>
      </w:pPr>
      <w:r w:rsidRPr="00B3141B">
        <w:rPr>
          <w:rFonts w:ascii="Arial" w:eastAsiaTheme="minorHAnsi" w:hAnsi="Arial" w:cs="Arial"/>
          <w:szCs w:val="28"/>
        </w:rPr>
        <w:t xml:space="preserve">Update the incremental costs based on </w:t>
      </w:r>
      <w:proofErr w:type="spellStart"/>
      <w:r w:rsidRPr="00B3141B">
        <w:rPr>
          <w:rFonts w:ascii="Arial" w:eastAsiaTheme="minorHAnsi" w:hAnsi="Arial" w:cs="Arial"/>
          <w:szCs w:val="28"/>
        </w:rPr>
        <w:t>Nexant’s</w:t>
      </w:r>
      <w:proofErr w:type="spellEnd"/>
      <w:r w:rsidRPr="00B3141B">
        <w:rPr>
          <w:rFonts w:ascii="Arial" w:eastAsiaTheme="minorHAnsi" w:hAnsi="Arial" w:cs="Arial"/>
          <w:szCs w:val="28"/>
        </w:rPr>
        <w:t xml:space="preserve"> EM&amp;V portion of the current Residenti</w:t>
      </w:r>
      <w:r w:rsidR="00E9106E">
        <w:rPr>
          <w:rFonts w:ascii="Arial" w:eastAsiaTheme="minorHAnsi" w:hAnsi="Arial" w:cs="Arial"/>
          <w:szCs w:val="28"/>
        </w:rPr>
        <w:t xml:space="preserve">al software packaging contract. </w:t>
      </w:r>
      <w:r w:rsidRPr="00B3141B">
        <w:rPr>
          <w:rFonts w:ascii="Arial" w:eastAsiaTheme="minorHAnsi" w:hAnsi="Arial" w:cs="Arial"/>
          <w:szCs w:val="28"/>
        </w:rPr>
        <w:t xml:space="preserve">Recognizing prices have likely changed since </w:t>
      </w:r>
      <w:r w:rsidR="0014130B">
        <w:rPr>
          <w:rFonts w:ascii="Arial" w:eastAsiaTheme="minorHAnsi" w:hAnsi="Arial" w:cs="Arial"/>
          <w:szCs w:val="28"/>
        </w:rPr>
        <w:t>the 2012</w:t>
      </w:r>
      <w:r w:rsidRPr="00B3141B">
        <w:rPr>
          <w:rFonts w:ascii="Arial" w:eastAsiaTheme="minorHAnsi" w:hAnsi="Arial" w:cs="Arial"/>
          <w:szCs w:val="28"/>
        </w:rPr>
        <w:t xml:space="preserve"> figures, Cascade ensured the 2015 R</w:t>
      </w:r>
      <w:r w:rsidR="006645D7">
        <w:rPr>
          <w:rFonts w:ascii="Arial" w:eastAsiaTheme="minorHAnsi" w:hAnsi="Arial" w:cs="Arial"/>
          <w:szCs w:val="28"/>
        </w:rPr>
        <w:t>equest for Proposal</w:t>
      </w:r>
      <w:r w:rsidRPr="00B3141B">
        <w:rPr>
          <w:rFonts w:ascii="Arial" w:eastAsiaTheme="minorHAnsi" w:hAnsi="Arial" w:cs="Arial"/>
          <w:szCs w:val="28"/>
        </w:rPr>
        <w:t xml:space="preserve"> included EM&amp;V and has since worked closely with the software developers to build a system that captures the costs associated with installing the measures offered. Further analysis will require surveying Cascade’s service </w:t>
      </w:r>
      <w:r w:rsidR="00B3141B" w:rsidRPr="00B3141B">
        <w:rPr>
          <w:rFonts w:ascii="Arial" w:eastAsiaTheme="minorHAnsi" w:hAnsi="Arial" w:cs="Arial"/>
          <w:szCs w:val="28"/>
        </w:rPr>
        <w:t>territori</w:t>
      </w:r>
      <w:r w:rsidR="00B3141B">
        <w:rPr>
          <w:rFonts w:ascii="Arial" w:eastAsiaTheme="minorHAnsi" w:hAnsi="Arial" w:cs="Arial"/>
          <w:szCs w:val="28"/>
        </w:rPr>
        <w:t>es</w:t>
      </w:r>
      <w:r w:rsidRPr="00B3141B">
        <w:rPr>
          <w:rFonts w:ascii="Arial" w:eastAsiaTheme="minorHAnsi" w:hAnsi="Arial" w:cs="Arial"/>
          <w:szCs w:val="28"/>
        </w:rPr>
        <w:t xml:space="preserve"> to determine accurate installation pricing for standard models before the incremental costs can be recalculated based on collected data on the customers’ applications and their invoices.</w:t>
      </w:r>
    </w:p>
    <w:p w14:paraId="5098E4EF" w14:textId="0837BBF3" w:rsidR="00EA3AB1" w:rsidRPr="00B3141B" w:rsidRDefault="00EA3AB1" w:rsidP="004B77BD">
      <w:pPr>
        <w:pStyle w:val="ListParagraph"/>
        <w:numPr>
          <w:ilvl w:val="0"/>
          <w:numId w:val="22"/>
        </w:numPr>
        <w:ind w:left="360"/>
        <w:rPr>
          <w:rFonts w:ascii="Arial" w:eastAsiaTheme="minorHAnsi" w:hAnsi="Arial" w:cs="Arial"/>
          <w:szCs w:val="28"/>
        </w:rPr>
      </w:pPr>
      <w:r w:rsidRPr="00B3141B">
        <w:rPr>
          <w:rFonts w:ascii="Arial" w:eastAsiaTheme="minorHAnsi" w:hAnsi="Arial" w:cs="Arial"/>
          <w:szCs w:val="28"/>
        </w:rPr>
        <w:t xml:space="preserve">Discussing with the </w:t>
      </w:r>
      <w:r w:rsidR="0014130B">
        <w:rPr>
          <w:rFonts w:ascii="Arial" w:eastAsiaTheme="minorHAnsi" w:hAnsi="Arial" w:cs="Arial"/>
          <w:szCs w:val="28"/>
        </w:rPr>
        <w:t xml:space="preserve">CAG </w:t>
      </w:r>
      <w:r w:rsidRPr="00B3141B">
        <w:rPr>
          <w:rFonts w:ascii="Arial" w:eastAsiaTheme="minorHAnsi" w:hAnsi="Arial" w:cs="Arial"/>
          <w:szCs w:val="28"/>
        </w:rPr>
        <w:t xml:space="preserve">during the first quarter of 2017, which measures in the full Nexant portfolio are viable considering the customer base, costs to install versus rebate amounts able to be offered, and contractors available for installation with adequate knowledge, experience, and licensing. </w:t>
      </w:r>
      <w:r w:rsidR="00A11C42">
        <w:rPr>
          <w:rFonts w:ascii="Arial" w:eastAsiaTheme="minorHAnsi" w:hAnsi="Arial" w:cs="Arial"/>
          <w:szCs w:val="28"/>
        </w:rPr>
        <w:t xml:space="preserve">Considerations must be made for </w:t>
      </w:r>
      <w:r w:rsidRPr="00B3141B">
        <w:rPr>
          <w:rFonts w:ascii="Arial" w:eastAsiaTheme="minorHAnsi" w:hAnsi="Arial" w:cs="Arial"/>
          <w:szCs w:val="28"/>
        </w:rPr>
        <w:t>Cascade’s</w:t>
      </w:r>
      <w:r w:rsidR="00A11C42">
        <w:rPr>
          <w:rFonts w:ascii="Arial" w:eastAsiaTheme="minorHAnsi" w:hAnsi="Arial" w:cs="Arial"/>
          <w:szCs w:val="28"/>
        </w:rPr>
        <w:t xml:space="preserve"> unique</w:t>
      </w:r>
      <w:r w:rsidRPr="00B3141B">
        <w:rPr>
          <w:rFonts w:ascii="Arial" w:eastAsiaTheme="minorHAnsi" w:hAnsi="Arial" w:cs="Arial"/>
          <w:szCs w:val="28"/>
        </w:rPr>
        <w:t xml:space="preserve"> service territory </w:t>
      </w:r>
      <w:r w:rsidR="00A11C42">
        <w:rPr>
          <w:rFonts w:ascii="Arial" w:eastAsiaTheme="minorHAnsi" w:hAnsi="Arial" w:cs="Arial"/>
          <w:szCs w:val="28"/>
        </w:rPr>
        <w:t>which includes</w:t>
      </w:r>
      <w:r w:rsidRPr="00B3141B">
        <w:rPr>
          <w:rFonts w:ascii="Arial" w:eastAsiaTheme="minorHAnsi" w:hAnsi="Arial" w:cs="Arial"/>
          <w:szCs w:val="28"/>
        </w:rPr>
        <w:t xml:space="preserve"> areas that are sparsely populated and remote, </w:t>
      </w:r>
      <w:r w:rsidR="00A11C42">
        <w:rPr>
          <w:rFonts w:ascii="Arial" w:eastAsiaTheme="minorHAnsi" w:hAnsi="Arial" w:cs="Arial"/>
          <w:szCs w:val="28"/>
        </w:rPr>
        <w:t>and,</w:t>
      </w:r>
      <w:r w:rsidR="00A11C42" w:rsidRPr="00B3141B">
        <w:rPr>
          <w:rFonts w:ascii="Arial" w:eastAsiaTheme="minorHAnsi" w:hAnsi="Arial" w:cs="Arial"/>
          <w:szCs w:val="28"/>
        </w:rPr>
        <w:t xml:space="preserve"> </w:t>
      </w:r>
      <w:r w:rsidRPr="00B3141B">
        <w:rPr>
          <w:rFonts w:ascii="Arial" w:eastAsiaTheme="minorHAnsi" w:hAnsi="Arial" w:cs="Arial"/>
          <w:szCs w:val="28"/>
        </w:rPr>
        <w:t>therefore</w:t>
      </w:r>
      <w:r w:rsidR="00A11C42">
        <w:rPr>
          <w:rFonts w:ascii="Arial" w:eastAsiaTheme="minorHAnsi" w:hAnsi="Arial" w:cs="Arial"/>
          <w:szCs w:val="28"/>
        </w:rPr>
        <w:t>,</w:t>
      </w:r>
      <w:r w:rsidRPr="00B3141B">
        <w:rPr>
          <w:rFonts w:ascii="Arial" w:eastAsiaTheme="minorHAnsi" w:hAnsi="Arial" w:cs="Arial"/>
          <w:szCs w:val="28"/>
        </w:rPr>
        <w:t xml:space="preserve"> lack an adequate market for contractor availability.</w:t>
      </w:r>
    </w:p>
    <w:p w14:paraId="14937A9F" w14:textId="18100B28" w:rsidR="00EA3AB1" w:rsidRPr="00B3141B" w:rsidRDefault="00EA3AB1" w:rsidP="004B77BD">
      <w:pPr>
        <w:pStyle w:val="ListParagraph"/>
        <w:numPr>
          <w:ilvl w:val="0"/>
          <w:numId w:val="22"/>
        </w:numPr>
        <w:ind w:left="360"/>
        <w:rPr>
          <w:rFonts w:ascii="Arial" w:eastAsiaTheme="minorHAnsi" w:hAnsi="Arial" w:cs="Arial"/>
          <w:szCs w:val="28"/>
        </w:rPr>
      </w:pPr>
      <w:r w:rsidRPr="00B3141B">
        <w:rPr>
          <w:rFonts w:ascii="Arial" w:eastAsiaTheme="minorHAnsi" w:hAnsi="Arial" w:cs="Arial"/>
          <w:szCs w:val="28"/>
        </w:rPr>
        <w:t xml:space="preserve">Exploring ways of recalculating the Administrative Costs per therm by </w:t>
      </w:r>
      <w:r w:rsidR="00A44928">
        <w:rPr>
          <w:rFonts w:ascii="Arial" w:eastAsiaTheme="minorHAnsi" w:hAnsi="Arial" w:cs="Arial"/>
          <w:szCs w:val="28"/>
        </w:rPr>
        <w:t>C</w:t>
      </w:r>
      <w:r w:rsidRPr="00B3141B">
        <w:rPr>
          <w:rFonts w:ascii="Arial" w:eastAsiaTheme="minorHAnsi" w:hAnsi="Arial" w:cs="Arial"/>
          <w:szCs w:val="28"/>
        </w:rPr>
        <w:t xml:space="preserve">limate </w:t>
      </w:r>
      <w:r w:rsidR="00A44928">
        <w:rPr>
          <w:rFonts w:ascii="Arial" w:eastAsiaTheme="minorHAnsi" w:hAnsi="Arial" w:cs="Arial"/>
          <w:szCs w:val="28"/>
        </w:rPr>
        <w:t>Z</w:t>
      </w:r>
      <w:r w:rsidRPr="00B3141B">
        <w:rPr>
          <w:rFonts w:ascii="Arial" w:eastAsiaTheme="minorHAnsi" w:hAnsi="Arial" w:cs="Arial"/>
          <w:szCs w:val="28"/>
        </w:rPr>
        <w:t>one instead of a flat average. This could include weighting by premise count or throughput or by past annual conservation achievements, for example.</w:t>
      </w:r>
    </w:p>
    <w:p w14:paraId="30E2FE6C" w14:textId="77777777" w:rsidR="00D50F46" w:rsidRPr="004A4966" w:rsidRDefault="00D50F46" w:rsidP="004B77BD">
      <w:pPr>
        <w:rPr>
          <w:rFonts w:ascii="Arial" w:eastAsiaTheme="minorHAnsi" w:hAnsi="Arial" w:cs="Arial"/>
          <w:b/>
          <w:szCs w:val="24"/>
        </w:rPr>
      </w:pPr>
    </w:p>
    <w:p w14:paraId="5594B423" w14:textId="77777777" w:rsidR="004A4966" w:rsidRPr="004A4966" w:rsidRDefault="004A4966" w:rsidP="004B77BD">
      <w:pPr>
        <w:rPr>
          <w:rFonts w:ascii="Arial" w:eastAsiaTheme="minorHAnsi" w:hAnsi="Arial" w:cs="Arial"/>
          <w:b/>
          <w:szCs w:val="24"/>
        </w:rPr>
      </w:pPr>
    </w:p>
    <w:p w14:paraId="72222C40" w14:textId="77777777" w:rsidR="005A1371" w:rsidRDefault="000638CF" w:rsidP="004B77BD">
      <w:pPr>
        <w:rPr>
          <w:rFonts w:ascii="Arial" w:eastAsiaTheme="minorHAnsi" w:hAnsi="Arial" w:cs="Arial"/>
          <w:b/>
          <w:szCs w:val="24"/>
        </w:rPr>
      </w:pPr>
      <w:r w:rsidRPr="004A4966">
        <w:rPr>
          <w:rFonts w:ascii="Arial" w:eastAsiaTheme="minorHAnsi" w:hAnsi="Arial" w:cs="Arial"/>
          <w:b/>
          <w:szCs w:val="24"/>
        </w:rPr>
        <w:t xml:space="preserve">Importance of Outreach and </w:t>
      </w:r>
      <w:r w:rsidR="004B401B" w:rsidRPr="004A4966">
        <w:rPr>
          <w:rFonts w:ascii="Arial" w:eastAsiaTheme="minorHAnsi" w:hAnsi="Arial" w:cs="Arial"/>
          <w:b/>
          <w:szCs w:val="24"/>
        </w:rPr>
        <w:t>I</w:t>
      </w:r>
      <w:r w:rsidRPr="004A4966">
        <w:rPr>
          <w:rFonts w:ascii="Arial" w:eastAsiaTheme="minorHAnsi" w:hAnsi="Arial" w:cs="Arial"/>
          <w:b/>
          <w:szCs w:val="24"/>
        </w:rPr>
        <w:t xml:space="preserve">ncreased </w:t>
      </w:r>
      <w:r w:rsidR="004B401B" w:rsidRPr="004A4966">
        <w:rPr>
          <w:rFonts w:ascii="Arial" w:eastAsiaTheme="minorHAnsi" w:hAnsi="Arial" w:cs="Arial"/>
          <w:b/>
          <w:szCs w:val="24"/>
        </w:rPr>
        <w:t>M</w:t>
      </w:r>
      <w:r w:rsidRPr="004A4966">
        <w:rPr>
          <w:rFonts w:ascii="Arial" w:eastAsiaTheme="minorHAnsi" w:hAnsi="Arial" w:cs="Arial"/>
          <w:b/>
          <w:szCs w:val="24"/>
        </w:rPr>
        <w:t>essaging</w:t>
      </w:r>
    </w:p>
    <w:p w14:paraId="2F4DB717" w14:textId="77777777" w:rsidR="004A4966" w:rsidRPr="004A4966" w:rsidRDefault="004A4966" w:rsidP="004B77BD">
      <w:pPr>
        <w:rPr>
          <w:rFonts w:ascii="Arial" w:eastAsiaTheme="minorHAnsi" w:hAnsi="Arial" w:cs="Arial"/>
          <w:b/>
          <w:szCs w:val="24"/>
        </w:rPr>
      </w:pPr>
    </w:p>
    <w:p w14:paraId="24089A0C" w14:textId="6D5D9D88" w:rsidR="00FC616F" w:rsidRDefault="00FC616F" w:rsidP="004B77BD">
      <w:pPr>
        <w:rPr>
          <w:rFonts w:ascii="Arial" w:eastAsiaTheme="minorHAnsi" w:hAnsi="Arial" w:cs="Arial"/>
          <w:szCs w:val="28"/>
        </w:rPr>
      </w:pPr>
      <w:r>
        <w:rPr>
          <w:rFonts w:ascii="Arial" w:eastAsiaTheme="minorHAnsi" w:hAnsi="Arial" w:cs="Arial"/>
          <w:szCs w:val="28"/>
        </w:rPr>
        <w:t xml:space="preserve">One of the steps the Company is engaging in to increase </w:t>
      </w:r>
      <w:r w:rsidR="00A11C42">
        <w:rPr>
          <w:rFonts w:ascii="Arial" w:eastAsiaTheme="minorHAnsi" w:hAnsi="Arial" w:cs="Arial"/>
          <w:szCs w:val="28"/>
        </w:rPr>
        <w:t xml:space="preserve">its </w:t>
      </w:r>
      <w:r>
        <w:rPr>
          <w:rFonts w:ascii="Arial" w:eastAsiaTheme="minorHAnsi" w:hAnsi="Arial" w:cs="Arial"/>
          <w:szCs w:val="28"/>
        </w:rPr>
        <w:t xml:space="preserve">savings achievements toward </w:t>
      </w:r>
      <w:r w:rsidR="00A11C42">
        <w:rPr>
          <w:rFonts w:ascii="Arial" w:eastAsiaTheme="minorHAnsi" w:hAnsi="Arial" w:cs="Arial"/>
          <w:szCs w:val="28"/>
        </w:rPr>
        <w:t>its</w:t>
      </w:r>
      <w:r>
        <w:rPr>
          <w:rFonts w:ascii="Arial" w:eastAsiaTheme="minorHAnsi" w:hAnsi="Arial" w:cs="Arial"/>
          <w:szCs w:val="28"/>
        </w:rPr>
        <w:t xml:space="preserve"> potent</w:t>
      </w:r>
      <w:r w:rsidR="0014130B">
        <w:rPr>
          <w:rFonts w:ascii="Arial" w:eastAsiaTheme="minorHAnsi" w:hAnsi="Arial" w:cs="Arial"/>
          <w:szCs w:val="28"/>
        </w:rPr>
        <w:t>ial is to commit more fully in outreach and c</w:t>
      </w:r>
      <w:r>
        <w:rPr>
          <w:rFonts w:ascii="Arial" w:eastAsiaTheme="minorHAnsi" w:hAnsi="Arial" w:cs="Arial"/>
          <w:szCs w:val="28"/>
        </w:rPr>
        <w:t>ommunity engagement. There is a direct link between customer participation and service ter</w:t>
      </w:r>
      <w:r w:rsidR="0014130B">
        <w:rPr>
          <w:rFonts w:ascii="Arial" w:eastAsiaTheme="minorHAnsi" w:hAnsi="Arial" w:cs="Arial"/>
          <w:szCs w:val="28"/>
        </w:rPr>
        <w:t>ritory message saturation. The energy e</w:t>
      </w:r>
      <w:r>
        <w:rPr>
          <w:rFonts w:ascii="Arial" w:eastAsiaTheme="minorHAnsi" w:hAnsi="Arial" w:cs="Arial"/>
          <w:szCs w:val="28"/>
        </w:rPr>
        <w:t>ff</w:t>
      </w:r>
      <w:r w:rsidR="0014130B">
        <w:rPr>
          <w:rFonts w:ascii="Arial" w:eastAsiaTheme="minorHAnsi" w:hAnsi="Arial" w:cs="Arial"/>
          <w:szCs w:val="28"/>
        </w:rPr>
        <w:t>iciency d</w:t>
      </w:r>
      <w:r>
        <w:rPr>
          <w:rFonts w:ascii="Arial" w:eastAsiaTheme="minorHAnsi" w:hAnsi="Arial" w:cs="Arial"/>
          <w:szCs w:val="28"/>
        </w:rPr>
        <w:t xml:space="preserve">epartment consistently reaches out to the Company’s customers through the following means: </w:t>
      </w:r>
    </w:p>
    <w:p w14:paraId="790A8F81" w14:textId="6CE5D299" w:rsidR="00FC616F" w:rsidRDefault="00FC616F" w:rsidP="004B77BD">
      <w:pPr>
        <w:pStyle w:val="ListParagraph"/>
        <w:numPr>
          <w:ilvl w:val="0"/>
          <w:numId w:val="20"/>
        </w:numPr>
        <w:ind w:left="360" w:right="360"/>
        <w:rPr>
          <w:rFonts w:ascii="Arial" w:eastAsiaTheme="minorHAnsi" w:hAnsi="Arial" w:cs="Arial"/>
          <w:szCs w:val="28"/>
        </w:rPr>
      </w:pPr>
      <w:r>
        <w:rPr>
          <w:rFonts w:ascii="Arial" w:eastAsiaTheme="minorHAnsi" w:hAnsi="Arial" w:cs="Arial"/>
          <w:szCs w:val="28"/>
        </w:rPr>
        <w:t xml:space="preserve">Bill inserts to all qualifying </w:t>
      </w:r>
      <w:r w:rsidR="00094EC8">
        <w:rPr>
          <w:rFonts w:ascii="Arial" w:eastAsiaTheme="minorHAnsi" w:hAnsi="Arial" w:cs="Arial"/>
          <w:szCs w:val="28"/>
        </w:rPr>
        <w:t xml:space="preserve">Washington </w:t>
      </w:r>
      <w:r>
        <w:rPr>
          <w:rFonts w:ascii="Arial" w:eastAsiaTheme="minorHAnsi" w:hAnsi="Arial" w:cs="Arial"/>
          <w:szCs w:val="28"/>
        </w:rPr>
        <w:t>rate schedule customers</w:t>
      </w:r>
      <w:r w:rsidR="0014130B">
        <w:rPr>
          <w:rFonts w:ascii="Arial" w:eastAsiaTheme="minorHAnsi" w:hAnsi="Arial" w:cs="Arial"/>
          <w:szCs w:val="28"/>
        </w:rPr>
        <w:t>;</w:t>
      </w:r>
    </w:p>
    <w:p w14:paraId="25303D34" w14:textId="47CD3875" w:rsidR="00FC616F" w:rsidRDefault="00FC616F" w:rsidP="004B77BD">
      <w:pPr>
        <w:pStyle w:val="ListParagraph"/>
        <w:numPr>
          <w:ilvl w:val="0"/>
          <w:numId w:val="20"/>
        </w:numPr>
        <w:ind w:left="360" w:right="360"/>
        <w:rPr>
          <w:rFonts w:ascii="Arial" w:eastAsiaTheme="minorHAnsi" w:hAnsi="Arial" w:cs="Arial"/>
          <w:szCs w:val="28"/>
        </w:rPr>
      </w:pPr>
      <w:r>
        <w:rPr>
          <w:rFonts w:ascii="Arial" w:eastAsiaTheme="minorHAnsi" w:hAnsi="Arial" w:cs="Arial"/>
          <w:szCs w:val="28"/>
        </w:rPr>
        <w:lastRenderedPageBreak/>
        <w:t>Radio campaigns in select territories to promote the CIP and general low cost/no cost options for reducing natural gas consumption</w:t>
      </w:r>
      <w:r w:rsidR="0014130B">
        <w:rPr>
          <w:rFonts w:ascii="Arial" w:eastAsiaTheme="minorHAnsi" w:hAnsi="Arial" w:cs="Arial"/>
          <w:szCs w:val="28"/>
        </w:rPr>
        <w:t>;</w:t>
      </w:r>
    </w:p>
    <w:p w14:paraId="46A8B8C0" w14:textId="2762D001" w:rsidR="00FC616F" w:rsidRPr="00FC616F" w:rsidRDefault="0014130B" w:rsidP="004B77BD">
      <w:pPr>
        <w:pStyle w:val="ListParagraph"/>
        <w:numPr>
          <w:ilvl w:val="0"/>
          <w:numId w:val="20"/>
        </w:numPr>
        <w:ind w:left="360" w:right="360"/>
        <w:rPr>
          <w:rFonts w:ascii="Arial" w:eastAsiaTheme="minorHAnsi" w:hAnsi="Arial" w:cs="Arial"/>
          <w:szCs w:val="28"/>
        </w:rPr>
      </w:pPr>
      <w:r>
        <w:rPr>
          <w:rFonts w:ascii="Arial" w:eastAsiaTheme="minorHAnsi" w:hAnsi="Arial" w:cs="Arial"/>
          <w:szCs w:val="28"/>
        </w:rPr>
        <w:t>Leveraged messaging with community organizations and other u</w:t>
      </w:r>
      <w:r w:rsidR="00FC616F">
        <w:rPr>
          <w:rFonts w:ascii="Arial" w:eastAsiaTheme="minorHAnsi" w:hAnsi="Arial" w:cs="Arial"/>
          <w:szCs w:val="28"/>
        </w:rPr>
        <w:t>tilities as applicable</w:t>
      </w:r>
      <w:r>
        <w:rPr>
          <w:rFonts w:ascii="Arial" w:eastAsiaTheme="minorHAnsi" w:hAnsi="Arial" w:cs="Arial"/>
          <w:szCs w:val="28"/>
        </w:rPr>
        <w:t>;</w:t>
      </w:r>
    </w:p>
    <w:p w14:paraId="51C474D1" w14:textId="6B575A41" w:rsidR="00FC616F" w:rsidRDefault="0014130B" w:rsidP="004B77BD">
      <w:pPr>
        <w:pStyle w:val="ListParagraph"/>
        <w:numPr>
          <w:ilvl w:val="0"/>
          <w:numId w:val="20"/>
        </w:numPr>
        <w:ind w:left="360" w:right="360"/>
        <w:rPr>
          <w:rFonts w:ascii="Arial" w:eastAsiaTheme="minorHAnsi" w:hAnsi="Arial" w:cs="Arial"/>
          <w:szCs w:val="28"/>
        </w:rPr>
      </w:pPr>
      <w:r>
        <w:rPr>
          <w:rFonts w:ascii="Arial" w:eastAsiaTheme="minorHAnsi" w:hAnsi="Arial" w:cs="Arial"/>
          <w:szCs w:val="28"/>
        </w:rPr>
        <w:t>Community p</w:t>
      </w:r>
      <w:r w:rsidR="00FC616F">
        <w:rPr>
          <w:rFonts w:ascii="Arial" w:eastAsiaTheme="minorHAnsi" w:hAnsi="Arial" w:cs="Arial"/>
          <w:szCs w:val="28"/>
        </w:rPr>
        <w:t>roject engagement</w:t>
      </w:r>
      <w:r>
        <w:rPr>
          <w:rFonts w:ascii="Arial" w:eastAsiaTheme="minorHAnsi" w:hAnsi="Arial" w:cs="Arial"/>
          <w:szCs w:val="28"/>
        </w:rPr>
        <w:t>;</w:t>
      </w:r>
    </w:p>
    <w:p w14:paraId="78C2524F" w14:textId="151E2C5B" w:rsidR="00FC616F" w:rsidRDefault="00FC616F" w:rsidP="004B77BD">
      <w:pPr>
        <w:pStyle w:val="ListParagraph"/>
        <w:numPr>
          <w:ilvl w:val="0"/>
          <w:numId w:val="20"/>
        </w:numPr>
        <w:ind w:left="360" w:right="360"/>
        <w:rPr>
          <w:rFonts w:ascii="Arial" w:eastAsiaTheme="minorHAnsi" w:hAnsi="Arial" w:cs="Arial"/>
          <w:szCs w:val="28"/>
        </w:rPr>
      </w:pPr>
      <w:r>
        <w:rPr>
          <w:rFonts w:ascii="Arial" w:eastAsiaTheme="minorHAnsi" w:hAnsi="Arial" w:cs="Arial"/>
          <w:szCs w:val="28"/>
        </w:rPr>
        <w:t>Home Builder’s Association</w:t>
      </w:r>
      <w:r w:rsidR="001115F4">
        <w:rPr>
          <w:rFonts w:ascii="Arial" w:eastAsiaTheme="minorHAnsi" w:hAnsi="Arial" w:cs="Arial"/>
          <w:szCs w:val="28"/>
        </w:rPr>
        <w:t xml:space="preserve"> directories, </w:t>
      </w:r>
      <w:r>
        <w:rPr>
          <w:rFonts w:ascii="Arial" w:eastAsiaTheme="minorHAnsi" w:hAnsi="Arial" w:cs="Arial"/>
          <w:szCs w:val="28"/>
        </w:rPr>
        <w:t>Tours of Homes and Home and Garden Show</w:t>
      </w:r>
      <w:r w:rsidR="001115F4">
        <w:rPr>
          <w:rFonts w:ascii="Arial" w:eastAsiaTheme="minorHAnsi" w:hAnsi="Arial" w:cs="Arial"/>
          <w:szCs w:val="28"/>
        </w:rPr>
        <w:t xml:space="preserve"> participation</w:t>
      </w:r>
      <w:r w:rsidR="0014130B">
        <w:rPr>
          <w:rFonts w:ascii="Arial" w:eastAsiaTheme="minorHAnsi" w:hAnsi="Arial" w:cs="Arial"/>
          <w:szCs w:val="28"/>
        </w:rPr>
        <w:t>;</w:t>
      </w:r>
    </w:p>
    <w:p w14:paraId="51DC9F7A" w14:textId="0A869040" w:rsidR="001115F4" w:rsidRDefault="001115F4" w:rsidP="004B77BD">
      <w:pPr>
        <w:pStyle w:val="ListParagraph"/>
        <w:numPr>
          <w:ilvl w:val="0"/>
          <w:numId w:val="20"/>
        </w:numPr>
        <w:ind w:left="360" w:right="360"/>
        <w:rPr>
          <w:rFonts w:ascii="Arial" w:eastAsiaTheme="minorHAnsi" w:hAnsi="Arial" w:cs="Arial"/>
          <w:szCs w:val="28"/>
        </w:rPr>
      </w:pPr>
      <w:r>
        <w:rPr>
          <w:rFonts w:ascii="Arial" w:eastAsiaTheme="minorHAnsi" w:hAnsi="Arial" w:cs="Arial"/>
          <w:szCs w:val="28"/>
        </w:rPr>
        <w:t>Business Expo</w:t>
      </w:r>
      <w:r w:rsidR="00A11C42">
        <w:rPr>
          <w:rFonts w:ascii="Arial" w:eastAsiaTheme="minorHAnsi" w:hAnsi="Arial" w:cs="Arial"/>
          <w:szCs w:val="28"/>
        </w:rPr>
        <w:t>sition</w:t>
      </w:r>
      <w:r>
        <w:rPr>
          <w:rFonts w:ascii="Arial" w:eastAsiaTheme="minorHAnsi" w:hAnsi="Arial" w:cs="Arial"/>
          <w:szCs w:val="28"/>
        </w:rPr>
        <w:t xml:space="preserve"> tabling and exhibition</w:t>
      </w:r>
      <w:r w:rsidR="0014130B">
        <w:rPr>
          <w:rFonts w:ascii="Arial" w:eastAsiaTheme="minorHAnsi" w:hAnsi="Arial" w:cs="Arial"/>
          <w:szCs w:val="28"/>
        </w:rPr>
        <w:t>; and</w:t>
      </w:r>
    </w:p>
    <w:p w14:paraId="17DEF20D" w14:textId="3B715C5F" w:rsidR="001115F4" w:rsidRDefault="001115F4" w:rsidP="004B77BD">
      <w:pPr>
        <w:pStyle w:val="ListParagraph"/>
        <w:numPr>
          <w:ilvl w:val="0"/>
          <w:numId w:val="20"/>
        </w:numPr>
        <w:ind w:left="360" w:right="360"/>
        <w:rPr>
          <w:rFonts w:ascii="Arial" w:eastAsiaTheme="minorHAnsi" w:hAnsi="Arial" w:cs="Arial"/>
          <w:szCs w:val="28"/>
        </w:rPr>
      </w:pPr>
      <w:r>
        <w:rPr>
          <w:rFonts w:ascii="Arial" w:eastAsiaTheme="minorHAnsi" w:hAnsi="Arial" w:cs="Arial"/>
          <w:szCs w:val="28"/>
        </w:rPr>
        <w:t>Targeted direct mail efforts</w:t>
      </w:r>
      <w:r w:rsidR="0014130B">
        <w:rPr>
          <w:rFonts w:ascii="Arial" w:eastAsiaTheme="minorHAnsi" w:hAnsi="Arial" w:cs="Arial"/>
          <w:szCs w:val="28"/>
        </w:rPr>
        <w:t>.</w:t>
      </w:r>
      <w:r>
        <w:rPr>
          <w:rFonts w:ascii="Arial" w:eastAsiaTheme="minorHAnsi" w:hAnsi="Arial" w:cs="Arial"/>
          <w:szCs w:val="28"/>
        </w:rPr>
        <w:t xml:space="preserve"> </w:t>
      </w:r>
    </w:p>
    <w:p w14:paraId="5375AF37" w14:textId="77777777" w:rsidR="004A4966" w:rsidRDefault="004A4966" w:rsidP="004A4966">
      <w:pPr>
        <w:pStyle w:val="ListParagraph"/>
        <w:ind w:left="360" w:right="360"/>
        <w:rPr>
          <w:rFonts w:ascii="Arial" w:eastAsiaTheme="minorHAnsi" w:hAnsi="Arial" w:cs="Arial"/>
          <w:szCs w:val="28"/>
        </w:rPr>
      </w:pPr>
    </w:p>
    <w:p w14:paraId="00EBE443" w14:textId="5F2FE8F8" w:rsidR="001115F4" w:rsidRDefault="001115F4" w:rsidP="004B77BD">
      <w:pPr>
        <w:rPr>
          <w:rFonts w:ascii="Arial" w:eastAsiaTheme="minorHAnsi" w:hAnsi="Arial" w:cs="Arial"/>
          <w:szCs w:val="28"/>
        </w:rPr>
      </w:pPr>
      <w:r>
        <w:rPr>
          <w:rFonts w:ascii="Arial" w:eastAsiaTheme="minorHAnsi" w:hAnsi="Arial" w:cs="Arial"/>
          <w:szCs w:val="28"/>
        </w:rPr>
        <w:t>In addition to the standard practices above</w:t>
      </w:r>
      <w:r w:rsidR="00A53F55">
        <w:rPr>
          <w:rFonts w:ascii="Arial" w:eastAsiaTheme="minorHAnsi" w:hAnsi="Arial" w:cs="Arial"/>
          <w:szCs w:val="28"/>
        </w:rPr>
        <w:t>,</w:t>
      </w:r>
      <w:r>
        <w:rPr>
          <w:rFonts w:ascii="Arial" w:eastAsiaTheme="minorHAnsi" w:hAnsi="Arial" w:cs="Arial"/>
          <w:szCs w:val="28"/>
        </w:rPr>
        <w:t xml:space="preserve"> the Company note</w:t>
      </w:r>
      <w:r w:rsidR="00A11C42">
        <w:rPr>
          <w:rFonts w:ascii="Arial" w:eastAsiaTheme="minorHAnsi" w:hAnsi="Arial" w:cs="Arial"/>
          <w:szCs w:val="28"/>
        </w:rPr>
        <w:t>s</w:t>
      </w:r>
      <w:r>
        <w:rPr>
          <w:rFonts w:ascii="Arial" w:eastAsiaTheme="minorHAnsi" w:hAnsi="Arial" w:cs="Arial"/>
          <w:szCs w:val="28"/>
        </w:rPr>
        <w:t xml:space="preserve"> where additional efforts </w:t>
      </w:r>
      <w:r w:rsidR="00A11C42">
        <w:rPr>
          <w:rFonts w:ascii="Arial" w:eastAsiaTheme="minorHAnsi" w:hAnsi="Arial" w:cs="Arial"/>
          <w:szCs w:val="28"/>
        </w:rPr>
        <w:t>that are</w:t>
      </w:r>
      <w:r>
        <w:rPr>
          <w:rFonts w:ascii="Arial" w:eastAsiaTheme="minorHAnsi" w:hAnsi="Arial" w:cs="Arial"/>
          <w:szCs w:val="28"/>
        </w:rPr>
        <w:t xml:space="preserve"> above and beyond standard messaging </w:t>
      </w:r>
      <w:r w:rsidR="00A11C42">
        <w:rPr>
          <w:rFonts w:ascii="Arial" w:eastAsiaTheme="minorHAnsi" w:hAnsi="Arial" w:cs="Arial"/>
          <w:szCs w:val="28"/>
        </w:rPr>
        <w:t xml:space="preserve">are underway </w:t>
      </w:r>
      <w:r>
        <w:rPr>
          <w:rFonts w:ascii="Arial" w:eastAsiaTheme="minorHAnsi" w:hAnsi="Arial" w:cs="Arial"/>
          <w:szCs w:val="28"/>
        </w:rPr>
        <w:t xml:space="preserve">to help increase </w:t>
      </w:r>
      <w:r w:rsidR="00A11C42">
        <w:rPr>
          <w:rFonts w:ascii="Arial" w:eastAsiaTheme="minorHAnsi" w:hAnsi="Arial" w:cs="Arial"/>
          <w:szCs w:val="28"/>
        </w:rPr>
        <w:t xml:space="preserve">program </w:t>
      </w:r>
      <w:r>
        <w:rPr>
          <w:rFonts w:ascii="Arial" w:eastAsiaTheme="minorHAnsi" w:hAnsi="Arial" w:cs="Arial"/>
          <w:szCs w:val="28"/>
        </w:rPr>
        <w:t>uptake in the near future.</w:t>
      </w:r>
    </w:p>
    <w:p w14:paraId="06F18CFF" w14:textId="77777777" w:rsidR="0014130B" w:rsidRDefault="0014130B" w:rsidP="004B77BD">
      <w:pPr>
        <w:rPr>
          <w:rFonts w:ascii="Arial" w:eastAsiaTheme="minorHAnsi" w:hAnsi="Arial" w:cs="Arial"/>
          <w:szCs w:val="28"/>
        </w:rPr>
      </w:pPr>
    </w:p>
    <w:p w14:paraId="30D740EE" w14:textId="77777777" w:rsidR="0014130B" w:rsidRDefault="0014130B" w:rsidP="004B77BD">
      <w:pPr>
        <w:rPr>
          <w:rFonts w:ascii="Arial" w:eastAsiaTheme="minorHAnsi" w:hAnsi="Arial" w:cs="Arial"/>
          <w:szCs w:val="28"/>
        </w:rPr>
      </w:pPr>
    </w:p>
    <w:p w14:paraId="74A0A046" w14:textId="77777777" w:rsidR="001115F4" w:rsidRDefault="001115F4" w:rsidP="004B77BD">
      <w:pPr>
        <w:rPr>
          <w:rFonts w:ascii="Arial" w:eastAsiaTheme="minorHAnsi" w:hAnsi="Arial" w:cs="Arial"/>
          <w:b/>
          <w:szCs w:val="28"/>
        </w:rPr>
      </w:pPr>
      <w:r>
        <w:rPr>
          <w:rFonts w:ascii="Arial" w:eastAsiaTheme="minorHAnsi" w:hAnsi="Arial" w:cs="Arial"/>
          <w:b/>
          <w:szCs w:val="28"/>
        </w:rPr>
        <w:t>Community Energy Program Partnerships</w:t>
      </w:r>
    </w:p>
    <w:p w14:paraId="4CE2C92B" w14:textId="77777777" w:rsidR="0014130B" w:rsidRDefault="0014130B" w:rsidP="004B77BD">
      <w:pPr>
        <w:rPr>
          <w:rFonts w:ascii="Arial" w:eastAsiaTheme="minorHAnsi" w:hAnsi="Arial" w:cs="Arial"/>
          <w:b/>
          <w:szCs w:val="28"/>
        </w:rPr>
      </w:pPr>
    </w:p>
    <w:p w14:paraId="513197A3" w14:textId="0D67B8F9" w:rsidR="001115F4" w:rsidRDefault="001115F4" w:rsidP="004B77BD">
      <w:pPr>
        <w:rPr>
          <w:rFonts w:ascii="Arial" w:eastAsiaTheme="minorHAnsi" w:hAnsi="Arial" w:cs="Arial"/>
          <w:szCs w:val="28"/>
        </w:rPr>
      </w:pPr>
      <w:r>
        <w:rPr>
          <w:rFonts w:ascii="Arial" w:eastAsiaTheme="minorHAnsi" w:hAnsi="Arial" w:cs="Arial"/>
          <w:szCs w:val="28"/>
        </w:rPr>
        <w:t>Cascade has partnered with local community based energy programs for years to both support their reduction accomplishments and leverage the opportunity to provide messaging about the CIP to</w:t>
      </w:r>
      <w:r w:rsidR="002076EA">
        <w:rPr>
          <w:rFonts w:ascii="Arial" w:eastAsiaTheme="minorHAnsi" w:hAnsi="Arial" w:cs="Arial"/>
          <w:szCs w:val="28"/>
        </w:rPr>
        <w:t xml:space="preserve"> the general public. </w:t>
      </w:r>
      <w:r>
        <w:rPr>
          <w:rFonts w:ascii="Arial" w:eastAsiaTheme="minorHAnsi" w:hAnsi="Arial" w:cs="Arial"/>
          <w:szCs w:val="28"/>
        </w:rPr>
        <w:t>A few of the programs the Company has directly supported include Sustainable Connections, Sustainable Living Center and the Community Energy Challenge.</w:t>
      </w:r>
    </w:p>
    <w:p w14:paraId="64CFC438" w14:textId="77777777" w:rsidR="004A4966" w:rsidRDefault="004A4966" w:rsidP="004B77BD">
      <w:pPr>
        <w:rPr>
          <w:rFonts w:ascii="Arial" w:eastAsiaTheme="minorHAnsi" w:hAnsi="Arial" w:cs="Arial"/>
          <w:szCs w:val="28"/>
        </w:rPr>
      </w:pPr>
    </w:p>
    <w:p w14:paraId="7693377B" w14:textId="66DF8D1C" w:rsidR="001115F4" w:rsidRDefault="001115F4" w:rsidP="004B77BD">
      <w:pPr>
        <w:rPr>
          <w:rFonts w:ascii="Arial" w:eastAsiaTheme="minorHAnsi" w:hAnsi="Arial" w:cs="Arial"/>
          <w:szCs w:val="28"/>
        </w:rPr>
      </w:pPr>
      <w:r>
        <w:rPr>
          <w:rFonts w:ascii="Arial" w:eastAsiaTheme="minorHAnsi" w:hAnsi="Arial" w:cs="Arial"/>
          <w:szCs w:val="28"/>
        </w:rPr>
        <w:t>Additional support efforts for the past two years ha</w:t>
      </w:r>
      <w:r w:rsidR="000D586E">
        <w:rPr>
          <w:rFonts w:ascii="Arial" w:eastAsiaTheme="minorHAnsi" w:hAnsi="Arial" w:cs="Arial"/>
          <w:szCs w:val="28"/>
        </w:rPr>
        <w:t>ve</w:t>
      </w:r>
      <w:r w:rsidR="00C8156E">
        <w:rPr>
          <w:rFonts w:ascii="Arial" w:eastAsiaTheme="minorHAnsi" w:hAnsi="Arial" w:cs="Arial"/>
          <w:szCs w:val="28"/>
        </w:rPr>
        <w:t xml:space="preserve"> included assisting three of the</w:t>
      </w:r>
      <w:r>
        <w:rPr>
          <w:rFonts w:ascii="Arial" w:eastAsiaTheme="minorHAnsi" w:hAnsi="Arial" w:cs="Arial"/>
          <w:szCs w:val="28"/>
        </w:rPr>
        <w:t xml:space="preserve"> local Washington service territory towns (Bellingham, Walla Walla</w:t>
      </w:r>
      <w:r w:rsidR="00EC1756">
        <w:rPr>
          <w:rFonts w:ascii="Arial" w:eastAsiaTheme="minorHAnsi" w:hAnsi="Arial" w:cs="Arial"/>
          <w:szCs w:val="28"/>
        </w:rPr>
        <w:t>,</w:t>
      </w:r>
      <w:r>
        <w:rPr>
          <w:rFonts w:ascii="Arial" w:eastAsiaTheme="minorHAnsi" w:hAnsi="Arial" w:cs="Arial"/>
          <w:szCs w:val="28"/>
        </w:rPr>
        <w:t xml:space="preserve"> and Anacortes) with their engagement in the Georgetown University Energy Prize Competition – which </w:t>
      </w:r>
      <w:r w:rsidR="000D586E">
        <w:rPr>
          <w:rFonts w:ascii="Arial" w:eastAsiaTheme="minorHAnsi" w:hAnsi="Arial" w:cs="Arial"/>
          <w:szCs w:val="28"/>
        </w:rPr>
        <w:t>promotes</w:t>
      </w:r>
      <w:r>
        <w:rPr>
          <w:rFonts w:ascii="Arial" w:eastAsiaTheme="minorHAnsi" w:hAnsi="Arial" w:cs="Arial"/>
          <w:szCs w:val="28"/>
        </w:rPr>
        <w:t xml:space="preserve"> the goal to raise awareness of energy-efficiency in communities by local governments, communities and utilities working together to develop and implement plans for innovative, replicable, scalable</w:t>
      </w:r>
      <w:r w:rsidR="00EC1756">
        <w:rPr>
          <w:rFonts w:ascii="Arial" w:eastAsiaTheme="minorHAnsi" w:hAnsi="Arial" w:cs="Arial"/>
          <w:szCs w:val="28"/>
        </w:rPr>
        <w:t>,</w:t>
      </w:r>
      <w:r>
        <w:rPr>
          <w:rFonts w:ascii="Arial" w:eastAsiaTheme="minorHAnsi" w:hAnsi="Arial" w:cs="Arial"/>
          <w:szCs w:val="28"/>
        </w:rPr>
        <w:t xml:space="preserve"> and continual reductions in their per capita energy consumption fro</w:t>
      </w:r>
      <w:r w:rsidR="000D586E">
        <w:rPr>
          <w:rFonts w:ascii="Arial" w:eastAsiaTheme="minorHAnsi" w:hAnsi="Arial" w:cs="Arial"/>
          <w:szCs w:val="28"/>
        </w:rPr>
        <w:t>m</w:t>
      </w:r>
      <w:r>
        <w:rPr>
          <w:rFonts w:ascii="Arial" w:eastAsiaTheme="minorHAnsi" w:hAnsi="Arial" w:cs="Arial"/>
          <w:szCs w:val="28"/>
        </w:rPr>
        <w:t xml:space="preserve"> both natural gas and electric providers. </w:t>
      </w:r>
      <w:r w:rsidR="000D586E">
        <w:rPr>
          <w:rFonts w:ascii="Arial" w:eastAsiaTheme="minorHAnsi" w:hAnsi="Arial" w:cs="Arial"/>
          <w:szCs w:val="28"/>
        </w:rPr>
        <w:t xml:space="preserve">Cascade has served </w:t>
      </w:r>
      <w:r w:rsidR="004B430F">
        <w:rPr>
          <w:rFonts w:ascii="Arial" w:eastAsiaTheme="minorHAnsi" w:hAnsi="Arial" w:cs="Arial"/>
          <w:szCs w:val="28"/>
        </w:rPr>
        <w:t xml:space="preserve">as </w:t>
      </w:r>
      <w:r w:rsidR="000D586E">
        <w:rPr>
          <w:rFonts w:ascii="Arial" w:eastAsiaTheme="minorHAnsi" w:hAnsi="Arial" w:cs="Arial"/>
          <w:szCs w:val="28"/>
        </w:rPr>
        <w:t>an integral part in these efforts including helping the Georgetown group develop the data management and release processes for the national prize competition, meeting all data release requirements associated with the efforts and has worked with each of the towns to assist with their unique efforts as applicable.</w:t>
      </w:r>
    </w:p>
    <w:p w14:paraId="11A7801F" w14:textId="77777777" w:rsidR="004A4966" w:rsidRDefault="004A4966" w:rsidP="004B77BD">
      <w:pPr>
        <w:rPr>
          <w:rFonts w:ascii="Arial" w:eastAsiaTheme="minorHAnsi" w:hAnsi="Arial" w:cs="Arial"/>
          <w:szCs w:val="28"/>
        </w:rPr>
      </w:pPr>
    </w:p>
    <w:p w14:paraId="4CAB9B66" w14:textId="3BD7A264" w:rsidR="00E9106E" w:rsidRDefault="000D586E" w:rsidP="004B77BD">
      <w:pPr>
        <w:rPr>
          <w:rFonts w:ascii="Arial" w:eastAsiaTheme="minorHAnsi" w:hAnsi="Arial" w:cs="Arial"/>
          <w:szCs w:val="28"/>
        </w:rPr>
      </w:pPr>
      <w:r>
        <w:rPr>
          <w:rFonts w:ascii="Arial" w:eastAsiaTheme="minorHAnsi" w:hAnsi="Arial" w:cs="Arial"/>
          <w:szCs w:val="28"/>
        </w:rPr>
        <w:t>In line with the Company’s commitment to community engagement and the desire to increase awareness of its conservation programs</w:t>
      </w:r>
      <w:r w:rsidR="00357B40">
        <w:rPr>
          <w:rFonts w:ascii="Arial" w:eastAsiaTheme="minorHAnsi" w:hAnsi="Arial" w:cs="Arial"/>
          <w:szCs w:val="28"/>
        </w:rPr>
        <w:t>, Cascade’s</w:t>
      </w:r>
      <w:r>
        <w:rPr>
          <w:rFonts w:ascii="Arial" w:eastAsiaTheme="minorHAnsi" w:hAnsi="Arial" w:cs="Arial"/>
          <w:szCs w:val="28"/>
        </w:rPr>
        <w:t xml:space="preserve"> staff ha</w:t>
      </w:r>
      <w:r w:rsidR="00D65CD3">
        <w:rPr>
          <w:rFonts w:ascii="Arial" w:eastAsiaTheme="minorHAnsi" w:hAnsi="Arial" w:cs="Arial"/>
          <w:szCs w:val="28"/>
        </w:rPr>
        <w:t>s</w:t>
      </w:r>
      <w:r>
        <w:rPr>
          <w:rFonts w:ascii="Arial" w:eastAsiaTheme="minorHAnsi" w:hAnsi="Arial" w:cs="Arial"/>
          <w:szCs w:val="28"/>
        </w:rPr>
        <w:t xml:space="preserve"> also partnered with the Western Washington University Institute for Energy Studies to provide guest lectures on DSM and conservation in CY</w:t>
      </w:r>
      <w:r w:rsidR="005667A1">
        <w:rPr>
          <w:rFonts w:ascii="Arial" w:eastAsiaTheme="minorHAnsi" w:hAnsi="Arial" w:cs="Arial"/>
          <w:szCs w:val="28"/>
        </w:rPr>
        <w:t xml:space="preserve"> </w:t>
      </w:r>
      <w:r>
        <w:rPr>
          <w:rFonts w:ascii="Arial" w:eastAsiaTheme="minorHAnsi" w:hAnsi="Arial" w:cs="Arial"/>
          <w:szCs w:val="28"/>
        </w:rPr>
        <w:t>2015 and CY</w:t>
      </w:r>
      <w:r w:rsidR="005667A1">
        <w:rPr>
          <w:rFonts w:ascii="Arial" w:eastAsiaTheme="minorHAnsi" w:hAnsi="Arial" w:cs="Arial"/>
          <w:szCs w:val="28"/>
        </w:rPr>
        <w:t xml:space="preserve"> </w:t>
      </w:r>
      <w:r>
        <w:rPr>
          <w:rFonts w:ascii="Arial" w:eastAsiaTheme="minorHAnsi" w:hAnsi="Arial" w:cs="Arial"/>
          <w:szCs w:val="28"/>
        </w:rPr>
        <w:t>2016 and has fully supported and engaged with the Wom</w:t>
      </w:r>
      <w:r w:rsidR="00E9106E">
        <w:rPr>
          <w:rFonts w:ascii="Arial" w:eastAsiaTheme="minorHAnsi" w:hAnsi="Arial" w:cs="Arial"/>
          <w:szCs w:val="28"/>
        </w:rPr>
        <w:t>en in Energy Mentoring Network.</w:t>
      </w:r>
    </w:p>
    <w:p w14:paraId="61EAEEB1" w14:textId="77777777" w:rsidR="004A4966" w:rsidRDefault="004A4966" w:rsidP="004B77BD">
      <w:pPr>
        <w:rPr>
          <w:rFonts w:ascii="Arial" w:eastAsiaTheme="minorHAnsi" w:hAnsi="Arial" w:cs="Arial"/>
          <w:szCs w:val="28"/>
        </w:rPr>
      </w:pPr>
    </w:p>
    <w:p w14:paraId="0CD3D671" w14:textId="35D6743C" w:rsidR="004A4966" w:rsidRDefault="004A4966">
      <w:pPr>
        <w:rPr>
          <w:rFonts w:ascii="Arial" w:eastAsiaTheme="minorHAnsi" w:hAnsi="Arial" w:cs="Arial"/>
          <w:szCs w:val="28"/>
        </w:rPr>
      </w:pPr>
      <w:r>
        <w:rPr>
          <w:rFonts w:ascii="Arial" w:eastAsiaTheme="minorHAnsi" w:hAnsi="Arial" w:cs="Arial"/>
          <w:szCs w:val="28"/>
        </w:rPr>
        <w:br w:type="page"/>
      </w:r>
    </w:p>
    <w:p w14:paraId="7F35EAB3" w14:textId="77777777" w:rsidR="004A4966" w:rsidRDefault="004A4966" w:rsidP="004B77BD">
      <w:pPr>
        <w:rPr>
          <w:rFonts w:ascii="Arial" w:eastAsiaTheme="minorHAnsi" w:hAnsi="Arial" w:cs="Arial"/>
          <w:b/>
          <w:szCs w:val="28"/>
        </w:rPr>
      </w:pPr>
    </w:p>
    <w:p w14:paraId="709AEC98" w14:textId="62B0CEA5" w:rsidR="000638CF" w:rsidRDefault="00AD0291" w:rsidP="004B77BD">
      <w:pPr>
        <w:rPr>
          <w:rFonts w:ascii="Arial" w:eastAsiaTheme="minorHAnsi" w:hAnsi="Arial" w:cs="Arial"/>
          <w:b/>
          <w:szCs w:val="28"/>
        </w:rPr>
      </w:pPr>
      <w:r>
        <w:rPr>
          <w:rFonts w:ascii="Arial" w:eastAsiaTheme="minorHAnsi" w:hAnsi="Arial" w:cs="Arial"/>
          <w:b/>
          <w:szCs w:val="28"/>
        </w:rPr>
        <w:t xml:space="preserve">Regional </w:t>
      </w:r>
      <w:r w:rsidR="004B401B">
        <w:rPr>
          <w:rFonts w:ascii="Arial" w:eastAsiaTheme="minorHAnsi" w:hAnsi="Arial" w:cs="Arial"/>
          <w:b/>
          <w:szCs w:val="28"/>
        </w:rPr>
        <w:t>E</w:t>
      </w:r>
      <w:r>
        <w:rPr>
          <w:rFonts w:ascii="Arial" w:eastAsiaTheme="minorHAnsi" w:hAnsi="Arial" w:cs="Arial"/>
          <w:b/>
          <w:szCs w:val="28"/>
        </w:rPr>
        <w:t xml:space="preserve">fforts and </w:t>
      </w:r>
      <w:r w:rsidR="004B401B">
        <w:rPr>
          <w:rFonts w:ascii="Arial" w:eastAsiaTheme="minorHAnsi" w:hAnsi="Arial" w:cs="Arial"/>
          <w:b/>
          <w:szCs w:val="28"/>
        </w:rPr>
        <w:t>L</w:t>
      </w:r>
      <w:r>
        <w:rPr>
          <w:rFonts w:ascii="Arial" w:eastAsiaTheme="minorHAnsi" w:hAnsi="Arial" w:cs="Arial"/>
          <w:b/>
          <w:szCs w:val="28"/>
        </w:rPr>
        <w:t>ong</w:t>
      </w:r>
      <w:r w:rsidR="00A50AEC">
        <w:rPr>
          <w:rFonts w:ascii="Arial" w:eastAsiaTheme="minorHAnsi" w:hAnsi="Arial" w:cs="Arial"/>
          <w:b/>
          <w:szCs w:val="28"/>
        </w:rPr>
        <w:t>-</w:t>
      </w:r>
      <w:r w:rsidR="004B401B">
        <w:rPr>
          <w:rFonts w:ascii="Arial" w:eastAsiaTheme="minorHAnsi" w:hAnsi="Arial" w:cs="Arial"/>
          <w:b/>
          <w:szCs w:val="28"/>
        </w:rPr>
        <w:t>T</w:t>
      </w:r>
      <w:r>
        <w:rPr>
          <w:rFonts w:ascii="Arial" w:eastAsiaTheme="minorHAnsi" w:hAnsi="Arial" w:cs="Arial"/>
          <w:b/>
          <w:szCs w:val="28"/>
        </w:rPr>
        <w:t xml:space="preserve">erm </w:t>
      </w:r>
      <w:r w:rsidR="004B401B">
        <w:rPr>
          <w:rFonts w:ascii="Arial" w:eastAsiaTheme="minorHAnsi" w:hAnsi="Arial" w:cs="Arial"/>
          <w:b/>
          <w:szCs w:val="28"/>
        </w:rPr>
        <w:t>B</w:t>
      </w:r>
      <w:r>
        <w:rPr>
          <w:rFonts w:ascii="Arial" w:eastAsiaTheme="minorHAnsi" w:hAnsi="Arial" w:cs="Arial"/>
          <w:b/>
          <w:szCs w:val="28"/>
        </w:rPr>
        <w:t>enefits</w:t>
      </w:r>
    </w:p>
    <w:p w14:paraId="5279CB1D" w14:textId="77777777" w:rsidR="004A4966" w:rsidRPr="00E9106E" w:rsidRDefault="004A4966" w:rsidP="004B77BD">
      <w:pPr>
        <w:rPr>
          <w:rFonts w:ascii="Arial" w:eastAsiaTheme="minorHAnsi" w:hAnsi="Arial" w:cs="Arial"/>
          <w:szCs w:val="28"/>
        </w:rPr>
      </w:pPr>
    </w:p>
    <w:p w14:paraId="4F2B7CC0" w14:textId="15E1E44E" w:rsidR="00AF4EDE" w:rsidRDefault="00AD0291" w:rsidP="004B77BD">
      <w:pPr>
        <w:rPr>
          <w:rFonts w:ascii="Arial" w:eastAsiaTheme="minorHAnsi" w:hAnsi="Arial" w:cs="Arial"/>
          <w:szCs w:val="28"/>
        </w:rPr>
      </w:pPr>
      <w:r>
        <w:rPr>
          <w:rFonts w:ascii="Arial" w:eastAsiaTheme="minorHAnsi" w:hAnsi="Arial" w:cs="Arial"/>
          <w:szCs w:val="28"/>
        </w:rPr>
        <w:t xml:space="preserve">The efforts relating to community engagement in tandem with regional efforts like the </w:t>
      </w:r>
      <w:r w:rsidR="00C7467B">
        <w:rPr>
          <w:rFonts w:ascii="Arial" w:eastAsiaTheme="minorHAnsi" w:hAnsi="Arial" w:cs="Arial"/>
          <w:szCs w:val="28"/>
        </w:rPr>
        <w:t>NEEA</w:t>
      </w:r>
      <w:r>
        <w:rPr>
          <w:rFonts w:ascii="Arial" w:eastAsiaTheme="minorHAnsi" w:hAnsi="Arial" w:cs="Arial"/>
          <w:szCs w:val="28"/>
        </w:rPr>
        <w:t xml:space="preserve"> Natural Gas Market Transformation Collaborative</w:t>
      </w:r>
      <w:r w:rsidR="00C7467B">
        <w:rPr>
          <w:rFonts w:ascii="Arial" w:eastAsiaTheme="minorHAnsi" w:hAnsi="Arial" w:cs="Arial"/>
          <w:szCs w:val="28"/>
        </w:rPr>
        <w:t xml:space="preserve"> have longstanding effects on future savings accomplishments. </w:t>
      </w:r>
      <w:r w:rsidR="00C7467B" w:rsidRPr="00C7467B">
        <w:rPr>
          <w:rFonts w:ascii="Arial" w:eastAsiaTheme="minorHAnsi" w:hAnsi="Arial" w:cs="Arial"/>
          <w:szCs w:val="28"/>
        </w:rPr>
        <w:t>As mentioned previously</w:t>
      </w:r>
      <w:r w:rsidR="005667A1">
        <w:rPr>
          <w:rFonts w:ascii="Arial" w:eastAsiaTheme="minorHAnsi" w:hAnsi="Arial" w:cs="Arial"/>
          <w:szCs w:val="28"/>
        </w:rPr>
        <w:t>,</w:t>
      </w:r>
      <w:r w:rsidR="00C7467B" w:rsidRPr="00C7467B">
        <w:rPr>
          <w:rFonts w:ascii="Arial" w:eastAsiaTheme="minorHAnsi" w:hAnsi="Arial" w:cs="Arial"/>
          <w:szCs w:val="28"/>
        </w:rPr>
        <w:t xml:space="preserve"> the Company has elected to partner through NEEA with other gas utilities in the region to engage in the first Regional Gas Market Transformation Collaborative in the nation. The goal is to increase market adoption of energy-efficient natural gas products and practices in the future.  As part of the project the Collaborative pilot</w:t>
      </w:r>
      <w:r w:rsidR="00C7467B">
        <w:rPr>
          <w:rFonts w:ascii="Arial" w:eastAsiaTheme="minorHAnsi" w:hAnsi="Arial" w:cs="Arial"/>
          <w:szCs w:val="28"/>
        </w:rPr>
        <w:t>s</w:t>
      </w:r>
      <w:r w:rsidR="00C7467B" w:rsidRPr="00C7467B">
        <w:rPr>
          <w:rFonts w:ascii="Arial" w:eastAsiaTheme="minorHAnsi" w:hAnsi="Arial" w:cs="Arial"/>
          <w:szCs w:val="28"/>
        </w:rPr>
        <w:t xml:space="preserve"> five distinct technologies by increasing their uptake and availability in </w:t>
      </w:r>
      <w:r w:rsidR="00C7467B">
        <w:rPr>
          <w:rFonts w:ascii="Arial" w:eastAsiaTheme="minorHAnsi" w:hAnsi="Arial" w:cs="Arial"/>
          <w:szCs w:val="28"/>
        </w:rPr>
        <w:t xml:space="preserve">the </w:t>
      </w:r>
      <w:r w:rsidR="00C7467B" w:rsidRPr="00C7467B">
        <w:rPr>
          <w:rFonts w:ascii="Arial" w:eastAsiaTheme="minorHAnsi" w:hAnsi="Arial" w:cs="Arial"/>
          <w:szCs w:val="28"/>
        </w:rPr>
        <w:t>joint service territor</w:t>
      </w:r>
      <w:r w:rsidR="00C7467B">
        <w:rPr>
          <w:rFonts w:ascii="Arial" w:eastAsiaTheme="minorHAnsi" w:hAnsi="Arial" w:cs="Arial"/>
          <w:szCs w:val="28"/>
        </w:rPr>
        <w:t>ies</w:t>
      </w:r>
      <w:r w:rsidR="00C7467B" w:rsidRPr="00C7467B">
        <w:rPr>
          <w:rFonts w:ascii="Arial" w:eastAsiaTheme="minorHAnsi" w:hAnsi="Arial" w:cs="Arial"/>
          <w:szCs w:val="28"/>
        </w:rPr>
        <w:t xml:space="preserve"> to improve cost effectiveness of thes</w:t>
      </w:r>
      <w:r w:rsidR="00C7467B">
        <w:rPr>
          <w:rFonts w:ascii="Arial" w:eastAsiaTheme="minorHAnsi" w:hAnsi="Arial" w:cs="Arial"/>
          <w:szCs w:val="28"/>
        </w:rPr>
        <w:t>e natural gas technologies. The</w:t>
      </w:r>
      <w:r w:rsidR="00EC1756">
        <w:rPr>
          <w:rFonts w:ascii="Arial" w:eastAsiaTheme="minorHAnsi" w:hAnsi="Arial" w:cs="Arial"/>
          <w:szCs w:val="28"/>
        </w:rPr>
        <w:t xml:space="preserve"> five-</w:t>
      </w:r>
      <w:r w:rsidR="00C7467B" w:rsidRPr="00C7467B">
        <w:rPr>
          <w:rFonts w:ascii="Arial" w:eastAsiaTheme="minorHAnsi" w:hAnsi="Arial" w:cs="Arial"/>
          <w:szCs w:val="28"/>
        </w:rPr>
        <w:t>year effort beg</w:t>
      </w:r>
      <w:r w:rsidR="00C7467B">
        <w:rPr>
          <w:rFonts w:ascii="Arial" w:eastAsiaTheme="minorHAnsi" w:hAnsi="Arial" w:cs="Arial"/>
          <w:szCs w:val="28"/>
        </w:rPr>
        <w:t>an in</w:t>
      </w:r>
      <w:r w:rsidR="00C7467B" w:rsidRPr="00C7467B">
        <w:rPr>
          <w:rFonts w:ascii="Arial" w:eastAsiaTheme="minorHAnsi" w:hAnsi="Arial" w:cs="Arial"/>
          <w:szCs w:val="28"/>
        </w:rPr>
        <w:t xml:space="preserve"> 2015 </w:t>
      </w:r>
      <w:r w:rsidR="00C7467B">
        <w:rPr>
          <w:rFonts w:ascii="Arial" w:eastAsiaTheme="minorHAnsi" w:hAnsi="Arial" w:cs="Arial"/>
          <w:szCs w:val="28"/>
        </w:rPr>
        <w:t xml:space="preserve">and </w:t>
      </w:r>
      <w:r w:rsidR="00C7467B" w:rsidRPr="00C7467B">
        <w:rPr>
          <w:rFonts w:ascii="Arial" w:eastAsiaTheme="minorHAnsi" w:hAnsi="Arial" w:cs="Arial"/>
          <w:szCs w:val="28"/>
        </w:rPr>
        <w:t>should result in increased savings</w:t>
      </w:r>
      <w:r w:rsidR="005667A1">
        <w:rPr>
          <w:rFonts w:ascii="Arial" w:eastAsiaTheme="minorHAnsi" w:hAnsi="Arial" w:cs="Arial"/>
          <w:szCs w:val="28"/>
        </w:rPr>
        <w:t>,</w:t>
      </w:r>
      <w:r w:rsidR="00C7467B" w:rsidRPr="00C7467B">
        <w:rPr>
          <w:rFonts w:ascii="Arial" w:eastAsiaTheme="minorHAnsi" w:hAnsi="Arial" w:cs="Arial"/>
          <w:szCs w:val="28"/>
        </w:rPr>
        <w:t xml:space="preserve"> if not immediately, then as the technology is adapted and uptake increases in future years</w:t>
      </w:r>
      <w:r w:rsidR="00C7467B">
        <w:rPr>
          <w:rFonts w:ascii="Arial" w:eastAsiaTheme="minorHAnsi" w:hAnsi="Arial" w:cs="Arial"/>
          <w:szCs w:val="28"/>
        </w:rPr>
        <w:t xml:space="preserve">. Company investment in the Collaborative is </w:t>
      </w:r>
      <w:r w:rsidR="00A93964">
        <w:rPr>
          <w:rFonts w:ascii="Arial" w:eastAsiaTheme="minorHAnsi" w:hAnsi="Arial" w:cs="Arial"/>
          <w:szCs w:val="28"/>
        </w:rPr>
        <w:t>shown</w:t>
      </w:r>
      <w:r w:rsidR="00C7467B">
        <w:rPr>
          <w:rFonts w:ascii="Arial" w:eastAsiaTheme="minorHAnsi" w:hAnsi="Arial" w:cs="Arial"/>
          <w:szCs w:val="28"/>
        </w:rPr>
        <w:t xml:space="preserve"> </w:t>
      </w:r>
      <w:r w:rsidR="00D50F46">
        <w:rPr>
          <w:rFonts w:ascii="Arial" w:eastAsiaTheme="minorHAnsi" w:hAnsi="Arial" w:cs="Arial"/>
          <w:szCs w:val="28"/>
        </w:rPr>
        <w:t>in Table 7-9</w:t>
      </w:r>
      <w:r w:rsidR="00C7467B">
        <w:rPr>
          <w:rFonts w:ascii="Arial" w:eastAsiaTheme="minorHAnsi" w:hAnsi="Arial" w:cs="Arial"/>
          <w:szCs w:val="28"/>
        </w:rPr>
        <w:t>.</w:t>
      </w:r>
    </w:p>
    <w:p w14:paraId="2571FB91" w14:textId="77777777" w:rsidR="004A4966" w:rsidRDefault="004A4966" w:rsidP="004B77BD">
      <w:pPr>
        <w:rPr>
          <w:rFonts w:ascii="Arial" w:eastAsiaTheme="minorHAnsi" w:hAnsi="Arial" w:cs="Arial"/>
          <w:szCs w:val="28"/>
        </w:rPr>
      </w:pPr>
    </w:p>
    <w:p w14:paraId="219759D0" w14:textId="0F4739A6" w:rsidR="00C7467B" w:rsidRPr="00EC1756" w:rsidRDefault="00C7467B" w:rsidP="004B77BD">
      <w:pPr>
        <w:pStyle w:val="BodyText"/>
        <w:ind w:right="89"/>
        <w:jc w:val="center"/>
        <w:rPr>
          <w:spacing w:val="-4"/>
          <w:sz w:val="18"/>
          <w:szCs w:val="18"/>
        </w:rPr>
      </w:pPr>
      <w:r w:rsidRPr="00EC1756">
        <w:rPr>
          <w:spacing w:val="-4"/>
          <w:sz w:val="18"/>
          <w:szCs w:val="18"/>
        </w:rPr>
        <w:t>Table 7</w:t>
      </w:r>
      <w:r w:rsidR="007E00A1" w:rsidRPr="00EC1756">
        <w:rPr>
          <w:spacing w:val="-4"/>
          <w:sz w:val="18"/>
          <w:szCs w:val="18"/>
        </w:rPr>
        <w:t>-</w:t>
      </w:r>
      <w:r w:rsidR="00EC7F82" w:rsidRPr="00EC1756">
        <w:rPr>
          <w:spacing w:val="-4"/>
          <w:sz w:val="18"/>
          <w:szCs w:val="18"/>
        </w:rPr>
        <w:t>9</w:t>
      </w:r>
      <w:r w:rsidR="00D50F46" w:rsidRPr="00EC1756">
        <w:rPr>
          <w:spacing w:val="-4"/>
          <w:sz w:val="18"/>
          <w:szCs w:val="18"/>
        </w:rPr>
        <w:t>:</w:t>
      </w:r>
      <w:r w:rsidRPr="00EC1756">
        <w:rPr>
          <w:spacing w:val="-4"/>
          <w:sz w:val="18"/>
          <w:szCs w:val="18"/>
        </w:rPr>
        <w:t xml:space="preserve"> Cascade NEEA Collaborative Funding Commitment</w:t>
      </w:r>
    </w:p>
    <w:p w14:paraId="465D42F4" w14:textId="77777777" w:rsidR="00C7467B" w:rsidRDefault="00C7467B" w:rsidP="004B77BD">
      <w:pPr>
        <w:rPr>
          <w:rFonts w:ascii="Arial" w:eastAsiaTheme="minorHAnsi" w:hAnsi="Arial" w:cs="Arial"/>
          <w:szCs w:val="28"/>
        </w:rPr>
      </w:pPr>
    </w:p>
    <w:tbl>
      <w:tblPr>
        <w:tblStyle w:val="TableGrid"/>
        <w:tblW w:w="0" w:type="auto"/>
        <w:jc w:val="center"/>
        <w:tblLook w:val="04A0" w:firstRow="1" w:lastRow="0" w:firstColumn="1" w:lastColumn="0" w:noHBand="0" w:noVBand="1"/>
      </w:tblPr>
      <w:tblGrid>
        <w:gridCol w:w="1224"/>
        <w:gridCol w:w="5184"/>
      </w:tblGrid>
      <w:tr w:rsidR="00C7467B" w14:paraId="31A86495" w14:textId="77777777" w:rsidTr="004A4966">
        <w:trPr>
          <w:jc w:val="center"/>
        </w:trPr>
        <w:tc>
          <w:tcPr>
            <w:tcW w:w="12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DE5293" w14:textId="77777777" w:rsidR="00C7467B" w:rsidRDefault="00C7467B" w:rsidP="004B77BD">
            <w:pPr>
              <w:pStyle w:val="ListParagraph"/>
              <w:ind w:left="0" w:right="83"/>
              <w:jc w:val="center"/>
              <w:rPr>
                <w:rFonts w:ascii="Arial" w:hAnsi="Arial" w:cs="Arial"/>
              </w:rPr>
            </w:pPr>
            <w:r>
              <w:rPr>
                <w:rFonts w:ascii="Arial" w:hAnsi="Arial" w:cs="Arial"/>
              </w:rPr>
              <w:t>Year</w:t>
            </w:r>
          </w:p>
        </w:tc>
        <w:tc>
          <w:tcPr>
            <w:tcW w:w="51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129344" w14:textId="3CBF52E4" w:rsidR="00C7467B" w:rsidRDefault="00C7467B" w:rsidP="004B77BD">
            <w:pPr>
              <w:pStyle w:val="ListParagraph"/>
              <w:ind w:right="83"/>
              <w:jc w:val="center"/>
              <w:rPr>
                <w:rFonts w:ascii="Arial" w:hAnsi="Arial" w:cs="Arial"/>
              </w:rPr>
            </w:pPr>
            <w:r>
              <w:rPr>
                <w:rFonts w:ascii="Arial" w:hAnsi="Arial" w:cs="Arial"/>
              </w:rPr>
              <w:t>Cascade’s Washington Commitme</w:t>
            </w:r>
            <w:r w:rsidR="00EC1756">
              <w:rPr>
                <w:rFonts w:ascii="Arial" w:hAnsi="Arial" w:cs="Arial"/>
              </w:rPr>
              <w:t>nt at 9.3% of total budget for five-</w:t>
            </w:r>
            <w:r>
              <w:rPr>
                <w:rFonts w:ascii="Arial" w:hAnsi="Arial" w:cs="Arial"/>
              </w:rPr>
              <w:t>year pilot</w:t>
            </w:r>
          </w:p>
        </w:tc>
      </w:tr>
      <w:tr w:rsidR="00C7467B" w14:paraId="049BD4AD"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2427808C" w14:textId="77777777" w:rsidR="00C7467B" w:rsidRDefault="00C7467B" w:rsidP="004B77BD">
            <w:pPr>
              <w:pStyle w:val="ListParagraph"/>
              <w:ind w:left="0" w:right="83"/>
              <w:jc w:val="center"/>
              <w:rPr>
                <w:rFonts w:ascii="Arial" w:hAnsi="Arial" w:cs="Arial"/>
              </w:rPr>
            </w:pPr>
            <w:r>
              <w:rPr>
                <w:rFonts w:ascii="Arial" w:hAnsi="Arial" w:cs="Arial"/>
              </w:rPr>
              <w:t>2015</w:t>
            </w:r>
          </w:p>
        </w:tc>
        <w:tc>
          <w:tcPr>
            <w:tcW w:w="5184" w:type="dxa"/>
            <w:tcBorders>
              <w:top w:val="single" w:sz="4" w:space="0" w:color="auto"/>
              <w:left w:val="single" w:sz="4" w:space="0" w:color="auto"/>
              <w:bottom w:val="single" w:sz="4" w:space="0" w:color="auto"/>
              <w:right w:val="single" w:sz="4" w:space="0" w:color="auto"/>
            </w:tcBorders>
            <w:vAlign w:val="center"/>
            <w:hideMark/>
          </w:tcPr>
          <w:p w14:paraId="1A7B3B3A" w14:textId="77777777" w:rsidR="00C7467B" w:rsidRDefault="00C7467B" w:rsidP="004B77BD">
            <w:pPr>
              <w:pStyle w:val="ListParagraph"/>
              <w:ind w:left="0" w:right="83"/>
              <w:jc w:val="center"/>
              <w:rPr>
                <w:rFonts w:ascii="Arial" w:hAnsi="Arial" w:cs="Arial"/>
              </w:rPr>
            </w:pPr>
            <w:r>
              <w:rPr>
                <w:rFonts w:ascii="Arial" w:hAnsi="Arial" w:cs="Arial"/>
              </w:rPr>
              <w:t>$145,848</w:t>
            </w:r>
          </w:p>
        </w:tc>
      </w:tr>
      <w:tr w:rsidR="00C7467B" w14:paraId="485A7060"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693A9197" w14:textId="77777777" w:rsidR="00C7467B" w:rsidRDefault="00C7467B" w:rsidP="004B77BD">
            <w:pPr>
              <w:pStyle w:val="ListParagraph"/>
              <w:ind w:left="0" w:right="83"/>
              <w:jc w:val="center"/>
              <w:rPr>
                <w:rFonts w:ascii="Arial" w:hAnsi="Arial" w:cs="Arial"/>
              </w:rPr>
            </w:pPr>
            <w:r>
              <w:rPr>
                <w:rFonts w:ascii="Arial" w:hAnsi="Arial" w:cs="Arial"/>
              </w:rPr>
              <w:t>2016</w:t>
            </w:r>
          </w:p>
        </w:tc>
        <w:tc>
          <w:tcPr>
            <w:tcW w:w="5184" w:type="dxa"/>
            <w:tcBorders>
              <w:top w:val="single" w:sz="4" w:space="0" w:color="auto"/>
              <w:left w:val="single" w:sz="4" w:space="0" w:color="auto"/>
              <w:bottom w:val="single" w:sz="4" w:space="0" w:color="auto"/>
              <w:right w:val="single" w:sz="4" w:space="0" w:color="auto"/>
            </w:tcBorders>
            <w:vAlign w:val="center"/>
            <w:hideMark/>
          </w:tcPr>
          <w:p w14:paraId="06F03629" w14:textId="77777777" w:rsidR="00C7467B" w:rsidRDefault="00C7467B" w:rsidP="004B77BD">
            <w:pPr>
              <w:pStyle w:val="ListParagraph"/>
              <w:ind w:left="0" w:right="83"/>
              <w:jc w:val="center"/>
              <w:rPr>
                <w:rFonts w:ascii="Arial" w:hAnsi="Arial" w:cs="Arial"/>
              </w:rPr>
            </w:pPr>
            <w:r>
              <w:rPr>
                <w:rFonts w:ascii="Arial" w:hAnsi="Arial" w:cs="Arial"/>
              </w:rPr>
              <w:t>$244,956</w:t>
            </w:r>
          </w:p>
        </w:tc>
      </w:tr>
      <w:tr w:rsidR="00C7467B" w14:paraId="68DFB33B"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5095F687" w14:textId="77777777" w:rsidR="00C7467B" w:rsidRDefault="00C7467B" w:rsidP="004B77BD">
            <w:pPr>
              <w:pStyle w:val="ListParagraph"/>
              <w:ind w:left="0" w:right="83"/>
              <w:jc w:val="center"/>
              <w:rPr>
                <w:rFonts w:ascii="Arial" w:hAnsi="Arial" w:cs="Arial"/>
              </w:rPr>
            </w:pPr>
            <w:r>
              <w:rPr>
                <w:rFonts w:ascii="Arial" w:hAnsi="Arial" w:cs="Arial"/>
              </w:rPr>
              <w:t>2017</w:t>
            </w:r>
          </w:p>
        </w:tc>
        <w:tc>
          <w:tcPr>
            <w:tcW w:w="5184" w:type="dxa"/>
            <w:tcBorders>
              <w:top w:val="single" w:sz="4" w:space="0" w:color="auto"/>
              <w:left w:val="single" w:sz="4" w:space="0" w:color="auto"/>
              <w:bottom w:val="single" w:sz="4" w:space="0" w:color="auto"/>
              <w:right w:val="single" w:sz="4" w:space="0" w:color="auto"/>
            </w:tcBorders>
            <w:vAlign w:val="center"/>
            <w:hideMark/>
          </w:tcPr>
          <w:p w14:paraId="241F8936" w14:textId="77777777" w:rsidR="00C7467B" w:rsidRDefault="00C7467B" w:rsidP="004B77BD">
            <w:pPr>
              <w:pStyle w:val="ListParagraph"/>
              <w:ind w:left="0" w:right="83"/>
              <w:jc w:val="center"/>
              <w:rPr>
                <w:rFonts w:ascii="Arial" w:hAnsi="Arial" w:cs="Arial"/>
              </w:rPr>
            </w:pPr>
            <w:r>
              <w:rPr>
                <w:rFonts w:ascii="Arial" w:hAnsi="Arial" w:cs="Arial"/>
              </w:rPr>
              <w:t>$313,122</w:t>
            </w:r>
          </w:p>
        </w:tc>
      </w:tr>
      <w:tr w:rsidR="00C7467B" w14:paraId="79B4BB2A"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68EBDDBC" w14:textId="77777777" w:rsidR="00C7467B" w:rsidRDefault="00C7467B" w:rsidP="004B77BD">
            <w:pPr>
              <w:pStyle w:val="ListParagraph"/>
              <w:ind w:left="0" w:right="83"/>
              <w:jc w:val="center"/>
              <w:rPr>
                <w:rFonts w:ascii="Arial" w:hAnsi="Arial" w:cs="Arial"/>
              </w:rPr>
            </w:pPr>
            <w:r>
              <w:rPr>
                <w:rFonts w:ascii="Arial" w:hAnsi="Arial" w:cs="Arial"/>
              </w:rPr>
              <w:t>2018</w:t>
            </w:r>
          </w:p>
        </w:tc>
        <w:tc>
          <w:tcPr>
            <w:tcW w:w="5184" w:type="dxa"/>
            <w:tcBorders>
              <w:top w:val="single" w:sz="4" w:space="0" w:color="auto"/>
              <w:left w:val="single" w:sz="4" w:space="0" w:color="auto"/>
              <w:bottom w:val="single" w:sz="4" w:space="0" w:color="auto"/>
              <w:right w:val="single" w:sz="4" w:space="0" w:color="auto"/>
            </w:tcBorders>
            <w:vAlign w:val="center"/>
            <w:hideMark/>
          </w:tcPr>
          <w:p w14:paraId="3BA66670" w14:textId="77777777" w:rsidR="00C7467B" w:rsidRDefault="00C7467B" w:rsidP="004B77BD">
            <w:pPr>
              <w:pStyle w:val="ListParagraph"/>
              <w:ind w:left="0" w:right="83"/>
              <w:jc w:val="center"/>
              <w:rPr>
                <w:rFonts w:ascii="Arial" w:hAnsi="Arial" w:cs="Arial"/>
              </w:rPr>
            </w:pPr>
            <w:r>
              <w:rPr>
                <w:rFonts w:ascii="Arial" w:hAnsi="Arial" w:cs="Arial"/>
              </w:rPr>
              <w:t>$452,211</w:t>
            </w:r>
          </w:p>
        </w:tc>
      </w:tr>
      <w:tr w:rsidR="00C7467B" w14:paraId="0837A309"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257D2A5A" w14:textId="77777777" w:rsidR="00C7467B" w:rsidRDefault="00C7467B" w:rsidP="004B77BD">
            <w:pPr>
              <w:pStyle w:val="ListParagraph"/>
              <w:ind w:left="0" w:right="83"/>
              <w:jc w:val="center"/>
              <w:rPr>
                <w:rFonts w:ascii="Arial" w:hAnsi="Arial" w:cs="Arial"/>
              </w:rPr>
            </w:pPr>
            <w:r>
              <w:rPr>
                <w:rFonts w:ascii="Arial" w:hAnsi="Arial" w:cs="Arial"/>
              </w:rPr>
              <w:t>2019</w:t>
            </w:r>
          </w:p>
        </w:tc>
        <w:tc>
          <w:tcPr>
            <w:tcW w:w="5184" w:type="dxa"/>
            <w:tcBorders>
              <w:top w:val="single" w:sz="4" w:space="0" w:color="auto"/>
              <w:left w:val="single" w:sz="4" w:space="0" w:color="auto"/>
              <w:bottom w:val="single" w:sz="4" w:space="0" w:color="auto"/>
              <w:right w:val="single" w:sz="4" w:space="0" w:color="auto"/>
            </w:tcBorders>
            <w:vAlign w:val="center"/>
            <w:hideMark/>
          </w:tcPr>
          <w:p w14:paraId="4DCE8E58" w14:textId="77777777" w:rsidR="00C7467B" w:rsidRDefault="00C7467B" w:rsidP="004B77BD">
            <w:pPr>
              <w:pStyle w:val="ListParagraph"/>
              <w:ind w:left="0" w:right="83"/>
              <w:jc w:val="center"/>
              <w:rPr>
                <w:rFonts w:ascii="Arial" w:hAnsi="Arial" w:cs="Arial"/>
              </w:rPr>
            </w:pPr>
            <w:r>
              <w:rPr>
                <w:rFonts w:ascii="Arial" w:hAnsi="Arial" w:cs="Arial"/>
              </w:rPr>
              <w:t>$548,712</w:t>
            </w:r>
          </w:p>
        </w:tc>
      </w:tr>
      <w:tr w:rsidR="00C7467B" w14:paraId="6D8B8B5C" w14:textId="77777777" w:rsidTr="00C7467B">
        <w:trPr>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5976344F" w14:textId="77777777" w:rsidR="00C7467B" w:rsidRDefault="00C7467B" w:rsidP="004B77BD">
            <w:pPr>
              <w:pStyle w:val="ListParagraph"/>
              <w:ind w:left="0" w:right="83"/>
              <w:jc w:val="center"/>
              <w:rPr>
                <w:rFonts w:ascii="Arial" w:hAnsi="Arial" w:cs="Arial"/>
              </w:rPr>
            </w:pPr>
            <w:r>
              <w:rPr>
                <w:rFonts w:ascii="Arial" w:hAnsi="Arial" w:cs="Arial"/>
              </w:rPr>
              <w:t>Total</w:t>
            </w:r>
          </w:p>
        </w:tc>
        <w:tc>
          <w:tcPr>
            <w:tcW w:w="5184" w:type="dxa"/>
            <w:tcBorders>
              <w:top w:val="single" w:sz="4" w:space="0" w:color="auto"/>
              <w:left w:val="single" w:sz="4" w:space="0" w:color="auto"/>
              <w:bottom w:val="single" w:sz="4" w:space="0" w:color="auto"/>
              <w:right w:val="single" w:sz="4" w:space="0" w:color="auto"/>
            </w:tcBorders>
            <w:vAlign w:val="center"/>
            <w:hideMark/>
          </w:tcPr>
          <w:p w14:paraId="26C1A2B4" w14:textId="77777777" w:rsidR="00C7467B" w:rsidRDefault="00C7467B" w:rsidP="004B77BD">
            <w:pPr>
              <w:pStyle w:val="ListParagraph"/>
              <w:ind w:left="0" w:right="83"/>
              <w:jc w:val="center"/>
              <w:rPr>
                <w:rFonts w:ascii="Arial" w:hAnsi="Arial" w:cs="Arial"/>
              </w:rPr>
            </w:pPr>
            <w:r>
              <w:rPr>
                <w:rFonts w:ascii="Arial" w:hAnsi="Arial" w:cs="Arial"/>
              </w:rPr>
              <w:t>$1,704,849</w:t>
            </w:r>
          </w:p>
        </w:tc>
      </w:tr>
    </w:tbl>
    <w:p w14:paraId="1D6E3C90" w14:textId="77777777" w:rsidR="00C7467B" w:rsidRDefault="00C7467B" w:rsidP="004B77BD">
      <w:pPr>
        <w:rPr>
          <w:rFonts w:ascii="Arial" w:eastAsiaTheme="minorHAnsi" w:hAnsi="Arial" w:cs="Arial"/>
          <w:szCs w:val="28"/>
        </w:rPr>
      </w:pPr>
    </w:p>
    <w:p w14:paraId="31F7AFC7" w14:textId="77777777" w:rsidR="004A4966" w:rsidRDefault="004A4966" w:rsidP="004B77BD">
      <w:pPr>
        <w:rPr>
          <w:rFonts w:ascii="Arial" w:eastAsiaTheme="minorHAnsi" w:hAnsi="Arial" w:cs="Arial"/>
          <w:szCs w:val="28"/>
        </w:rPr>
      </w:pPr>
    </w:p>
    <w:p w14:paraId="291628C5" w14:textId="77777777" w:rsidR="00C7467B" w:rsidRDefault="00C7467B" w:rsidP="004B77BD">
      <w:pPr>
        <w:rPr>
          <w:rFonts w:ascii="Arial" w:eastAsiaTheme="minorHAnsi" w:hAnsi="Arial" w:cs="Arial"/>
          <w:b/>
          <w:szCs w:val="28"/>
        </w:rPr>
      </w:pPr>
      <w:r>
        <w:rPr>
          <w:rFonts w:ascii="Arial" w:eastAsiaTheme="minorHAnsi" w:hAnsi="Arial" w:cs="Arial"/>
          <w:b/>
          <w:szCs w:val="28"/>
        </w:rPr>
        <w:t xml:space="preserve">Targeted Outreach </w:t>
      </w:r>
    </w:p>
    <w:p w14:paraId="20CCAFF6" w14:textId="77777777" w:rsidR="004A4966" w:rsidRDefault="004A4966" w:rsidP="004B77BD">
      <w:pPr>
        <w:rPr>
          <w:rFonts w:ascii="Arial" w:eastAsiaTheme="minorHAnsi" w:hAnsi="Arial" w:cs="Arial"/>
          <w:b/>
          <w:szCs w:val="28"/>
        </w:rPr>
      </w:pPr>
    </w:p>
    <w:p w14:paraId="5226D9D8" w14:textId="7D445FD8" w:rsidR="00C7467B" w:rsidRDefault="00C7467B" w:rsidP="004B77BD">
      <w:pPr>
        <w:rPr>
          <w:rFonts w:ascii="Arial" w:eastAsiaTheme="minorHAnsi" w:hAnsi="Arial" w:cs="Arial"/>
          <w:szCs w:val="28"/>
        </w:rPr>
      </w:pPr>
      <w:r>
        <w:rPr>
          <w:rFonts w:ascii="Arial" w:eastAsiaTheme="minorHAnsi" w:hAnsi="Arial" w:cs="Arial"/>
          <w:szCs w:val="28"/>
        </w:rPr>
        <w:t xml:space="preserve">The CIP has </w:t>
      </w:r>
      <w:r w:rsidR="00A93964">
        <w:rPr>
          <w:rFonts w:ascii="Arial" w:eastAsiaTheme="minorHAnsi" w:hAnsi="Arial" w:cs="Arial"/>
          <w:szCs w:val="28"/>
        </w:rPr>
        <w:t>identified</w:t>
      </w:r>
      <w:r>
        <w:rPr>
          <w:rFonts w:ascii="Arial" w:eastAsiaTheme="minorHAnsi" w:hAnsi="Arial" w:cs="Arial"/>
          <w:szCs w:val="28"/>
        </w:rPr>
        <w:t xml:space="preserve"> some areas below where it will be targeting outreach activities into CY 2017. These potential audiences offer a new opportunity for efficiency messaging and continued partnerships</w:t>
      </w:r>
      <w:r w:rsidR="002076EA">
        <w:rPr>
          <w:rFonts w:ascii="Arial" w:eastAsiaTheme="minorHAnsi" w:hAnsi="Arial" w:cs="Arial"/>
          <w:szCs w:val="28"/>
        </w:rPr>
        <w:t>.</w:t>
      </w:r>
    </w:p>
    <w:p w14:paraId="67873260" w14:textId="77777777" w:rsidR="004A4966" w:rsidRDefault="004A4966" w:rsidP="004B77BD">
      <w:pPr>
        <w:rPr>
          <w:rFonts w:ascii="Arial" w:eastAsiaTheme="minorHAnsi" w:hAnsi="Arial" w:cs="Arial"/>
          <w:szCs w:val="28"/>
        </w:rPr>
      </w:pPr>
    </w:p>
    <w:p w14:paraId="378009DD" w14:textId="6A2C6996" w:rsidR="00FE49BB" w:rsidRDefault="00FE49BB" w:rsidP="004B77BD">
      <w:pPr>
        <w:rPr>
          <w:rFonts w:ascii="Arial" w:eastAsiaTheme="minorHAnsi" w:hAnsi="Arial" w:cs="Arial"/>
          <w:szCs w:val="28"/>
        </w:rPr>
      </w:pPr>
      <w:r>
        <w:rPr>
          <w:rFonts w:ascii="Arial" w:eastAsiaTheme="minorHAnsi" w:hAnsi="Arial" w:cs="Arial"/>
          <w:szCs w:val="28"/>
        </w:rPr>
        <w:t>Cascade will increase its direct outreach and program material availability to the Hispanic speaking Community housed within its service territory. Review of the service territory has indicated a need to provide more tailored program materials readily accessible to this community as well as in person presentations to explain program offerings and provide general support.</w:t>
      </w:r>
    </w:p>
    <w:p w14:paraId="48A48E0D" w14:textId="77777777" w:rsidR="004A4966" w:rsidRDefault="004A4966" w:rsidP="004B77BD">
      <w:pPr>
        <w:rPr>
          <w:rFonts w:ascii="Arial" w:eastAsiaTheme="minorHAnsi" w:hAnsi="Arial" w:cs="Arial"/>
          <w:szCs w:val="28"/>
        </w:rPr>
      </w:pPr>
    </w:p>
    <w:p w14:paraId="46072752" w14:textId="047E4652" w:rsidR="00FE49BB" w:rsidRDefault="00FE49BB" w:rsidP="004B77BD">
      <w:pPr>
        <w:rPr>
          <w:rFonts w:ascii="Arial" w:eastAsiaTheme="minorHAnsi" w:hAnsi="Arial" w:cs="Arial"/>
          <w:szCs w:val="28"/>
        </w:rPr>
      </w:pPr>
      <w:r>
        <w:rPr>
          <w:rFonts w:ascii="Arial" w:eastAsiaTheme="minorHAnsi" w:hAnsi="Arial" w:cs="Arial"/>
          <w:szCs w:val="28"/>
        </w:rPr>
        <w:t>The Company plans to tailor presentations and messaging to the real-estate community as many customers seeking to purchase a home are best able to consider efficiency upgrades in line with that new home purchase or sale. Along with the real-estate outreach</w:t>
      </w:r>
      <w:r w:rsidR="00A53F55">
        <w:rPr>
          <w:rFonts w:ascii="Arial" w:eastAsiaTheme="minorHAnsi" w:hAnsi="Arial" w:cs="Arial"/>
          <w:szCs w:val="28"/>
        </w:rPr>
        <w:t>,</w:t>
      </w:r>
      <w:r>
        <w:rPr>
          <w:rFonts w:ascii="Arial" w:eastAsiaTheme="minorHAnsi" w:hAnsi="Arial" w:cs="Arial"/>
          <w:szCs w:val="28"/>
        </w:rPr>
        <w:t xml:space="preserve"> the program will engage in conversations and </w:t>
      </w:r>
      <w:r>
        <w:rPr>
          <w:rFonts w:ascii="Arial" w:eastAsiaTheme="minorHAnsi" w:hAnsi="Arial" w:cs="Arial"/>
          <w:szCs w:val="28"/>
        </w:rPr>
        <w:lastRenderedPageBreak/>
        <w:t xml:space="preserve">provide program materials to </w:t>
      </w:r>
      <w:r w:rsidR="00C8156E">
        <w:rPr>
          <w:rFonts w:ascii="Arial" w:eastAsiaTheme="minorHAnsi" w:hAnsi="Arial" w:cs="Arial"/>
          <w:szCs w:val="28"/>
        </w:rPr>
        <w:t>the banking community within the</w:t>
      </w:r>
      <w:r>
        <w:rPr>
          <w:rFonts w:ascii="Arial" w:eastAsiaTheme="minorHAnsi" w:hAnsi="Arial" w:cs="Arial"/>
          <w:szCs w:val="28"/>
        </w:rPr>
        <w:t xml:space="preserve"> towns (namely the property loan departments) as financing of homes allows for an opportunity to tailor messages relevant to efficiency when the purchaser is thinking of overall costs of home ownership and future expenses.</w:t>
      </w:r>
    </w:p>
    <w:p w14:paraId="6BEA6841" w14:textId="77777777" w:rsidR="004A4966" w:rsidRDefault="004A4966" w:rsidP="004B77BD">
      <w:pPr>
        <w:rPr>
          <w:rFonts w:ascii="Arial" w:eastAsiaTheme="minorHAnsi" w:hAnsi="Arial" w:cs="Arial"/>
          <w:szCs w:val="28"/>
        </w:rPr>
      </w:pPr>
    </w:p>
    <w:p w14:paraId="1B7C4BEF" w14:textId="572A4287" w:rsidR="00FE49BB" w:rsidRDefault="00FE49BB" w:rsidP="004B77BD">
      <w:pPr>
        <w:rPr>
          <w:rFonts w:ascii="Arial" w:eastAsiaTheme="minorHAnsi" w:hAnsi="Arial" w:cs="Arial"/>
          <w:szCs w:val="28"/>
        </w:rPr>
      </w:pPr>
      <w:r>
        <w:rPr>
          <w:rFonts w:ascii="Arial" w:eastAsiaTheme="minorHAnsi" w:hAnsi="Arial" w:cs="Arial"/>
          <w:szCs w:val="28"/>
        </w:rPr>
        <w:t xml:space="preserve">Another element of program outreach involves messaging up the value chain to trade allies and contractors – those individuals who are in the home with the customers and are helping them make the decision whether or not to install high-efficiency or standard efficiency equipment. The program has always worked within a TA network, but the purchase and availability of the </w:t>
      </w:r>
      <w:proofErr w:type="spellStart"/>
      <w:r>
        <w:rPr>
          <w:rFonts w:ascii="Arial" w:eastAsiaTheme="minorHAnsi" w:hAnsi="Arial" w:cs="Arial"/>
          <w:szCs w:val="28"/>
        </w:rPr>
        <w:t>iTrade</w:t>
      </w:r>
      <w:proofErr w:type="spellEnd"/>
      <w:r>
        <w:rPr>
          <w:rFonts w:ascii="Arial" w:eastAsiaTheme="minorHAnsi" w:hAnsi="Arial" w:cs="Arial"/>
          <w:szCs w:val="28"/>
        </w:rPr>
        <w:t xml:space="preserve"> Ally software through Nexant Inc., in collaboration with internal coordination of the TA program by Company staff who are both familiar with the programs and have the technical expertise</w:t>
      </w:r>
      <w:r w:rsidR="00FE6527">
        <w:rPr>
          <w:rFonts w:ascii="Arial" w:eastAsiaTheme="minorHAnsi" w:hAnsi="Arial" w:cs="Arial"/>
          <w:szCs w:val="28"/>
        </w:rPr>
        <w:t>, will greatly increase the program</w:t>
      </w:r>
      <w:r w:rsidR="00D65CD3">
        <w:rPr>
          <w:rFonts w:ascii="Arial" w:eastAsiaTheme="minorHAnsi" w:hAnsi="Arial" w:cs="Arial"/>
          <w:szCs w:val="28"/>
        </w:rPr>
        <w:t>’</w:t>
      </w:r>
      <w:r w:rsidR="00FE6527">
        <w:rPr>
          <w:rFonts w:ascii="Arial" w:eastAsiaTheme="minorHAnsi" w:hAnsi="Arial" w:cs="Arial"/>
          <w:szCs w:val="28"/>
        </w:rPr>
        <w:t xml:space="preserve">s reach and acceptance by </w:t>
      </w:r>
      <w:r w:rsidR="00A50AEC">
        <w:rPr>
          <w:rFonts w:ascii="Arial" w:eastAsiaTheme="minorHAnsi" w:hAnsi="Arial" w:cs="Arial"/>
          <w:szCs w:val="28"/>
        </w:rPr>
        <w:t>t</w:t>
      </w:r>
      <w:r w:rsidR="00FE6527">
        <w:rPr>
          <w:rFonts w:ascii="Arial" w:eastAsiaTheme="minorHAnsi" w:hAnsi="Arial" w:cs="Arial"/>
          <w:szCs w:val="28"/>
        </w:rPr>
        <w:t xml:space="preserve">rade </w:t>
      </w:r>
      <w:r w:rsidR="00A50AEC">
        <w:rPr>
          <w:rFonts w:ascii="Arial" w:eastAsiaTheme="minorHAnsi" w:hAnsi="Arial" w:cs="Arial"/>
          <w:szCs w:val="28"/>
        </w:rPr>
        <w:t>a</w:t>
      </w:r>
      <w:r w:rsidR="00FE6527">
        <w:rPr>
          <w:rFonts w:ascii="Arial" w:eastAsiaTheme="minorHAnsi" w:hAnsi="Arial" w:cs="Arial"/>
          <w:szCs w:val="28"/>
        </w:rPr>
        <w:t>llies.</w:t>
      </w:r>
      <w:r w:rsidR="008972AD">
        <w:rPr>
          <w:rFonts w:ascii="Arial" w:eastAsiaTheme="minorHAnsi" w:hAnsi="Arial" w:cs="Arial"/>
          <w:szCs w:val="28"/>
        </w:rPr>
        <w:t xml:space="preserve"> The Company is also working through it</w:t>
      </w:r>
      <w:r w:rsidR="00D03EF0">
        <w:rPr>
          <w:rFonts w:ascii="Arial" w:eastAsiaTheme="minorHAnsi" w:hAnsi="Arial" w:cs="Arial"/>
          <w:szCs w:val="28"/>
        </w:rPr>
        <w:t>s</w:t>
      </w:r>
      <w:r w:rsidR="008972AD">
        <w:rPr>
          <w:rFonts w:ascii="Arial" w:eastAsiaTheme="minorHAnsi" w:hAnsi="Arial" w:cs="Arial"/>
          <w:szCs w:val="28"/>
        </w:rPr>
        <w:t xml:space="preserve"> Commercial and Industrial delivery vendor to create a second tier of </w:t>
      </w:r>
      <w:r w:rsidR="00A50AEC">
        <w:rPr>
          <w:rFonts w:ascii="Arial" w:eastAsiaTheme="minorHAnsi" w:hAnsi="Arial" w:cs="Arial"/>
          <w:szCs w:val="28"/>
        </w:rPr>
        <w:t>t</w:t>
      </w:r>
      <w:r w:rsidR="008972AD">
        <w:rPr>
          <w:rFonts w:ascii="Arial" w:eastAsiaTheme="minorHAnsi" w:hAnsi="Arial" w:cs="Arial"/>
          <w:szCs w:val="28"/>
        </w:rPr>
        <w:t xml:space="preserve">rade </w:t>
      </w:r>
      <w:r w:rsidR="00A50AEC">
        <w:rPr>
          <w:rFonts w:ascii="Arial" w:eastAsiaTheme="minorHAnsi" w:hAnsi="Arial" w:cs="Arial"/>
          <w:szCs w:val="28"/>
        </w:rPr>
        <w:t>a</w:t>
      </w:r>
      <w:r w:rsidR="008972AD">
        <w:rPr>
          <w:rFonts w:ascii="Arial" w:eastAsiaTheme="minorHAnsi" w:hAnsi="Arial" w:cs="Arial"/>
          <w:szCs w:val="28"/>
        </w:rPr>
        <w:t>llies uniquely poised to work with the commercial and industrial customers in helping to promote higher-efficiency commercial installs, in addition to increased engagements with manufacturers.</w:t>
      </w:r>
    </w:p>
    <w:p w14:paraId="1AAE7628" w14:textId="77777777" w:rsidR="004A4966" w:rsidRDefault="004A4966" w:rsidP="004B77BD">
      <w:pPr>
        <w:rPr>
          <w:rFonts w:ascii="Arial" w:eastAsiaTheme="minorHAnsi" w:hAnsi="Arial" w:cs="Arial"/>
          <w:szCs w:val="28"/>
        </w:rPr>
      </w:pPr>
    </w:p>
    <w:p w14:paraId="61004572" w14:textId="44A2EBCA" w:rsidR="005A1371" w:rsidRPr="000638CF" w:rsidRDefault="008972AD" w:rsidP="004B77BD">
      <w:pPr>
        <w:rPr>
          <w:rFonts w:ascii="Arial" w:eastAsiaTheme="minorHAnsi" w:hAnsi="Arial" w:cs="Arial"/>
          <w:szCs w:val="24"/>
        </w:rPr>
      </w:pPr>
      <w:r>
        <w:rPr>
          <w:rFonts w:ascii="Arial" w:eastAsiaTheme="minorHAnsi" w:hAnsi="Arial" w:cs="Arial"/>
          <w:szCs w:val="28"/>
        </w:rPr>
        <w:t>Lockheed Martin is also on a path to increased program communications and</w:t>
      </w:r>
      <w:r w:rsidR="00EC1756">
        <w:rPr>
          <w:rFonts w:ascii="Arial" w:eastAsiaTheme="minorHAnsi" w:hAnsi="Arial" w:cs="Arial"/>
          <w:szCs w:val="28"/>
        </w:rPr>
        <w:t xml:space="preserve"> marketing about the commercial and i</w:t>
      </w:r>
      <w:r>
        <w:rPr>
          <w:rFonts w:ascii="Arial" w:eastAsiaTheme="minorHAnsi" w:hAnsi="Arial" w:cs="Arial"/>
          <w:szCs w:val="28"/>
        </w:rPr>
        <w:t xml:space="preserve">ndustrial CIP. Implemented as of mid-2016 and beyond the goal is to highlight customer success stories as samples of projects that other customers may wish to emulate and provide a well-reasoned and represented return on investment opportunity for high-efficiency upgrades to business owners. The </w:t>
      </w:r>
      <w:r w:rsidR="005667A1">
        <w:rPr>
          <w:rFonts w:ascii="Arial" w:eastAsiaTheme="minorHAnsi" w:hAnsi="Arial" w:cs="Arial"/>
          <w:szCs w:val="28"/>
        </w:rPr>
        <w:t>Lockheed Martin</w:t>
      </w:r>
      <w:r>
        <w:rPr>
          <w:rFonts w:ascii="Arial" w:eastAsiaTheme="minorHAnsi" w:hAnsi="Arial" w:cs="Arial"/>
          <w:szCs w:val="28"/>
        </w:rPr>
        <w:t xml:space="preserve"> team has placed program specific articles in chamber of commerce publications, industry publications and has provided press releases and public recognition to highlight successful projects. Additional insight into marketing plans can be reviewed in</w:t>
      </w:r>
      <w:r w:rsidR="00D54157">
        <w:rPr>
          <w:rFonts w:ascii="Arial" w:eastAsiaTheme="minorHAnsi" w:hAnsi="Arial" w:cs="Arial"/>
          <w:szCs w:val="28"/>
        </w:rPr>
        <w:t xml:space="preserve"> the 2017 Conservation Plan.</w:t>
      </w:r>
    </w:p>
    <w:sectPr w:rsidR="005A1371" w:rsidRPr="000638CF" w:rsidSect="007B297C">
      <w:headerReference w:type="default" r:id="rId14"/>
      <w:footerReference w:type="default" r:id="rId15"/>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41AE5" w14:textId="77777777" w:rsidR="00621C99" w:rsidRDefault="00621C99" w:rsidP="004430AB">
      <w:r>
        <w:separator/>
      </w:r>
    </w:p>
  </w:endnote>
  <w:endnote w:type="continuationSeparator" w:id="0">
    <w:p w14:paraId="791DA4E9" w14:textId="77777777" w:rsidR="00621C99" w:rsidRDefault="00621C99"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79ABF" w14:textId="77777777" w:rsidR="00621C99" w:rsidRDefault="00621C99">
    <w:pPr>
      <w:pStyle w:val="Footer"/>
      <w:jc w:val="center"/>
      <w:rPr>
        <w:rFonts w:ascii="Arial" w:hAnsi="Arial" w:cs="Arial"/>
        <w:i/>
        <w:sz w:val="18"/>
        <w:szCs w:val="18"/>
      </w:rPr>
    </w:pPr>
  </w:p>
  <w:p w14:paraId="6B5877BD" w14:textId="77777777" w:rsidR="00621C99" w:rsidRDefault="00621C99">
    <w:pPr>
      <w:pStyle w:val="Footer"/>
      <w:jc w:val="center"/>
      <w:rPr>
        <w:rFonts w:ascii="Arial" w:hAnsi="Arial" w:cs="Arial"/>
        <w:i/>
        <w:sz w:val="18"/>
        <w:szCs w:val="18"/>
      </w:rPr>
    </w:pPr>
  </w:p>
  <w:p w14:paraId="202702A4" w14:textId="25DE7EA0" w:rsidR="00621C99" w:rsidRPr="00110B84" w:rsidRDefault="00621C99">
    <w:pPr>
      <w:pStyle w:val="Footer"/>
      <w:jc w:val="center"/>
      <w:rPr>
        <w:rFonts w:ascii="Arial" w:hAnsi="Arial" w:cs="Arial"/>
        <w:i/>
        <w:sz w:val="18"/>
        <w:szCs w:val="18"/>
      </w:rPr>
    </w:pPr>
    <w:r w:rsidRPr="00110B84">
      <w:rPr>
        <w:rFonts w:ascii="Arial" w:hAnsi="Arial" w:cs="Arial"/>
        <w:i/>
        <w:sz w:val="18"/>
        <w:szCs w:val="18"/>
      </w:rPr>
      <w:t>Page</w:t>
    </w:r>
    <w:r>
      <w:rPr>
        <w:rFonts w:ascii="Arial" w:hAnsi="Arial" w:cs="Arial"/>
        <w:i/>
        <w:sz w:val="18"/>
        <w:szCs w:val="18"/>
      </w:rPr>
      <w:t xml:space="preserve"> </w:t>
    </w:r>
    <w:r w:rsidRPr="00110B84">
      <w:rPr>
        <w:rFonts w:ascii="Arial" w:hAnsi="Arial" w:cs="Arial"/>
        <w:i/>
        <w:sz w:val="18"/>
        <w:szCs w:val="18"/>
      </w:rPr>
      <w:t>7-</w:t>
    </w:r>
    <w:r w:rsidRPr="00110B84">
      <w:rPr>
        <w:rFonts w:ascii="Arial" w:hAnsi="Arial" w:cs="Arial"/>
        <w:i/>
        <w:sz w:val="18"/>
        <w:szCs w:val="18"/>
      </w:rPr>
      <w:fldChar w:fldCharType="begin"/>
    </w:r>
    <w:r w:rsidRPr="00110B84">
      <w:rPr>
        <w:rFonts w:ascii="Arial" w:hAnsi="Arial" w:cs="Arial"/>
        <w:i/>
        <w:sz w:val="18"/>
        <w:szCs w:val="18"/>
      </w:rPr>
      <w:instrText xml:space="preserve"> PAGE  \* Arabic  \* MERGEFORMAT </w:instrText>
    </w:r>
    <w:r w:rsidRPr="00110B84">
      <w:rPr>
        <w:rFonts w:ascii="Arial" w:hAnsi="Arial" w:cs="Arial"/>
        <w:i/>
        <w:sz w:val="18"/>
        <w:szCs w:val="18"/>
      </w:rPr>
      <w:fldChar w:fldCharType="separate"/>
    </w:r>
    <w:r w:rsidR="00E92DA8">
      <w:rPr>
        <w:rFonts w:ascii="Arial" w:hAnsi="Arial" w:cs="Arial"/>
        <w:i/>
        <w:noProof/>
        <w:sz w:val="18"/>
        <w:szCs w:val="18"/>
      </w:rPr>
      <w:t>29</w:t>
    </w:r>
    <w:r w:rsidRPr="00110B84">
      <w:rPr>
        <w:rFonts w:ascii="Arial" w:hAnsi="Arial" w:cs="Arial"/>
        <w:i/>
        <w:sz w:val="18"/>
        <w:szCs w:val="18"/>
      </w:rPr>
      <w:fldChar w:fldCharType="end"/>
    </w:r>
  </w:p>
  <w:p w14:paraId="139D2206" w14:textId="77777777" w:rsidR="00621C99" w:rsidRDefault="00621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B9AF2" w14:textId="77777777" w:rsidR="00621C99" w:rsidRDefault="00621C99" w:rsidP="004430AB">
      <w:r>
        <w:separator/>
      </w:r>
    </w:p>
  </w:footnote>
  <w:footnote w:type="continuationSeparator" w:id="0">
    <w:p w14:paraId="7B9D68E4" w14:textId="77777777" w:rsidR="00621C99" w:rsidRDefault="00621C99" w:rsidP="004430AB">
      <w:r>
        <w:continuationSeparator/>
      </w:r>
    </w:p>
  </w:footnote>
  <w:footnote w:id="1">
    <w:p w14:paraId="2A3C2F73" w14:textId="0DE4A73D" w:rsidR="00621C99" w:rsidRDefault="00621C99">
      <w:pPr>
        <w:pStyle w:val="FootnoteText"/>
      </w:pPr>
      <w:r w:rsidRPr="00115152">
        <w:rPr>
          <w:rStyle w:val="FootnoteReference"/>
          <w:rFonts w:ascii="Arial" w:hAnsi="Arial" w:cs="Arial"/>
          <w:sz w:val="16"/>
          <w:szCs w:val="16"/>
        </w:rPr>
        <w:footnoteRef/>
      </w:r>
      <w:r>
        <w:t xml:space="preserve"> </w:t>
      </w:r>
      <w:r w:rsidRPr="00115152">
        <w:rPr>
          <w:rFonts w:ascii="Arial" w:eastAsia="Calibri" w:hAnsi="Calibri"/>
          <w:i/>
          <w:spacing w:val="-2"/>
          <w:sz w:val="16"/>
          <w:szCs w:val="16"/>
        </w:rPr>
        <w:t>See</w:t>
      </w:r>
      <w:r w:rsidRPr="00115152">
        <w:rPr>
          <w:rFonts w:ascii="Arial" w:eastAsia="Calibri" w:hAnsi="Calibri"/>
          <w:spacing w:val="-2"/>
          <w:sz w:val="16"/>
          <w:szCs w:val="16"/>
        </w:rPr>
        <w:t xml:space="preserve"> subsection </w:t>
      </w:r>
      <w:r w:rsidRPr="00115152">
        <w:rPr>
          <w:rFonts w:ascii="Arial" w:eastAsiaTheme="minorHAnsi" w:hAnsi="Arial" w:cs="Arial"/>
          <w:sz w:val="16"/>
          <w:szCs w:val="16"/>
        </w:rPr>
        <w:t>Analysis of the WA territory Assessment via the Technical Economic Achievable Potential Mo</w:t>
      </w:r>
      <w:r>
        <w:rPr>
          <w:rFonts w:ascii="Arial" w:eastAsiaTheme="minorHAnsi" w:hAnsi="Arial" w:cs="Arial"/>
          <w:sz w:val="16"/>
          <w:szCs w:val="16"/>
        </w:rPr>
        <w:t>deling T</w:t>
      </w:r>
      <w:r w:rsidRPr="00115152">
        <w:rPr>
          <w:rFonts w:ascii="Arial" w:eastAsiaTheme="minorHAnsi" w:hAnsi="Arial" w:cs="Arial"/>
          <w:sz w:val="16"/>
          <w:szCs w:val="16"/>
        </w:rPr>
        <w:t>ool for</w:t>
      </w:r>
      <w:r w:rsidRPr="00115152">
        <w:rPr>
          <w:rFonts w:ascii="Arial" w:eastAsia="Calibri" w:hAnsi="Calibri"/>
          <w:spacing w:val="-2"/>
          <w:sz w:val="16"/>
          <w:szCs w:val="16"/>
        </w:rPr>
        <w:t xml:space="preserve"> further detail into the calculated Conservation potential</w:t>
      </w:r>
      <w:r w:rsidRPr="004F3555">
        <w:rPr>
          <w:rFonts w:ascii="Arial" w:eastAsia="Calibri" w:hAnsi="Calibri"/>
          <w:spacing w:val="-2"/>
          <w:szCs w:val="24"/>
        </w:rPr>
        <w:t>.</w:t>
      </w:r>
    </w:p>
  </w:footnote>
  <w:footnote w:id="2">
    <w:p w14:paraId="54CCC97F" w14:textId="573C8E94" w:rsidR="00621C99" w:rsidRPr="00621C99" w:rsidRDefault="00621C99">
      <w:pPr>
        <w:pStyle w:val="FootnoteText"/>
        <w:rPr>
          <w:rFonts w:ascii="Arial" w:hAnsi="Arial" w:cs="Arial"/>
          <w:sz w:val="16"/>
          <w:szCs w:val="16"/>
        </w:rPr>
      </w:pPr>
      <w:r w:rsidRPr="00621C99">
        <w:rPr>
          <w:rStyle w:val="FootnoteReference"/>
          <w:rFonts w:ascii="Arial" w:hAnsi="Arial" w:cs="Arial"/>
          <w:sz w:val="16"/>
          <w:szCs w:val="16"/>
        </w:rPr>
        <w:footnoteRef/>
      </w:r>
      <w:r w:rsidRPr="00621C99">
        <w:rPr>
          <w:rFonts w:ascii="Arial" w:hAnsi="Arial" w:cs="Arial"/>
          <w:sz w:val="16"/>
          <w:szCs w:val="16"/>
        </w:rPr>
        <w:t xml:space="preserve"> Washington Utilities and Transportation Commission Docket UG-152286 Order 4, Final Order Approving Settlement Agreement. Pages 3-4.</w:t>
      </w:r>
    </w:p>
  </w:footnote>
  <w:footnote w:id="3">
    <w:p w14:paraId="0ADA0983" w14:textId="77777777" w:rsidR="00621C99" w:rsidRPr="00746C40" w:rsidRDefault="00621C99" w:rsidP="0098126D">
      <w:pPr>
        <w:pStyle w:val="FootnoteText"/>
        <w:rPr>
          <w:sz w:val="16"/>
          <w:szCs w:val="16"/>
        </w:rPr>
      </w:pPr>
      <w:r w:rsidRPr="00746C40">
        <w:rPr>
          <w:rStyle w:val="FootnoteReference"/>
          <w:rFonts w:ascii="Arial" w:hAnsi="Arial" w:cs="Arial"/>
          <w:sz w:val="16"/>
          <w:szCs w:val="16"/>
        </w:rPr>
        <w:footnoteRef/>
      </w:r>
      <w:r w:rsidRPr="00746C40">
        <w:rPr>
          <w:rFonts w:ascii="Arial" w:hAnsi="Arial" w:cs="Arial"/>
          <w:sz w:val="16"/>
          <w:szCs w:val="16"/>
        </w:rPr>
        <w:t xml:space="preserve"> IBID.</w:t>
      </w:r>
    </w:p>
  </w:footnote>
  <w:footnote w:id="4">
    <w:p w14:paraId="0E3D6411" w14:textId="474363AB" w:rsidR="00621C99" w:rsidRPr="0014130B" w:rsidRDefault="00621C99">
      <w:pPr>
        <w:pStyle w:val="FootnoteText"/>
        <w:rPr>
          <w:rFonts w:ascii="Arial" w:hAnsi="Arial" w:cs="Arial"/>
          <w:sz w:val="16"/>
          <w:szCs w:val="16"/>
        </w:rPr>
      </w:pPr>
      <w:r w:rsidRPr="0014130B">
        <w:rPr>
          <w:rStyle w:val="FootnoteReference"/>
          <w:rFonts w:ascii="Arial" w:hAnsi="Arial" w:cs="Arial"/>
          <w:sz w:val="16"/>
          <w:szCs w:val="16"/>
        </w:rPr>
        <w:footnoteRef/>
      </w:r>
      <w:r w:rsidRPr="0014130B">
        <w:rPr>
          <w:rFonts w:ascii="Arial" w:hAnsi="Arial" w:cs="Arial"/>
          <w:sz w:val="16"/>
          <w:szCs w:val="16"/>
        </w:rPr>
        <w:t xml:space="preserve"> </w:t>
      </w:r>
      <w:r w:rsidRPr="0014130B">
        <w:rPr>
          <w:rFonts w:ascii="Arial" w:hAnsi="Arial" w:cs="Arial"/>
          <w:i/>
          <w:sz w:val="16"/>
          <w:szCs w:val="16"/>
        </w:rPr>
        <w:t>See</w:t>
      </w:r>
      <w:r w:rsidRPr="0014130B">
        <w:rPr>
          <w:rFonts w:ascii="Arial" w:hAnsi="Arial" w:cs="Arial"/>
          <w:sz w:val="16"/>
          <w:szCs w:val="16"/>
        </w:rPr>
        <w:t xml:space="preserve"> the Cascade Natural Gas Corporation Assessment of Achievable Potential &amp; Program Evaluation Volumes 1-3 dated February 25, 2014.</w:t>
      </w:r>
      <w:bookmarkStart w:id="3" w:name="_GoBack"/>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ED8D" w14:textId="77777777" w:rsidR="00621C99" w:rsidRPr="0014554F" w:rsidRDefault="00621C99" w:rsidP="0014554F">
    <w:pPr>
      <w:pStyle w:val="Header"/>
      <w:rPr>
        <w:rFonts w:ascii="Arial" w:hAnsi="Arial" w:cs="Arial"/>
        <w:i/>
        <w:szCs w:val="24"/>
      </w:rPr>
    </w:pPr>
    <w:r w:rsidRPr="0014554F">
      <w:rPr>
        <w:rFonts w:ascii="Arial" w:hAnsi="Arial" w:cs="Arial"/>
        <w:i/>
        <w:szCs w:val="24"/>
      </w:rPr>
      <w:t>Cascade Natural Gas Corporation</w:t>
    </w:r>
  </w:p>
  <w:p w14:paraId="2AD8F199" w14:textId="565F08B0" w:rsidR="00621C99" w:rsidRDefault="00621C99" w:rsidP="0014554F">
    <w:pPr>
      <w:pStyle w:val="Header"/>
      <w:rPr>
        <w:rFonts w:ascii="Arial" w:hAnsi="Arial" w:cs="Arial"/>
        <w:i/>
        <w:szCs w:val="24"/>
      </w:rPr>
    </w:pPr>
    <w:r>
      <w:rPr>
        <w:rFonts w:ascii="Arial" w:hAnsi="Arial" w:cs="Arial"/>
        <w:i/>
        <w:szCs w:val="24"/>
      </w:rPr>
      <w:t>2016 Integrated Resource Plan:  UG-160453</w:t>
    </w:r>
  </w:p>
  <w:p w14:paraId="0D1AC0B1" w14:textId="0BB71431" w:rsidR="00621C99" w:rsidRDefault="00621C99" w:rsidP="0014554F">
    <w:pPr>
      <w:pStyle w:val="Header"/>
      <w:rPr>
        <w:rFonts w:ascii="Arial" w:hAnsi="Arial" w:cs="Arial"/>
        <w:i/>
        <w:szCs w:val="24"/>
      </w:rPr>
    </w:pPr>
    <w:r>
      <w:rPr>
        <w:rFonts w:ascii="Arial" w:hAnsi="Arial" w:cs="Arial"/>
        <w:i/>
        <w:noProof/>
        <w:szCs w:val="24"/>
      </w:rPr>
      <mc:AlternateContent>
        <mc:Choice Requires="wps">
          <w:drawing>
            <wp:anchor distT="0" distB="0" distL="114300" distR="114300" simplePos="0" relativeHeight="251659264" behindDoc="0" locked="0" layoutInCell="1" allowOverlap="1" wp14:anchorId="5F3F5F00" wp14:editId="684896CE">
              <wp:simplePos x="0" y="0"/>
              <wp:positionH relativeFrom="margin">
                <wp:align>right</wp:align>
              </wp:positionH>
              <wp:positionV relativeFrom="paragraph">
                <wp:posOffset>173355</wp:posOffset>
              </wp:positionV>
              <wp:extent cx="54578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5457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4B922" id="Straight Connector 1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13.65pt" to="808.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" strokecolor="black [3200]" strokeweight=".5pt">
              <v:stroke joinstyle="miter"/>
              <w10:wrap anchorx="margin"/>
            </v:line>
          </w:pict>
        </mc:Fallback>
      </mc:AlternateContent>
    </w:r>
  </w:p>
  <w:p w14:paraId="391C97AF" w14:textId="488404C0" w:rsidR="00621C99" w:rsidRPr="0014554F" w:rsidRDefault="00621C99" w:rsidP="0014554F">
    <w:pPr>
      <w:pStyle w:val="Header"/>
      <w:rPr>
        <w:rFonts w:ascii="Arial" w:hAnsi="Arial" w:cs="Arial"/>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051"/>
    <w:multiLevelType w:val="hybridMultilevel"/>
    <w:tmpl w:val="28C09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10099"/>
    <w:multiLevelType w:val="hybridMultilevel"/>
    <w:tmpl w:val="543AA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561AA8"/>
    <w:multiLevelType w:val="hybridMultilevel"/>
    <w:tmpl w:val="9F423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6A7865"/>
    <w:multiLevelType w:val="hybridMultilevel"/>
    <w:tmpl w:val="109A4360"/>
    <w:lvl w:ilvl="0" w:tplc="B546EB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40040"/>
    <w:multiLevelType w:val="hybridMultilevel"/>
    <w:tmpl w:val="97A28C74"/>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1C0D4236"/>
    <w:multiLevelType w:val="hybridMultilevel"/>
    <w:tmpl w:val="B024FF0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711110B"/>
    <w:multiLevelType w:val="hybridMultilevel"/>
    <w:tmpl w:val="2890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067902"/>
    <w:multiLevelType w:val="hybridMultilevel"/>
    <w:tmpl w:val="0A2A5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5012E2"/>
    <w:multiLevelType w:val="hybridMultilevel"/>
    <w:tmpl w:val="1B82CF2C"/>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2" w15:restartNumberingAfterBreak="0">
    <w:nsid w:val="74F709C6"/>
    <w:multiLevelType w:val="hybridMultilevel"/>
    <w:tmpl w:val="4934B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EC694A"/>
    <w:multiLevelType w:val="hybridMultilevel"/>
    <w:tmpl w:val="7982E5D8"/>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16"/>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10"/>
  </w:num>
  <w:num w:numId="18">
    <w:abstractNumId w:val="14"/>
  </w:num>
  <w:num w:numId="19">
    <w:abstractNumId w:val="20"/>
  </w:num>
  <w:num w:numId="20">
    <w:abstractNumId w:val="12"/>
  </w:num>
  <w:num w:numId="21">
    <w:abstractNumId w:val="13"/>
  </w:num>
  <w:num w:numId="22">
    <w:abstractNumId w:val="23"/>
  </w:num>
  <w:num w:numId="23">
    <w:abstractNumId w:val="21"/>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122F9"/>
    <w:rsid w:val="00021D9D"/>
    <w:rsid w:val="00026552"/>
    <w:rsid w:val="000500F1"/>
    <w:rsid w:val="000513A3"/>
    <w:rsid w:val="00055960"/>
    <w:rsid w:val="000638CF"/>
    <w:rsid w:val="00064863"/>
    <w:rsid w:val="000928B9"/>
    <w:rsid w:val="00094EC8"/>
    <w:rsid w:val="000A0009"/>
    <w:rsid w:val="000A4F80"/>
    <w:rsid w:val="000C0872"/>
    <w:rsid w:val="000C16E4"/>
    <w:rsid w:val="000C6B02"/>
    <w:rsid w:val="000C7893"/>
    <w:rsid w:val="000D586E"/>
    <w:rsid w:val="000D61D0"/>
    <w:rsid w:val="000E4414"/>
    <w:rsid w:val="000E6640"/>
    <w:rsid w:val="000F1E55"/>
    <w:rsid w:val="00110B84"/>
    <w:rsid w:val="001115F4"/>
    <w:rsid w:val="00115152"/>
    <w:rsid w:val="00124547"/>
    <w:rsid w:val="00127703"/>
    <w:rsid w:val="00127C28"/>
    <w:rsid w:val="00134840"/>
    <w:rsid w:val="0014130B"/>
    <w:rsid w:val="00144B6C"/>
    <w:rsid w:val="0014554F"/>
    <w:rsid w:val="00146D0E"/>
    <w:rsid w:val="00161902"/>
    <w:rsid w:val="001707DC"/>
    <w:rsid w:val="00172EC8"/>
    <w:rsid w:val="00173C24"/>
    <w:rsid w:val="00174D8D"/>
    <w:rsid w:val="001A5280"/>
    <w:rsid w:val="001C1340"/>
    <w:rsid w:val="001C4457"/>
    <w:rsid w:val="001C52DE"/>
    <w:rsid w:val="001D553A"/>
    <w:rsid w:val="001E3BC1"/>
    <w:rsid w:val="002043B7"/>
    <w:rsid w:val="002076EA"/>
    <w:rsid w:val="00212591"/>
    <w:rsid w:val="00213976"/>
    <w:rsid w:val="002175E1"/>
    <w:rsid w:val="00233F99"/>
    <w:rsid w:val="00235F66"/>
    <w:rsid w:val="00252418"/>
    <w:rsid w:val="00262026"/>
    <w:rsid w:val="0028119A"/>
    <w:rsid w:val="002840E5"/>
    <w:rsid w:val="0028552A"/>
    <w:rsid w:val="00286E79"/>
    <w:rsid w:val="00287AC7"/>
    <w:rsid w:val="002B112C"/>
    <w:rsid w:val="002B2C2B"/>
    <w:rsid w:val="002B47D2"/>
    <w:rsid w:val="002C0D7B"/>
    <w:rsid w:val="002C6D83"/>
    <w:rsid w:val="002D5E08"/>
    <w:rsid w:val="002E1405"/>
    <w:rsid w:val="002E4C0A"/>
    <w:rsid w:val="002F750D"/>
    <w:rsid w:val="00313145"/>
    <w:rsid w:val="003221FE"/>
    <w:rsid w:val="00324360"/>
    <w:rsid w:val="00330A35"/>
    <w:rsid w:val="00346921"/>
    <w:rsid w:val="00351271"/>
    <w:rsid w:val="00357B40"/>
    <w:rsid w:val="00374800"/>
    <w:rsid w:val="00380F8B"/>
    <w:rsid w:val="00386911"/>
    <w:rsid w:val="003B639C"/>
    <w:rsid w:val="003B7260"/>
    <w:rsid w:val="003C0CAC"/>
    <w:rsid w:val="003D4E5B"/>
    <w:rsid w:val="003D5695"/>
    <w:rsid w:val="003E7DA3"/>
    <w:rsid w:val="004029B6"/>
    <w:rsid w:val="00412443"/>
    <w:rsid w:val="00413FE9"/>
    <w:rsid w:val="00414202"/>
    <w:rsid w:val="004200F3"/>
    <w:rsid w:val="004430AB"/>
    <w:rsid w:val="00451CBB"/>
    <w:rsid w:val="00466A65"/>
    <w:rsid w:val="00476582"/>
    <w:rsid w:val="004A4966"/>
    <w:rsid w:val="004B152E"/>
    <w:rsid w:val="004B401B"/>
    <w:rsid w:val="004B430F"/>
    <w:rsid w:val="004B77BD"/>
    <w:rsid w:val="004C7C42"/>
    <w:rsid w:val="004D4147"/>
    <w:rsid w:val="004E1731"/>
    <w:rsid w:val="004F3555"/>
    <w:rsid w:val="004F554E"/>
    <w:rsid w:val="00514B13"/>
    <w:rsid w:val="00516DAC"/>
    <w:rsid w:val="00523230"/>
    <w:rsid w:val="00537057"/>
    <w:rsid w:val="00555286"/>
    <w:rsid w:val="00557106"/>
    <w:rsid w:val="005667A1"/>
    <w:rsid w:val="0057595A"/>
    <w:rsid w:val="00583673"/>
    <w:rsid w:val="005870D1"/>
    <w:rsid w:val="00590467"/>
    <w:rsid w:val="00594F85"/>
    <w:rsid w:val="005A1371"/>
    <w:rsid w:val="005C70D1"/>
    <w:rsid w:val="005D73B0"/>
    <w:rsid w:val="005E078E"/>
    <w:rsid w:val="005E244E"/>
    <w:rsid w:val="005E7DEE"/>
    <w:rsid w:val="005F2B4E"/>
    <w:rsid w:val="005F6670"/>
    <w:rsid w:val="00621C99"/>
    <w:rsid w:val="00632C1A"/>
    <w:rsid w:val="00655AD5"/>
    <w:rsid w:val="006645D7"/>
    <w:rsid w:val="006731E1"/>
    <w:rsid w:val="00682558"/>
    <w:rsid w:val="00695A54"/>
    <w:rsid w:val="006B15AF"/>
    <w:rsid w:val="006B3450"/>
    <w:rsid w:val="006B4ECE"/>
    <w:rsid w:val="006C26F7"/>
    <w:rsid w:val="006D0F01"/>
    <w:rsid w:val="006D7B02"/>
    <w:rsid w:val="006D7D37"/>
    <w:rsid w:val="00702639"/>
    <w:rsid w:val="00705143"/>
    <w:rsid w:val="00707544"/>
    <w:rsid w:val="0071681A"/>
    <w:rsid w:val="00724F56"/>
    <w:rsid w:val="00731BC4"/>
    <w:rsid w:val="00746C40"/>
    <w:rsid w:val="00750096"/>
    <w:rsid w:val="00751B1A"/>
    <w:rsid w:val="007570C4"/>
    <w:rsid w:val="00764336"/>
    <w:rsid w:val="007654A5"/>
    <w:rsid w:val="007708D8"/>
    <w:rsid w:val="00782DAF"/>
    <w:rsid w:val="007B297C"/>
    <w:rsid w:val="007D5826"/>
    <w:rsid w:val="007D5C29"/>
    <w:rsid w:val="007E00A1"/>
    <w:rsid w:val="007E2381"/>
    <w:rsid w:val="007F0680"/>
    <w:rsid w:val="00806763"/>
    <w:rsid w:val="008073A9"/>
    <w:rsid w:val="0081076D"/>
    <w:rsid w:val="0081253A"/>
    <w:rsid w:val="00862725"/>
    <w:rsid w:val="00866D62"/>
    <w:rsid w:val="00890F90"/>
    <w:rsid w:val="00892DEA"/>
    <w:rsid w:val="008972AD"/>
    <w:rsid w:val="008F5E99"/>
    <w:rsid w:val="00951DB5"/>
    <w:rsid w:val="0098126D"/>
    <w:rsid w:val="0098485C"/>
    <w:rsid w:val="009921B3"/>
    <w:rsid w:val="009A6A84"/>
    <w:rsid w:val="009B06D9"/>
    <w:rsid w:val="009C5B44"/>
    <w:rsid w:val="009D2ED7"/>
    <w:rsid w:val="009D726D"/>
    <w:rsid w:val="009E3787"/>
    <w:rsid w:val="009E3CD6"/>
    <w:rsid w:val="009E7626"/>
    <w:rsid w:val="009F09F1"/>
    <w:rsid w:val="009F494C"/>
    <w:rsid w:val="009F7591"/>
    <w:rsid w:val="00A10723"/>
    <w:rsid w:val="00A11C42"/>
    <w:rsid w:val="00A12403"/>
    <w:rsid w:val="00A21399"/>
    <w:rsid w:val="00A37C94"/>
    <w:rsid w:val="00A430FC"/>
    <w:rsid w:val="00A44928"/>
    <w:rsid w:val="00A50AEC"/>
    <w:rsid w:val="00A53F55"/>
    <w:rsid w:val="00A6781C"/>
    <w:rsid w:val="00A70625"/>
    <w:rsid w:val="00A71B4F"/>
    <w:rsid w:val="00A85DF2"/>
    <w:rsid w:val="00A93964"/>
    <w:rsid w:val="00A95C8E"/>
    <w:rsid w:val="00AA4FA1"/>
    <w:rsid w:val="00AD0291"/>
    <w:rsid w:val="00AF0543"/>
    <w:rsid w:val="00AF0935"/>
    <w:rsid w:val="00AF4EDE"/>
    <w:rsid w:val="00B07DCD"/>
    <w:rsid w:val="00B202A8"/>
    <w:rsid w:val="00B3141B"/>
    <w:rsid w:val="00B36884"/>
    <w:rsid w:val="00B437A4"/>
    <w:rsid w:val="00B44760"/>
    <w:rsid w:val="00B46EA4"/>
    <w:rsid w:val="00B50F5D"/>
    <w:rsid w:val="00B574B1"/>
    <w:rsid w:val="00B634D6"/>
    <w:rsid w:val="00B926DD"/>
    <w:rsid w:val="00BA4AD0"/>
    <w:rsid w:val="00BA5423"/>
    <w:rsid w:val="00BB1E09"/>
    <w:rsid w:val="00BB6BA3"/>
    <w:rsid w:val="00BD329C"/>
    <w:rsid w:val="00BD5EC7"/>
    <w:rsid w:val="00BF6040"/>
    <w:rsid w:val="00C06D52"/>
    <w:rsid w:val="00C11EB1"/>
    <w:rsid w:val="00C14E80"/>
    <w:rsid w:val="00C23C19"/>
    <w:rsid w:val="00C43DB3"/>
    <w:rsid w:val="00C705F9"/>
    <w:rsid w:val="00C7467B"/>
    <w:rsid w:val="00C75DDF"/>
    <w:rsid w:val="00C8156E"/>
    <w:rsid w:val="00C93C07"/>
    <w:rsid w:val="00C96B99"/>
    <w:rsid w:val="00CB5856"/>
    <w:rsid w:val="00CC1E78"/>
    <w:rsid w:val="00CD0B92"/>
    <w:rsid w:val="00CD49ED"/>
    <w:rsid w:val="00CD6664"/>
    <w:rsid w:val="00CD67CA"/>
    <w:rsid w:val="00CF352A"/>
    <w:rsid w:val="00CF35AD"/>
    <w:rsid w:val="00D03EF0"/>
    <w:rsid w:val="00D13ACF"/>
    <w:rsid w:val="00D14EF6"/>
    <w:rsid w:val="00D45EE6"/>
    <w:rsid w:val="00D50F46"/>
    <w:rsid w:val="00D54157"/>
    <w:rsid w:val="00D62F22"/>
    <w:rsid w:val="00D65CD3"/>
    <w:rsid w:val="00D84C8A"/>
    <w:rsid w:val="00D92949"/>
    <w:rsid w:val="00D95F3E"/>
    <w:rsid w:val="00DB1E4B"/>
    <w:rsid w:val="00DC0072"/>
    <w:rsid w:val="00DC31C8"/>
    <w:rsid w:val="00DD3A00"/>
    <w:rsid w:val="00DE1C13"/>
    <w:rsid w:val="00E048E4"/>
    <w:rsid w:val="00E20EC4"/>
    <w:rsid w:val="00E302A4"/>
    <w:rsid w:val="00E32C6F"/>
    <w:rsid w:val="00E36674"/>
    <w:rsid w:val="00E36C6A"/>
    <w:rsid w:val="00E42B25"/>
    <w:rsid w:val="00E439EC"/>
    <w:rsid w:val="00E47678"/>
    <w:rsid w:val="00E63A12"/>
    <w:rsid w:val="00E71330"/>
    <w:rsid w:val="00E758BF"/>
    <w:rsid w:val="00E9106E"/>
    <w:rsid w:val="00E92DA8"/>
    <w:rsid w:val="00E93662"/>
    <w:rsid w:val="00EA01A3"/>
    <w:rsid w:val="00EA3A6A"/>
    <w:rsid w:val="00EA3AB1"/>
    <w:rsid w:val="00EA7621"/>
    <w:rsid w:val="00EB0208"/>
    <w:rsid w:val="00EC1756"/>
    <w:rsid w:val="00EC7F82"/>
    <w:rsid w:val="00F07FC4"/>
    <w:rsid w:val="00F14CDB"/>
    <w:rsid w:val="00F23BE4"/>
    <w:rsid w:val="00F3352D"/>
    <w:rsid w:val="00F40559"/>
    <w:rsid w:val="00F47E17"/>
    <w:rsid w:val="00F75B80"/>
    <w:rsid w:val="00F7700F"/>
    <w:rsid w:val="00F8621E"/>
    <w:rsid w:val="00F90DE9"/>
    <w:rsid w:val="00FA1292"/>
    <w:rsid w:val="00FC3A2C"/>
    <w:rsid w:val="00FC616F"/>
    <w:rsid w:val="00FE49BB"/>
    <w:rsid w:val="00FE557D"/>
    <w:rsid w:val="00FE6527"/>
    <w:rsid w:val="00FF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3546"/>
  <w15:docId w15:val="{5DA5D1C2-FB1D-46A7-935F-E8BB6034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spacing w:after="120"/>
      <w:jc w:val="center"/>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spacing w:after="200"/>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ind w:left="720"/>
      <w:contextualSpacing/>
    </w:pPr>
    <w:rPr>
      <w:rFonts w:ascii="Times New Roman" w:hAnsi="Times New Roman"/>
      <w:szCs w:val="24"/>
    </w:rPr>
  </w:style>
  <w:style w:type="paragraph" w:styleId="NormalWeb">
    <w:name w:val="Normal (Web)"/>
    <w:basedOn w:val="Normal"/>
    <w:uiPriority w:val="99"/>
    <w:unhideWhenUsed/>
    <w:rsid w:val="00380F8B"/>
    <w:pPr>
      <w:spacing w:before="100" w:beforeAutospacing="1" w:after="100" w:afterAutospacing="1"/>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spacing w:before="100" w:beforeAutospacing="1" w:after="100" w:afterAutospacing="1"/>
    </w:pPr>
    <w:rPr>
      <w:rFonts w:ascii="Times New Roman" w:hAnsi="Times New Roman"/>
      <w:szCs w:val="24"/>
    </w:rPr>
  </w:style>
  <w:style w:type="paragraph" w:styleId="Revision">
    <w:name w:val="Revision"/>
    <w:hidden/>
    <w:uiPriority w:val="99"/>
    <w:semiHidden/>
    <w:rsid w:val="00380F8B"/>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spacing w:after="200" w:line="276" w:lineRule="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spacing w:after="200" w:line="276" w:lineRule="auto"/>
      <w:ind w:firstLine="360"/>
      <w:jc w:val="left"/>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spacing w:after="200" w:line="276" w:lineRule="auto"/>
      <w:ind w:left="360" w:firstLine="360"/>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spacing w:after="120" w:line="480" w:lineRule="auto"/>
      <w:ind w:left="360"/>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spacing w:after="120" w:line="276" w:lineRule="auto"/>
      <w:ind w:left="360"/>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ind w:left="4320"/>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spacing w:after="200" w:line="276" w:lineRule="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ind w:left="480" w:hanging="240"/>
    </w:pPr>
    <w:rPr>
      <w:rFonts w:ascii="Arial" w:hAnsi="Arial" w:cs="Arial"/>
      <w:szCs w:val="24"/>
    </w:rPr>
  </w:style>
  <w:style w:type="paragraph" w:styleId="Index3">
    <w:name w:val="index 3"/>
    <w:basedOn w:val="Normal"/>
    <w:next w:val="Normal"/>
    <w:autoRedefine/>
    <w:uiPriority w:val="99"/>
    <w:semiHidden/>
    <w:unhideWhenUsed/>
    <w:rsid w:val="00380F8B"/>
    <w:pPr>
      <w:widowControl w:val="0"/>
      <w:ind w:left="720" w:hanging="240"/>
    </w:pPr>
    <w:rPr>
      <w:rFonts w:ascii="Arial" w:hAnsi="Arial" w:cs="Arial"/>
      <w:szCs w:val="24"/>
    </w:rPr>
  </w:style>
  <w:style w:type="paragraph" w:styleId="Index4">
    <w:name w:val="index 4"/>
    <w:basedOn w:val="Normal"/>
    <w:next w:val="Normal"/>
    <w:autoRedefine/>
    <w:uiPriority w:val="99"/>
    <w:semiHidden/>
    <w:unhideWhenUsed/>
    <w:rsid w:val="00380F8B"/>
    <w:pPr>
      <w:widowControl w:val="0"/>
      <w:ind w:left="960" w:hanging="240"/>
    </w:pPr>
    <w:rPr>
      <w:rFonts w:ascii="Arial" w:hAnsi="Arial" w:cs="Arial"/>
      <w:szCs w:val="24"/>
    </w:rPr>
  </w:style>
  <w:style w:type="paragraph" w:styleId="Index5">
    <w:name w:val="index 5"/>
    <w:basedOn w:val="Normal"/>
    <w:next w:val="Normal"/>
    <w:autoRedefine/>
    <w:uiPriority w:val="99"/>
    <w:semiHidden/>
    <w:unhideWhenUsed/>
    <w:rsid w:val="00380F8B"/>
    <w:pPr>
      <w:widowControl w:val="0"/>
      <w:ind w:left="1200" w:hanging="240"/>
    </w:pPr>
    <w:rPr>
      <w:rFonts w:ascii="Arial" w:hAnsi="Arial" w:cs="Arial"/>
      <w:szCs w:val="24"/>
    </w:rPr>
  </w:style>
  <w:style w:type="paragraph" w:styleId="Index6">
    <w:name w:val="index 6"/>
    <w:basedOn w:val="Normal"/>
    <w:next w:val="Normal"/>
    <w:autoRedefine/>
    <w:uiPriority w:val="99"/>
    <w:semiHidden/>
    <w:unhideWhenUsed/>
    <w:rsid w:val="00380F8B"/>
    <w:pPr>
      <w:widowControl w:val="0"/>
      <w:ind w:left="1440" w:hanging="240"/>
    </w:pPr>
    <w:rPr>
      <w:rFonts w:ascii="Arial" w:hAnsi="Arial" w:cs="Arial"/>
      <w:szCs w:val="24"/>
    </w:rPr>
  </w:style>
  <w:style w:type="paragraph" w:styleId="Index7">
    <w:name w:val="index 7"/>
    <w:basedOn w:val="Normal"/>
    <w:next w:val="Normal"/>
    <w:autoRedefine/>
    <w:uiPriority w:val="99"/>
    <w:semiHidden/>
    <w:unhideWhenUsed/>
    <w:rsid w:val="00380F8B"/>
    <w:pPr>
      <w:widowControl w:val="0"/>
      <w:ind w:left="1680" w:hanging="240"/>
    </w:pPr>
    <w:rPr>
      <w:rFonts w:ascii="Arial" w:hAnsi="Arial" w:cs="Arial"/>
      <w:szCs w:val="24"/>
    </w:rPr>
  </w:style>
  <w:style w:type="paragraph" w:styleId="Index8">
    <w:name w:val="index 8"/>
    <w:basedOn w:val="Normal"/>
    <w:next w:val="Normal"/>
    <w:autoRedefine/>
    <w:uiPriority w:val="99"/>
    <w:semiHidden/>
    <w:unhideWhenUsed/>
    <w:rsid w:val="00380F8B"/>
    <w:pPr>
      <w:widowControl w:val="0"/>
      <w:ind w:left="1920" w:hanging="240"/>
    </w:pPr>
    <w:rPr>
      <w:rFonts w:ascii="Arial" w:hAnsi="Arial" w:cs="Arial"/>
      <w:szCs w:val="24"/>
    </w:rPr>
  </w:style>
  <w:style w:type="paragraph" w:styleId="Index9">
    <w:name w:val="index 9"/>
    <w:basedOn w:val="Normal"/>
    <w:next w:val="Normal"/>
    <w:autoRedefine/>
    <w:uiPriority w:val="99"/>
    <w:semiHidden/>
    <w:unhideWhenUsed/>
    <w:rsid w:val="00380F8B"/>
    <w:pPr>
      <w:widowControl w:val="0"/>
      <w:ind w:left="2160" w:hanging="240"/>
    </w:pPr>
    <w:rPr>
      <w:rFonts w:ascii="Arial" w:hAnsi="Arial" w:cs="Arial"/>
      <w:szCs w:val="24"/>
    </w:rPr>
  </w:style>
  <w:style w:type="paragraph" w:styleId="IndexHeading">
    <w:name w:val="index heading"/>
    <w:basedOn w:val="Normal"/>
    <w:next w:val="Index1"/>
    <w:uiPriority w:val="99"/>
    <w:semiHidden/>
    <w:unhideWhenUsed/>
    <w:rsid w:val="00380F8B"/>
    <w:pPr>
      <w:widowControl w:val="0"/>
      <w:spacing w:after="200" w:line="276" w:lineRule="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spacing w:before="200" w:after="280" w:line="276" w:lineRule="auto"/>
      <w:ind w:left="936" w:right="936"/>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spacing w:after="200" w:line="276" w:lineRule="auto"/>
      <w:ind w:left="360" w:hanging="360"/>
      <w:contextualSpacing/>
    </w:pPr>
    <w:rPr>
      <w:rFonts w:ascii="Arial" w:hAnsi="Arial" w:cs="Arial"/>
      <w:szCs w:val="24"/>
    </w:rPr>
  </w:style>
  <w:style w:type="paragraph" w:styleId="List2">
    <w:name w:val="List 2"/>
    <w:basedOn w:val="Normal"/>
    <w:uiPriority w:val="99"/>
    <w:semiHidden/>
    <w:unhideWhenUsed/>
    <w:rsid w:val="00380F8B"/>
    <w:pPr>
      <w:widowControl w:val="0"/>
      <w:spacing w:after="200" w:line="276" w:lineRule="auto"/>
      <w:ind w:left="720" w:hanging="360"/>
      <w:contextualSpacing/>
    </w:pPr>
    <w:rPr>
      <w:rFonts w:ascii="Arial" w:hAnsi="Arial" w:cs="Arial"/>
      <w:szCs w:val="24"/>
    </w:rPr>
  </w:style>
  <w:style w:type="paragraph" w:styleId="List3">
    <w:name w:val="List 3"/>
    <w:basedOn w:val="Normal"/>
    <w:uiPriority w:val="99"/>
    <w:semiHidden/>
    <w:unhideWhenUsed/>
    <w:rsid w:val="00380F8B"/>
    <w:pPr>
      <w:widowControl w:val="0"/>
      <w:spacing w:after="200" w:line="276" w:lineRule="auto"/>
      <w:ind w:left="1080" w:hanging="360"/>
      <w:contextualSpacing/>
    </w:pPr>
    <w:rPr>
      <w:rFonts w:ascii="Arial" w:hAnsi="Arial" w:cs="Arial"/>
      <w:szCs w:val="24"/>
    </w:rPr>
  </w:style>
  <w:style w:type="paragraph" w:styleId="List4">
    <w:name w:val="List 4"/>
    <w:basedOn w:val="Normal"/>
    <w:uiPriority w:val="99"/>
    <w:semiHidden/>
    <w:unhideWhenUsed/>
    <w:rsid w:val="00380F8B"/>
    <w:pPr>
      <w:widowControl w:val="0"/>
      <w:spacing w:after="200" w:line="276" w:lineRule="auto"/>
      <w:ind w:left="1440" w:hanging="360"/>
      <w:contextualSpacing/>
    </w:pPr>
    <w:rPr>
      <w:rFonts w:ascii="Arial" w:hAnsi="Arial" w:cs="Arial"/>
      <w:szCs w:val="24"/>
    </w:rPr>
  </w:style>
  <w:style w:type="paragraph" w:styleId="List5">
    <w:name w:val="List 5"/>
    <w:basedOn w:val="Normal"/>
    <w:uiPriority w:val="99"/>
    <w:semiHidden/>
    <w:unhideWhenUsed/>
    <w:rsid w:val="00380F8B"/>
    <w:pPr>
      <w:widowControl w:val="0"/>
      <w:spacing w:after="200" w:line="276" w:lineRule="auto"/>
      <w:ind w:left="1800" w:hanging="360"/>
      <w:contextualSpacing/>
    </w:pPr>
    <w:rPr>
      <w:rFonts w:ascii="Arial" w:hAnsi="Arial" w:cs="Arial"/>
      <w:szCs w:val="24"/>
    </w:rPr>
  </w:style>
  <w:style w:type="paragraph" w:styleId="ListBullet">
    <w:name w:val="List Bullet"/>
    <w:basedOn w:val="Normal"/>
    <w:uiPriority w:val="99"/>
    <w:semiHidden/>
    <w:unhideWhenUsed/>
    <w:rsid w:val="00380F8B"/>
    <w:pPr>
      <w:widowControl w:val="0"/>
      <w:numPr>
        <w:numId w:val="5"/>
      </w:numPr>
      <w:spacing w:after="200" w:line="276" w:lineRule="auto"/>
      <w:contextualSpacing/>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spacing w:after="200" w:line="276" w:lineRule="auto"/>
      <w:contextualSpacing/>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spacing w:after="200" w:line="276" w:lineRule="auto"/>
      <w:contextualSpacing/>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spacing w:after="200" w:line="276" w:lineRule="auto"/>
      <w:contextualSpacing/>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spacing w:after="200" w:line="276" w:lineRule="auto"/>
      <w:contextualSpacing/>
    </w:pPr>
    <w:rPr>
      <w:rFonts w:ascii="Arial" w:hAnsi="Arial" w:cs="Arial"/>
      <w:szCs w:val="24"/>
    </w:rPr>
  </w:style>
  <w:style w:type="paragraph" w:styleId="ListContinue">
    <w:name w:val="List Continue"/>
    <w:basedOn w:val="Normal"/>
    <w:uiPriority w:val="99"/>
    <w:semiHidden/>
    <w:unhideWhenUsed/>
    <w:rsid w:val="00380F8B"/>
    <w:pPr>
      <w:widowControl w:val="0"/>
      <w:spacing w:after="120" w:line="276" w:lineRule="auto"/>
      <w:ind w:left="360"/>
      <w:contextualSpacing/>
    </w:pPr>
    <w:rPr>
      <w:rFonts w:ascii="Arial" w:hAnsi="Arial" w:cs="Arial"/>
      <w:szCs w:val="24"/>
    </w:rPr>
  </w:style>
  <w:style w:type="paragraph" w:styleId="ListContinue2">
    <w:name w:val="List Continue 2"/>
    <w:basedOn w:val="Normal"/>
    <w:uiPriority w:val="99"/>
    <w:semiHidden/>
    <w:unhideWhenUsed/>
    <w:rsid w:val="00380F8B"/>
    <w:pPr>
      <w:widowControl w:val="0"/>
      <w:spacing w:after="120" w:line="276" w:lineRule="auto"/>
      <w:ind w:left="720"/>
      <w:contextualSpacing/>
    </w:pPr>
    <w:rPr>
      <w:rFonts w:ascii="Arial" w:hAnsi="Arial" w:cs="Arial"/>
      <w:szCs w:val="24"/>
    </w:rPr>
  </w:style>
  <w:style w:type="paragraph" w:styleId="ListContinue3">
    <w:name w:val="List Continue 3"/>
    <w:basedOn w:val="Normal"/>
    <w:uiPriority w:val="99"/>
    <w:semiHidden/>
    <w:unhideWhenUsed/>
    <w:rsid w:val="00380F8B"/>
    <w:pPr>
      <w:widowControl w:val="0"/>
      <w:spacing w:after="120" w:line="276" w:lineRule="auto"/>
      <w:ind w:left="1080"/>
      <w:contextualSpacing/>
    </w:pPr>
    <w:rPr>
      <w:rFonts w:ascii="Arial" w:hAnsi="Arial" w:cs="Arial"/>
      <w:szCs w:val="24"/>
    </w:rPr>
  </w:style>
  <w:style w:type="paragraph" w:styleId="ListContinue4">
    <w:name w:val="List Continue 4"/>
    <w:basedOn w:val="Normal"/>
    <w:uiPriority w:val="99"/>
    <w:semiHidden/>
    <w:unhideWhenUsed/>
    <w:rsid w:val="00380F8B"/>
    <w:pPr>
      <w:widowControl w:val="0"/>
      <w:spacing w:after="120" w:line="276" w:lineRule="auto"/>
      <w:ind w:left="1440"/>
      <w:contextualSpacing/>
    </w:pPr>
    <w:rPr>
      <w:rFonts w:ascii="Arial" w:hAnsi="Arial" w:cs="Arial"/>
      <w:szCs w:val="24"/>
    </w:rPr>
  </w:style>
  <w:style w:type="paragraph" w:styleId="ListContinue5">
    <w:name w:val="List Continue 5"/>
    <w:basedOn w:val="Normal"/>
    <w:uiPriority w:val="99"/>
    <w:semiHidden/>
    <w:unhideWhenUsed/>
    <w:rsid w:val="00380F8B"/>
    <w:pPr>
      <w:widowControl w:val="0"/>
      <w:spacing w:after="120" w:line="276" w:lineRule="auto"/>
      <w:ind w:left="1800"/>
      <w:contextualSpacing/>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spacing w:after="200" w:line="276" w:lineRule="auto"/>
      <w:contextualSpacing/>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spacing w:after="200" w:line="276" w:lineRule="auto"/>
      <w:contextualSpacing/>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spacing w:after="200" w:line="276" w:lineRule="auto"/>
      <w:contextualSpacing/>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spacing w:after="200" w:line="276" w:lineRule="auto"/>
      <w:contextualSpacing/>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spacing w:after="200" w:line="276" w:lineRule="auto"/>
      <w:contextualSpacing/>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spacing w:after="200" w:line="276" w:lineRule="auto"/>
      <w:ind w:left="720"/>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spacing w:after="200" w:line="276" w:lineRule="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spacing w:after="200" w:line="276" w:lineRule="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ind w:left="4320"/>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spacing w:line="276" w:lineRule="auto"/>
      <w:ind w:left="240" w:hanging="240"/>
    </w:pPr>
    <w:rPr>
      <w:rFonts w:ascii="Arial" w:hAnsi="Arial" w:cs="Arial"/>
      <w:szCs w:val="24"/>
    </w:rPr>
  </w:style>
  <w:style w:type="paragraph" w:styleId="TableofFigures">
    <w:name w:val="table of figures"/>
    <w:basedOn w:val="Normal"/>
    <w:next w:val="Normal"/>
    <w:uiPriority w:val="99"/>
    <w:semiHidden/>
    <w:unhideWhenUsed/>
    <w:rsid w:val="00380F8B"/>
    <w:pPr>
      <w:widowControl w:val="0"/>
      <w:spacing w:line="276" w:lineRule="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spacing w:before="120" w:after="200" w:line="276" w:lineRule="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spacing w:after="100" w:line="276" w:lineRule="auto"/>
      <w:ind w:left="240"/>
    </w:pPr>
    <w:rPr>
      <w:rFonts w:ascii="Arial" w:hAnsi="Arial" w:cs="Arial"/>
      <w:szCs w:val="24"/>
    </w:rPr>
  </w:style>
  <w:style w:type="paragraph" w:styleId="TOC4">
    <w:name w:val="toc 4"/>
    <w:basedOn w:val="Normal"/>
    <w:next w:val="Normal"/>
    <w:autoRedefine/>
    <w:semiHidden/>
    <w:unhideWhenUsed/>
    <w:rsid w:val="00380F8B"/>
    <w:pPr>
      <w:widowControl w:val="0"/>
      <w:spacing w:after="100" w:line="276" w:lineRule="auto"/>
      <w:ind w:left="720"/>
    </w:pPr>
    <w:rPr>
      <w:rFonts w:ascii="Arial" w:hAnsi="Arial" w:cs="Arial"/>
      <w:szCs w:val="24"/>
    </w:rPr>
  </w:style>
  <w:style w:type="paragraph" w:styleId="TOC5">
    <w:name w:val="toc 5"/>
    <w:basedOn w:val="Normal"/>
    <w:next w:val="Normal"/>
    <w:autoRedefine/>
    <w:semiHidden/>
    <w:unhideWhenUsed/>
    <w:rsid w:val="00380F8B"/>
    <w:pPr>
      <w:widowControl w:val="0"/>
      <w:spacing w:after="100" w:line="276" w:lineRule="auto"/>
      <w:ind w:left="960"/>
    </w:pPr>
    <w:rPr>
      <w:rFonts w:ascii="Arial" w:hAnsi="Arial" w:cs="Arial"/>
      <w:szCs w:val="24"/>
    </w:rPr>
  </w:style>
  <w:style w:type="paragraph" w:styleId="TOC6">
    <w:name w:val="toc 6"/>
    <w:basedOn w:val="Normal"/>
    <w:next w:val="Normal"/>
    <w:autoRedefine/>
    <w:semiHidden/>
    <w:unhideWhenUsed/>
    <w:rsid w:val="00380F8B"/>
    <w:pPr>
      <w:widowControl w:val="0"/>
      <w:spacing w:after="100" w:line="276" w:lineRule="auto"/>
      <w:ind w:left="1200"/>
    </w:pPr>
    <w:rPr>
      <w:rFonts w:ascii="Arial" w:hAnsi="Arial" w:cs="Arial"/>
      <w:szCs w:val="24"/>
    </w:rPr>
  </w:style>
  <w:style w:type="paragraph" w:styleId="TOC7">
    <w:name w:val="toc 7"/>
    <w:basedOn w:val="Normal"/>
    <w:next w:val="Normal"/>
    <w:autoRedefine/>
    <w:semiHidden/>
    <w:unhideWhenUsed/>
    <w:rsid w:val="00380F8B"/>
    <w:pPr>
      <w:widowControl w:val="0"/>
      <w:spacing w:after="100" w:line="276" w:lineRule="auto"/>
      <w:ind w:left="1440"/>
    </w:pPr>
    <w:rPr>
      <w:rFonts w:ascii="Arial" w:hAnsi="Arial" w:cs="Arial"/>
      <w:szCs w:val="24"/>
    </w:rPr>
  </w:style>
  <w:style w:type="paragraph" w:styleId="TOC8">
    <w:name w:val="toc 8"/>
    <w:basedOn w:val="Normal"/>
    <w:next w:val="Normal"/>
    <w:autoRedefine/>
    <w:semiHidden/>
    <w:unhideWhenUsed/>
    <w:rsid w:val="00380F8B"/>
    <w:pPr>
      <w:widowControl w:val="0"/>
      <w:spacing w:after="100" w:line="276" w:lineRule="auto"/>
      <w:ind w:left="1680"/>
    </w:pPr>
    <w:rPr>
      <w:rFonts w:ascii="Arial" w:hAnsi="Arial" w:cs="Arial"/>
      <w:szCs w:val="24"/>
    </w:rPr>
  </w:style>
  <w:style w:type="paragraph" w:styleId="TOC9">
    <w:name w:val="toc 9"/>
    <w:basedOn w:val="Normal"/>
    <w:next w:val="Normal"/>
    <w:autoRedefine/>
    <w:semiHidden/>
    <w:unhideWhenUsed/>
    <w:rsid w:val="00380F8B"/>
    <w:pPr>
      <w:widowControl w:val="0"/>
      <w:spacing w:after="100" w:line="276" w:lineRule="auto"/>
      <w:ind w:left="1920"/>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spacing w:before="480" w:line="276" w:lineRule="auto"/>
      <w:jc w:val="left"/>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5E0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28314">
      <w:bodyDiv w:val="1"/>
      <w:marLeft w:val="0"/>
      <w:marRight w:val="0"/>
      <w:marTop w:val="0"/>
      <w:marBottom w:val="0"/>
      <w:divBdr>
        <w:top w:val="none" w:sz="0" w:space="0" w:color="auto"/>
        <w:left w:val="none" w:sz="0" w:space="0" w:color="auto"/>
        <w:bottom w:val="none" w:sz="0" w:space="0" w:color="auto"/>
        <w:right w:val="none" w:sz="0" w:space="0" w:color="auto"/>
      </w:divBdr>
    </w:div>
    <w:div w:id="543445640">
      <w:bodyDiv w:val="1"/>
      <w:marLeft w:val="0"/>
      <w:marRight w:val="0"/>
      <w:marTop w:val="0"/>
      <w:marBottom w:val="0"/>
      <w:divBdr>
        <w:top w:val="none" w:sz="0" w:space="0" w:color="auto"/>
        <w:left w:val="none" w:sz="0" w:space="0" w:color="auto"/>
        <w:bottom w:val="none" w:sz="0" w:space="0" w:color="auto"/>
        <w:right w:val="none" w:sz="0" w:space="0" w:color="auto"/>
      </w:divBdr>
    </w:div>
    <w:div w:id="821309674">
      <w:bodyDiv w:val="1"/>
      <w:marLeft w:val="0"/>
      <w:marRight w:val="0"/>
      <w:marTop w:val="0"/>
      <w:marBottom w:val="0"/>
      <w:divBdr>
        <w:top w:val="none" w:sz="0" w:space="0" w:color="auto"/>
        <w:left w:val="none" w:sz="0" w:space="0" w:color="auto"/>
        <w:bottom w:val="none" w:sz="0" w:space="0" w:color="auto"/>
        <w:right w:val="none" w:sz="0" w:space="0" w:color="auto"/>
      </w:divBdr>
    </w:div>
    <w:div w:id="886456815">
      <w:bodyDiv w:val="1"/>
      <w:marLeft w:val="0"/>
      <w:marRight w:val="0"/>
      <w:marTop w:val="0"/>
      <w:marBottom w:val="0"/>
      <w:divBdr>
        <w:top w:val="none" w:sz="0" w:space="0" w:color="auto"/>
        <w:left w:val="none" w:sz="0" w:space="0" w:color="auto"/>
        <w:bottom w:val="none" w:sz="0" w:space="0" w:color="auto"/>
        <w:right w:val="none" w:sz="0" w:space="0" w:color="auto"/>
      </w:divBdr>
    </w:div>
    <w:div w:id="983972895">
      <w:bodyDiv w:val="1"/>
      <w:marLeft w:val="0"/>
      <w:marRight w:val="0"/>
      <w:marTop w:val="0"/>
      <w:marBottom w:val="0"/>
      <w:divBdr>
        <w:top w:val="none" w:sz="0" w:space="0" w:color="auto"/>
        <w:left w:val="none" w:sz="0" w:space="0" w:color="auto"/>
        <w:bottom w:val="none" w:sz="0" w:space="0" w:color="auto"/>
        <w:right w:val="none" w:sz="0" w:space="0" w:color="auto"/>
      </w:divBdr>
    </w:div>
    <w:div w:id="1027876206">
      <w:bodyDiv w:val="1"/>
      <w:marLeft w:val="0"/>
      <w:marRight w:val="0"/>
      <w:marTop w:val="0"/>
      <w:marBottom w:val="0"/>
      <w:divBdr>
        <w:top w:val="none" w:sz="0" w:space="0" w:color="auto"/>
        <w:left w:val="none" w:sz="0" w:space="0" w:color="auto"/>
        <w:bottom w:val="none" w:sz="0" w:space="0" w:color="auto"/>
        <w:right w:val="none" w:sz="0" w:space="0" w:color="auto"/>
      </w:divBdr>
    </w:div>
    <w:div w:id="1101560650">
      <w:bodyDiv w:val="1"/>
      <w:marLeft w:val="0"/>
      <w:marRight w:val="0"/>
      <w:marTop w:val="0"/>
      <w:marBottom w:val="0"/>
      <w:divBdr>
        <w:top w:val="none" w:sz="0" w:space="0" w:color="auto"/>
        <w:left w:val="none" w:sz="0" w:space="0" w:color="auto"/>
        <w:bottom w:val="none" w:sz="0" w:space="0" w:color="auto"/>
        <w:right w:val="none" w:sz="0" w:space="0" w:color="auto"/>
      </w:divBdr>
    </w:div>
    <w:div w:id="1161583217">
      <w:bodyDiv w:val="1"/>
      <w:marLeft w:val="0"/>
      <w:marRight w:val="0"/>
      <w:marTop w:val="0"/>
      <w:marBottom w:val="0"/>
      <w:divBdr>
        <w:top w:val="none" w:sz="0" w:space="0" w:color="auto"/>
        <w:left w:val="none" w:sz="0" w:space="0" w:color="auto"/>
        <w:bottom w:val="none" w:sz="0" w:space="0" w:color="auto"/>
        <w:right w:val="none" w:sz="0" w:space="0" w:color="auto"/>
      </w:divBdr>
    </w:div>
    <w:div w:id="13467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manda.sargent\Desktop\ADesktop\Regulatory\2016%20Final%20IRP%20&amp;%20Conservation%20Plan%20Forecast\DSM%20Forecast%202017%20to%2020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CIP Forecasted</a:t>
            </a:r>
            <a:r>
              <a:rPr lang="en-US" baseline="0"/>
              <a:t> Potential by Zone</a:t>
            </a:r>
            <a:endParaRPr lang="en-US"/>
          </a:p>
        </c:rich>
      </c:tx>
      <c:layout/>
      <c:overlay val="0"/>
      <c:spPr>
        <a:noFill/>
        <a:ln>
          <a:noFill/>
        </a:ln>
        <a:effectLst/>
      </c:spPr>
    </c:title>
    <c:autoTitleDeleted val="0"/>
    <c:plotArea>
      <c:layout/>
      <c:barChart>
        <c:barDir val="col"/>
        <c:grouping val="stacked"/>
        <c:varyColors val="0"/>
        <c:ser>
          <c:idx val="0"/>
          <c:order val="0"/>
          <c:tx>
            <c:strRef>
              <c:f>'Zonal Totals'!$AO$2</c:f>
              <c:strCache>
                <c:ptCount val="1"/>
                <c:pt idx="0">
                  <c:v>Zone 1</c:v>
                </c:pt>
              </c:strCache>
            </c:strRef>
          </c:tx>
          <c:spPr>
            <a:pattFill prst="pct90">
              <a:fgClr>
                <a:schemeClr val="tx1">
                  <a:lumMod val="75000"/>
                  <a:lumOff val="25000"/>
                </a:schemeClr>
              </a:fgClr>
              <a:bgClr>
                <a:schemeClr val="bg1"/>
              </a:bgClr>
            </a:pattFill>
            <a:ln>
              <a:noFill/>
            </a:ln>
            <a:effectLst/>
          </c:spPr>
          <c:invertIfNegative val="0"/>
          <c:cat>
            <c:numRef>
              <c:f>'Zonal Totals'!$AO$3:$AO$22</c:f>
              <c:numCache>
                <c:formatCode>General</c:formatCode>
                <c:ptCount val="20"/>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numCache>
            </c:numRef>
          </c:cat>
          <c:val>
            <c:numRef>
              <c:f>'Zonal Totals'!$AP$3:$AP$22</c:f>
              <c:numCache>
                <c:formatCode>_(* #,##0_);_(* \(#,##0\);_(* "-"??_);_(@_)</c:formatCode>
                <c:ptCount val="20"/>
                <c:pt idx="0">
                  <c:v>280243.99604400573</c:v>
                </c:pt>
                <c:pt idx="1">
                  <c:v>293040.07143441064</c:v>
                </c:pt>
                <c:pt idx="2">
                  <c:v>308677.79009714071</c:v>
                </c:pt>
                <c:pt idx="3">
                  <c:v>329005.11869472661</c:v>
                </c:pt>
                <c:pt idx="4">
                  <c:v>350044.64804359543</c:v>
                </c:pt>
                <c:pt idx="5">
                  <c:v>375920.72922172531</c:v>
                </c:pt>
                <c:pt idx="6">
                  <c:v>404673.89607876504</c:v>
                </c:pt>
                <c:pt idx="7">
                  <c:v>437015.42873083631</c:v>
                </c:pt>
                <c:pt idx="8">
                  <c:v>466003.12550683209</c:v>
                </c:pt>
                <c:pt idx="9">
                  <c:v>496038.89082617417</c:v>
                </c:pt>
                <c:pt idx="10">
                  <c:v>523872.53553444427</c:v>
                </c:pt>
                <c:pt idx="11">
                  <c:v>551755.98073254351</c:v>
                </c:pt>
                <c:pt idx="12">
                  <c:v>571680.67182007001</c:v>
                </c:pt>
                <c:pt idx="13">
                  <c:v>591409.61990859965</c:v>
                </c:pt>
                <c:pt idx="14">
                  <c:v>608517.84799404268</c:v>
                </c:pt>
                <c:pt idx="15">
                  <c:v>626284.08604682575</c:v>
                </c:pt>
                <c:pt idx="16">
                  <c:v>637025.07769244292</c:v>
                </c:pt>
                <c:pt idx="17">
                  <c:v>650761.7868374316</c:v>
                </c:pt>
                <c:pt idx="18">
                  <c:v>663491.71690034738</c:v>
                </c:pt>
                <c:pt idx="19">
                  <c:v>678436.00226416893</c:v>
                </c:pt>
              </c:numCache>
            </c:numRef>
          </c:val>
        </c:ser>
        <c:ser>
          <c:idx val="1"/>
          <c:order val="1"/>
          <c:tx>
            <c:strRef>
              <c:f>'Zonal Totals'!$AO$24</c:f>
              <c:strCache>
                <c:ptCount val="1"/>
                <c:pt idx="0">
                  <c:v>Zone 2</c:v>
                </c:pt>
              </c:strCache>
            </c:strRef>
          </c:tx>
          <c:spPr>
            <a:pattFill prst="dkUpDiag">
              <a:fgClr>
                <a:schemeClr val="tx1">
                  <a:lumMod val="50000"/>
                  <a:lumOff val="50000"/>
                </a:schemeClr>
              </a:fgClr>
              <a:bgClr>
                <a:schemeClr val="bg1"/>
              </a:bgClr>
            </a:pattFill>
            <a:ln>
              <a:noFill/>
            </a:ln>
            <a:effectLst/>
          </c:spPr>
          <c:invertIfNegative val="0"/>
          <c:val>
            <c:numRef>
              <c:f>'Zonal Totals'!$AP$25:$AP$44</c:f>
              <c:numCache>
                <c:formatCode>_(* #,##0_);_(* \(#,##0\);_(* "-"??_);_(@_)</c:formatCode>
                <c:ptCount val="20"/>
                <c:pt idx="0">
                  <c:v>234380.57009805695</c:v>
                </c:pt>
                <c:pt idx="1">
                  <c:v>243240.30620506275</c:v>
                </c:pt>
                <c:pt idx="2">
                  <c:v>254093.46808235691</c:v>
                </c:pt>
                <c:pt idx="3">
                  <c:v>268205.77888647525</c:v>
                </c:pt>
                <c:pt idx="4">
                  <c:v>282558.16065946186</c:v>
                </c:pt>
                <c:pt idx="5">
                  <c:v>300396.73858922184</c:v>
                </c:pt>
                <c:pt idx="6">
                  <c:v>319941.90468384628</c:v>
                </c:pt>
                <c:pt idx="7">
                  <c:v>342189.60232016246</c:v>
                </c:pt>
                <c:pt idx="8">
                  <c:v>361735.46662198758</c:v>
                </c:pt>
                <c:pt idx="9">
                  <c:v>382046.93646090938</c:v>
                </c:pt>
                <c:pt idx="10">
                  <c:v>400536.8082971868</c:v>
                </c:pt>
                <c:pt idx="11">
                  <c:v>419190.84971328772</c:v>
                </c:pt>
                <c:pt idx="12">
                  <c:v>431962.96211534971</c:v>
                </c:pt>
                <c:pt idx="13">
                  <c:v>444661.3284391326</c:v>
                </c:pt>
                <c:pt idx="14">
                  <c:v>455330.73560116981</c:v>
                </c:pt>
                <c:pt idx="15">
                  <c:v>466379.82691062044</c:v>
                </c:pt>
                <c:pt idx="16">
                  <c:v>472514.74666976597</c:v>
                </c:pt>
                <c:pt idx="17">
                  <c:v>480569.3788018481</c:v>
                </c:pt>
                <c:pt idx="18">
                  <c:v>487940.97786081291</c:v>
                </c:pt>
                <c:pt idx="19">
                  <c:v>496833.92619053286</c:v>
                </c:pt>
              </c:numCache>
            </c:numRef>
          </c:val>
        </c:ser>
        <c:ser>
          <c:idx val="2"/>
          <c:order val="2"/>
          <c:tx>
            <c:strRef>
              <c:f>'Zonal Totals'!$AO$46</c:f>
              <c:strCache>
                <c:ptCount val="1"/>
                <c:pt idx="0">
                  <c:v>Zone 3</c:v>
                </c:pt>
              </c:strCache>
            </c:strRef>
          </c:tx>
          <c:spPr>
            <a:solidFill>
              <a:schemeClr val="bg1">
                <a:lumMod val="65000"/>
              </a:schemeClr>
            </a:solidFill>
            <a:ln>
              <a:noFill/>
            </a:ln>
            <a:effectLst/>
          </c:spPr>
          <c:invertIfNegative val="0"/>
          <c:val>
            <c:numRef>
              <c:f>'Zonal Totals'!$AP$47:$AP$66</c:f>
              <c:numCache>
                <c:formatCode>_(* #,##0_);_(* \(#,##0\);_(* "-"??_);_(@_)</c:formatCode>
                <c:ptCount val="20"/>
                <c:pt idx="0">
                  <c:v>325251.89589762175</c:v>
                </c:pt>
                <c:pt idx="1">
                  <c:v>340293.21774863434</c:v>
                </c:pt>
                <c:pt idx="2">
                  <c:v>358669.64127474383</c:v>
                </c:pt>
                <c:pt idx="3">
                  <c:v>382387.67758632032</c:v>
                </c:pt>
                <c:pt idx="4">
                  <c:v>407275.26338779525</c:v>
                </c:pt>
                <c:pt idx="5">
                  <c:v>437559.8521038859</c:v>
                </c:pt>
                <c:pt idx="6">
                  <c:v>471052.8409303361</c:v>
                </c:pt>
                <c:pt idx="7">
                  <c:v>508266.50981922942</c:v>
                </c:pt>
                <c:pt idx="8">
                  <c:v>541631.02172884834</c:v>
                </c:pt>
                <c:pt idx="9">
                  <c:v>575510.64769639692</c:v>
                </c:pt>
                <c:pt idx="10">
                  <c:v>606739.49025991501</c:v>
                </c:pt>
                <c:pt idx="11">
                  <c:v>637161.68644637079</c:v>
                </c:pt>
                <c:pt idx="12">
                  <c:v>658957.61874631688</c:v>
                </c:pt>
                <c:pt idx="13">
                  <c:v>679782.31471564015</c:v>
                </c:pt>
                <c:pt idx="14">
                  <c:v>697494.90561469307</c:v>
                </c:pt>
                <c:pt idx="15">
                  <c:v>715512.84449871839</c:v>
                </c:pt>
                <c:pt idx="16">
                  <c:v>726037.31635214668</c:v>
                </c:pt>
                <c:pt idx="17">
                  <c:v>739497.85286594566</c:v>
                </c:pt>
                <c:pt idx="18">
                  <c:v>751418.31531752425</c:v>
                </c:pt>
                <c:pt idx="19">
                  <c:v>766002.36694465694</c:v>
                </c:pt>
              </c:numCache>
            </c:numRef>
          </c:val>
        </c:ser>
        <c:dLbls>
          <c:showLegendKey val="0"/>
          <c:showVal val="0"/>
          <c:showCatName val="0"/>
          <c:showSerName val="0"/>
          <c:showPercent val="0"/>
          <c:showBubbleSize val="0"/>
        </c:dLbls>
        <c:gapWidth val="150"/>
        <c:overlap val="100"/>
        <c:axId val="159094960"/>
        <c:axId val="159095344"/>
      </c:barChart>
      <c:catAx>
        <c:axId val="15909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95344"/>
        <c:crosses val="autoZero"/>
        <c:auto val="1"/>
        <c:lblAlgn val="ctr"/>
        <c:lblOffset val="100"/>
        <c:noMultiLvlLbl val="0"/>
      </c:catAx>
      <c:valAx>
        <c:axId val="159095344"/>
        <c:scaling>
          <c:orientation val="minMax"/>
          <c:max val="2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Therms</a:t>
                </a:r>
              </a:p>
            </c:rich>
          </c:tx>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94960"/>
        <c:crosses val="autoZero"/>
        <c:crossBetween val="between"/>
      </c:valAx>
      <c:spPr>
        <a:noFill/>
        <a:ln>
          <a:noFill/>
        </a:ln>
        <a:effectLst/>
      </c:spPr>
    </c:plotArea>
    <c:legend>
      <c:legendPos val="r"/>
      <c:layout>
        <c:manualLayout>
          <c:xMode val="edge"/>
          <c:yMode val="edge"/>
          <c:x val="0.85930096237970255"/>
          <c:y val="0.43857538641003219"/>
          <c:w val="0.11292125984251969"/>
          <c:h val="0.3408581219014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1DB5F81-7AFA-499E-8C1D-AF50107FA355}">
  <ds:schemaRefs>
    <ds:schemaRef ds:uri="http://schemas.openxmlformats.org/officeDocument/2006/bibliography"/>
  </ds:schemaRefs>
</ds:datastoreItem>
</file>

<file path=customXml/itemProps2.xml><?xml version="1.0" encoding="utf-8"?>
<ds:datastoreItem xmlns:ds="http://schemas.openxmlformats.org/officeDocument/2006/customXml" ds:itemID="{AAEDE446-DF70-4892-8668-A873FF13B097}"/>
</file>

<file path=customXml/itemProps3.xml><?xml version="1.0" encoding="utf-8"?>
<ds:datastoreItem xmlns:ds="http://schemas.openxmlformats.org/officeDocument/2006/customXml" ds:itemID="{324E95E1-E5C5-42AC-A1D1-2C5B3C415409}"/>
</file>

<file path=customXml/itemProps4.xml><?xml version="1.0" encoding="utf-8"?>
<ds:datastoreItem xmlns:ds="http://schemas.openxmlformats.org/officeDocument/2006/customXml" ds:itemID="{3FBEAA94-660A-492B-B5CC-62795987CFF2}"/>
</file>

<file path=customXml/itemProps5.xml><?xml version="1.0" encoding="utf-8"?>
<ds:datastoreItem xmlns:ds="http://schemas.openxmlformats.org/officeDocument/2006/customXml" ds:itemID="{73D39EEB-F655-42DD-9647-2C674DC38A23}"/>
</file>

<file path=docProps/app.xml><?xml version="1.0" encoding="utf-8"?>
<Properties xmlns="http://schemas.openxmlformats.org/officeDocument/2006/extended-properties" xmlns:vt="http://schemas.openxmlformats.org/officeDocument/2006/docPropsVTypes">
  <Template>Normal.dotm</Template>
  <TotalTime>30</TotalTime>
  <Pages>30</Pages>
  <Words>8812</Words>
  <Characters>50233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58928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Sellers-Vaughn, Mark</dc:creator>
  <cp:lastModifiedBy>McGreal, Devin</cp:lastModifiedBy>
  <cp:revision>16</cp:revision>
  <cp:lastPrinted>2016-10-10T18:22:00Z</cp:lastPrinted>
  <dcterms:created xsi:type="dcterms:W3CDTF">2016-12-12T16:39:00Z</dcterms:created>
  <dcterms:modified xsi:type="dcterms:W3CDTF">2016-12-12T22:31:00Z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