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C2F" w:rsidRDefault="00227C2F" w:rsidP="00393A86">
      <w:pPr>
        <w:jc w:val="center"/>
        <w:rPr>
          <w:b/>
        </w:rPr>
      </w:pPr>
      <w:r>
        <w:rPr>
          <w:b/>
        </w:rPr>
        <w:t>BEFORE THE WASHINGTON</w:t>
      </w:r>
    </w:p>
    <w:p w:rsidR="00227C2F" w:rsidRPr="00227C2F" w:rsidRDefault="00227C2F" w:rsidP="00227C2F">
      <w:pPr>
        <w:jc w:val="center"/>
        <w:rPr>
          <w:b/>
        </w:rPr>
      </w:pPr>
      <w:r w:rsidRPr="00A658BE">
        <w:rPr>
          <w:b/>
        </w:rPr>
        <w:t>UTILITIES AND TRANSPORTATION</w:t>
      </w:r>
      <w:r>
        <w:rPr>
          <w:b/>
        </w:rPr>
        <w:t xml:space="preserve"> </w:t>
      </w:r>
      <w:r w:rsidRPr="00A658BE">
        <w:rPr>
          <w:b/>
        </w:rPr>
        <w:t>COMMISSION</w:t>
      </w:r>
    </w:p>
    <w:p w:rsidR="0008602B" w:rsidRDefault="0008602B" w:rsidP="007F342D"/>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860"/>
      </w:tblGrid>
      <w:tr w:rsidR="00227C2F" w:rsidRPr="00994CEC" w:rsidTr="005625FB">
        <w:tc>
          <w:tcPr>
            <w:tcW w:w="4500" w:type="dxa"/>
            <w:tcBorders>
              <w:bottom w:val="single" w:sz="6" w:space="0" w:color="auto"/>
              <w:right w:val="single" w:sz="6" w:space="0" w:color="auto"/>
            </w:tcBorders>
          </w:tcPr>
          <w:p w:rsidR="00227C2F" w:rsidRDefault="00227C2F" w:rsidP="00AD309C">
            <w:pPr>
              <w:tabs>
                <w:tab w:val="left" w:pos="2160"/>
              </w:tabs>
              <w:spacing w:line="264" w:lineRule="auto"/>
              <w:rPr>
                <w:bCs/>
                <w:sz w:val="25"/>
                <w:szCs w:val="25"/>
              </w:rPr>
            </w:pPr>
          </w:p>
          <w:p w:rsidR="0061116C" w:rsidRPr="00D5789B" w:rsidRDefault="0061116C" w:rsidP="0061116C">
            <w:pPr>
              <w:spacing w:line="276" w:lineRule="auto"/>
            </w:pPr>
            <w:r w:rsidRPr="00D5789B">
              <w:t>WASHINGTON UTILITIES AND TRANSPORTATION COMMISSION,</w:t>
            </w:r>
          </w:p>
          <w:p w:rsidR="0061116C" w:rsidRPr="00D5789B" w:rsidRDefault="0061116C" w:rsidP="0061116C">
            <w:pPr>
              <w:spacing w:line="276" w:lineRule="auto"/>
            </w:pPr>
          </w:p>
          <w:p w:rsidR="0061116C" w:rsidRPr="00D5789B" w:rsidRDefault="0061116C" w:rsidP="0061116C">
            <w:pPr>
              <w:spacing w:line="276" w:lineRule="auto"/>
              <w:jc w:val="center"/>
            </w:pPr>
            <w:r w:rsidRPr="00D5789B">
              <w:t>Complainant,</w:t>
            </w:r>
          </w:p>
          <w:p w:rsidR="0061116C" w:rsidRPr="00D5789B" w:rsidRDefault="0061116C" w:rsidP="0061116C">
            <w:pPr>
              <w:spacing w:line="276" w:lineRule="auto"/>
            </w:pPr>
          </w:p>
          <w:p w:rsidR="0061116C" w:rsidRPr="00D5789B" w:rsidRDefault="0061116C" w:rsidP="00715AC8">
            <w:pPr>
              <w:spacing w:line="276" w:lineRule="auto"/>
            </w:pPr>
            <w:r w:rsidRPr="00D5789B">
              <w:t>v.</w:t>
            </w:r>
          </w:p>
          <w:p w:rsidR="0061116C" w:rsidRPr="00D5789B" w:rsidRDefault="0061116C" w:rsidP="0061116C">
            <w:pPr>
              <w:spacing w:line="276" w:lineRule="auto"/>
              <w:jc w:val="center"/>
            </w:pPr>
          </w:p>
          <w:p w:rsidR="0061116C" w:rsidRPr="00D5789B" w:rsidRDefault="0061116C" w:rsidP="0061116C">
            <w:pPr>
              <w:spacing w:line="276" w:lineRule="auto"/>
            </w:pPr>
            <w:r w:rsidRPr="00D5789B">
              <w:fldChar w:fldCharType="begin"/>
            </w:r>
            <w:r w:rsidRPr="00D5789B">
              <w:instrText xml:space="preserve"> ASK company1_name "Enter Full Company 1 Name</w:instrText>
            </w:r>
            <w:r w:rsidRPr="00D5789B">
              <w:fldChar w:fldCharType="separate"/>
            </w:r>
            <w:bookmarkStart w:id="0" w:name="company1_name"/>
            <w:r>
              <w:t>Puget Sound Energy</w:t>
            </w:r>
            <w:bookmarkEnd w:id="0"/>
            <w:r w:rsidRPr="00D5789B">
              <w:fldChar w:fldCharType="end"/>
            </w:r>
            <w:r w:rsidR="007624A2">
              <w:fldChar w:fldCharType="begin"/>
            </w:r>
            <w:r w:rsidR="007624A2">
              <w:instrText xml:space="preserve"> REF company1_name \* UPPER \* MERGEFORMAT </w:instrText>
            </w:r>
            <w:r w:rsidR="007624A2">
              <w:fldChar w:fldCharType="separate"/>
            </w:r>
            <w:r>
              <w:t>PUGET SOUND ENERGY</w:t>
            </w:r>
            <w:r w:rsidR="007624A2">
              <w:fldChar w:fldCharType="end"/>
            </w:r>
            <w:r w:rsidRPr="00D5789B">
              <w:t>,</w:t>
            </w:r>
          </w:p>
          <w:p w:rsidR="0061116C" w:rsidRPr="00D5789B" w:rsidRDefault="0061116C" w:rsidP="0061116C">
            <w:pPr>
              <w:spacing w:line="276" w:lineRule="auto"/>
              <w:jc w:val="center"/>
            </w:pPr>
            <w:r w:rsidRPr="00D5789B">
              <w:fldChar w:fldCharType="begin"/>
            </w:r>
            <w:r w:rsidRPr="00D5789B">
              <w:instrText xml:space="preserve"> ASK acronym1 "Enter company 1's Short Name" \* MERGEFORMAT </w:instrText>
            </w:r>
            <w:r w:rsidRPr="00D5789B">
              <w:fldChar w:fldCharType="separate"/>
            </w:r>
            <w:bookmarkStart w:id="1" w:name="acronym1"/>
            <w:r>
              <w:t>PSE</w:t>
            </w:r>
            <w:bookmarkEnd w:id="1"/>
            <w:r w:rsidRPr="00D5789B">
              <w:fldChar w:fldCharType="end"/>
            </w:r>
          </w:p>
          <w:p w:rsidR="0061116C" w:rsidRPr="00D5789B" w:rsidRDefault="0061116C" w:rsidP="0061116C">
            <w:pPr>
              <w:spacing w:line="276" w:lineRule="auto"/>
              <w:jc w:val="center"/>
            </w:pPr>
            <w:r w:rsidRPr="00D5789B">
              <w:t>Respondent.</w:t>
            </w:r>
          </w:p>
          <w:p w:rsidR="00227C2F" w:rsidRPr="00994CEC" w:rsidRDefault="00227C2F" w:rsidP="00B10D0B">
            <w:pPr>
              <w:pStyle w:val="Default"/>
            </w:pPr>
            <w:r w:rsidRPr="002D372E">
              <w:rPr>
                <w:noProof/>
              </w:rPr>
              <w:tab/>
            </w:r>
          </w:p>
        </w:tc>
        <w:tc>
          <w:tcPr>
            <w:tcW w:w="4860" w:type="dxa"/>
            <w:tcBorders>
              <w:left w:val="nil"/>
              <w:bottom w:val="nil"/>
            </w:tcBorders>
          </w:tcPr>
          <w:p w:rsidR="00227C2F" w:rsidRPr="00994CEC" w:rsidRDefault="00227C2F"/>
          <w:p w:rsidR="00227C2F" w:rsidRDefault="00227C2F" w:rsidP="00AD309C">
            <w:pPr>
              <w:rPr>
                <w:sz w:val="25"/>
                <w:szCs w:val="25"/>
              </w:rPr>
            </w:pPr>
            <w:r>
              <w:rPr>
                <w:sz w:val="25"/>
                <w:szCs w:val="25"/>
              </w:rPr>
              <w:t>DOCKET</w:t>
            </w:r>
            <w:r w:rsidR="005625FB">
              <w:rPr>
                <w:sz w:val="25"/>
                <w:szCs w:val="25"/>
              </w:rPr>
              <w:t>S UE-151871 and UG-151872</w:t>
            </w:r>
          </w:p>
          <w:p w:rsidR="00227C2F" w:rsidRDefault="00227C2F" w:rsidP="009E7452"/>
          <w:p w:rsidR="00227C2F" w:rsidRDefault="00227C2F" w:rsidP="009E7452"/>
          <w:p w:rsidR="00227C2F" w:rsidRDefault="00C24E26" w:rsidP="009E7452">
            <w:r>
              <w:t>PUBLIC COUNSEL</w:t>
            </w:r>
            <w:r w:rsidR="00D72AB2">
              <w:t xml:space="preserve"> AND COMMISSION STAFF</w:t>
            </w:r>
            <w:r>
              <w:t>’S</w:t>
            </w:r>
            <w:r w:rsidR="00D72AB2">
              <w:t xml:space="preserve"> JOINT</w:t>
            </w:r>
            <w:r>
              <w:t xml:space="preserve"> OBJECTION TO PUGET SOUND ENERGY’S RESPONSE TO BENCH REQUEST NO. 1 AND MOTION TO STRIKE</w:t>
            </w:r>
          </w:p>
          <w:p w:rsidR="00227C2F" w:rsidRPr="00994CEC" w:rsidRDefault="00227C2F" w:rsidP="009E7452"/>
        </w:tc>
      </w:tr>
    </w:tbl>
    <w:p w:rsidR="0008602B" w:rsidRDefault="0008602B" w:rsidP="00D43DDE"/>
    <w:p w:rsidR="00227C2F" w:rsidRDefault="00A7337F" w:rsidP="00227C2F">
      <w:pPr>
        <w:pStyle w:val="ParNumber"/>
        <w:spacing w:line="480" w:lineRule="auto"/>
      </w:pPr>
      <w:r>
        <w:tab/>
      </w:r>
      <w:r w:rsidR="00C24E26" w:rsidRPr="003D6E0B">
        <w:t xml:space="preserve">Public </w:t>
      </w:r>
      <w:r w:rsidR="00C24E26">
        <w:t xml:space="preserve">Counsel </w:t>
      </w:r>
      <w:r w:rsidR="00D72AB2">
        <w:t xml:space="preserve">and Commission Staff </w:t>
      </w:r>
      <w:r w:rsidR="00C24E26">
        <w:t xml:space="preserve">object to Puget Sound Energy’s (PSE) response to Bench Request No. 1. </w:t>
      </w:r>
      <w:r w:rsidR="00624BD3">
        <w:t xml:space="preserve"> The </w:t>
      </w:r>
      <w:r w:rsidR="000B22C6">
        <w:t>r</w:t>
      </w:r>
      <w:r w:rsidR="00C24E26">
        <w:t>esponse, with the exception of</w:t>
      </w:r>
      <w:r w:rsidR="002F7AC3">
        <w:t xml:space="preserve"> portions of</w:t>
      </w:r>
      <w:r w:rsidR="00C24E26">
        <w:t xml:space="preserve"> the first paragraph on</w:t>
      </w:r>
      <w:r w:rsidR="00624BD3">
        <w:t xml:space="preserve"> the second page</w:t>
      </w:r>
      <w:r w:rsidR="00C24E26">
        <w:t xml:space="preserve">, is beyond </w:t>
      </w:r>
      <w:r w:rsidR="002F7AC3">
        <w:t>the Bench Request’s</w:t>
      </w:r>
      <w:r w:rsidR="00C24E26">
        <w:t xml:space="preserve"> scope and is thus unresponsive and unauthorized.  Bench Request No. 1 asked PSE to provide its customer financial eligibility metrics and the number of customers eligible to participate in the proposed lease program using those metrics.  </w:t>
      </w:r>
    </w:p>
    <w:p w:rsidR="00D8549A" w:rsidRDefault="00C24E26" w:rsidP="00227C2F">
      <w:pPr>
        <w:pStyle w:val="ParNumber"/>
        <w:spacing w:line="480" w:lineRule="auto"/>
      </w:pPr>
      <w:r>
        <w:tab/>
      </w:r>
      <w:r w:rsidR="000B22C6">
        <w:t>In its r</w:t>
      </w:r>
      <w:r>
        <w:t>esponse, PSE states that it recently revised its customer eligibility metrics</w:t>
      </w:r>
      <w:r w:rsidR="00D8549A">
        <w:t xml:space="preserve"> and criteria</w:t>
      </w:r>
      <w:r>
        <w:t>, but does not identify when it revised its metrics</w:t>
      </w:r>
      <w:r w:rsidR="00D8549A">
        <w:t xml:space="preserve"> or criteria</w:t>
      </w:r>
      <w:r>
        <w:t>.  However, discovery responses, PSE’s pre-filed testimony, and PSE’s testimony at the hearing suggest that the new metric</w:t>
      </w:r>
      <w:r w:rsidR="00D8549A">
        <w:t xml:space="preserve"> and criteria were</w:t>
      </w:r>
      <w:r>
        <w:t xml:space="preserve"> not developed until after the evidentiary hearing in this case concluded.  </w:t>
      </w:r>
    </w:p>
    <w:p w:rsidR="00D8549A" w:rsidRDefault="00D8549A" w:rsidP="00227C2F">
      <w:pPr>
        <w:pStyle w:val="ParNumber"/>
        <w:spacing w:line="480" w:lineRule="auto"/>
      </w:pPr>
      <w:r>
        <w:tab/>
      </w:r>
      <w:r w:rsidR="00C24E26">
        <w:t>In response to discovery (Public Counsel Data Request N</w:t>
      </w:r>
      <w:r w:rsidR="00D943BD">
        <w:t>o. 5 and Staff Data Request No. </w:t>
      </w:r>
      <w:r w:rsidR="00C24E26">
        <w:t>38), PSE identifies using its internal designation of “good” as the measure of creditworthiness</w:t>
      </w:r>
      <w:r>
        <w:t xml:space="preserve"> along with the criteria used to measure eligibility for participating in the </w:t>
      </w:r>
      <w:r>
        <w:lastRenderedPageBreak/>
        <w:t>proposed leasing program</w:t>
      </w:r>
      <w:r w:rsidR="00C24E26">
        <w:t>.</w:t>
      </w:r>
      <w:r w:rsidR="001D365B">
        <w:t xml:space="preserve">  Neither discovery response was updated after being answered on March 25, 2016, and May 3, 2016, respectively.</w:t>
      </w:r>
      <w:r w:rsidR="00C24E26">
        <w:t xml:space="preserve">  </w:t>
      </w:r>
    </w:p>
    <w:p w:rsidR="004A3858" w:rsidRDefault="00D8549A" w:rsidP="00227C2F">
      <w:pPr>
        <w:pStyle w:val="ParNumber"/>
        <w:spacing w:line="480" w:lineRule="auto"/>
      </w:pPr>
      <w:r>
        <w:tab/>
      </w:r>
      <w:r w:rsidR="00C24E26">
        <w:t xml:space="preserve">PSE witness </w:t>
      </w:r>
      <w:r w:rsidR="0008602B">
        <w:t xml:space="preserve">Dr. </w:t>
      </w:r>
      <w:r w:rsidR="00C24E26">
        <w:t xml:space="preserve">Ahmad Faruqui quantified the percentage of eligible customers using the internal designation of “good” </w:t>
      </w:r>
      <w:r w:rsidR="004A3858">
        <w:t>and the criteria for eligibility used by PSE.  Dr. Faruqui identified</w:t>
      </w:r>
      <w:r w:rsidR="00C24E26">
        <w:t xml:space="preserve"> 65 percent of customers</w:t>
      </w:r>
      <w:r w:rsidR="004A3858">
        <w:t xml:space="preserve"> as eligible to participate in the proposed program</w:t>
      </w:r>
      <w:r w:rsidR="0008602B">
        <w:t>.</w:t>
      </w:r>
      <w:r w:rsidR="0008602B">
        <w:rPr>
          <w:rStyle w:val="FootnoteReference"/>
        </w:rPr>
        <w:footnoteReference w:id="1"/>
      </w:r>
      <w:r w:rsidR="00C24E26">
        <w:t xml:space="preserve">  No PSE witness testified during the hearing that the utility was using a new customer financial eligibility metric.  </w:t>
      </w:r>
      <w:r w:rsidR="006B07FC">
        <w:t>Indeed, PSE witness Mr.</w:t>
      </w:r>
      <w:r w:rsidR="00D943BD">
        <w:t xml:space="preserve"> Malcolm</w:t>
      </w:r>
      <w:r w:rsidR="006B07FC">
        <w:t xml:space="preserve"> McCullough stated at the hearing that the credit </w:t>
      </w:r>
      <w:r w:rsidR="00715AC8">
        <w:t>criteria have</w:t>
      </w:r>
      <w:r w:rsidR="006B07FC">
        <w:t xml:space="preserve"> been detailed in testimony without indicating that PSE intended to revise its metrics and criteria.</w:t>
      </w:r>
      <w:r w:rsidR="006B07FC">
        <w:rPr>
          <w:rStyle w:val="FootnoteReference"/>
        </w:rPr>
        <w:footnoteReference w:id="2"/>
      </w:r>
    </w:p>
    <w:p w:rsidR="00C24E26" w:rsidRDefault="004A3858" w:rsidP="00227C2F">
      <w:pPr>
        <w:pStyle w:val="ParNumber"/>
        <w:spacing w:line="480" w:lineRule="auto"/>
      </w:pPr>
      <w:r>
        <w:tab/>
      </w:r>
      <w:r w:rsidR="00715AC8">
        <w:t xml:space="preserve">Despite this, PSE’s response to Bench Request No. 1 identifies its internal designations of “good” and “satisfactory” as the new measure of creditworthiness and states that new eligibility criteria apply.  </w:t>
      </w:r>
      <w:r w:rsidR="00C24E26">
        <w:t>PSE states</w:t>
      </w:r>
      <w:r>
        <w:t xml:space="preserve"> further</w:t>
      </w:r>
      <w:r w:rsidR="00C24E26">
        <w:t xml:space="preserve"> that</w:t>
      </w:r>
      <w:r w:rsidR="001D365B">
        <w:t>, based on its new eligibility metrics</w:t>
      </w:r>
      <w:r>
        <w:t xml:space="preserve"> and criteria</w:t>
      </w:r>
      <w:r w:rsidR="001D365B">
        <w:t>,</w:t>
      </w:r>
      <w:r w:rsidR="00C24E26">
        <w:t xml:space="preserve"> 83.3 percent of its residential customers and 87.4 percent of its commercial customers</w:t>
      </w:r>
      <w:r w:rsidR="001D365B">
        <w:t xml:space="preserve"> are </w:t>
      </w:r>
      <w:r w:rsidR="00C24E26">
        <w:t>eligible for the proposed leasing program.  PSE offers to update in a compliance filing its proposed monthly rates based on its new market share assumptions.</w:t>
      </w:r>
    </w:p>
    <w:p w:rsidR="004A3858" w:rsidRDefault="004A3858" w:rsidP="00227C2F">
      <w:pPr>
        <w:pStyle w:val="ParNumber"/>
        <w:spacing w:line="480" w:lineRule="auto"/>
      </w:pPr>
      <w:r>
        <w:tab/>
        <w:t xml:space="preserve">Implicit in the Bench Request is a request for the customer financial eligibility metric and number of customers eligible to participate that were used in developing PSE’s case.  The Bench Request </w:t>
      </w:r>
      <w:r w:rsidR="007E409B">
        <w:t>should not be viewed as</w:t>
      </w:r>
      <w:r w:rsidR="002F7AC3">
        <w:t xml:space="preserve"> an invitation</w:t>
      </w:r>
      <w:r w:rsidR="007E409B">
        <w:t>, after the evidentiary hearing has concluded,</w:t>
      </w:r>
      <w:r w:rsidR="002F7AC3">
        <w:t xml:space="preserve"> to</w:t>
      </w:r>
      <w:r>
        <w:t xml:space="preserve"> </w:t>
      </w:r>
      <w:r w:rsidR="007E409B">
        <w:t>offer</w:t>
      </w:r>
      <w:r>
        <w:t xml:space="preserve"> a new customer financial eligibility metric or criteria on which to measure the number of eligible customers</w:t>
      </w:r>
      <w:r w:rsidR="002F7AC3">
        <w:t>.  Applying a new eligibility metric and criteria</w:t>
      </w:r>
      <w:r>
        <w:t xml:space="preserve"> materially change</w:t>
      </w:r>
      <w:r w:rsidR="007E409B">
        <w:t>s</w:t>
      </w:r>
      <w:r>
        <w:t xml:space="preserve"> market share assumptions.  If PSE wished to upda</w:t>
      </w:r>
      <w:r w:rsidR="00DB2CFF">
        <w:t>te its eligibility metric,</w:t>
      </w:r>
      <w:r>
        <w:t xml:space="preserve"> criteria</w:t>
      </w:r>
      <w:r w:rsidR="00DB2CFF">
        <w:t>,</w:t>
      </w:r>
      <w:r>
        <w:t xml:space="preserve"> or</w:t>
      </w:r>
      <w:r w:rsidR="00DB2CFF">
        <w:t xml:space="preserve"> its</w:t>
      </w:r>
      <w:r>
        <w:t xml:space="preserve"> market share assumptions, the time to do that was in its rebuttal testimony.  PSE did not do this, but rather </w:t>
      </w:r>
      <w:r>
        <w:lastRenderedPageBreak/>
        <w:t>presented the new information in response to Bench Request No. 1 after the evidentiary hearing concluded.  The Commission should not allow PSE’s untimely introduction of its new customer financial eligibility metric</w:t>
      </w:r>
      <w:r w:rsidR="00DE32AC">
        <w:t xml:space="preserve"> and criteria</w:t>
      </w:r>
      <w:r>
        <w:t>.</w:t>
      </w:r>
    </w:p>
    <w:p w:rsidR="00C24E26" w:rsidRDefault="0008602B" w:rsidP="00227C2F">
      <w:pPr>
        <w:pStyle w:val="ParNumber"/>
        <w:spacing w:line="480" w:lineRule="auto"/>
      </w:pPr>
      <w:r>
        <w:tab/>
      </w:r>
      <w:r w:rsidR="00C24E26">
        <w:t>For these reasons, the Commission should grant Public Counsel</w:t>
      </w:r>
      <w:r w:rsidR="00D72AB2">
        <w:t xml:space="preserve"> and Commission Staff</w:t>
      </w:r>
      <w:r w:rsidR="00C24E26">
        <w:t xml:space="preserve">’s </w:t>
      </w:r>
      <w:r w:rsidR="00D72AB2">
        <w:t xml:space="preserve">joint </w:t>
      </w:r>
      <w:r w:rsidR="00C24E26">
        <w:t>motion and strike PSE’s response to Bench Request No. 1, with the exception of the following paragraph, which has been edited to reflect the evidence provided by PSE during the evidentiary phase of the case:</w:t>
      </w:r>
    </w:p>
    <w:p w:rsidR="00C24E26" w:rsidRDefault="00C24E26" w:rsidP="005E5195">
      <w:pPr>
        <w:pStyle w:val="ParNumber"/>
        <w:numPr>
          <w:ilvl w:val="0"/>
          <w:numId w:val="0"/>
        </w:numPr>
        <w:ind w:left="720" w:right="720"/>
        <w:jc w:val="both"/>
      </w:pPr>
      <w:r w:rsidRPr="00D05ED4">
        <w:t xml:space="preserve">The </w:t>
      </w:r>
      <w:r w:rsidRPr="00D05ED4">
        <w:rPr>
          <w:strike/>
        </w:rPr>
        <w:t>previous</w:t>
      </w:r>
      <w:r w:rsidRPr="00D05ED4">
        <w:t xml:space="preserve"> metrics PSE used to calculate customer eligibility for its proposed leasing service were based on customers having an internal "good" credit worthiness designation</w:t>
      </w:r>
      <w:r w:rsidRPr="001D365B">
        <w:rPr>
          <w:strike/>
        </w:rPr>
        <w:t xml:space="preserve"> that was measured by a different set of criteria</w:t>
      </w:r>
      <w:r w:rsidRPr="00D05ED4">
        <w:t>. As explained on page 17,</w:t>
      </w:r>
      <w:bookmarkStart w:id="2" w:name="_GoBack"/>
      <w:bookmarkEnd w:id="2"/>
      <w:r w:rsidRPr="00D05ED4">
        <w:t xml:space="preserve"> lines 7-9, of the Prefiled Direct Testimony of Ahmad Faruqui (AF-1T), at the time PSE filed rates for this proposal, under PSE's </w:t>
      </w:r>
      <w:r w:rsidRPr="007624A2">
        <w:rPr>
          <w:strike/>
        </w:rPr>
        <w:t>prior</w:t>
      </w:r>
      <w:r w:rsidRPr="00D05ED4">
        <w:t xml:space="preserve"> credit worthiness system, 65 percent of PSE's customer population had a credit worthiness score that made them eligible for PSE's proposed leasing service.</w:t>
      </w:r>
    </w:p>
    <w:p w:rsidR="005E5195" w:rsidRDefault="005E5195" w:rsidP="005E5195">
      <w:pPr>
        <w:pStyle w:val="ParNumber"/>
        <w:numPr>
          <w:ilvl w:val="0"/>
          <w:numId w:val="0"/>
        </w:numPr>
      </w:pPr>
    </w:p>
    <w:p w:rsidR="00227C2F" w:rsidRDefault="00A7337F" w:rsidP="00227C2F">
      <w:pPr>
        <w:pStyle w:val="ParNumber"/>
      </w:pPr>
      <w:r>
        <w:tab/>
      </w:r>
      <w:r w:rsidR="00227C2F" w:rsidRPr="00C23D1E">
        <w:t xml:space="preserve">DATED this </w:t>
      </w:r>
      <w:r w:rsidR="00715AC8">
        <w:t>15</w:t>
      </w:r>
      <w:r w:rsidR="00715AC8">
        <w:rPr>
          <w:vertAlign w:val="superscript"/>
        </w:rPr>
        <w:t xml:space="preserve">th </w:t>
      </w:r>
      <w:r w:rsidR="00715AC8" w:rsidRPr="00C23D1E">
        <w:t>day</w:t>
      </w:r>
      <w:r w:rsidR="00227C2F" w:rsidRPr="00C23D1E">
        <w:t xml:space="preserve"> </w:t>
      </w:r>
      <w:r w:rsidR="00227C2F">
        <w:t xml:space="preserve">of </w:t>
      </w:r>
      <w:r w:rsidR="00C24E26">
        <w:rPr>
          <w:noProof/>
        </w:rPr>
        <w:t>August</w:t>
      </w:r>
      <w:r w:rsidR="00227C2F" w:rsidRPr="002D372E">
        <w:rPr>
          <w:noProof/>
        </w:rPr>
        <w:t>, 2016</w:t>
      </w:r>
      <w:r w:rsidR="00227C2F" w:rsidRPr="00C23D1E">
        <w:t>.</w:t>
      </w:r>
    </w:p>
    <w:p w:rsidR="00227C2F" w:rsidRPr="00994CEC" w:rsidRDefault="00227C2F" w:rsidP="00D43DDE"/>
    <w:p w:rsidR="00227C2F" w:rsidRDefault="00227C2F" w:rsidP="00D43DDE">
      <w:pPr>
        <w:ind w:left="2160"/>
      </w:pPr>
      <w:r>
        <w:tab/>
      </w:r>
      <w:r>
        <w:tab/>
      </w:r>
      <w:r>
        <w:tab/>
      </w:r>
      <w:r>
        <w:tab/>
        <w:t>ROBERT W. FERGUSON</w:t>
      </w:r>
    </w:p>
    <w:p w:rsidR="00227C2F" w:rsidRDefault="00227C2F" w:rsidP="00D43DDE">
      <w:pPr>
        <w:ind w:left="2160"/>
      </w:pPr>
      <w:r>
        <w:tab/>
      </w:r>
      <w:r>
        <w:tab/>
      </w:r>
      <w:r>
        <w:tab/>
      </w:r>
      <w:r>
        <w:tab/>
        <w:t>Attorney General</w:t>
      </w:r>
    </w:p>
    <w:p w:rsidR="00227C2F" w:rsidRDefault="00227C2F" w:rsidP="00D43DDE">
      <w:pPr>
        <w:ind w:left="2160"/>
      </w:pPr>
    </w:p>
    <w:p w:rsidR="00227C2F" w:rsidRDefault="00227C2F" w:rsidP="00D43DDE">
      <w:pPr>
        <w:ind w:left="2160"/>
      </w:pPr>
    </w:p>
    <w:p w:rsidR="00227C2F" w:rsidRPr="00227C2F" w:rsidRDefault="00227C2F" w:rsidP="00D43DDE">
      <w:pPr>
        <w:ind w:left="2160"/>
        <w:rPr>
          <w:u w:val="single"/>
        </w:rPr>
      </w:pPr>
      <w:r>
        <w:tab/>
      </w:r>
      <w:r>
        <w:tab/>
      </w:r>
      <w:r>
        <w:tab/>
      </w:r>
      <w:r>
        <w:tab/>
      </w:r>
      <w:r w:rsidRPr="00227C2F">
        <w:rPr>
          <w:u w:val="single"/>
        </w:rPr>
        <w:tab/>
      </w:r>
      <w:r w:rsidRPr="00227C2F">
        <w:rPr>
          <w:u w:val="single"/>
        </w:rPr>
        <w:tab/>
      </w:r>
      <w:r w:rsidRPr="00227C2F">
        <w:rPr>
          <w:u w:val="single"/>
        </w:rPr>
        <w:tab/>
      </w:r>
      <w:r w:rsidRPr="00227C2F">
        <w:rPr>
          <w:u w:val="single"/>
        </w:rPr>
        <w:tab/>
      </w:r>
    </w:p>
    <w:p w:rsidR="00227C2F" w:rsidRPr="00227C2F" w:rsidRDefault="00227C2F" w:rsidP="00D43DDE">
      <w:pPr>
        <w:ind w:left="2160"/>
        <w:rPr>
          <w:caps/>
        </w:rPr>
      </w:pPr>
      <w:r>
        <w:tab/>
      </w:r>
      <w:r>
        <w:tab/>
      </w:r>
      <w:r>
        <w:tab/>
      </w:r>
      <w:r>
        <w:tab/>
      </w:r>
      <w:r w:rsidR="0008602B">
        <w:rPr>
          <w:caps/>
          <w:noProof/>
        </w:rPr>
        <w:t>LISA W. GAFKEN</w:t>
      </w:r>
    </w:p>
    <w:p w:rsidR="00227C2F" w:rsidRDefault="00227C2F" w:rsidP="00D43DDE">
      <w:pPr>
        <w:ind w:left="2160"/>
      </w:pPr>
      <w:r>
        <w:tab/>
      </w:r>
      <w:r>
        <w:tab/>
      </w:r>
      <w:r>
        <w:tab/>
      </w:r>
      <w:r>
        <w:tab/>
      </w:r>
      <w:r w:rsidRPr="002D372E">
        <w:rPr>
          <w:noProof/>
        </w:rPr>
        <w:t>Assistant Attorney General</w:t>
      </w:r>
    </w:p>
    <w:p w:rsidR="00227C2F" w:rsidRDefault="00227C2F" w:rsidP="007F342D">
      <w:pPr>
        <w:ind w:left="2160"/>
      </w:pPr>
      <w:r>
        <w:tab/>
      </w:r>
      <w:r>
        <w:tab/>
      </w:r>
      <w:r>
        <w:tab/>
      </w:r>
      <w:r>
        <w:tab/>
        <w:t>Public Counsel Unit</w:t>
      </w:r>
    </w:p>
    <w:p w:rsidR="00D72AB2" w:rsidRDefault="00D72AB2" w:rsidP="007F342D">
      <w:pPr>
        <w:ind w:left="2160"/>
      </w:pPr>
    </w:p>
    <w:p w:rsidR="00D72AB2" w:rsidRDefault="00D72AB2" w:rsidP="00D72AB2">
      <w:pPr>
        <w:ind w:left="2160"/>
      </w:pPr>
      <w:r>
        <w:tab/>
      </w:r>
      <w:r>
        <w:tab/>
      </w:r>
      <w:r>
        <w:tab/>
      </w:r>
      <w:r>
        <w:tab/>
        <w:t>ROBERT W. FERGUSON</w:t>
      </w:r>
    </w:p>
    <w:p w:rsidR="00D72AB2" w:rsidRDefault="00D72AB2" w:rsidP="00D72AB2">
      <w:pPr>
        <w:ind w:left="2160"/>
      </w:pPr>
      <w:r>
        <w:tab/>
      </w:r>
      <w:r>
        <w:tab/>
      </w:r>
      <w:r>
        <w:tab/>
      </w:r>
      <w:r>
        <w:tab/>
        <w:t>Attorney General</w:t>
      </w:r>
    </w:p>
    <w:p w:rsidR="00D72AB2" w:rsidRDefault="00D72AB2" w:rsidP="00D72AB2">
      <w:pPr>
        <w:ind w:left="2160"/>
      </w:pPr>
    </w:p>
    <w:p w:rsidR="00D72AB2" w:rsidRDefault="00D72AB2" w:rsidP="00D72AB2">
      <w:pPr>
        <w:ind w:left="2160"/>
      </w:pPr>
    </w:p>
    <w:p w:rsidR="00D72AB2" w:rsidRPr="00227C2F" w:rsidRDefault="00D72AB2" w:rsidP="00D72AB2">
      <w:pPr>
        <w:ind w:left="2160"/>
        <w:rPr>
          <w:u w:val="single"/>
        </w:rPr>
      </w:pPr>
      <w:r>
        <w:tab/>
      </w:r>
      <w:r>
        <w:tab/>
      </w:r>
      <w:r>
        <w:tab/>
      </w:r>
      <w:r>
        <w:tab/>
      </w:r>
      <w:r w:rsidRPr="00227C2F">
        <w:rPr>
          <w:u w:val="single"/>
        </w:rPr>
        <w:tab/>
      </w:r>
      <w:r w:rsidRPr="00227C2F">
        <w:rPr>
          <w:u w:val="single"/>
        </w:rPr>
        <w:tab/>
      </w:r>
      <w:r w:rsidRPr="00227C2F">
        <w:rPr>
          <w:u w:val="single"/>
        </w:rPr>
        <w:tab/>
      </w:r>
      <w:r w:rsidRPr="00227C2F">
        <w:rPr>
          <w:u w:val="single"/>
        </w:rPr>
        <w:tab/>
      </w:r>
    </w:p>
    <w:p w:rsidR="00D72AB2" w:rsidRDefault="00D72AB2" w:rsidP="00D72AB2">
      <w:pPr>
        <w:ind w:left="2160"/>
        <w:rPr>
          <w:caps/>
          <w:noProof/>
        </w:rPr>
      </w:pPr>
      <w:r>
        <w:tab/>
      </w:r>
      <w:r>
        <w:tab/>
      </w:r>
      <w:r>
        <w:tab/>
      </w:r>
      <w:r>
        <w:tab/>
      </w:r>
      <w:r>
        <w:rPr>
          <w:caps/>
          <w:noProof/>
        </w:rPr>
        <w:t>SALLY BROWN</w:t>
      </w:r>
    </w:p>
    <w:p w:rsidR="00273B5F" w:rsidRPr="00273B5F" w:rsidRDefault="00273B5F" w:rsidP="00D72AB2">
      <w:pPr>
        <w:ind w:left="2160"/>
        <w:rPr>
          <w:noProof/>
        </w:rPr>
      </w:pPr>
      <w:r>
        <w:rPr>
          <w:caps/>
          <w:noProof/>
        </w:rPr>
        <w:tab/>
      </w:r>
      <w:r>
        <w:rPr>
          <w:caps/>
          <w:noProof/>
        </w:rPr>
        <w:tab/>
      </w:r>
      <w:r>
        <w:rPr>
          <w:caps/>
          <w:noProof/>
        </w:rPr>
        <w:tab/>
      </w:r>
      <w:r>
        <w:rPr>
          <w:caps/>
          <w:noProof/>
        </w:rPr>
        <w:tab/>
      </w:r>
      <w:r>
        <w:rPr>
          <w:noProof/>
        </w:rPr>
        <w:t>Senior Assistant Attorney General</w:t>
      </w:r>
    </w:p>
    <w:p w:rsidR="00D72AB2" w:rsidRPr="00227C2F" w:rsidRDefault="00D72AB2" w:rsidP="00D72AB2">
      <w:pPr>
        <w:ind w:left="2160"/>
        <w:rPr>
          <w:caps/>
        </w:rPr>
      </w:pPr>
      <w:r>
        <w:rPr>
          <w:caps/>
          <w:noProof/>
        </w:rPr>
        <w:tab/>
      </w:r>
      <w:r>
        <w:rPr>
          <w:caps/>
          <w:noProof/>
        </w:rPr>
        <w:tab/>
      </w:r>
      <w:r>
        <w:rPr>
          <w:caps/>
          <w:noProof/>
        </w:rPr>
        <w:tab/>
      </w:r>
      <w:r>
        <w:rPr>
          <w:caps/>
          <w:noProof/>
        </w:rPr>
        <w:tab/>
        <w:t>CHRISTOPHER CASEY</w:t>
      </w:r>
    </w:p>
    <w:p w:rsidR="00D72AB2" w:rsidRDefault="00D72AB2" w:rsidP="00D72AB2">
      <w:pPr>
        <w:ind w:left="2160"/>
      </w:pPr>
      <w:r>
        <w:tab/>
      </w:r>
      <w:r>
        <w:tab/>
      </w:r>
      <w:r>
        <w:tab/>
      </w:r>
      <w:r>
        <w:tab/>
      </w:r>
      <w:r w:rsidRPr="002D372E">
        <w:rPr>
          <w:noProof/>
        </w:rPr>
        <w:t>Assistant Attorney General</w:t>
      </w:r>
    </w:p>
    <w:p w:rsidR="00D72AB2" w:rsidRDefault="00273B5F" w:rsidP="00D72AB2">
      <w:pPr>
        <w:ind w:left="2160"/>
      </w:pPr>
      <w:r>
        <w:tab/>
      </w:r>
      <w:r>
        <w:tab/>
      </w:r>
      <w:r>
        <w:tab/>
      </w:r>
      <w:r>
        <w:tab/>
        <w:t>Counsel</w:t>
      </w:r>
      <w:r w:rsidR="00D72AB2">
        <w:t xml:space="preserve"> for </w:t>
      </w:r>
      <w:r>
        <w:t xml:space="preserve">Washington Utilities and </w:t>
      </w:r>
      <w:r>
        <w:tab/>
      </w:r>
      <w:r>
        <w:tab/>
      </w:r>
      <w:r>
        <w:tab/>
      </w:r>
      <w:r>
        <w:tab/>
      </w:r>
      <w:r>
        <w:tab/>
        <w:t xml:space="preserve">Transportation </w:t>
      </w:r>
      <w:r w:rsidR="00D72AB2">
        <w:t>Commission Staff</w:t>
      </w:r>
    </w:p>
    <w:sectPr w:rsidR="00D72AB2" w:rsidSect="00227C2F">
      <w:headerReference w:type="default" r:id="rId9"/>
      <w:footerReference w:type="default" r:id="rId10"/>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C2F" w:rsidRDefault="00227C2F">
      <w:r>
        <w:separator/>
      </w:r>
    </w:p>
  </w:endnote>
  <w:endnote w:type="continuationSeparator" w:id="0">
    <w:p w:rsidR="00227C2F" w:rsidRDefault="0022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780"/>
      <w:gridCol w:w="1440"/>
      <w:gridCol w:w="4248"/>
    </w:tblGrid>
    <w:tr w:rsidR="00E642BE" w:rsidTr="00234256">
      <w:tc>
        <w:tcPr>
          <w:tcW w:w="3780" w:type="dxa"/>
        </w:tcPr>
        <w:p w:rsidR="00E642BE" w:rsidRPr="00393A86" w:rsidRDefault="007F342D" w:rsidP="00BF1A10">
          <w:pPr>
            <w:pStyle w:val="Footer"/>
            <w:rPr>
              <w:caps/>
              <w:szCs w:val="20"/>
            </w:rPr>
          </w:pPr>
          <w:r w:rsidRPr="00393A86">
            <w:rPr>
              <w:caps/>
              <w:szCs w:val="20"/>
            </w:rPr>
            <w:t>PUBLIC COUNSEL</w:t>
          </w:r>
          <w:r w:rsidR="00D72AB2" w:rsidRPr="00393A86">
            <w:rPr>
              <w:caps/>
              <w:szCs w:val="20"/>
            </w:rPr>
            <w:t xml:space="preserve"> and Commission staff</w:t>
          </w:r>
          <w:r w:rsidRPr="00393A86">
            <w:rPr>
              <w:caps/>
              <w:szCs w:val="20"/>
            </w:rPr>
            <w:t>’S</w:t>
          </w:r>
          <w:r w:rsidR="00D72AB2" w:rsidRPr="00393A86">
            <w:rPr>
              <w:caps/>
              <w:szCs w:val="20"/>
            </w:rPr>
            <w:t xml:space="preserve"> joint</w:t>
          </w:r>
          <w:r w:rsidR="00820F7E">
            <w:rPr>
              <w:caps/>
              <w:szCs w:val="20"/>
            </w:rPr>
            <w:t xml:space="preserve"> OBJECTION TO PSE</w:t>
          </w:r>
          <w:r w:rsidRPr="00393A86">
            <w:rPr>
              <w:caps/>
              <w:szCs w:val="20"/>
            </w:rPr>
            <w:t xml:space="preserve">’S RESPONSE TO BENCH REQUEST NO. 1 AND MOTION TO STRIKE </w:t>
          </w:r>
        </w:p>
        <w:p w:rsidR="00E642BE" w:rsidRPr="00393A86" w:rsidRDefault="00E642BE" w:rsidP="00BF1A10">
          <w:pPr>
            <w:pStyle w:val="Footer"/>
            <w:rPr>
              <w:szCs w:val="20"/>
            </w:rPr>
          </w:pPr>
          <w:r w:rsidRPr="00393A86">
            <w:rPr>
              <w:caps/>
              <w:szCs w:val="20"/>
            </w:rPr>
            <w:t>DOCKET</w:t>
          </w:r>
          <w:r w:rsidR="007F342D" w:rsidRPr="00393A86">
            <w:rPr>
              <w:caps/>
              <w:szCs w:val="20"/>
            </w:rPr>
            <w:t>S</w:t>
          </w:r>
          <w:r w:rsidRPr="00393A86">
            <w:rPr>
              <w:caps/>
              <w:szCs w:val="20"/>
            </w:rPr>
            <w:t xml:space="preserve"> </w:t>
          </w:r>
          <w:r w:rsidR="007F342D" w:rsidRPr="00393A86">
            <w:rPr>
              <w:caps/>
              <w:szCs w:val="20"/>
            </w:rPr>
            <w:t>UE-151871</w:t>
          </w:r>
          <w:r w:rsidR="00820F7E">
            <w:rPr>
              <w:caps/>
              <w:szCs w:val="20"/>
            </w:rPr>
            <w:t xml:space="preserve"> </w:t>
          </w:r>
          <w:r w:rsidR="007F342D" w:rsidRPr="00393A86">
            <w:rPr>
              <w:szCs w:val="20"/>
            </w:rPr>
            <w:t>and UG-151872</w:t>
          </w:r>
        </w:p>
      </w:tc>
      <w:tc>
        <w:tcPr>
          <w:tcW w:w="1440" w:type="dxa"/>
        </w:tcPr>
        <w:p w:rsidR="00E642BE" w:rsidRPr="00393A86" w:rsidRDefault="00E642BE" w:rsidP="00234256">
          <w:pPr>
            <w:pStyle w:val="Footer"/>
            <w:jc w:val="center"/>
            <w:rPr>
              <w:szCs w:val="20"/>
            </w:rPr>
          </w:pPr>
          <w:r w:rsidRPr="00393A86">
            <w:rPr>
              <w:szCs w:val="20"/>
            </w:rPr>
            <w:fldChar w:fldCharType="begin"/>
          </w:r>
          <w:r w:rsidRPr="00393A86">
            <w:rPr>
              <w:szCs w:val="20"/>
            </w:rPr>
            <w:instrText xml:space="preserve"> PAGE  \* MERGEFORMAT </w:instrText>
          </w:r>
          <w:r w:rsidRPr="00393A86">
            <w:rPr>
              <w:szCs w:val="20"/>
            </w:rPr>
            <w:fldChar w:fldCharType="separate"/>
          </w:r>
          <w:r w:rsidR="007624A2">
            <w:rPr>
              <w:noProof/>
              <w:szCs w:val="20"/>
            </w:rPr>
            <w:t>2</w:t>
          </w:r>
          <w:r w:rsidRPr="00393A86">
            <w:rPr>
              <w:szCs w:val="20"/>
            </w:rPr>
            <w:fldChar w:fldCharType="end"/>
          </w:r>
        </w:p>
      </w:tc>
      <w:tc>
        <w:tcPr>
          <w:tcW w:w="4248" w:type="dxa"/>
        </w:tcPr>
        <w:p w:rsidR="00E642BE" w:rsidRPr="00393A86" w:rsidRDefault="00E642BE">
          <w:pPr>
            <w:pStyle w:val="Footer"/>
            <w:jc w:val="center"/>
            <w:rPr>
              <w:caps/>
              <w:szCs w:val="20"/>
            </w:rPr>
          </w:pPr>
          <w:r w:rsidRPr="00393A86">
            <w:rPr>
              <w:caps/>
              <w:szCs w:val="20"/>
            </w:rPr>
            <w:t>attorney general Of Washington</w:t>
          </w:r>
        </w:p>
        <w:p w:rsidR="00E642BE" w:rsidRPr="00393A86" w:rsidRDefault="00E642BE">
          <w:pPr>
            <w:pStyle w:val="Footer"/>
            <w:jc w:val="center"/>
            <w:rPr>
              <w:caps/>
              <w:szCs w:val="20"/>
            </w:rPr>
          </w:pPr>
          <w:r w:rsidRPr="00393A86">
            <w:rPr>
              <w:caps/>
              <w:szCs w:val="20"/>
            </w:rPr>
            <w:t>Public Counsel</w:t>
          </w:r>
        </w:p>
        <w:p w:rsidR="00E642BE" w:rsidRPr="00393A86" w:rsidRDefault="00E642BE">
          <w:pPr>
            <w:pStyle w:val="Footer"/>
            <w:jc w:val="center"/>
            <w:rPr>
              <w:caps/>
              <w:szCs w:val="20"/>
            </w:rPr>
          </w:pPr>
          <w:r w:rsidRPr="00393A86">
            <w:rPr>
              <w:caps/>
              <w:szCs w:val="20"/>
            </w:rPr>
            <w:t xml:space="preserve">800 </w:t>
          </w:r>
          <w:r w:rsidR="00EC62D1" w:rsidRPr="00393A86">
            <w:rPr>
              <w:caps/>
              <w:szCs w:val="20"/>
            </w:rPr>
            <w:t>fifth Avenue</w:t>
          </w:r>
          <w:r w:rsidR="004E0A4E" w:rsidRPr="00393A86">
            <w:rPr>
              <w:szCs w:val="20"/>
            </w:rPr>
            <w:t xml:space="preserve">, </w:t>
          </w:r>
          <w:r w:rsidRPr="00393A86">
            <w:rPr>
              <w:caps/>
              <w:szCs w:val="20"/>
            </w:rPr>
            <w:t>Suite 2000</w:t>
          </w:r>
        </w:p>
        <w:p w:rsidR="00E642BE" w:rsidRPr="00393A86" w:rsidRDefault="00E642BE">
          <w:pPr>
            <w:pStyle w:val="Footer"/>
            <w:jc w:val="center"/>
            <w:rPr>
              <w:caps/>
              <w:szCs w:val="20"/>
            </w:rPr>
          </w:pPr>
          <w:r w:rsidRPr="00393A86">
            <w:rPr>
              <w:caps/>
              <w:szCs w:val="20"/>
            </w:rPr>
            <w:t>Seattle, Wa 98104-3188</w:t>
          </w:r>
        </w:p>
        <w:p w:rsidR="00E642BE" w:rsidRPr="00393A86" w:rsidRDefault="00E642BE">
          <w:pPr>
            <w:pStyle w:val="Footer"/>
            <w:jc w:val="center"/>
            <w:rPr>
              <w:szCs w:val="20"/>
            </w:rPr>
          </w:pPr>
          <w:r w:rsidRPr="00393A86">
            <w:rPr>
              <w:caps/>
              <w:szCs w:val="20"/>
            </w:rPr>
            <w:t>(206) 464-7744</w:t>
          </w:r>
        </w:p>
      </w:tc>
    </w:tr>
  </w:tbl>
  <w:p w:rsidR="00E642BE" w:rsidRDefault="00E64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C2F" w:rsidRDefault="00227C2F">
      <w:r>
        <w:separator/>
      </w:r>
    </w:p>
  </w:footnote>
  <w:footnote w:type="continuationSeparator" w:id="0">
    <w:p w:rsidR="00227C2F" w:rsidRDefault="00227C2F">
      <w:pPr>
        <w:ind w:right="5760"/>
      </w:pPr>
      <w:r>
        <w:continuationSeparator/>
      </w:r>
    </w:p>
  </w:footnote>
  <w:footnote w:id="1">
    <w:p w:rsidR="0008602B" w:rsidRDefault="0008602B" w:rsidP="004B45C7">
      <w:pPr>
        <w:pStyle w:val="FootnoteText"/>
      </w:pPr>
      <w:r>
        <w:rPr>
          <w:rStyle w:val="FootnoteReference"/>
        </w:rPr>
        <w:footnoteRef/>
      </w:r>
      <w:r>
        <w:t xml:space="preserve"> Pre-filed Direct Testimony of Dr. Ahmad Faruqui, Exhibit No. AF-1T at 17:7-9.  </w:t>
      </w:r>
    </w:p>
  </w:footnote>
  <w:footnote w:id="2">
    <w:p w:rsidR="004B45C7" w:rsidRDefault="006B07FC" w:rsidP="00273B5F">
      <w:pPr>
        <w:pStyle w:val="FootnoteText"/>
      </w:pPr>
      <w:r>
        <w:rPr>
          <w:rStyle w:val="FootnoteReference"/>
        </w:rPr>
        <w:footnoteRef/>
      </w:r>
      <w:r>
        <w:t xml:space="preserve"> McCullough, TR. 224:10-18.</w:t>
      </w:r>
    </w:p>
    <w:p w:rsidR="00820F7E" w:rsidRDefault="00820F7E" w:rsidP="00273B5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BE" w:rsidRDefault="00227C2F">
    <w:r>
      <w:rPr>
        <w:noProof/>
      </w:rPr>
      <mc:AlternateContent>
        <mc:Choice Requires="wps">
          <w:drawing>
            <wp:anchor distT="0" distB="0" distL="114300" distR="114300" simplePos="0" relativeHeight="251659264" behindDoc="0" locked="0" layoutInCell="0" allowOverlap="1">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8439B9" id="Line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AlZOFX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30AB4EA6"/>
    <w:multiLevelType w:val="hybridMultilevel"/>
    <w:tmpl w:val="62E0A3A0"/>
    <w:lvl w:ilvl="0" w:tplc="8D404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701092"/>
    <w:multiLevelType w:val="hybridMultilevel"/>
    <w:tmpl w:val="D9D2D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B001003"/>
    <w:multiLevelType w:val="singleLevel"/>
    <w:tmpl w:val="D0E44B00"/>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3"/>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2"/>
  </w:num>
  <w:num w:numId="2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Gafken">
    <w15:presenceInfo w15:providerId="Windows Live" w15:userId="a5fdbbe344c4a2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9F"/>
    <w:rsid w:val="00033921"/>
    <w:rsid w:val="00042B5D"/>
    <w:rsid w:val="00056A04"/>
    <w:rsid w:val="0006105D"/>
    <w:rsid w:val="00064474"/>
    <w:rsid w:val="000778A7"/>
    <w:rsid w:val="0008602B"/>
    <w:rsid w:val="000950C1"/>
    <w:rsid w:val="000B22C6"/>
    <w:rsid w:val="000C5724"/>
    <w:rsid w:val="000F049F"/>
    <w:rsid w:val="00147249"/>
    <w:rsid w:val="001479C6"/>
    <w:rsid w:val="00157C27"/>
    <w:rsid w:val="0017328E"/>
    <w:rsid w:val="001958F7"/>
    <w:rsid w:val="00196471"/>
    <w:rsid w:val="001C005B"/>
    <w:rsid w:val="001D365B"/>
    <w:rsid w:val="001D7339"/>
    <w:rsid w:val="00207717"/>
    <w:rsid w:val="00216B9F"/>
    <w:rsid w:val="00220B6E"/>
    <w:rsid w:val="00227C2F"/>
    <w:rsid w:val="00227EBA"/>
    <w:rsid w:val="00233BF2"/>
    <w:rsid w:val="00234256"/>
    <w:rsid w:val="0024777D"/>
    <w:rsid w:val="00266A33"/>
    <w:rsid w:val="00273B5F"/>
    <w:rsid w:val="00287D1A"/>
    <w:rsid w:val="002941CF"/>
    <w:rsid w:val="002B1F7A"/>
    <w:rsid w:val="002C5403"/>
    <w:rsid w:val="002C7CBF"/>
    <w:rsid w:val="002E6A53"/>
    <w:rsid w:val="002F7AC3"/>
    <w:rsid w:val="00331744"/>
    <w:rsid w:val="0033535A"/>
    <w:rsid w:val="00374849"/>
    <w:rsid w:val="003907AD"/>
    <w:rsid w:val="00393A86"/>
    <w:rsid w:val="003B4CB5"/>
    <w:rsid w:val="003C2EAA"/>
    <w:rsid w:val="003C7318"/>
    <w:rsid w:val="003F0D9F"/>
    <w:rsid w:val="003F0DD3"/>
    <w:rsid w:val="0040044D"/>
    <w:rsid w:val="00434C15"/>
    <w:rsid w:val="004378C5"/>
    <w:rsid w:val="00497147"/>
    <w:rsid w:val="004A3858"/>
    <w:rsid w:val="004B2297"/>
    <w:rsid w:val="004B45C7"/>
    <w:rsid w:val="004C78AC"/>
    <w:rsid w:val="004E0A4E"/>
    <w:rsid w:val="004E3569"/>
    <w:rsid w:val="004E693A"/>
    <w:rsid w:val="005051D9"/>
    <w:rsid w:val="005625FB"/>
    <w:rsid w:val="00583C9B"/>
    <w:rsid w:val="005A31BE"/>
    <w:rsid w:val="005B3830"/>
    <w:rsid w:val="005D1B68"/>
    <w:rsid w:val="005E5195"/>
    <w:rsid w:val="00605374"/>
    <w:rsid w:val="0061116C"/>
    <w:rsid w:val="00624BD3"/>
    <w:rsid w:val="00682C5C"/>
    <w:rsid w:val="006931DE"/>
    <w:rsid w:val="006A19BB"/>
    <w:rsid w:val="006B07FC"/>
    <w:rsid w:val="006D7119"/>
    <w:rsid w:val="00715AC8"/>
    <w:rsid w:val="0073748D"/>
    <w:rsid w:val="007624A2"/>
    <w:rsid w:val="00765284"/>
    <w:rsid w:val="00797C11"/>
    <w:rsid w:val="007A4DAC"/>
    <w:rsid w:val="007E409B"/>
    <w:rsid w:val="007F342D"/>
    <w:rsid w:val="008022CD"/>
    <w:rsid w:val="00803B53"/>
    <w:rsid w:val="00820F7E"/>
    <w:rsid w:val="00876ECE"/>
    <w:rsid w:val="00893DFD"/>
    <w:rsid w:val="008B2CAE"/>
    <w:rsid w:val="008C5228"/>
    <w:rsid w:val="008D0B70"/>
    <w:rsid w:val="00920721"/>
    <w:rsid w:val="009533C7"/>
    <w:rsid w:val="00994CEC"/>
    <w:rsid w:val="009A15DF"/>
    <w:rsid w:val="009A73E2"/>
    <w:rsid w:val="009B68A8"/>
    <w:rsid w:val="009E4588"/>
    <w:rsid w:val="009E7452"/>
    <w:rsid w:val="00A04A22"/>
    <w:rsid w:val="00A1075B"/>
    <w:rsid w:val="00A203DA"/>
    <w:rsid w:val="00A46B79"/>
    <w:rsid w:val="00A658BE"/>
    <w:rsid w:val="00A7337F"/>
    <w:rsid w:val="00A91145"/>
    <w:rsid w:val="00AB2165"/>
    <w:rsid w:val="00AD309C"/>
    <w:rsid w:val="00B10D0B"/>
    <w:rsid w:val="00B36ABB"/>
    <w:rsid w:val="00B76F79"/>
    <w:rsid w:val="00B83445"/>
    <w:rsid w:val="00B84F33"/>
    <w:rsid w:val="00BF1A10"/>
    <w:rsid w:val="00BF5577"/>
    <w:rsid w:val="00C23D1E"/>
    <w:rsid w:val="00C24E26"/>
    <w:rsid w:val="00C55D1B"/>
    <w:rsid w:val="00C75A1E"/>
    <w:rsid w:val="00C84678"/>
    <w:rsid w:val="00C85E71"/>
    <w:rsid w:val="00C93616"/>
    <w:rsid w:val="00CC1205"/>
    <w:rsid w:val="00CD5B2D"/>
    <w:rsid w:val="00CF0BD4"/>
    <w:rsid w:val="00D25AC2"/>
    <w:rsid w:val="00D35BCA"/>
    <w:rsid w:val="00D43DDE"/>
    <w:rsid w:val="00D72AB2"/>
    <w:rsid w:val="00D8549A"/>
    <w:rsid w:val="00D943BD"/>
    <w:rsid w:val="00D9788A"/>
    <w:rsid w:val="00DB2CFF"/>
    <w:rsid w:val="00DC6651"/>
    <w:rsid w:val="00DD0B80"/>
    <w:rsid w:val="00DE32AC"/>
    <w:rsid w:val="00E14F6A"/>
    <w:rsid w:val="00E642BE"/>
    <w:rsid w:val="00EC4270"/>
    <w:rsid w:val="00EC62D1"/>
    <w:rsid w:val="00ED1346"/>
    <w:rsid w:val="00F25B1E"/>
    <w:rsid w:val="00F717D0"/>
    <w:rsid w:val="00F850CC"/>
    <w:rsid w:val="00FA4796"/>
    <w:rsid w:val="00FD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pPr>
      <w:keepNext/>
      <w:numPr>
        <w:ilvl w:val="1"/>
        <w:numId w:val="21"/>
      </w:numPr>
      <w:spacing w:before="240"/>
      <w:jc w:val="both"/>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pPr>
      <w:keepNext/>
      <w:numPr>
        <w:ilvl w:val="1"/>
        <w:numId w:val="21"/>
      </w:numPr>
      <w:spacing w:before="240"/>
      <w:jc w:val="both"/>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2016-08-15T07:00:00+00:00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215A91B-C305-4150-99A7-4F287157BC0E}"/>
</file>

<file path=customXml/itemProps2.xml><?xml version="1.0" encoding="utf-8"?>
<ds:datastoreItem xmlns:ds="http://schemas.openxmlformats.org/officeDocument/2006/customXml" ds:itemID="{1C491F5A-7F5E-4F1E-A370-82C57BCBC84D}"/>
</file>

<file path=customXml/itemProps3.xml><?xml version="1.0" encoding="utf-8"?>
<ds:datastoreItem xmlns:ds="http://schemas.openxmlformats.org/officeDocument/2006/customXml" ds:itemID="{1C803CDE-C648-4282-A532-82B5B5E02A1A}"/>
</file>

<file path=customXml/itemProps4.xml><?xml version="1.0" encoding="utf-8"?>
<ds:datastoreItem xmlns:ds="http://schemas.openxmlformats.org/officeDocument/2006/customXml" ds:itemID="{1967AA24-080E-4B91-9146-C5F66B0F2867}"/>
</file>

<file path=customXml/itemProps5.xml><?xml version="1.0" encoding="utf-8"?>
<ds:datastoreItem xmlns:ds="http://schemas.openxmlformats.org/officeDocument/2006/customXml" ds:itemID="{9C16F3A5-E06A-4635-9E3C-E3FC18C7E513}"/>
</file>

<file path=docProps/app.xml><?xml version="1.0" encoding="utf-8"?>
<Properties xmlns="http://schemas.openxmlformats.org/officeDocument/2006/extended-properties" xmlns:vt="http://schemas.openxmlformats.org/officeDocument/2006/docPropsVTypes">
  <Template>Normal.dotm</Template>
  <TotalTime>19</TotalTime>
  <Pages>3</Pages>
  <Words>728</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subject>10694268</dc:subject>
  <dc:creator>Office of the Attorney General</dc:creator>
  <cp:lastModifiedBy>LisaW4</cp:lastModifiedBy>
  <cp:revision>8</cp:revision>
  <cp:lastPrinted>2009-10-19T17:19:00Z</cp:lastPrinted>
  <dcterms:created xsi:type="dcterms:W3CDTF">2016-08-14T21:56:00Z</dcterms:created>
  <dcterms:modified xsi:type="dcterms:W3CDTF">2016-08-15T16:02:00Z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-1595349382</vt:i4>
  </property>
  <property fmtid="{D5CDD505-2E9C-101B-9397-08002B2CF9AE}" pid="4" name="_EmailSubject">
    <vt:lpwstr/>
  </property>
  <property fmtid="{D5CDD505-2E9C-101B-9397-08002B2CF9AE}" pid="5" name="_AuthorEmail">
    <vt:lpwstr>LisaW4@ATG.WA.GOV</vt:lpwstr>
  </property>
  <property fmtid="{D5CDD505-2E9C-101B-9397-08002B2CF9AE}" pid="6" name="_AuthorEmailDisplayName">
    <vt:lpwstr>Gafken, Lisa (ATG)</vt:lpwstr>
  </property>
  <property fmtid="{D5CDD505-2E9C-101B-9397-08002B2CF9AE}" pid="7" name="_ReviewingToolsShownOnce">
    <vt:lpwstr/>
  </property>
  <property fmtid="{D5CDD505-2E9C-101B-9397-08002B2CF9AE}" pid="8" name="ContentTypeId">
    <vt:lpwstr>0x0101006E56B4D1795A2E4DB2F0B01679ED314A00492CA3C0B0A1A9409D67CBA12AABAB7A</vt:lpwstr>
  </property>
  <property fmtid="{D5CDD505-2E9C-101B-9397-08002B2CF9AE}" pid="9" name="_docset_NoMedatataSyncRequired">
    <vt:lpwstr>False</vt:lpwstr>
  </property>
</Properties>
</file>