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28A232" w14:textId="273629AB" w:rsidR="003C0CAC" w:rsidRDefault="003C0CAC" w:rsidP="0095657D">
      <w:pPr>
        <w:tabs>
          <w:tab w:val="left" w:pos="-1440"/>
          <w:tab w:val="left" w:pos="-720"/>
          <w:tab w:val="left" w:pos="0"/>
          <w:tab w:val="left" w:pos="1080"/>
          <w:tab w:val="left" w:pos="1440"/>
        </w:tabs>
        <w:suppressAutoHyphens/>
        <w:jc w:val="both"/>
        <w:rPr>
          <w:rFonts w:ascii="Arial" w:hAnsi="Arial"/>
          <w:spacing w:val="-3"/>
        </w:rPr>
      </w:pPr>
    </w:p>
    <w:p w14:paraId="78E33D64" w14:textId="1058DF6E" w:rsidR="003C0CAC" w:rsidRDefault="003C0CAC" w:rsidP="0095657D">
      <w:pPr>
        <w:tabs>
          <w:tab w:val="left" w:pos="-1440"/>
          <w:tab w:val="left" w:pos="-720"/>
          <w:tab w:val="left" w:pos="0"/>
          <w:tab w:val="left" w:pos="1080"/>
          <w:tab w:val="left" w:pos="1440"/>
        </w:tabs>
        <w:suppressAutoHyphens/>
        <w:jc w:val="both"/>
        <w:rPr>
          <w:rFonts w:ascii="Arial" w:hAnsi="Arial"/>
          <w:spacing w:val="-3"/>
        </w:rPr>
      </w:pPr>
    </w:p>
    <w:p w14:paraId="40B70E74" w14:textId="77777777" w:rsidR="003C0CAC" w:rsidRDefault="003C0CAC" w:rsidP="0095657D">
      <w:pPr>
        <w:tabs>
          <w:tab w:val="left" w:pos="-1440"/>
          <w:tab w:val="left" w:pos="-720"/>
          <w:tab w:val="left" w:pos="0"/>
          <w:tab w:val="left" w:pos="1080"/>
          <w:tab w:val="left" w:pos="1440"/>
        </w:tabs>
        <w:suppressAutoHyphens/>
        <w:jc w:val="both"/>
        <w:rPr>
          <w:rFonts w:ascii="Arial" w:hAnsi="Arial"/>
          <w:spacing w:val="-3"/>
        </w:rPr>
      </w:pPr>
    </w:p>
    <w:p w14:paraId="49B24BFC" w14:textId="77777777" w:rsidR="003C0CAC" w:rsidRDefault="003C0CAC" w:rsidP="0095657D">
      <w:pPr>
        <w:tabs>
          <w:tab w:val="left" w:pos="-1440"/>
          <w:tab w:val="left" w:pos="-720"/>
          <w:tab w:val="left" w:pos="0"/>
          <w:tab w:val="left" w:pos="1080"/>
          <w:tab w:val="left" w:pos="1440"/>
        </w:tabs>
        <w:suppressAutoHyphens/>
        <w:jc w:val="both"/>
        <w:rPr>
          <w:rFonts w:ascii="Arial" w:hAnsi="Arial"/>
          <w:spacing w:val="-3"/>
        </w:rPr>
      </w:pPr>
    </w:p>
    <w:p w14:paraId="5819E633" w14:textId="77777777" w:rsidR="003C0CAC" w:rsidRDefault="003C0CAC" w:rsidP="0095657D">
      <w:pPr>
        <w:tabs>
          <w:tab w:val="left" w:pos="-1440"/>
          <w:tab w:val="left" w:pos="-720"/>
          <w:tab w:val="left" w:pos="0"/>
          <w:tab w:val="left" w:pos="1080"/>
          <w:tab w:val="left" w:pos="1440"/>
        </w:tabs>
        <w:suppressAutoHyphens/>
        <w:jc w:val="both"/>
        <w:rPr>
          <w:rFonts w:ascii="Arial" w:hAnsi="Arial"/>
          <w:spacing w:val="-3"/>
        </w:rPr>
      </w:pPr>
    </w:p>
    <w:p w14:paraId="74A122B1" w14:textId="77777777" w:rsidR="003C0CAC" w:rsidRDefault="003C0CAC" w:rsidP="0095657D">
      <w:pPr>
        <w:tabs>
          <w:tab w:val="left" w:pos="-1440"/>
          <w:tab w:val="left" w:pos="-720"/>
          <w:tab w:val="left" w:pos="0"/>
          <w:tab w:val="left" w:pos="1080"/>
          <w:tab w:val="left" w:pos="1440"/>
        </w:tabs>
        <w:suppressAutoHyphens/>
        <w:jc w:val="both"/>
        <w:rPr>
          <w:rFonts w:ascii="Arial" w:hAnsi="Arial"/>
          <w:spacing w:val="-3"/>
        </w:rPr>
      </w:pPr>
    </w:p>
    <w:p w14:paraId="64BCDD47" w14:textId="77777777" w:rsidR="003C0CAC" w:rsidRDefault="003C0CAC" w:rsidP="0095657D">
      <w:pPr>
        <w:tabs>
          <w:tab w:val="left" w:pos="-1440"/>
          <w:tab w:val="left" w:pos="-720"/>
          <w:tab w:val="left" w:pos="0"/>
          <w:tab w:val="left" w:pos="1080"/>
          <w:tab w:val="left" w:pos="1440"/>
        </w:tabs>
        <w:suppressAutoHyphens/>
        <w:jc w:val="both"/>
        <w:rPr>
          <w:rFonts w:ascii="Arial" w:hAnsi="Arial"/>
          <w:spacing w:val="-3"/>
        </w:rPr>
      </w:pPr>
    </w:p>
    <w:p w14:paraId="3C81EC19" w14:textId="77777777" w:rsidR="003C0CAC" w:rsidRDefault="003C0CAC" w:rsidP="0095657D">
      <w:pPr>
        <w:tabs>
          <w:tab w:val="left" w:pos="-1440"/>
          <w:tab w:val="left" w:pos="-720"/>
          <w:tab w:val="left" w:pos="0"/>
          <w:tab w:val="left" w:pos="1080"/>
          <w:tab w:val="left" w:pos="1440"/>
        </w:tabs>
        <w:suppressAutoHyphens/>
        <w:jc w:val="both"/>
        <w:rPr>
          <w:rFonts w:ascii="Arial" w:hAnsi="Arial"/>
          <w:spacing w:val="-3"/>
        </w:rPr>
      </w:pPr>
    </w:p>
    <w:p w14:paraId="5F4B45DC" w14:textId="77777777" w:rsidR="003C0CAC" w:rsidRDefault="003C0CAC" w:rsidP="0095657D">
      <w:pPr>
        <w:tabs>
          <w:tab w:val="left" w:pos="-1440"/>
          <w:tab w:val="left" w:pos="-720"/>
          <w:tab w:val="left" w:pos="0"/>
          <w:tab w:val="left" w:pos="1080"/>
          <w:tab w:val="left" w:pos="1440"/>
        </w:tabs>
        <w:suppressAutoHyphens/>
        <w:jc w:val="both"/>
        <w:rPr>
          <w:rFonts w:ascii="Arial" w:hAnsi="Arial"/>
          <w:spacing w:val="-3"/>
        </w:rPr>
      </w:pPr>
    </w:p>
    <w:p w14:paraId="65C3ED66" w14:textId="2528FFDE" w:rsidR="003C0CAC" w:rsidRDefault="003C0CAC" w:rsidP="0095657D">
      <w:pPr>
        <w:tabs>
          <w:tab w:val="left" w:pos="-1440"/>
          <w:tab w:val="left" w:pos="-720"/>
          <w:tab w:val="left" w:pos="0"/>
          <w:tab w:val="left" w:pos="1080"/>
          <w:tab w:val="left" w:pos="1440"/>
        </w:tabs>
        <w:suppressAutoHyphens/>
        <w:jc w:val="both"/>
        <w:rPr>
          <w:rFonts w:ascii="Arial" w:hAnsi="Arial"/>
          <w:spacing w:val="-3"/>
        </w:rPr>
      </w:pPr>
    </w:p>
    <w:p w14:paraId="28775226" w14:textId="77777777" w:rsidR="003C0CAC" w:rsidRDefault="003C0CAC" w:rsidP="0095657D">
      <w:pPr>
        <w:tabs>
          <w:tab w:val="left" w:pos="-1440"/>
          <w:tab w:val="left" w:pos="-720"/>
          <w:tab w:val="left" w:pos="0"/>
          <w:tab w:val="left" w:pos="1080"/>
          <w:tab w:val="left" w:pos="1440"/>
        </w:tabs>
        <w:suppressAutoHyphens/>
        <w:jc w:val="both"/>
        <w:rPr>
          <w:rFonts w:ascii="Arial" w:hAnsi="Arial"/>
          <w:spacing w:val="-3"/>
        </w:rPr>
      </w:pPr>
    </w:p>
    <w:p w14:paraId="04974B75" w14:textId="77777777" w:rsidR="003C0CAC" w:rsidRDefault="003C0CAC" w:rsidP="0095657D">
      <w:pPr>
        <w:tabs>
          <w:tab w:val="left" w:pos="-1440"/>
          <w:tab w:val="left" w:pos="-720"/>
          <w:tab w:val="left" w:pos="0"/>
          <w:tab w:val="left" w:pos="1080"/>
          <w:tab w:val="left" w:pos="1440"/>
        </w:tabs>
        <w:suppressAutoHyphens/>
        <w:jc w:val="both"/>
        <w:rPr>
          <w:rFonts w:ascii="Arial" w:hAnsi="Arial"/>
          <w:spacing w:val="-3"/>
        </w:rPr>
      </w:pPr>
    </w:p>
    <w:p w14:paraId="3B367E34" w14:textId="77777777" w:rsidR="003C0CAC" w:rsidRDefault="003C0CAC" w:rsidP="0095657D">
      <w:pPr>
        <w:tabs>
          <w:tab w:val="left" w:pos="-1440"/>
          <w:tab w:val="left" w:pos="-720"/>
          <w:tab w:val="left" w:pos="0"/>
          <w:tab w:val="left" w:pos="1080"/>
          <w:tab w:val="left" w:pos="1440"/>
        </w:tabs>
        <w:suppressAutoHyphens/>
        <w:jc w:val="both"/>
        <w:rPr>
          <w:rFonts w:ascii="Arial" w:hAnsi="Arial"/>
          <w:spacing w:val="-3"/>
        </w:rPr>
      </w:pPr>
    </w:p>
    <w:p w14:paraId="34945B4C" w14:textId="77777777" w:rsidR="003C0CAC" w:rsidRDefault="003C0CAC" w:rsidP="0095657D">
      <w:pPr>
        <w:tabs>
          <w:tab w:val="left" w:pos="-1440"/>
          <w:tab w:val="left" w:pos="-720"/>
          <w:tab w:val="left" w:pos="0"/>
          <w:tab w:val="left" w:pos="1080"/>
          <w:tab w:val="left" w:pos="1440"/>
        </w:tabs>
        <w:suppressAutoHyphens/>
        <w:jc w:val="both"/>
        <w:rPr>
          <w:rFonts w:ascii="Arial" w:hAnsi="Arial"/>
          <w:spacing w:val="-3"/>
        </w:rPr>
      </w:pPr>
    </w:p>
    <w:p w14:paraId="3A7F343F" w14:textId="2BFD0660" w:rsidR="003C0CAC" w:rsidRDefault="003C0CAC" w:rsidP="0095657D">
      <w:pPr>
        <w:tabs>
          <w:tab w:val="left" w:pos="-1440"/>
          <w:tab w:val="left" w:pos="-720"/>
          <w:tab w:val="left" w:pos="0"/>
          <w:tab w:val="left" w:pos="1080"/>
          <w:tab w:val="left" w:pos="1440"/>
        </w:tabs>
        <w:suppressAutoHyphens/>
        <w:jc w:val="both"/>
        <w:rPr>
          <w:rFonts w:ascii="Arial" w:hAnsi="Arial"/>
          <w:spacing w:val="-3"/>
        </w:rPr>
      </w:pPr>
    </w:p>
    <w:p w14:paraId="3D043339" w14:textId="77777777" w:rsidR="003C0CAC" w:rsidRDefault="003C0CAC" w:rsidP="0095657D">
      <w:pPr>
        <w:tabs>
          <w:tab w:val="left" w:pos="-1440"/>
          <w:tab w:val="left" w:pos="-720"/>
          <w:tab w:val="left" w:pos="0"/>
          <w:tab w:val="left" w:pos="1080"/>
          <w:tab w:val="left" w:pos="1440"/>
        </w:tabs>
        <w:suppressAutoHyphens/>
        <w:jc w:val="both"/>
        <w:rPr>
          <w:rFonts w:ascii="Arial" w:hAnsi="Arial"/>
          <w:spacing w:val="-3"/>
        </w:rPr>
      </w:pPr>
    </w:p>
    <w:p w14:paraId="652DDF7B" w14:textId="513B1FD6" w:rsidR="003C0CAC" w:rsidRDefault="00660363" w:rsidP="0095657D">
      <w:pPr>
        <w:tabs>
          <w:tab w:val="left" w:pos="0"/>
          <w:tab w:val="center" w:pos="4680"/>
        </w:tabs>
        <w:suppressAutoHyphens/>
        <w:jc w:val="both"/>
        <w:rPr>
          <w:rFonts w:ascii="Arial" w:hAnsi="Arial"/>
          <w:b/>
          <w:spacing w:val="-4"/>
          <w:sz w:val="36"/>
        </w:rPr>
      </w:pPr>
      <w:r>
        <w:rPr>
          <w:rFonts w:ascii="Arial" w:hAnsi="Arial"/>
          <w:b/>
          <w:spacing w:val="-4"/>
          <w:sz w:val="36"/>
        </w:rPr>
        <w:t xml:space="preserve">SECTION </w:t>
      </w:r>
      <w:r w:rsidR="00A94837">
        <w:rPr>
          <w:rFonts w:ascii="Arial" w:hAnsi="Arial"/>
          <w:b/>
          <w:spacing w:val="-4"/>
          <w:sz w:val="36"/>
        </w:rPr>
        <w:t>6</w:t>
      </w:r>
    </w:p>
    <w:p w14:paraId="2BE3605B" w14:textId="25AA7C28" w:rsidR="003C0CAC" w:rsidRDefault="003C0CAC" w:rsidP="0095657D">
      <w:pPr>
        <w:tabs>
          <w:tab w:val="left" w:pos="-1440"/>
          <w:tab w:val="left" w:pos="-720"/>
          <w:tab w:val="left" w:pos="0"/>
          <w:tab w:val="left" w:pos="1080"/>
          <w:tab w:val="left" w:pos="1440"/>
        </w:tabs>
        <w:suppressAutoHyphens/>
        <w:jc w:val="both"/>
        <w:rPr>
          <w:rFonts w:ascii="Arial" w:hAnsi="Arial"/>
          <w:b/>
          <w:spacing w:val="-4"/>
          <w:sz w:val="36"/>
        </w:rPr>
      </w:pPr>
    </w:p>
    <w:p w14:paraId="4CF44166" w14:textId="145EE65D" w:rsidR="003C0CAC" w:rsidRDefault="00A94837" w:rsidP="0095657D">
      <w:pPr>
        <w:tabs>
          <w:tab w:val="left" w:pos="0"/>
          <w:tab w:val="center" w:pos="4680"/>
        </w:tabs>
        <w:suppressAutoHyphens/>
        <w:jc w:val="both"/>
        <w:rPr>
          <w:rFonts w:ascii="Arial" w:hAnsi="Arial"/>
          <w:b/>
          <w:spacing w:val="-4"/>
          <w:sz w:val="36"/>
        </w:rPr>
      </w:pPr>
      <w:r>
        <w:rPr>
          <w:rFonts w:ascii="Arial" w:hAnsi="Arial"/>
          <w:b/>
          <w:spacing w:val="-4"/>
          <w:sz w:val="36"/>
        </w:rPr>
        <w:t>AVOIDED COSTS</w:t>
      </w:r>
    </w:p>
    <w:p w14:paraId="517DC4B0" w14:textId="77777777" w:rsidR="00A94837" w:rsidRDefault="00A94837" w:rsidP="0095657D">
      <w:pPr>
        <w:tabs>
          <w:tab w:val="left" w:pos="0"/>
          <w:tab w:val="center" w:pos="4680"/>
        </w:tabs>
        <w:suppressAutoHyphens/>
        <w:jc w:val="both"/>
        <w:rPr>
          <w:rFonts w:ascii="Arial" w:hAnsi="Arial"/>
          <w:b/>
          <w:spacing w:val="-4"/>
          <w:sz w:val="36"/>
        </w:rPr>
      </w:pPr>
    </w:p>
    <w:p w14:paraId="60EF7D96" w14:textId="3557798B" w:rsidR="00452597" w:rsidRDefault="00452597" w:rsidP="0095657D">
      <w:pPr>
        <w:tabs>
          <w:tab w:val="left" w:pos="0"/>
          <w:tab w:val="center" w:pos="4680"/>
        </w:tabs>
        <w:suppressAutoHyphens/>
        <w:jc w:val="both"/>
        <w:rPr>
          <w:rFonts w:ascii="Arial" w:hAnsi="Arial"/>
          <w:b/>
          <w:spacing w:val="-4"/>
          <w:sz w:val="36"/>
        </w:rPr>
      </w:pPr>
    </w:p>
    <w:p w14:paraId="5EB1C1AD" w14:textId="3FD4F044" w:rsidR="004430AB" w:rsidRDefault="004430AB" w:rsidP="0095657D">
      <w:pPr>
        <w:tabs>
          <w:tab w:val="left" w:pos="0"/>
          <w:tab w:val="center" w:pos="4680"/>
        </w:tabs>
        <w:suppressAutoHyphens/>
        <w:jc w:val="both"/>
        <w:rPr>
          <w:rFonts w:ascii="Arial" w:hAnsi="Arial"/>
          <w:b/>
          <w:spacing w:val="-4"/>
          <w:sz w:val="36"/>
        </w:rPr>
      </w:pPr>
    </w:p>
    <w:p w14:paraId="5542603B" w14:textId="77777777" w:rsidR="0095657D" w:rsidRDefault="003C0CAC" w:rsidP="0095657D">
      <w:pPr>
        <w:tabs>
          <w:tab w:val="left" w:pos="-1440"/>
          <w:tab w:val="left" w:pos="-720"/>
          <w:tab w:val="left" w:pos="0"/>
          <w:tab w:val="left" w:pos="1080"/>
          <w:tab w:val="left" w:pos="1440"/>
        </w:tabs>
        <w:suppressAutoHyphens/>
        <w:jc w:val="both"/>
        <w:rPr>
          <w:rFonts w:ascii="Arial" w:hAnsi="Arial"/>
          <w:spacing w:val="-3"/>
        </w:rPr>
      </w:pPr>
      <w:r>
        <w:rPr>
          <w:rFonts w:ascii="Arial" w:hAnsi="Arial"/>
          <w:spacing w:val="-3"/>
        </w:rPr>
        <w:br w:type="page"/>
      </w:r>
    </w:p>
    <w:p w14:paraId="3E05078A" w14:textId="77777777" w:rsidR="0095657D" w:rsidRDefault="0095657D" w:rsidP="0095657D">
      <w:pPr>
        <w:tabs>
          <w:tab w:val="left" w:pos="-1440"/>
          <w:tab w:val="left" w:pos="-720"/>
          <w:tab w:val="left" w:pos="0"/>
          <w:tab w:val="left" w:pos="1080"/>
          <w:tab w:val="left" w:pos="1440"/>
        </w:tabs>
        <w:suppressAutoHyphens/>
        <w:jc w:val="both"/>
        <w:rPr>
          <w:rFonts w:ascii="Arial" w:hAnsi="Arial"/>
          <w:spacing w:val="-3"/>
        </w:rPr>
      </w:pPr>
    </w:p>
    <w:p w14:paraId="645FF00C" w14:textId="6E729D2F" w:rsidR="00452597" w:rsidRPr="00F21141" w:rsidRDefault="00452597" w:rsidP="0095657D">
      <w:pPr>
        <w:tabs>
          <w:tab w:val="left" w:pos="-1440"/>
          <w:tab w:val="left" w:pos="-720"/>
          <w:tab w:val="left" w:pos="0"/>
          <w:tab w:val="left" w:pos="1080"/>
          <w:tab w:val="left" w:pos="1440"/>
        </w:tabs>
        <w:suppressAutoHyphens/>
        <w:jc w:val="both"/>
        <w:rPr>
          <w:rFonts w:ascii="Arial" w:hAnsi="Arial"/>
          <w:b/>
          <w:spacing w:val="-3"/>
          <w:szCs w:val="24"/>
        </w:rPr>
      </w:pPr>
      <w:r w:rsidRPr="00F21141">
        <w:rPr>
          <w:rFonts w:ascii="Arial" w:hAnsi="Arial"/>
          <w:b/>
          <w:spacing w:val="-3"/>
          <w:szCs w:val="24"/>
        </w:rPr>
        <w:t>Overview</w:t>
      </w:r>
    </w:p>
    <w:p w14:paraId="4F88F345" w14:textId="0C30CC58" w:rsidR="00AA45C1" w:rsidRDefault="00AA45C1" w:rsidP="0095657D">
      <w:pPr>
        <w:tabs>
          <w:tab w:val="left" w:pos="-1440"/>
          <w:tab w:val="left" w:pos="-720"/>
          <w:tab w:val="left" w:pos="0"/>
          <w:tab w:val="left" w:pos="1080"/>
          <w:tab w:val="left" w:pos="1440"/>
        </w:tabs>
        <w:suppressAutoHyphens/>
        <w:jc w:val="both"/>
        <w:rPr>
          <w:rFonts w:ascii="Arial" w:hAnsi="Arial"/>
          <w:spacing w:val="-3"/>
        </w:rPr>
      </w:pPr>
    </w:p>
    <w:p w14:paraId="53E98205" w14:textId="66283F38" w:rsidR="007D30EE" w:rsidRPr="007D30EE" w:rsidRDefault="008636C5" w:rsidP="0095657D">
      <w:pPr>
        <w:tabs>
          <w:tab w:val="left" w:pos="-1440"/>
          <w:tab w:val="left" w:pos="-720"/>
          <w:tab w:val="left" w:pos="0"/>
          <w:tab w:val="left" w:pos="1080"/>
          <w:tab w:val="left" w:pos="1440"/>
        </w:tabs>
        <w:suppressAutoHyphens/>
        <w:jc w:val="both"/>
        <w:rPr>
          <w:rFonts w:ascii="Arial" w:hAnsi="Arial"/>
          <w:spacing w:val="-3"/>
        </w:rPr>
      </w:pPr>
      <w:r w:rsidRPr="008636C5">
        <w:rPr>
          <w:rFonts w:ascii="Arial" w:hAnsi="Arial"/>
          <w:noProof/>
          <w:spacing w:val="-3"/>
        </w:rPr>
        <mc:AlternateContent>
          <mc:Choice Requires="wps">
            <w:drawing>
              <wp:anchor distT="45720" distB="45720" distL="114300" distR="114300" simplePos="0" relativeHeight="251659264" behindDoc="0" locked="0" layoutInCell="1" allowOverlap="1" wp14:anchorId="418A8B27" wp14:editId="6572AFB7">
                <wp:simplePos x="0" y="0"/>
                <wp:positionH relativeFrom="margin">
                  <wp:posOffset>3331845</wp:posOffset>
                </wp:positionH>
                <wp:positionV relativeFrom="paragraph">
                  <wp:posOffset>20320</wp:posOffset>
                </wp:positionV>
                <wp:extent cx="2131060" cy="3394075"/>
                <wp:effectExtent l="0" t="0" r="21590"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1060" cy="3394075"/>
                        </a:xfrm>
                        <a:prstGeom prst="rect">
                          <a:avLst/>
                        </a:prstGeom>
                        <a:solidFill>
                          <a:srgbClr val="C2E088"/>
                        </a:solidFill>
                        <a:ln w="9525">
                          <a:solidFill>
                            <a:srgbClr val="000000"/>
                          </a:solidFill>
                          <a:miter lim="800000"/>
                          <a:headEnd/>
                          <a:tailEnd/>
                        </a:ln>
                      </wps:spPr>
                      <wps:txbx>
                        <w:txbxContent>
                          <w:p w14:paraId="6C777AC4" w14:textId="77777777" w:rsidR="00C51207" w:rsidRDefault="008636C5" w:rsidP="00C51207">
                            <w:pPr>
                              <w:tabs>
                                <w:tab w:val="left" w:pos="-1440"/>
                                <w:tab w:val="left" w:pos="-720"/>
                                <w:tab w:val="left" w:pos="0"/>
                                <w:tab w:val="left" w:pos="1080"/>
                                <w:tab w:val="left" w:pos="1440"/>
                                <w:tab w:val="center" w:pos="4320"/>
                              </w:tabs>
                              <w:suppressAutoHyphens/>
                              <w:jc w:val="both"/>
                              <w:rPr>
                                <w:rFonts w:ascii="Arial" w:hAnsi="Arial"/>
                                <w:b/>
                                <w:spacing w:val="-3"/>
                              </w:rPr>
                            </w:pPr>
                            <w:r>
                              <w:rPr>
                                <w:rFonts w:ascii="Arial" w:hAnsi="Arial"/>
                                <w:b/>
                                <w:spacing w:val="-3"/>
                              </w:rPr>
                              <w:t>Key Points</w:t>
                            </w:r>
                            <w:r>
                              <w:rPr>
                                <w:rFonts w:ascii="Arial" w:hAnsi="Arial"/>
                                <w:b/>
                                <w:spacing w:val="-3"/>
                              </w:rPr>
                              <w:tab/>
                            </w:r>
                          </w:p>
                          <w:p w14:paraId="2E314A3D" w14:textId="112C85F4" w:rsidR="008636C5" w:rsidRPr="0063761F" w:rsidRDefault="00C51207" w:rsidP="00C51207">
                            <w:pPr>
                              <w:pStyle w:val="ListParagraph"/>
                              <w:numPr>
                                <w:ilvl w:val="0"/>
                                <w:numId w:val="24"/>
                              </w:numPr>
                              <w:tabs>
                                <w:tab w:val="left" w:pos="-1440"/>
                                <w:tab w:val="left" w:pos="-720"/>
                                <w:tab w:val="left" w:pos="0"/>
                                <w:tab w:val="left" w:pos="1080"/>
                                <w:tab w:val="left" w:pos="1440"/>
                                <w:tab w:val="center" w:pos="4320"/>
                              </w:tabs>
                              <w:suppressAutoHyphens/>
                              <w:jc w:val="both"/>
                              <w:rPr>
                                <w:rFonts w:ascii="Arial" w:hAnsi="Arial"/>
                                <w:b/>
                                <w:spacing w:val="-3"/>
                                <w:sz w:val="22"/>
                                <w:szCs w:val="22"/>
                              </w:rPr>
                            </w:pPr>
                            <w:r w:rsidRPr="0063761F">
                              <w:rPr>
                                <w:rFonts w:ascii="Arial" w:hAnsi="Arial"/>
                                <w:spacing w:val="-3"/>
                                <w:sz w:val="22"/>
                                <w:szCs w:val="22"/>
                              </w:rPr>
                              <w:t xml:space="preserve">Avoided cost forecasting serves as a guideline for determining energy </w:t>
                            </w:r>
                            <w:proofErr w:type="spellStart"/>
                            <w:r w:rsidRPr="0063761F">
                              <w:rPr>
                                <w:rFonts w:ascii="Arial" w:hAnsi="Arial"/>
                                <w:spacing w:val="-3"/>
                                <w:sz w:val="22"/>
                                <w:szCs w:val="22"/>
                              </w:rPr>
                              <w:t>conser</w:t>
                            </w:r>
                            <w:r w:rsidR="0063761F">
                              <w:rPr>
                                <w:rFonts w:ascii="Arial" w:hAnsi="Arial"/>
                                <w:spacing w:val="-3"/>
                                <w:sz w:val="22"/>
                                <w:szCs w:val="22"/>
                              </w:rPr>
                              <w:t>-</w:t>
                            </w:r>
                            <w:r w:rsidRPr="0063761F">
                              <w:rPr>
                                <w:rFonts w:ascii="Arial" w:hAnsi="Arial"/>
                                <w:spacing w:val="-3"/>
                                <w:sz w:val="22"/>
                                <w:szCs w:val="22"/>
                              </w:rPr>
                              <w:t>vation</w:t>
                            </w:r>
                            <w:proofErr w:type="spellEnd"/>
                            <w:r w:rsidRPr="0063761F">
                              <w:rPr>
                                <w:rFonts w:ascii="Arial" w:hAnsi="Arial"/>
                                <w:spacing w:val="-3"/>
                                <w:sz w:val="22"/>
                                <w:szCs w:val="22"/>
                              </w:rPr>
                              <w:t xml:space="preserve"> targets.  </w:t>
                            </w:r>
                          </w:p>
                          <w:p w14:paraId="64DF7B11" w14:textId="072CED77" w:rsidR="00C51207" w:rsidRPr="0063761F" w:rsidRDefault="00C51207" w:rsidP="00C51207">
                            <w:pPr>
                              <w:pStyle w:val="ListParagraph"/>
                              <w:numPr>
                                <w:ilvl w:val="0"/>
                                <w:numId w:val="24"/>
                              </w:numPr>
                              <w:tabs>
                                <w:tab w:val="left" w:pos="-1440"/>
                                <w:tab w:val="left" w:pos="-720"/>
                                <w:tab w:val="left" w:pos="0"/>
                                <w:tab w:val="left" w:pos="1080"/>
                                <w:tab w:val="left" w:pos="1440"/>
                                <w:tab w:val="center" w:pos="4320"/>
                              </w:tabs>
                              <w:suppressAutoHyphens/>
                              <w:jc w:val="both"/>
                              <w:rPr>
                                <w:rFonts w:ascii="Arial" w:hAnsi="Arial"/>
                                <w:b/>
                                <w:spacing w:val="-3"/>
                                <w:sz w:val="22"/>
                                <w:szCs w:val="22"/>
                              </w:rPr>
                            </w:pPr>
                            <w:r w:rsidRPr="0063761F">
                              <w:rPr>
                                <w:rFonts w:ascii="Arial" w:hAnsi="Arial"/>
                                <w:spacing w:val="-3"/>
                                <w:sz w:val="22"/>
                                <w:szCs w:val="22"/>
                              </w:rPr>
                              <w:t xml:space="preserve">Cascade incorporates </w:t>
                            </w:r>
                            <w:r w:rsidR="00522543">
                              <w:rPr>
                                <w:rFonts w:ascii="Arial" w:hAnsi="Arial"/>
                                <w:spacing w:val="-3"/>
                                <w:sz w:val="22"/>
                                <w:szCs w:val="22"/>
                              </w:rPr>
                              <w:t>nine</w:t>
                            </w:r>
                            <w:r w:rsidRPr="0063761F">
                              <w:rPr>
                                <w:rFonts w:ascii="Arial" w:hAnsi="Arial"/>
                                <w:spacing w:val="-3"/>
                                <w:sz w:val="22"/>
                                <w:szCs w:val="22"/>
                              </w:rPr>
                              <w:t xml:space="preserve"> factors in its avoided cost calculation.</w:t>
                            </w:r>
                          </w:p>
                          <w:p w14:paraId="4CADE0E0" w14:textId="28EB0C68" w:rsidR="00C51207" w:rsidRPr="0063761F" w:rsidRDefault="00C51207" w:rsidP="00C51207">
                            <w:pPr>
                              <w:pStyle w:val="ListParagraph"/>
                              <w:numPr>
                                <w:ilvl w:val="0"/>
                                <w:numId w:val="24"/>
                              </w:numPr>
                              <w:tabs>
                                <w:tab w:val="left" w:pos="-1440"/>
                                <w:tab w:val="left" w:pos="-720"/>
                                <w:tab w:val="left" w:pos="0"/>
                                <w:tab w:val="left" w:pos="1080"/>
                                <w:tab w:val="left" w:pos="1440"/>
                              </w:tabs>
                              <w:suppressAutoHyphens/>
                              <w:jc w:val="both"/>
                              <w:rPr>
                                <w:rFonts w:ascii="Arial" w:hAnsi="Arial"/>
                                <w:spacing w:val="-3"/>
                                <w:sz w:val="22"/>
                                <w:szCs w:val="22"/>
                              </w:rPr>
                            </w:pPr>
                            <w:r w:rsidRPr="0063761F">
                              <w:rPr>
                                <w:rFonts w:ascii="Arial" w:hAnsi="Arial"/>
                                <w:spacing w:val="-3"/>
                                <w:sz w:val="22"/>
                                <w:szCs w:val="22"/>
                              </w:rPr>
                              <w:t>A short-run coefficient factor of -0.10 and a long-run factor of -0.12 with ranges of plus or minus 0.07 is used for price elasticity purposes.</w:t>
                            </w:r>
                          </w:p>
                          <w:p w14:paraId="455092FE" w14:textId="21665BB5" w:rsidR="00C51207" w:rsidRPr="0063761F" w:rsidRDefault="00C51207" w:rsidP="00C51207">
                            <w:pPr>
                              <w:pStyle w:val="ListParagraph"/>
                              <w:numPr>
                                <w:ilvl w:val="0"/>
                                <w:numId w:val="24"/>
                              </w:numPr>
                              <w:tabs>
                                <w:tab w:val="left" w:pos="-1440"/>
                                <w:tab w:val="left" w:pos="-720"/>
                                <w:tab w:val="left" w:pos="0"/>
                                <w:tab w:val="left" w:pos="1080"/>
                                <w:tab w:val="left" w:pos="1440"/>
                              </w:tabs>
                              <w:suppressAutoHyphens/>
                              <w:jc w:val="both"/>
                              <w:rPr>
                                <w:rFonts w:ascii="Arial" w:hAnsi="Arial"/>
                                <w:spacing w:val="-3"/>
                                <w:sz w:val="22"/>
                                <w:szCs w:val="22"/>
                              </w:rPr>
                            </w:pPr>
                            <w:r w:rsidRPr="0063761F">
                              <w:rPr>
                                <w:rFonts w:ascii="Arial" w:hAnsi="Arial"/>
                                <w:spacing w:val="-3"/>
                                <w:sz w:val="22"/>
                                <w:szCs w:val="22"/>
                              </w:rPr>
                              <w:t>The Company has included a 10% carbon adder in its 2016 IRP.</w:t>
                            </w:r>
                          </w:p>
                          <w:p w14:paraId="78E10EB4" w14:textId="7BCBFE68" w:rsidR="00C51207" w:rsidRPr="0063761F" w:rsidRDefault="00C51207" w:rsidP="00C51207">
                            <w:pPr>
                              <w:pStyle w:val="ListParagraph"/>
                              <w:numPr>
                                <w:ilvl w:val="0"/>
                                <w:numId w:val="24"/>
                              </w:numPr>
                              <w:tabs>
                                <w:tab w:val="left" w:pos="-1440"/>
                                <w:tab w:val="left" w:pos="-720"/>
                                <w:tab w:val="left" w:pos="0"/>
                                <w:tab w:val="left" w:pos="1080"/>
                                <w:tab w:val="left" w:pos="1440"/>
                                <w:tab w:val="center" w:pos="4320"/>
                              </w:tabs>
                              <w:suppressAutoHyphens/>
                              <w:jc w:val="both"/>
                              <w:rPr>
                                <w:rFonts w:ascii="Arial" w:hAnsi="Arial"/>
                                <w:b/>
                                <w:spacing w:val="-3"/>
                                <w:sz w:val="22"/>
                                <w:szCs w:val="22"/>
                              </w:rPr>
                            </w:pPr>
                            <w:r w:rsidRPr="0063761F">
                              <w:rPr>
                                <w:rFonts w:ascii="Arial" w:hAnsi="Arial"/>
                                <w:spacing w:val="-3"/>
                                <w:sz w:val="22"/>
                                <w:szCs w:val="22"/>
                              </w:rPr>
                              <w:t xml:space="preserve">The total avoided cost </w:t>
                            </w:r>
                            <w:r w:rsidR="00DC6A11" w:rsidRPr="00DC6A11">
                              <w:rPr>
                                <w:rFonts w:ascii="Arial" w:hAnsi="Arial"/>
                                <w:spacing w:val="-3"/>
                                <w:sz w:val="22"/>
                                <w:szCs w:val="22"/>
                              </w:rPr>
                              <w:t>ranges</w:t>
                            </w:r>
                            <w:r w:rsidR="00E7519B">
                              <w:rPr>
                                <w:rFonts w:ascii="Arial" w:hAnsi="Arial"/>
                                <w:spacing w:val="-3"/>
                                <w:sz w:val="22"/>
                                <w:szCs w:val="22"/>
                              </w:rPr>
                              <w:t xml:space="preserve"> between $0.5041 and $0.6659/therm </w:t>
                            </w:r>
                            <w:r w:rsidR="00DC6A11" w:rsidRPr="00DC6A11">
                              <w:rPr>
                                <w:rFonts w:ascii="Arial" w:hAnsi="Arial"/>
                                <w:spacing w:val="-3"/>
                                <w:sz w:val="22"/>
                                <w:szCs w:val="22"/>
                              </w:rPr>
                              <w:t>over the 20</w:t>
                            </w:r>
                            <w:r w:rsidR="00002908">
                              <w:rPr>
                                <w:rFonts w:ascii="Arial" w:hAnsi="Arial"/>
                                <w:spacing w:val="-3"/>
                                <w:sz w:val="22"/>
                                <w:szCs w:val="22"/>
                              </w:rPr>
                              <w:t>-year planning horizon</w:t>
                            </w:r>
                            <w:r w:rsidRPr="0063761F">
                              <w:rPr>
                                <w:rFonts w:ascii="Arial" w:hAnsi="Arial"/>
                                <w:spacing w:val="-3"/>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8A8B27" id="_x0000_t202" coordsize="21600,21600" o:spt="202" path="m,l,21600r21600,l21600,xe">
                <v:stroke joinstyle="miter"/>
                <v:path gradientshapeok="t" o:connecttype="rect"/>
              </v:shapetype>
              <v:shape id="Text Box 2" o:spid="_x0000_s1026" type="#_x0000_t202" style="position:absolute;left:0;text-align:left;margin-left:262.35pt;margin-top:1.6pt;width:167.8pt;height:26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" fillcolor="#c2e088">
                <v:textbox>
                  <w:txbxContent>
                    <w:p w14:paraId="6C777AC4" w14:textId="77777777" w:rsidR="00C51207" w:rsidRDefault="008636C5" w:rsidP="00C51207">
                      <w:pPr>
                        <w:tabs>
                          <w:tab w:val="left" w:pos="-1440"/>
                          <w:tab w:val="left" w:pos="-720"/>
                          <w:tab w:val="left" w:pos="0"/>
                          <w:tab w:val="left" w:pos="1080"/>
                          <w:tab w:val="left" w:pos="1440"/>
                          <w:tab w:val="center" w:pos="4320"/>
                        </w:tabs>
                        <w:suppressAutoHyphens/>
                        <w:jc w:val="both"/>
                        <w:rPr>
                          <w:rFonts w:ascii="Arial" w:hAnsi="Arial"/>
                          <w:b/>
                          <w:spacing w:val="-3"/>
                        </w:rPr>
                      </w:pPr>
                      <w:r>
                        <w:rPr>
                          <w:rFonts w:ascii="Arial" w:hAnsi="Arial"/>
                          <w:b/>
                          <w:spacing w:val="-3"/>
                        </w:rPr>
                        <w:t>Key Points</w:t>
                      </w:r>
                      <w:r>
                        <w:rPr>
                          <w:rFonts w:ascii="Arial" w:hAnsi="Arial"/>
                          <w:b/>
                          <w:spacing w:val="-3"/>
                        </w:rPr>
                        <w:tab/>
                      </w:r>
                    </w:p>
                    <w:p w14:paraId="2E314A3D" w14:textId="112C85F4" w:rsidR="008636C5" w:rsidRPr="0063761F" w:rsidRDefault="00C51207" w:rsidP="00C51207">
                      <w:pPr>
                        <w:pStyle w:val="ListParagraph"/>
                        <w:numPr>
                          <w:ilvl w:val="0"/>
                          <w:numId w:val="24"/>
                        </w:numPr>
                        <w:tabs>
                          <w:tab w:val="left" w:pos="-1440"/>
                          <w:tab w:val="left" w:pos="-720"/>
                          <w:tab w:val="left" w:pos="0"/>
                          <w:tab w:val="left" w:pos="1080"/>
                          <w:tab w:val="left" w:pos="1440"/>
                          <w:tab w:val="center" w:pos="4320"/>
                        </w:tabs>
                        <w:suppressAutoHyphens/>
                        <w:jc w:val="both"/>
                        <w:rPr>
                          <w:rFonts w:ascii="Arial" w:hAnsi="Arial"/>
                          <w:b/>
                          <w:spacing w:val="-3"/>
                          <w:sz w:val="22"/>
                          <w:szCs w:val="22"/>
                        </w:rPr>
                      </w:pPr>
                      <w:r w:rsidRPr="0063761F">
                        <w:rPr>
                          <w:rFonts w:ascii="Arial" w:hAnsi="Arial"/>
                          <w:spacing w:val="-3"/>
                          <w:sz w:val="22"/>
                          <w:szCs w:val="22"/>
                        </w:rPr>
                        <w:t xml:space="preserve">Avoided cost forecasting serves as a guideline for determining energy </w:t>
                      </w:r>
                      <w:proofErr w:type="spellStart"/>
                      <w:r w:rsidRPr="0063761F">
                        <w:rPr>
                          <w:rFonts w:ascii="Arial" w:hAnsi="Arial"/>
                          <w:spacing w:val="-3"/>
                          <w:sz w:val="22"/>
                          <w:szCs w:val="22"/>
                        </w:rPr>
                        <w:t>conser</w:t>
                      </w:r>
                      <w:r w:rsidR="0063761F">
                        <w:rPr>
                          <w:rFonts w:ascii="Arial" w:hAnsi="Arial"/>
                          <w:spacing w:val="-3"/>
                          <w:sz w:val="22"/>
                          <w:szCs w:val="22"/>
                        </w:rPr>
                        <w:t>-</w:t>
                      </w:r>
                      <w:r w:rsidRPr="0063761F">
                        <w:rPr>
                          <w:rFonts w:ascii="Arial" w:hAnsi="Arial"/>
                          <w:spacing w:val="-3"/>
                          <w:sz w:val="22"/>
                          <w:szCs w:val="22"/>
                        </w:rPr>
                        <w:t>vation</w:t>
                      </w:r>
                      <w:proofErr w:type="spellEnd"/>
                      <w:r w:rsidRPr="0063761F">
                        <w:rPr>
                          <w:rFonts w:ascii="Arial" w:hAnsi="Arial"/>
                          <w:spacing w:val="-3"/>
                          <w:sz w:val="22"/>
                          <w:szCs w:val="22"/>
                        </w:rPr>
                        <w:t xml:space="preserve"> targets.  </w:t>
                      </w:r>
                    </w:p>
                    <w:p w14:paraId="64DF7B11" w14:textId="072CED77" w:rsidR="00C51207" w:rsidRPr="0063761F" w:rsidRDefault="00C51207" w:rsidP="00C51207">
                      <w:pPr>
                        <w:pStyle w:val="ListParagraph"/>
                        <w:numPr>
                          <w:ilvl w:val="0"/>
                          <w:numId w:val="24"/>
                        </w:numPr>
                        <w:tabs>
                          <w:tab w:val="left" w:pos="-1440"/>
                          <w:tab w:val="left" w:pos="-720"/>
                          <w:tab w:val="left" w:pos="0"/>
                          <w:tab w:val="left" w:pos="1080"/>
                          <w:tab w:val="left" w:pos="1440"/>
                          <w:tab w:val="center" w:pos="4320"/>
                        </w:tabs>
                        <w:suppressAutoHyphens/>
                        <w:jc w:val="both"/>
                        <w:rPr>
                          <w:rFonts w:ascii="Arial" w:hAnsi="Arial"/>
                          <w:b/>
                          <w:spacing w:val="-3"/>
                          <w:sz w:val="22"/>
                          <w:szCs w:val="22"/>
                        </w:rPr>
                      </w:pPr>
                      <w:r w:rsidRPr="0063761F">
                        <w:rPr>
                          <w:rFonts w:ascii="Arial" w:hAnsi="Arial"/>
                          <w:spacing w:val="-3"/>
                          <w:sz w:val="22"/>
                          <w:szCs w:val="22"/>
                        </w:rPr>
                        <w:t xml:space="preserve">Cascade incorporates </w:t>
                      </w:r>
                      <w:r w:rsidR="00522543">
                        <w:rPr>
                          <w:rFonts w:ascii="Arial" w:hAnsi="Arial"/>
                          <w:spacing w:val="-3"/>
                          <w:sz w:val="22"/>
                          <w:szCs w:val="22"/>
                        </w:rPr>
                        <w:t>nine</w:t>
                      </w:r>
                      <w:r w:rsidRPr="0063761F">
                        <w:rPr>
                          <w:rFonts w:ascii="Arial" w:hAnsi="Arial"/>
                          <w:spacing w:val="-3"/>
                          <w:sz w:val="22"/>
                          <w:szCs w:val="22"/>
                        </w:rPr>
                        <w:t xml:space="preserve"> factors in its avoided cost calculation.</w:t>
                      </w:r>
                    </w:p>
                    <w:p w14:paraId="4CADE0E0" w14:textId="28EB0C68" w:rsidR="00C51207" w:rsidRPr="0063761F" w:rsidRDefault="00C51207" w:rsidP="00C51207">
                      <w:pPr>
                        <w:pStyle w:val="ListParagraph"/>
                        <w:numPr>
                          <w:ilvl w:val="0"/>
                          <w:numId w:val="24"/>
                        </w:numPr>
                        <w:tabs>
                          <w:tab w:val="left" w:pos="-1440"/>
                          <w:tab w:val="left" w:pos="-720"/>
                          <w:tab w:val="left" w:pos="0"/>
                          <w:tab w:val="left" w:pos="1080"/>
                          <w:tab w:val="left" w:pos="1440"/>
                        </w:tabs>
                        <w:suppressAutoHyphens/>
                        <w:jc w:val="both"/>
                        <w:rPr>
                          <w:rFonts w:ascii="Arial" w:hAnsi="Arial"/>
                          <w:spacing w:val="-3"/>
                          <w:sz w:val="22"/>
                          <w:szCs w:val="22"/>
                        </w:rPr>
                      </w:pPr>
                      <w:r w:rsidRPr="0063761F">
                        <w:rPr>
                          <w:rFonts w:ascii="Arial" w:hAnsi="Arial"/>
                          <w:spacing w:val="-3"/>
                          <w:sz w:val="22"/>
                          <w:szCs w:val="22"/>
                        </w:rPr>
                        <w:t>A short-run coefficient factor of -0.10 and a long-run factor of -0.12 with ranges of plus or minus 0.07 is used for price elasticity purposes.</w:t>
                      </w:r>
                    </w:p>
                    <w:p w14:paraId="455092FE" w14:textId="21665BB5" w:rsidR="00C51207" w:rsidRPr="0063761F" w:rsidRDefault="00C51207" w:rsidP="00C51207">
                      <w:pPr>
                        <w:pStyle w:val="ListParagraph"/>
                        <w:numPr>
                          <w:ilvl w:val="0"/>
                          <w:numId w:val="24"/>
                        </w:numPr>
                        <w:tabs>
                          <w:tab w:val="left" w:pos="-1440"/>
                          <w:tab w:val="left" w:pos="-720"/>
                          <w:tab w:val="left" w:pos="0"/>
                          <w:tab w:val="left" w:pos="1080"/>
                          <w:tab w:val="left" w:pos="1440"/>
                        </w:tabs>
                        <w:suppressAutoHyphens/>
                        <w:jc w:val="both"/>
                        <w:rPr>
                          <w:rFonts w:ascii="Arial" w:hAnsi="Arial"/>
                          <w:spacing w:val="-3"/>
                          <w:sz w:val="22"/>
                          <w:szCs w:val="22"/>
                        </w:rPr>
                      </w:pPr>
                      <w:r w:rsidRPr="0063761F">
                        <w:rPr>
                          <w:rFonts w:ascii="Arial" w:hAnsi="Arial"/>
                          <w:spacing w:val="-3"/>
                          <w:sz w:val="22"/>
                          <w:szCs w:val="22"/>
                        </w:rPr>
                        <w:t>The Company has included a 10% carbon adder in its 2016 IRP.</w:t>
                      </w:r>
                    </w:p>
                    <w:p w14:paraId="78E10EB4" w14:textId="7BCBFE68" w:rsidR="00C51207" w:rsidRPr="0063761F" w:rsidRDefault="00C51207" w:rsidP="00C51207">
                      <w:pPr>
                        <w:pStyle w:val="ListParagraph"/>
                        <w:numPr>
                          <w:ilvl w:val="0"/>
                          <w:numId w:val="24"/>
                        </w:numPr>
                        <w:tabs>
                          <w:tab w:val="left" w:pos="-1440"/>
                          <w:tab w:val="left" w:pos="-720"/>
                          <w:tab w:val="left" w:pos="0"/>
                          <w:tab w:val="left" w:pos="1080"/>
                          <w:tab w:val="left" w:pos="1440"/>
                          <w:tab w:val="center" w:pos="4320"/>
                        </w:tabs>
                        <w:suppressAutoHyphens/>
                        <w:jc w:val="both"/>
                        <w:rPr>
                          <w:rFonts w:ascii="Arial" w:hAnsi="Arial"/>
                          <w:b/>
                          <w:spacing w:val="-3"/>
                          <w:sz w:val="22"/>
                          <w:szCs w:val="22"/>
                        </w:rPr>
                      </w:pPr>
                      <w:r w:rsidRPr="0063761F">
                        <w:rPr>
                          <w:rFonts w:ascii="Arial" w:hAnsi="Arial"/>
                          <w:spacing w:val="-3"/>
                          <w:sz w:val="22"/>
                          <w:szCs w:val="22"/>
                        </w:rPr>
                        <w:t xml:space="preserve">The total avoided cost </w:t>
                      </w:r>
                      <w:r w:rsidR="00DC6A11" w:rsidRPr="00DC6A11">
                        <w:rPr>
                          <w:rFonts w:ascii="Arial" w:hAnsi="Arial"/>
                          <w:spacing w:val="-3"/>
                          <w:sz w:val="22"/>
                          <w:szCs w:val="22"/>
                        </w:rPr>
                        <w:t>ranges</w:t>
                      </w:r>
                      <w:r w:rsidR="00E7519B">
                        <w:rPr>
                          <w:rFonts w:ascii="Arial" w:hAnsi="Arial"/>
                          <w:spacing w:val="-3"/>
                          <w:sz w:val="22"/>
                          <w:szCs w:val="22"/>
                        </w:rPr>
                        <w:t xml:space="preserve"> between $0.5041 and $0.6659/therm </w:t>
                      </w:r>
                      <w:r w:rsidR="00DC6A11" w:rsidRPr="00DC6A11">
                        <w:rPr>
                          <w:rFonts w:ascii="Arial" w:hAnsi="Arial"/>
                          <w:spacing w:val="-3"/>
                          <w:sz w:val="22"/>
                          <w:szCs w:val="22"/>
                        </w:rPr>
                        <w:t>over the 20</w:t>
                      </w:r>
                      <w:r w:rsidR="00002908">
                        <w:rPr>
                          <w:rFonts w:ascii="Arial" w:hAnsi="Arial"/>
                          <w:spacing w:val="-3"/>
                          <w:sz w:val="22"/>
                          <w:szCs w:val="22"/>
                        </w:rPr>
                        <w:t>-year planning horizon</w:t>
                      </w:r>
                      <w:r w:rsidRPr="0063761F">
                        <w:rPr>
                          <w:rFonts w:ascii="Arial" w:hAnsi="Arial"/>
                          <w:spacing w:val="-3"/>
                          <w:sz w:val="22"/>
                          <w:szCs w:val="22"/>
                        </w:rPr>
                        <w:t>.</w:t>
                      </w:r>
                      <w:bookmarkStart w:id="1" w:name="_GoBack"/>
                      <w:bookmarkEnd w:id="1"/>
                    </w:p>
                  </w:txbxContent>
                </v:textbox>
                <w10:wrap type="square" anchorx="margin"/>
              </v:shape>
            </w:pict>
          </mc:Fallback>
        </mc:AlternateContent>
      </w:r>
      <w:r w:rsidR="007D30EE" w:rsidRPr="007D30EE">
        <w:rPr>
          <w:rFonts w:ascii="Arial" w:hAnsi="Arial"/>
          <w:spacing w:val="-3"/>
        </w:rPr>
        <w:t>As part of the IRP process, Cascade calculates a 20</w:t>
      </w:r>
      <w:r w:rsidR="007D30EE" w:rsidRPr="007D30EE">
        <w:rPr>
          <w:rFonts w:ascii="Cambria Math" w:hAnsi="Cambria Math" w:cs="Cambria Math"/>
          <w:spacing w:val="-3"/>
        </w:rPr>
        <w:t>‐</w:t>
      </w:r>
      <w:r w:rsidR="007D30EE" w:rsidRPr="007D30EE">
        <w:rPr>
          <w:rFonts w:ascii="Arial" w:hAnsi="Arial"/>
          <w:spacing w:val="-3"/>
        </w:rPr>
        <w:t xml:space="preserve">year forecast and 45 years of avoided costs. </w:t>
      </w:r>
      <w:r w:rsidR="009F432D">
        <w:rPr>
          <w:rFonts w:ascii="Arial" w:hAnsi="Arial"/>
          <w:spacing w:val="-3"/>
        </w:rPr>
        <w:t xml:space="preserve">Cascade </w:t>
      </w:r>
      <w:r w:rsidR="00522543">
        <w:rPr>
          <w:rFonts w:ascii="Arial" w:hAnsi="Arial"/>
          <w:spacing w:val="-3"/>
        </w:rPr>
        <w:t>provides a 45-</w:t>
      </w:r>
      <w:r w:rsidR="009F432D" w:rsidRPr="009F432D">
        <w:rPr>
          <w:rFonts w:ascii="Arial" w:hAnsi="Arial"/>
          <w:spacing w:val="-3"/>
        </w:rPr>
        <w:t>year avoided cost because some of the insulation measures exc</w:t>
      </w:r>
      <w:r w:rsidR="00522543">
        <w:rPr>
          <w:rFonts w:ascii="Arial" w:hAnsi="Arial"/>
          <w:spacing w:val="-3"/>
        </w:rPr>
        <w:t>eed 30-year lives – thus the 45-</w:t>
      </w:r>
      <w:r w:rsidR="009F432D" w:rsidRPr="009F432D">
        <w:rPr>
          <w:rFonts w:ascii="Arial" w:hAnsi="Arial"/>
          <w:spacing w:val="-3"/>
        </w:rPr>
        <w:t>year timeframe to account for the full measure life</w:t>
      </w:r>
      <w:r w:rsidR="009F432D">
        <w:rPr>
          <w:rFonts w:ascii="Arial" w:hAnsi="Arial"/>
          <w:spacing w:val="-3"/>
        </w:rPr>
        <w:t xml:space="preserve">. </w:t>
      </w:r>
      <w:r w:rsidR="007D30EE" w:rsidRPr="007D30EE">
        <w:rPr>
          <w:rFonts w:ascii="Arial" w:hAnsi="Arial"/>
          <w:spacing w:val="-3"/>
        </w:rPr>
        <w:t xml:space="preserve">The avoided cost is </w:t>
      </w:r>
      <w:r w:rsidR="00E134BB">
        <w:rPr>
          <w:rFonts w:ascii="Arial" w:hAnsi="Arial"/>
          <w:spacing w:val="-3"/>
        </w:rPr>
        <w:t>the</w:t>
      </w:r>
      <w:r w:rsidR="00E134BB" w:rsidRPr="007D30EE">
        <w:rPr>
          <w:rFonts w:ascii="Arial" w:hAnsi="Arial"/>
          <w:spacing w:val="-3"/>
        </w:rPr>
        <w:t xml:space="preserve"> </w:t>
      </w:r>
      <w:r w:rsidR="007D30EE" w:rsidRPr="007D30EE">
        <w:rPr>
          <w:rFonts w:ascii="Arial" w:hAnsi="Arial"/>
          <w:spacing w:val="-3"/>
        </w:rPr>
        <w:t>estimated cost to serve the next unit of demand with a supply side resource option at a point in time. This incremental cost to serve represents the cost that could be avoided through energy conservation.  The avoided cost forecast can be used as a guideline for comparing energy conservation with the cost of acquiring and transporting natural gas to meet demand.  Cascade evaluates the impact that a range of environmental externalities, including CO</w:t>
      </w:r>
      <w:r w:rsidR="007D30EE" w:rsidRPr="007D30EE">
        <w:rPr>
          <w:rFonts w:ascii="Arial" w:hAnsi="Arial"/>
          <w:spacing w:val="-3"/>
          <w:vertAlign w:val="subscript"/>
        </w:rPr>
        <w:t>2</w:t>
      </w:r>
      <w:r w:rsidR="007D30EE" w:rsidRPr="007D30EE">
        <w:rPr>
          <w:rFonts w:ascii="Arial" w:hAnsi="Arial"/>
          <w:spacing w:val="-3"/>
        </w:rPr>
        <w:t xml:space="preserve"> emission prices, would have on the avoided costs in terms of cost adders and supply costs. </w:t>
      </w:r>
      <w:r w:rsidR="00E134BB">
        <w:rPr>
          <w:rFonts w:ascii="Arial" w:hAnsi="Arial"/>
          <w:spacing w:val="-3"/>
        </w:rPr>
        <w:t>The Company</w:t>
      </w:r>
      <w:r w:rsidR="00E134BB" w:rsidRPr="007D30EE">
        <w:rPr>
          <w:rFonts w:ascii="Arial" w:hAnsi="Arial"/>
          <w:spacing w:val="-3"/>
        </w:rPr>
        <w:t xml:space="preserve"> </w:t>
      </w:r>
      <w:r w:rsidR="007D30EE" w:rsidRPr="007D30EE">
        <w:rPr>
          <w:rFonts w:ascii="Arial" w:hAnsi="Arial"/>
          <w:spacing w:val="-3"/>
        </w:rPr>
        <w:t>produce</w:t>
      </w:r>
      <w:r w:rsidR="00E134BB">
        <w:rPr>
          <w:rFonts w:ascii="Arial" w:hAnsi="Arial"/>
          <w:spacing w:val="-3"/>
        </w:rPr>
        <w:t>s</w:t>
      </w:r>
      <w:r w:rsidR="008962BC">
        <w:rPr>
          <w:rFonts w:ascii="Arial" w:hAnsi="Arial"/>
          <w:spacing w:val="-3"/>
        </w:rPr>
        <w:t xml:space="preserve"> an</w:t>
      </w:r>
      <w:r w:rsidR="007D30EE" w:rsidRPr="007D30EE">
        <w:rPr>
          <w:rFonts w:ascii="Arial" w:hAnsi="Arial"/>
          <w:spacing w:val="-3"/>
        </w:rPr>
        <w:t xml:space="preserve"> avoided cost case based on the </w:t>
      </w:r>
      <w:r w:rsidR="007D30EE">
        <w:rPr>
          <w:rFonts w:ascii="Arial" w:hAnsi="Arial"/>
          <w:spacing w:val="-3"/>
        </w:rPr>
        <w:t xml:space="preserve">expected </w:t>
      </w:r>
      <w:r w:rsidR="008962BC">
        <w:rPr>
          <w:rFonts w:ascii="Arial" w:hAnsi="Arial"/>
          <w:spacing w:val="-3"/>
        </w:rPr>
        <w:t>scenario.</w:t>
      </w:r>
    </w:p>
    <w:p w14:paraId="402DDF7F" w14:textId="77777777" w:rsidR="007D30EE" w:rsidRDefault="007D30EE" w:rsidP="0095657D">
      <w:pPr>
        <w:tabs>
          <w:tab w:val="left" w:pos="-1440"/>
          <w:tab w:val="left" w:pos="-720"/>
          <w:tab w:val="left" w:pos="0"/>
          <w:tab w:val="left" w:pos="1080"/>
          <w:tab w:val="left" w:pos="1440"/>
        </w:tabs>
        <w:suppressAutoHyphens/>
        <w:jc w:val="both"/>
        <w:rPr>
          <w:rFonts w:ascii="Arial" w:hAnsi="Arial"/>
          <w:spacing w:val="-3"/>
        </w:rPr>
      </w:pPr>
    </w:p>
    <w:p w14:paraId="3AE3D145" w14:textId="633E9BCB" w:rsidR="007D30EE" w:rsidRPr="007D30EE" w:rsidRDefault="007D30EE" w:rsidP="0095657D">
      <w:pPr>
        <w:tabs>
          <w:tab w:val="left" w:pos="-1440"/>
          <w:tab w:val="left" w:pos="-720"/>
          <w:tab w:val="left" w:pos="0"/>
          <w:tab w:val="left" w:pos="1080"/>
          <w:tab w:val="left" w:pos="1440"/>
        </w:tabs>
        <w:suppressAutoHyphens/>
        <w:jc w:val="both"/>
        <w:rPr>
          <w:rFonts w:ascii="Arial" w:hAnsi="Arial"/>
          <w:spacing w:val="-3"/>
        </w:rPr>
      </w:pPr>
      <w:r w:rsidRPr="007D30EE">
        <w:rPr>
          <w:rFonts w:ascii="Arial" w:hAnsi="Arial"/>
          <w:spacing w:val="-3"/>
        </w:rPr>
        <w:t xml:space="preserve">As discussed in Section </w:t>
      </w:r>
      <w:r w:rsidR="00522543">
        <w:rPr>
          <w:rFonts w:ascii="Arial" w:hAnsi="Arial"/>
          <w:spacing w:val="-3"/>
        </w:rPr>
        <w:t xml:space="preserve">7, </w:t>
      </w:r>
      <w:r>
        <w:rPr>
          <w:rFonts w:ascii="Arial" w:hAnsi="Arial"/>
          <w:spacing w:val="-3"/>
        </w:rPr>
        <w:t xml:space="preserve">Demand Side </w:t>
      </w:r>
      <w:r w:rsidR="00522543">
        <w:rPr>
          <w:rFonts w:ascii="Arial" w:hAnsi="Arial"/>
          <w:spacing w:val="-3"/>
        </w:rPr>
        <w:t>Management</w:t>
      </w:r>
      <w:r w:rsidRPr="007D30EE">
        <w:rPr>
          <w:rFonts w:ascii="Arial" w:hAnsi="Arial"/>
          <w:spacing w:val="-3"/>
        </w:rPr>
        <w:t xml:space="preserve">, when calculating the avoided cost figures, the </w:t>
      </w:r>
      <w:r>
        <w:rPr>
          <w:rFonts w:ascii="Arial" w:hAnsi="Arial"/>
          <w:spacing w:val="-3"/>
        </w:rPr>
        <w:t>C</w:t>
      </w:r>
      <w:r w:rsidRPr="007D30EE">
        <w:rPr>
          <w:rFonts w:ascii="Arial" w:hAnsi="Arial"/>
          <w:spacing w:val="-3"/>
        </w:rPr>
        <w:t xml:space="preserve">ompany includes an incremental cost advantage for conservation resources to recognize the non-quantifiable benefits associated with conservation such as price certainty and </w:t>
      </w:r>
      <w:r w:rsidR="00E134BB">
        <w:rPr>
          <w:rFonts w:ascii="Arial" w:hAnsi="Arial"/>
          <w:spacing w:val="-3"/>
        </w:rPr>
        <w:t xml:space="preserve">a </w:t>
      </w:r>
      <w:r w:rsidRPr="007D30EE">
        <w:rPr>
          <w:rFonts w:ascii="Arial" w:hAnsi="Arial"/>
          <w:spacing w:val="-3"/>
        </w:rPr>
        <w:t>hedge value against future carbon costs.</w:t>
      </w:r>
    </w:p>
    <w:p w14:paraId="50E01E81" w14:textId="2E7ABBD0" w:rsidR="00A94837" w:rsidRDefault="00A94837" w:rsidP="0095657D">
      <w:pPr>
        <w:tabs>
          <w:tab w:val="left" w:pos="-1440"/>
          <w:tab w:val="left" w:pos="-720"/>
          <w:tab w:val="left" w:pos="0"/>
          <w:tab w:val="left" w:pos="1080"/>
          <w:tab w:val="left" w:pos="1440"/>
        </w:tabs>
        <w:suppressAutoHyphens/>
        <w:jc w:val="both"/>
        <w:rPr>
          <w:rFonts w:ascii="Arial" w:hAnsi="Arial"/>
          <w:spacing w:val="-3"/>
        </w:rPr>
      </w:pPr>
    </w:p>
    <w:p w14:paraId="40FF1DEB" w14:textId="14598C6C" w:rsidR="00A94837" w:rsidRDefault="00A94837" w:rsidP="0095657D">
      <w:pPr>
        <w:tabs>
          <w:tab w:val="left" w:pos="-1440"/>
          <w:tab w:val="left" w:pos="-720"/>
          <w:tab w:val="left" w:pos="0"/>
          <w:tab w:val="left" w:pos="1080"/>
          <w:tab w:val="left" w:pos="1440"/>
        </w:tabs>
        <w:suppressAutoHyphens/>
        <w:jc w:val="both"/>
        <w:rPr>
          <w:rFonts w:ascii="Arial" w:hAnsi="Arial"/>
          <w:spacing w:val="-3"/>
        </w:rPr>
      </w:pPr>
    </w:p>
    <w:p w14:paraId="162B9F29" w14:textId="1B5E2F66" w:rsidR="00A94837" w:rsidRPr="00A94837" w:rsidRDefault="00A94837" w:rsidP="0095657D">
      <w:pPr>
        <w:tabs>
          <w:tab w:val="left" w:pos="-1440"/>
          <w:tab w:val="left" w:pos="-720"/>
          <w:tab w:val="left" w:pos="0"/>
          <w:tab w:val="left" w:pos="1080"/>
          <w:tab w:val="left" w:pos="1440"/>
        </w:tabs>
        <w:suppressAutoHyphens/>
        <w:jc w:val="both"/>
        <w:rPr>
          <w:rFonts w:ascii="Arial" w:hAnsi="Arial"/>
          <w:b/>
          <w:spacing w:val="-3"/>
        </w:rPr>
      </w:pPr>
      <w:r w:rsidRPr="00A94837">
        <w:rPr>
          <w:rFonts w:ascii="Arial" w:hAnsi="Arial"/>
          <w:b/>
          <w:spacing w:val="-3"/>
        </w:rPr>
        <w:t>Costs Incorporated</w:t>
      </w:r>
    </w:p>
    <w:p w14:paraId="228592C1" w14:textId="77777777" w:rsidR="00A94837" w:rsidRDefault="00A94837" w:rsidP="0095657D">
      <w:pPr>
        <w:tabs>
          <w:tab w:val="left" w:pos="-1440"/>
          <w:tab w:val="left" w:pos="-720"/>
          <w:tab w:val="left" w:pos="0"/>
          <w:tab w:val="left" w:pos="1080"/>
          <w:tab w:val="left" w:pos="1440"/>
        </w:tabs>
        <w:suppressAutoHyphens/>
        <w:jc w:val="both"/>
        <w:rPr>
          <w:rFonts w:ascii="Arial" w:hAnsi="Arial"/>
          <w:spacing w:val="-3"/>
        </w:rPr>
      </w:pPr>
    </w:p>
    <w:p w14:paraId="795BCC0E" w14:textId="77777777" w:rsidR="007D30EE" w:rsidRDefault="007D30EE" w:rsidP="0095657D">
      <w:pPr>
        <w:tabs>
          <w:tab w:val="left" w:pos="-1440"/>
          <w:tab w:val="left" w:pos="-720"/>
          <w:tab w:val="left" w:pos="0"/>
          <w:tab w:val="left" w:pos="1080"/>
          <w:tab w:val="left" w:pos="1440"/>
        </w:tabs>
        <w:suppressAutoHyphens/>
        <w:jc w:val="both"/>
        <w:rPr>
          <w:rFonts w:ascii="Arial" w:hAnsi="Arial"/>
          <w:spacing w:val="-3"/>
        </w:rPr>
      </w:pPr>
      <w:r>
        <w:rPr>
          <w:rFonts w:ascii="Arial" w:hAnsi="Arial"/>
          <w:spacing w:val="-3"/>
        </w:rPr>
        <w:t>The following costs are included in the avoided cost calculation:</w:t>
      </w:r>
    </w:p>
    <w:p w14:paraId="51B01C09" w14:textId="26680976" w:rsidR="007D30EE" w:rsidRDefault="007D30EE" w:rsidP="0095657D">
      <w:pPr>
        <w:tabs>
          <w:tab w:val="left" w:pos="-1440"/>
          <w:tab w:val="left" w:pos="-720"/>
          <w:tab w:val="left" w:pos="0"/>
          <w:tab w:val="left" w:pos="1080"/>
          <w:tab w:val="left" w:pos="1440"/>
        </w:tabs>
        <w:suppressAutoHyphens/>
        <w:jc w:val="both"/>
        <w:rPr>
          <w:rFonts w:ascii="Arial" w:hAnsi="Arial"/>
          <w:spacing w:val="-3"/>
        </w:rPr>
      </w:pPr>
    </w:p>
    <w:p w14:paraId="5ADFA11E" w14:textId="78DFF81A" w:rsidR="007D5B58" w:rsidRPr="00BB532A" w:rsidRDefault="00746FB4" w:rsidP="0095657D">
      <w:pPr>
        <w:numPr>
          <w:ilvl w:val="0"/>
          <w:numId w:val="4"/>
        </w:numPr>
        <w:overflowPunct/>
        <w:autoSpaceDE/>
        <w:autoSpaceDN/>
        <w:adjustRightInd/>
        <w:ind w:left="720"/>
        <w:jc w:val="both"/>
        <w:textAlignment w:val="auto"/>
        <w:rPr>
          <w:rFonts w:ascii="Arial" w:eastAsiaTheme="minorHAnsi" w:hAnsi="Arial" w:cs="Arial"/>
          <w:szCs w:val="24"/>
        </w:rPr>
      </w:pPr>
      <w:r>
        <w:rPr>
          <w:rFonts w:ascii="Arial" w:eastAsiaTheme="minorHAnsi" w:hAnsi="Arial" w:cs="Arial"/>
          <w:szCs w:val="24"/>
        </w:rPr>
        <w:t>The long-</w:t>
      </w:r>
      <w:r w:rsidR="007D5B58" w:rsidRPr="00BB532A">
        <w:rPr>
          <w:rFonts w:ascii="Arial" w:eastAsiaTheme="minorHAnsi" w:hAnsi="Arial" w:cs="Arial"/>
          <w:szCs w:val="24"/>
        </w:rPr>
        <w:t>term gas price forecast compiled from</w:t>
      </w:r>
      <w:r w:rsidR="007D5B58">
        <w:rPr>
          <w:rFonts w:ascii="Arial" w:eastAsiaTheme="minorHAnsi" w:hAnsi="Arial" w:cs="Arial"/>
          <w:szCs w:val="24"/>
        </w:rPr>
        <w:t xml:space="preserve"> multiple consultants’</w:t>
      </w:r>
      <w:r w:rsidR="007D5B58" w:rsidRPr="00BB532A">
        <w:rPr>
          <w:rFonts w:ascii="Arial" w:eastAsiaTheme="minorHAnsi" w:hAnsi="Arial" w:cs="Arial"/>
          <w:szCs w:val="24"/>
        </w:rPr>
        <w:t xml:space="preserve"> gas price forecast</w:t>
      </w:r>
      <w:r w:rsidR="00522543">
        <w:rPr>
          <w:rFonts w:ascii="Arial" w:eastAsiaTheme="minorHAnsi" w:hAnsi="Arial" w:cs="Arial"/>
          <w:szCs w:val="24"/>
        </w:rPr>
        <w:t>s</w:t>
      </w:r>
      <w:r w:rsidR="007D5B58" w:rsidRPr="00BB532A">
        <w:rPr>
          <w:rFonts w:ascii="Arial" w:eastAsiaTheme="minorHAnsi" w:hAnsi="Arial" w:cs="Arial"/>
          <w:szCs w:val="24"/>
        </w:rPr>
        <w:t xml:space="preserve"> (which is the majority of the cost);</w:t>
      </w:r>
    </w:p>
    <w:p w14:paraId="5034E83E" w14:textId="77777777" w:rsidR="007D5B58" w:rsidRPr="00BB532A" w:rsidRDefault="007D5B58" w:rsidP="0095657D">
      <w:pPr>
        <w:numPr>
          <w:ilvl w:val="0"/>
          <w:numId w:val="4"/>
        </w:numPr>
        <w:overflowPunct/>
        <w:autoSpaceDE/>
        <w:autoSpaceDN/>
        <w:adjustRightInd/>
        <w:ind w:left="720"/>
        <w:jc w:val="both"/>
        <w:textAlignment w:val="auto"/>
        <w:rPr>
          <w:rFonts w:ascii="Arial" w:eastAsiaTheme="minorHAnsi" w:hAnsi="Arial" w:cs="Arial"/>
          <w:szCs w:val="24"/>
        </w:rPr>
      </w:pPr>
      <w:r w:rsidRPr="00BB532A">
        <w:rPr>
          <w:rFonts w:ascii="Arial" w:eastAsiaTheme="minorHAnsi" w:hAnsi="Arial" w:cs="Arial"/>
          <w:szCs w:val="24"/>
        </w:rPr>
        <w:t xml:space="preserve">A price for carbon included in the gas price forecast, which has been </w:t>
      </w:r>
      <w:r>
        <w:rPr>
          <w:rFonts w:ascii="Arial" w:eastAsiaTheme="minorHAnsi" w:hAnsi="Arial" w:cs="Arial"/>
          <w:szCs w:val="24"/>
        </w:rPr>
        <w:t>provided</w:t>
      </w:r>
      <w:r w:rsidRPr="00BB532A">
        <w:rPr>
          <w:rFonts w:ascii="Arial" w:eastAsiaTheme="minorHAnsi" w:hAnsi="Arial" w:cs="Arial"/>
          <w:szCs w:val="24"/>
        </w:rPr>
        <w:t xml:space="preserve"> by </w:t>
      </w:r>
      <w:r>
        <w:rPr>
          <w:rFonts w:ascii="Arial" w:eastAsiaTheme="minorHAnsi" w:hAnsi="Arial" w:cs="Arial"/>
          <w:szCs w:val="24"/>
        </w:rPr>
        <w:t xml:space="preserve">a </w:t>
      </w:r>
      <w:r w:rsidRPr="00BB532A">
        <w:rPr>
          <w:rFonts w:ascii="Arial" w:eastAsiaTheme="minorHAnsi" w:hAnsi="Arial" w:cs="Arial"/>
          <w:szCs w:val="24"/>
        </w:rPr>
        <w:t>consultant</w:t>
      </w:r>
      <w:r>
        <w:rPr>
          <w:rFonts w:ascii="Arial" w:eastAsiaTheme="minorHAnsi" w:hAnsi="Arial" w:cs="Arial"/>
          <w:szCs w:val="24"/>
        </w:rPr>
        <w:t>;</w:t>
      </w:r>
    </w:p>
    <w:p w14:paraId="18BE8564" w14:textId="77777777" w:rsidR="007D5B58" w:rsidRPr="00BB532A" w:rsidRDefault="007D5B58" w:rsidP="0095657D">
      <w:pPr>
        <w:numPr>
          <w:ilvl w:val="0"/>
          <w:numId w:val="4"/>
        </w:numPr>
        <w:overflowPunct/>
        <w:autoSpaceDE/>
        <w:autoSpaceDN/>
        <w:adjustRightInd/>
        <w:ind w:left="720"/>
        <w:jc w:val="both"/>
        <w:textAlignment w:val="auto"/>
        <w:rPr>
          <w:rFonts w:ascii="Arial" w:eastAsiaTheme="minorHAnsi" w:hAnsi="Arial" w:cs="Arial"/>
          <w:szCs w:val="24"/>
        </w:rPr>
      </w:pPr>
      <w:r w:rsidRPr="00BB532A">
        <w:rPr>
          <w:rFonts w:ascii="Arial" w:eastAsiaTheme="minorHAnsi" w:hAnsi="Arial" w:cs="Arial"/>
          <w:szCs w:val="24"/>
        </w:rPr>
        <w:t>Gas storage variable and fixed costs</w:t>
      </w:r>
      <w:r>
        <w:rPr>
          <w:rFonts w:ascii="Arial" w:eastAsiaTheme="minorHAnsi" w:hAnsi="Arial" w:cs="Arial"/>
          <w:szCs w:val="24"/>
        </w:rPr>
        <w:t>;</w:t>
      </w:r>
    </w:p>
    <w:p w14:paraId="60101243" w14:textId="77777777" w:rsidR="007D5B58" w:rsidRPr="00BB532A" w:rsidRDefault="007D5B58" w:rsidP="0095657D">
      <w:pPr>
        <w:numPr>
          <w:ilvl w:val="0"/>
          <w:numId w:val="4"/>
        </w:numPr>
        <w:overflowPunct/>
        <w:autoSpaceDE/>
        <w:autoSpaceDN/>
        <w:adjustRightInd/>
        <w:ind w:left="720"/>
        <w:jc w:val="both"/>
        <w:textAlignment w:val="auto"/>
        <w:rPr>
          <w:rFonts w:ascii="Arial" w:eastAsiaTheme="minorHAnsi" w:hAnsi="Arial" w:cs="Arial"/>
          <w:szCs w:val="24"/>
        </w:rPr>
      </w:pPr>
      <w:r w:rsidRPr="00BB532A">
        <w:rPr>
          <w:rFonts w:ascii="Arial" w:eastAsiaTheme="minorHAnsi" w:hAnsi="Arial" w:cs="Arial"/>
          <w:szCs w:val="24"/>
        </w:rPr>
        <w:t>Upstream variable and fixed transmission costs;</w:t>
      </w:r>
    </w:p>
    <w:p w14:paraId="6399725F" w14:textId="77777777" w:rsidR="007D5B58" w:rsidRPr="00BB532A" w:rsidRDefault="007D5B58" w:rsidP="0095657D">
      <w:pPr>
        <w:numPr>
          <w:ilvl w:val="0"/>
          <w:numId w:val="4"/>
        </w:numPr>
        <w:overflowPunct/>
        <w:autoSpaceDE/>
        <w:autoSpaceDN/>
        <w:adjustRightInd/>
        <w:ind w:left="720"/>
        <w:jc w:val="both"/>
        <w:textAlignment w:val="auto"/>
        <w:rPr>
          <w:rFonts w:ascii="Arial" w:eastAsiaTheme="minorHAnsi" w:hAnsi="Arial" w:cs="Arial"/>
          <w:szCs w:val="24"/>
        </w:rPr>
      </w:pPr>
      <w:r w:rsidRPr="00BB532A">
        <w:rPr>
          <w:rFonts w:ascii="Arial" w:eastAsiaTheme="minorHAnsi" w:hAnsi="Arial" w:cs="Arial"/>
          <w:szCs w:val="24"/>
        </w:rPr>
        <w:t>Peak related on</w:t>
      </w:r>
      <w:r w:rsidRPr="00BB532A">
        <w:rPr>
          <w:rFonts w:ascii="Cambria Math" w:eastAsiaTheme="minorHAnsi" w:hAnsi="Cambria Math" w:cs="Cambria Math"/>
          <w:szCs w:val="24"/>
        </w:rPr>
        <w:t>‐</w:t>
      </w:r>
      <w:r w:rsidRPr="00BB532A">
        <w:rPr>
          <w:rFonts w:ascii="Arial" w:eastAsiaTheme="minorHAnsi" w:hAnsi="Arial" w:cs="Arial"/>
          <w:szCs w:val="24"/>
        </w:rPr>
        <w:t>system transmission costs; and</w:t>
      </w:r>
    </w:p>
    <w:p w14:paraId="10C5A525" w14:textId="2F671BFC" w:rsidR="007D5B58" w:rsidRPr="00BB532A" w:rsidRDefault="007D5B58" w:rsidP="0095657D">
      <w:pPr>
        <w:numPr>
          <w:ilvl w:val="0"/>
          <w:numId w:val="4"/>
        </w:numPr>
        <w:overflowPunct/>
        <w:autoSpaceDE/>
        <w:autoSpaceDN/>
        <w:adjustRightInd/>
        <w:ind w:left="720"/>
        <w:jc w:val="both"/>
        <w:textAlignment w:val="auto"/>
        <w:rPr>
          <w:rFonts w:ascii="Arial" w:eastAsiaTheme="minorHAnsi" w:hAnsi="Arial" w:cs="Arial"/>
          <w:szCs w:val="24"/>
        </w:rPr>
      </w:pPr>
      <w:r w:rsidRPr="00BB532A">
        <w:rPr>
          <w:rFonts w:ascii="Arial" w:eastAsiaTheme="minorHAnsi" w:hAnsi="Arial" w:cs="Arial"/>
          <w:szCs w:val="24"/>
        </w:rPr>
        <w:t>A 10</w:t>
      </w:r>
      <w:r w:rsidR="00746FB4">
        <w:rPr>
          <w:rFonts w:ascii="Arial" w:eastAsiaTheme="minorHAnsi" w:hAnsi="Arial" w:cs="Arial"/>
          <w:szCs w:val="24"/>
        </w:rPr>
        <w:t>%</w:t>
      </w:r>
      <w:r w:rsidRPr="00BB532A">
        <w:rPr>
          <w:rFonts w:ascii="Arial" w:eastAsiaTheme="minorHAnsi" w:hAnsi="Arial" w:cs="Arial"/>
          <w:szCs w:val="24"/>
        </w:rPr>
        <w:t xml:space="preserve"> adder for environmental benefits, as recommended by the </w:t>
      </w:r>
      <w:r w:rsidR="005F3C4F">
        <w:rPr>
          <w:rFonts w:ascii="Arial" w:eastAsiaTheme="minorHAnsi" w:hAnsi="Arial" w:cs="Arial"/>
          <w:szCs w:val="24"/>
        </w:rPr>
        <w:t>Northwest Power and Conservation Council (</w:t>
      </w:r>
      <w:r>
        <w:rPr>
          <w:rFonts w:ascii="Arial" w:eastAsiaTheme="minorHAnsi" w:hAnsi="Arial" w:cs="Arial"/>
          <w:szCs w:val="24"/>
        </w:rPr>
        <w:t>NPCC</w:t>
      </w:r>
      <w:r w:rsidR="005F3C4F">
        <w:rPr>
          <w:rFonts w:ascii="Arial" w:eastAsiaTheme="minorHAnsi" w:hAnsi="Arial" w:cs="Arial"/>
          <w:szCs w:val="24"/>
        </w:rPr>
        <w:t>).</w:t>
      </w:r>
      <w:r w:rsidRPr="00BB532A">
        <w:rPr>
          <w:rFonts w:ascii="Arial" w:eastAsiaTheme="minorHAnsi" w:hAnsi="Arial" w:cs="Arial"/>
          <w:szCs w:val="24"/>
        </w:rPr>
        <w:t xml:space="preserve"> </w:t>
      </w:r>
    </w:p>
    <w:p w14:paraId="2256BAA8" w14:textId="77777777" w:rsidR="007D30EE" w:rsidRDefault="007D30EE" w:rsidP="0095657D">
      <w:pPr>
        <w:tabs>
          <w:tab w:val="left" w:pos="-1440"/>
          <w:tab w:val="left" w:pos="-720"/>
          <w:tab w:val="left" w:pos="0"/>
          <w:tab w:val="left" w:pos="1080"/>
          <w:tab w:val="left" w:pos="1440"/>
        </w:tabs>
        <w:suppressAutoHyphens/>
        <w:jc w:val="both"/>
        <w:rPr>
          <w:rFonts w:ascii="Arial" w:hAnsi="Arial"/>
          <w:spacing w:val="-3"/>
        </w:rPr>
      </w:pPr>
    </w:p>
    <w:p w14:paraId="74437604" w14:textId="77777777" w:rsidR="00AA34A9" w:rsidRDefault="00AA34A9" w:rsidP="0095657D">
      <w:pPr>
        <w:tabs>
          <w:tab w:val="left" w:pos="-1440"/>
          <w:tab w:val="left" w:pos="-720"/>
          <w:tab w:val="left" w:pos="0"/>
          <w:tab w:val="left" w:pos="1080"/>
          <w:tab w:val="left" w:pos="1440"/>
        </w:tabs>
        <w:suppressAutoHyphens/>
        <w:jc w:val="both"/>
        <w:rPr>
          <w:rFonts w:ascii="Arial" w:hAnsi="Arial"/>
          <w:spacing w:val="-3"/>
        </w:rPr>
      </w:pPr>
      <w:r w:rsidRPr="00AA34A9">
        <w:rPr>
          <w:rFonts w:ascii="Arial" w:hAnsi="Arial"/>
          <w:spacing w:val="-3"/>
        </w:rPr>
        <w:lastRenderedPageBreak/>
        <w:t xml:space="preserve">The following parameters are </w:t>
      </w:r>
      <w:r>
        <w:rPr>
          <w:rFonts w:ascii="Arial" w:hAnsi="Arial"/>
          <w:spacing w:val="-3"/>
        </w:rPr>
        <w:t xml:space="preserve">also </w:t>
      </w:r>
      <w:r w:rsidRPr="00AA34A9">
        <w:rPr>
          <w:rFonts w:ascii="Arial" w:hAnsi="Arial"/>
          <w:spacing w:val="-3"/>
        </w:rPr>
        <w:t xml:space="preserve">used in </w:t>
      </w:r>
      <w:r>
        <w:rPr>
          <w:rFonts w:ascii="Arial" w:hAnsi="Arial"/>
          <w:spacing w:val="-3"/>
        </w:rPr>
        <w:t>the calculation of the avoided cost</w:t>
      </w:r>
      <w:r w:rsidRPr="00AA34A9">
        <w:rPr>
          <w:rFonts w:ascii="Arial" w:hAnsi="Arial"/>
          <w:spacing w:val="-3"/>
        </w:rPr>
        <w:t>:</w:t>
      </w:r>
    </w:p>
    <w:p w14:paraId="61FF0F86" w14:textId="77777777" w:rsidR="0095657D" w:rsidRPr="00AA34A9" w:rsidRDefault="0095657D" w:rsidP="0095657D">
      <w:pPr>
        <w:tabs>
          <w:tab w:val="left" w:pos="-1440"/>
          <w:tab w:val="left" w:pos="-720"/>
          <w:tab w:val="left" w:pos="0"/>
          <w:tab w:val="left" w:pos="1080"/>
          <w:tab w:val="left" w:pos="1440"/>
        </w:tabs>
        <w:suppressAutoHyphens/>
        <w:jc w:val="both"/>
        <w:rPr>
          <w:rFonts w:ascii="Arial" w:hAnsi="Arial"/>
          <w:spacing w:val="-3"/>
        </w:rPr>
      </w:pPr>
    </w:p>
    <w:p w14:paraId="5B1374D8" w14:textId="43041C95" w:rsidR="00AA34A9" w:rsidRPr="00AA34A9" w:rsidRDefault="00E134BB" w:rsidP="0095657D">
      <w:pPr>
        <w:numPr>
          <w:ilvl w:val="0"/>
          <w:numId w:val="21"/>
        </w:numPr>
        <w:tabs>
          <w:tab w:val="left" w:pos="-1440"/>
          <w:tab w:val="left" w:pos="-720"/>
          <w:tab w:val="left" w:pos="0"/>
          <w:tab w:val="left" w:pos="1080"/>
          <w:tab w:val="left" w:pos="1440"/>
        </w:tabs>
        <w:suppressAutoHyphens/>
        <w:jc w:val="both"/>
        <w:rPr>
          <w:rFonts w:ascii="Arial" w:hAnsi="Arial"/>
          <w:spacing w:val="-3"/>
        </w:rPr>
      </w:pPr>
      <w:r>
        <w:rPr>
          <w:rFonts w:ascii="Arial" w:hAnsi="Arial"/>
          <w:spacing w:val="-3"/>
        </w:rPr>
        <w:t>The most recent l</w:t>
      </w:r>
      <w:r w:rsidR="00AA34A9" w:rsidRPr="00AA34A9">
        <w:rPr>
          <w:rFonts w:ascii="Arial" w:hAnsi="Arial"/>
          <w:spacing w:val="-3"/>
        </w:rPr>
        <w:t>oad forecast</w:t>
      </w:r>
      <w:r>
        <w:rPr>
          <w:rFonts w:ascii="Arial" w:hAnsi="Arial"/>
          <w:spacing w:val="-3"/>
        </w:rPr>
        <w:t xml:space="preserve"> </w:t>
      </w:r>
      <w:r w:rsidR="00AA34A9" w:rsidRPr="00AA34A9">
        <w:rPr>
          <w:rFonts w:ascii="Arial" w:hAnsi="Arial"/>
          <w:spacing w:val="-3"/>
        </w:rPr>
        <w:t xml:space="preserve"> (9/8/2016)</w:t>
      </w:r>
      <w:r>
        <w:rPr>
          <w:rFonts w:ascii="Arial" w:hAnsi="Arial"/>
          <w:spacing w:val="-3"/>
        </w:rPr>
        <w:t>;</w:t>
      </w:r>
    </w:p>
    <w:p w14:paraId="14766E98" w14:textId="22BFD811" w:rsidR="00AA34A9" w:rsidRPr="00AA34A9" w:rsidRDefault="00AA34A9" w:rsidP="0095657D">
      <w:pPr>
        <w:numPr>
          <w:ilvl w:val="0"/>
          <w:numId w:val="21"/>
        </w:numPr>
        <w:tabs>
          <w:tab w:val="left" w:pos="-1440"/>
          <w:tab w:val="left" w:pos="-720"/>
          <w:tab w:val="left" w:pos="0"/>
          <w:tab w:val="left" w:pos="1080"/>
          <w:tab w:val="left" w:pos="1440"/>
        </w:tabs>
        <w:suppressAutoHyphens/>
        <w:jc w:val="both"/>
        <w:rPr>
          <w:rFonts w:ascii="Arial" w:hAnsi="Arial"/>
          <w:spacing w:val="-3"/>
        </w:rPr>
      </w:pPr>
      <w:r w:rsidRPr="00AA34A9">
        <w:rPr>
          <w:rFonts w:ascii="Arial" w:hAnsi="Arial"/>
          <w:spacing w:val="-3"/>
        </w:rPr>
        <w:t>The inflation rate used</w:t>
      </w:r>
      <w:r w:rsidR="005F3C4F">
        <w:rPr>
          <w:rFonts w:ascii="Arial" w:hAnsi="Arial"/>
          <w:spacing w:val="-3"/>
        </w:rPr>
        <w:t xml:space="preserve"> is</w:t>
      </w:r>
      <w:r w:rsidRPr="00AA34A9">
        <w:rPr>
          <w:rFonts w:ascii="Arial" w:hAnsi="Arial"/>
          <w:spacing w:val="-3"/>
        </w:rPr>
        <w:t xml:space="preserve"> 1% (</w:t>
      </w:r>
      <w:r w:rsidR="005F3C4F">
        <w:rPr>
          <w:rFonts w:ascii="Arial" w:hAnsi="Arial"/>
          <w:spacing w:val="-3"/>
        </w:rPr>
        <w:t xml:space="preserve">from </w:t>
      </w:r>
      <w:r w:rsidRPr="00AA34A9">
        <w:rPr>
          <w:rFonts w:ascii="Arial" w:hAnsi="Arial"/>
          <w:spacing w:val="-3"/>
        </w:rPr>
        <w:t>EIA)</w:t>
      </w:r>
      <w:r w:rsidR="00E134BB">
        <w:rPr>
          <w:rFonts w:ascii="Arial" w:hAnsi="Arial"/>
          <w:spacing w:val="-3"/>
        </w:rPr>
        <w:t>; and</w:t>
      </w:r>
    </w:p>
    <w:p w14:paraId="1E7D74D1" w14:textId="619E9963" w:rsidR="00AA34A9" w:rsidRPr="00AA34A9" w:rsidRDefault="00AA34A9" w:rsidP="0095657D">
      <w:pPr>
        <w:numPr>
          <w:ilvl w:val="0"/>
          <w:numId w:val="21"/>
        </w:numPr>
        <w:tabs>
          <w:tab w:val="left" w:pos="-1440"/>
          <w:tab w:val="left" w:pos="-720"/>
          <w:tab w:val="left" w:pos="0"/>
          <w:tab w:val="left" w:pos="1080"/>
          <w:tab w:val="left" w:pos="1440"/>
        </w:tabs>
        <w:suppressAutoHyphens/>
        <w:jc w:val="both"/>
        <w:rPr>
          <w:rFonts w:ascii="Arial" w:hAnsi="Arial"/>
          <w:spacing w:val="-3"/>
        </w:rPr>
      </w:pPr>
      <w:r w:rsidRPr="00AA34A9">
        <w:rPr>
          <w:rFonts w:ascii="Arial" w:hAnsi="Arial"/>
          <w:spacing w:val="-3"/>
        </w:rPr>
        <w:t>The discount rate used</w:t>
      </w:r>
      <w:r w:rsidR="005F3C4F">
        <w:rPr>
          <w:rFonts w:ascii="Arial" w:hAnsi="Arial"/>
          <w:spacing w:val="-3"/>
        </w:rPr>
        <w:t xml:space="preserve"> is</w:t>
      </w:r>
      <w:r w:rsidRPr="00AA34A9">
        <w:rPr>
          <w:rFonts w:ascii="Arial" w:hAnsi="Arial"/>
          <w:spacing w:val="-3"/>
        </w:rPr>
        <w:t xml:space="preserve"> 3.52% (30</w:t>
      </w:r>
      <w:r w:rsidR="00E134BB">
        <w:rPr>
          <w:rFonts w:ascii="Arial" w:hAnsi="Arial"/>
          <w:spacing w:val="-3"/>
        </w:rPr>
        <w:t>-</w:t>
      </w:r>
      <w:r w:rsidRPr="00AA34A9">
        <w:rPr>
          <w:rFonts w:ascii="Arial" w:hAnsi="Arial"/>
          <w:spacing w:val="-3"/>
        </w:rPr>
        <w:t>year mortgage</w:t>
      </w:r>
      <w:r w:rsidR="00E134BB">
        <w:rPr>
          <w:rFonts w:ascii="Arial" w:hAnsi="Arial"/>
          <w:spacing w:val="-3"/>
        </w:rPr>
        <w:t xml:space="preserve"> rate</w:t>
      </w:r>
      <w:r w:rsidR="005F3C4F">
        <w:rPr>
          <w:rFonts w:ascii="Arial" w:hAnsi="Arial"/>
          <w:spacing w:val="-3"/>
        </w:rPr>
        <w:t xml:space="preserve"> at the time of calculation</w:t>
      </w:r>
      <w:r w:rsidRPr="00AA34A9">
        <w:rPr>
          <w:rFonts w:ascii="Arial" w:hAnsi="Arial"/>
          <w:spacing w:val="-3"/>
        </w:rPr>
        <w:t>)</w:t>
      </w:r>
      <w:r w:rsidR="00522543">
        <w:rPr>
          <w:rFonts w:ascii="Arial" w:hAnsi="Arial"/>
          <w:spacing w:val="-3"/>
        </w:rPr>
        <w:t>.</w:t>
      </w:r>
    </w:p>
    <w:p w14:paraId="4DF74739" w14:textId="77777777" w:rsidR="00A94837" w:rsidRDefault="00A94837" w:rsidP="0095657D">
      <w:pPr>
        <w:tabs>
          <w:tab w:val="left" w:pos="-1440"/>
          <w:tab w:val="left" w:pos="-720"/>
          <w:tab w:val="left" w:pos="0"/>
          <w:tab w:val="left" w:pos="1080"/>
          <w:tab w:val="left" w:pos="1440"/>
        </w:tabs>
        <w:suppressAutoHyphens/>
        <w:jc w:val="both"/>
        <w:rPr>
          <w:rFonts w:ascii="Arial" w:hAnsi="Arial"/>
          <w:spacing w:val="-3"/>
        </w:rPr>
      </w:pPr>
    </w:p>
    <w:p w14:paraId="2274329F" w14:textId="77777777" w:rsidR="00EB26BF" w:rsidRDefault="00EB26BF" w:rsidP="0095657D">
      <w:pPr>
        <w:tabs>
          <w:tab w:val="left" w:pos="-1440"/>
          <w:tab w:val="left" w:pos="-720"/>
          <w:tab w:val="left" w:pos="0"/>
          <w:tab w:val="left" w:pos="1080"/>
          <w:tab w:val="left" w:pos="1440"/>
        </w:tabs>
        <w:suppressAutoHyphens/>
        <w:jc w:val="both"/>
        <w:rPr>
          <w:rFonts w:ascii="Arial" w:hAnsi="Arial"/>
          <w:spacing w:val="-3"/>
        </w:rPr>
      </w:pPr>
    </w:p>
    <w:p w14:paraId="5EC6BA3A" w14:textId="77777777" w:rsidR="00A94837" w:rsidRPr="00A94837" w:rsidRDefault="00A94837" w:rsidP="0095657D">
      <w:pPr>
        <w:tabs>
          <w:tab w:val="left" w:pos="-1440"/>
          <w:tab w:val="left" w:pos="-720"/>
          <w:tab w:val="left" w:pos="0"/>
          <w:tab w:val="left" w:pos="1080"/>
          <w:tab w:val="left" w:pos="1440"/>
        </w:tabs>
        <w:suppressAutoHyphens/>
        <w:jc w:val="both"/>
        <w:rPr>
          <w:rFonts w:ascii="Arial" w:hAnsi="Arial"/>
          <w:b/>
          <w:spacing w:val="-3"/>
        </w:rPr>
      </w:pPr>
      <w:r w:rsidRPr="00A94837">
        <w:rPr>
          <w:rFonts w:ascii="Arial" w:hAnsi="Arial"/>
          <w:b/>
          <w:spacing w:val="-3"/>
        </w:rPr>
        <w:t>Price Elasticity</w:t>
      </w:r>
    </w:p>
    <w:p w14:paraId="08E33351" w14:textId="77777777" w:rsidR="00FE14C9" w:rsidRDefault="00FE14C9" w:rsidP="0095657D">
      <w:pPr>
        <w:tabs>
          <w:tab w:val="left" w:pos="-1440"/>
          <w:tab w:val="left" w:pos="-720"/>
          <w:tab w:val="left" w:pos="0"/>
          <w:tab w:val="left" w:pos="1080"/>
          <w:tab w:val="left" w:pos="1440"/>
        </w:tabs>
        <w:suppressAutoHyphens/>
        <w:jc w:val="both"/>
        <w:rPr>
          <w:rFonts w:ascii="Arial" w:hAnsi="Arial"/>
          <w:spacing w:val="-3"/>
        </w:rPr>
      </w:pPr>
    </w:p>
    <w:p w14:paraId="0F3461A7" w14:textId="3BD7E1E5" w:rsidR="00FE14C9" w:rsidRPr="00FE14C9" w:rsidRDefault="00FE14C9" w:rsidP="0095657D">
      <w:pPr>
        <w:tabs>
          <w:tab w:val="left" w:pos="-1440"/>
          <w:tab w:val="left" w:pos="-720"/>
          <w:tab w:val="left" w:pos="0"/>
          <w:tab w:val="left" w:pos="1080"/>
          <w:tab w:val="left" w:pos="1440"/>
        </w:tabs>
        <w:suppressAutoHyphens/>
        <w:jc w:val="both"/>
        <w:rPr>
          <w:rFonts w:ascii="Arial" w:hAnsi="Arial"/>
          <w:spacing w:val="-3"/>
        </w:rPr>
      </w:pPr>
      <w:r w:rsidRPr="00FE14C9">
        <w:rPr>
          <w:rFonts w:ascii="Arial" w:hAnsi="Arial"/>
          <w:spacing w:val="-3"/>
        </w:rPr>
        <w:t>Price elasticity is an economic concept which recognizes that customer consumption changes as prices rise or fall. The amount of this change (or “elasticity”) is a function of other available products (i.e., substitutes) or the ability for customers to go without or use less with no meaningful impact on their personal life or in commerce.</w:t>
      </w:r>
      <w:r w:rsidRPr="00FE14C9">
        <w:rPr>
          <w:rFonts w:ascii="Arial" w:hAnsi="Arial"/>
          <w:spacing w:val="-3"/>
          <w:vertAlign w:val="superscript"/>
        </w:rPr>
        <w:footnoteReference w:id="1"/>
      </w:r>
      <w:r w:rsidRPr="00C2623B">
        <w:rPr>
          <w:rFonts w:ascii="Arial" w:hAnsi="Arial"/>
          <w:spacing w:val="-3"/>
          <w:vertAlign w:val="superscript"/>
        </w:rPr>
        <w:t>,</w:t>
      </w:r>
      <w:r w:rsidRPr="00FE14C9">
        <w:rPr>
          <w:rFonts w:ascii="Arial" w:hAnsi="Arial"/>
          <w:spacing w:val="-3"/>
          <w:vertAlign w:val="superscript"/>
        </w:rPr>
        <w:footnoteReference w:id="2"/>
      </w:r>
      <w:r w:rsidRPr="00FE14C9">
        <w:rPr>
          <w:rFonts w:ascii="Arial" w:hAnsi="Arial"/>
          <w:spacing w:val="-3"/>
        </w:rPr>
        <w:t xml:space="preserve">  “Price signals” is a term used to describe how customers see or expect future pricing to affect them.</w:t>
      </w:r>
      <w:r w:rsidRPr="00FE14C9">
        <w:rPr>
          <w:rFonts w:ascii="Arial" w:hAnsi="Arial"/>
          <w:spacing w:val="-3"/>
          <w:vertAlign w:val="superscript"/>
        </w:rPr>
        <w:footnoteReference w:id="3"/>
      </w:r>
    </w:p>
    <w:p w14:paraId="6792F21F" w14:textId="77777777" w:rsidR="00FE14C9" w:rsidRPr="00FE14C9" w:rsidRDefault="00FE14C9" w:rsidP="0095657D">
      <w:pPr>
        <w:tabs>
          <w:tab w:val="left" w:pos="-1440"/>
          <w:tab w:val="left" w:pos="-720"/>
          <w:tab w:val="left" w:pos="0"/>
          <w:tab w:val="left" w:pos="1080"/>
          <w:tab w:val="left" w:pos="1440"/>
        </w:tabs>
        <w:suppressAutoHyphens/>
        <w:jc w:val="both"/>
        <w:rPr>
          <w:rFonts w:ascii="Arial" w:hAnsi="Arial"/>
          <w:spacing w:val="-3"/>
        </w:rPr>
      </w:pPr>
    </w:p>
    <w:p w14:paraId="0B5F80C8" w14:textId="694EC500" w:rsidR="00FE14C9" w:rsidRPr="00FE14C9" w:rsidRDefault="00FE14C9" w:rsidP="0095657D">
      <w:pPr>
        <w:tabs>
          <w:tab w:val="left" w:pos="-1440"/>
          <w:tab w:val="left" w:pos="-720"/>
          <w:tab w:val="left" w:pos="0"/>
          <w:tab w:val="left" w:pos="1080"/>
          <w:tab w:val="left" w:pos="1440"/>
        </w:tabs>
        <w:suppressAutoHyphens/>
        <w:jc w:val="both"/>
        <w:rPr>
          <w:rFonts w:ascii="Arial" w:hAnsi="Arial"/>
          <w:spacing w:val="-3"/>
        </w:rPr>
      </w:pPr>
      <w:r w:rsidRPr="00FE14C9">
        <w:rPr>
          <w:rFonts w:ascii="Arial" w:hAnsi="Arial"/>
          <w:spacing w:val="-3"/>
        </w:rPr>
        <w:t xml:space="preserve">Price elasticity is expressed mathematically as a coefficient describing the amount of change in consumption per change in price. For example, a price elasticity factor of </w:t>
      </w:r>
      <w:r w:rsidR="00DF3DB6">
        <w:rPr>
          <w:rFonts w:ascii="Arial" w:hAnsi="Arial"/>
          <w:spacing w:val="-3"/>
        </w:rPr>
        <w:t>-</w:t>
      </w:r>
      <w:r w:rsidRPr="00FE14C9">
        <w:rPr>
          <w:rFonts w:ascii="Arial" w:hAnsi="Arial"/>
          <w:spacing w:val="-3"/>
        </w:rPr>
        <w:t xml:space="preserve">0.10 means a consumer will reduce usage by </w:t>
      </w:r>
      <w:r w:rsidR="00AD0F38">
        <w:rPr>
          <w:rFonts w:ascii="Arial" w:hAnsi="Arial"/>
          <w:spacing w:val="-3"/>
        </w:rPr>
        <w:t>1%</w:t>
      </w:r>
      <w:r w:rsidRPr="00FE14C9">
        <w:rPr>
          <w:rFonts w:ascii="Arial" w:hAnsi="Arial"/>
          <w:spacing w:val="-3"/>
        </w:rPr>
        <w:t xml:space="preserve"> if the price increases</w:t>
      </w:r>
      <w:r w:rsidR="00DF3DB6">
        <w:rPr>
          <w:rFonts w:ascii="Arial" w:hAnsi="Arial"/>
          <w:spacing w:val="-3"/>
        </w:rPr>
        <w:t xml:space="preserve"> by 10%. Conversely, a </w:t>
      </w:r>
      <w:r w:rsidRPr="00FE14C9">
        <w:rPr>
          <w:rFonts w:ascii="Arial" w:hAnsi="Arial"/>
          <w:spacing w:val="-3"/>
        </w:rPr>
        <w:t>0.10 coefficient factor for a 10% price decrease would predict customers w</w:t>
      </w:r>
      <w:r w:rsidR="00AD0F38">
        <w:rPr>
          <w:rFonts w:ascii="Arial" w:hAnsi="Arial"/>
          <w:spacing w:val="-3"/>
        </w:rPr>
        <w:t>ould increase consumption by 1</w:t>
      </w:r>
      <w:r w:rsidRPr="00FE14C9">
        <w:rPr>
          <w:rFonts w:ascii="Arial" w:hAnsi="Arial"/>
          <w:spacing w:val="-3"/>
        </w:rPr>
        <w:t>%. For products with high substitutability, the coefficient factors are high (e.g., greater than 0.50) and vice versa.</w:t>
      </w:r>
    </w:p>
    <w:p w14:paraId="69DC333F" w14:textId="77777777" w:rsidR="00FE14C9" w:rsidRPr="00FE14C9" w:rsidRDefault="00FE14C9" w:rsidP="0095657D">
      <w:pPr>
        <w:tabs>
          <w:tab w:val="left" w:pos="-1440"/>
          <w:tab w:val="left" w:pos="-720"/>
          <w:tab w:val="left" w:pos="0"/>
          <w:tab w:val="left" w:pos="1080"/>
          <w:tab w:val="left" w:pos="1440"/>
        </w:tabs>
        <w:suppressAutoHyphens/>
        <w:jc w:val="both"/>
        <w:rPr>
          <w:rFonts w:ascii="Arial" w:hAnsi="Arial"/>
          <w:spacing w:val="-3"/>
        </w:rPr>
      </w:pPr>
    </w:p>
    <w:p w14:paraId="3FA6F9BD" w14:textId="41E0549B" w:rsidR="00FE14C9" w:rsidRPr="00FE14C9" w:rsidRDefault="00FE14C9" w:rsidP="0095657D">
      <w:pPr>
        <w:tabs>
          <w:tab w:val="left" w:pos="-1440"/>
          <w:tab w:val="left" w:pos="-720"/>
          <w:tab w:val="left" w:pos="0"/>
          <w:tab w:val="left" w:pos="1080"/>
          <w:tab w:val="left" w:pos="1440"/>
        </w:tabs>
        <w:suppressAutoHyphens/>
        <w:jc w:val="both"/>
        <w:rPr>
          <w:rFonts w:ascii="Arial" w:hAnsi="Arial"/>
          <w:spacing w:val="-3"/>
        </w:rPr>
      </w:pPr>
      <w:r w:rsidRPr="00FE14C9">
        <w:rPr>
          <w:rFonts w:ascii="Arial" w:hAnsi="Arial"/>
          <w:spacing w:val="-3"/>
        </w:rPr>
        <w:t xml:space="preserve">Price elasticity can be highly temporal. Consumers may not be able to make changes </w:t>
      </w:r>
      <w:r w:rsidR="00A405EA">
        <w:rPr>
          <w:rFonts w:ascii="Arial" w:hAnsi="Arial"/>
          <w:spacing w:val="-3"/>
        </w:rPr>
        <w:t>with</w:t>
      </w:r>
      <w:r w:rsidR="00A405EA" w:rsidRPr="00FE14C9">
        <w:rPr>
          <w:rFonts w:ascii="Arial" w:hAnsi="Arial"/>
          <w:spacing w:val="-3"/>
        </w:rPr>
        <w:t xml:space="preserve"> </w:t>
      </w:r>
      <w:r w:rsidRPr="00FE14C9">
        <w:rPr>
          <w:rFonts w:ascii="Arial" w:hAnsi="Arial"/>
          <w:spacing w:val="-3"/>
        </w:rPr>
        <w:t>short-term price increases or decreases. Yet, several years out, that same customer may replace equipment or make behavioral changes to use significantly less or more of a product depending on whether, over the long term, the product is more or less expensive.</w:t>
      </w:r>
    </w:p>
    <w:p w14:paraId="03C79930" w14:textId="77777777" w:rsidR="00FE14C9" w:rsidRPr="00FE14C9" w:rsidRDefault="00FE14C9" w:rsidP="0095657D">
      <w:pPr>
        <w:tabs>
          <w:tab w:val="left" w:pos="-1440"/>
          <w:tab w:val="left" w:pos="-720"/>
          <w:tab w:val="left" w:pos="0"/>
          <w:tab w:val="left" w:pos="1080"/>
          <w:tab w:val="left" w:pos="1440"/>
        </w:tabs>
        <w:suppressAutoHyphens/>
        <w:jc w:val="both"/>
        <w:rPr>
          <w:rFonts w:ascii="Arial" w:hAnsi="Arial"/>
          <w:spacing w:val="-3"/>
        </w:rPr>
      </w:pPr>
    </w:p>
    <w:p w14:paraId="1B4C6B88" w14:textId="08984120" w:rsidR="00FE14C9" w:rsidRPr="00FE14C9" w:rsidRDefault="00FE14C9" w:rsidP="0095657D">
      <w:pPr>
        <w:tabs>
          <w:tab w:val="left" w:pos="-1440"/>
          <w:tab w:val="left" w:pos="-720"/>
          <w:tab w:val="left" w:pos="0"/>
          <w:tab w:val="left" w:pos="1080"/>
          <w:tab w:val="left" w:pos="1440"/>
        </w:tabs>
        <w:suppressAutoHyphens/>
        <w:jc w:val="both"/>
        <w:rPr>
          <w:rFonts w:ascii="Arial" w:hAnsi="Arial"/>
          <w:spacing w:val="-3"/>
        </w:rPr>
      </w:pPr>
      <w:r w:rsidRPr="00FE14C9">
        <w:rPr>
          <w:rFonts w:ascii="Arial" w:hAnsi="Arial"/>
          <w:spacing w:val="-3"/>
        </w:rPr>
        <w:t xml:space="preserve">The importance of price elasticity to natural gas integrated resource planning lies in the </w:t>
      </w:r>
      <w:r w:rsidR="000532E0">
        <w:rPr>
          <w:rFonts w:ascii="Arial" w:hAnsi="Arial"/>
          <w:spacing w:val="-3"/>
        </w:rPr>
        <w:t>20-</w:t>
      </w:r>
      <w:r w:rsidRPr="00FE14C9">
        <w:rPr>
          <w:rFonts w:ascii="Arial" w:hAnsi="Arial"/>
          <w:spacing w:val="-3"/>
        </w:rPr>
        <w:t xml:space="preserve">year period over which the demand forecasts are estimated. This forecast (or range of forecasts under scenario planning) is a key determinant of the avoided cost. Low price elasticity in a rising natural gas price environment would suggest forecasted higher load would not change customer behavior and more natural gas </w:t>
      </w:r>
      <w:r w:rsidRPr="00FE14C9">
        <w:rPr>
          <w:rFonts w:ascii="Arial" w:hAnsi="Arial"/>
          <w:spacing w:val="-3"/>
        </w:rPr>
        <w:lastRenderedPageBreak/>
        <w:t>would need to be acquired with corresponding delivery infrastructure. However, if usage materially decreases with higher prices, then less purcha</w:t>
      </w:r>
      <w:r w:rsidR="00C2623B">
        <w:rPr>
          <w:rFonts w:ascii="Arial" w:hAnsi="Arial"/>
          <w:spacing w:val="-3"/>
        </w:rPr>
        <w:t>ses and capital investment by a</w:t>
      </w:r>
      <w:r w:rsidR="00522543">
        <w:rPr>
          <w:rFonts w:ascii="Arial" w:hAnsi="Arial"/>
          <w:spacing w:val="-3"/>
        </w:rPr>
        <w:t>n</w:t>
      </w:r>
      <w:r w:rsidRPr="00FE14C9">
        <w:rPr>
          <w:rFonts w:ascii="Arial" w:hAnsi="Arial"/>
          <w:spacing w:val="-3"/>
        </w:rPr>
        <w:t xml:space="preserve"> LDC would be necessary. Therefore, price elasticity has some effect on the avoided cost.</w:t>
      </w:r>
    </w:p>
    <w:p w14:paraId="5DC5F082" w14:textId="77777777" w:rsidR="00FE14C9" w:rsidRPr="00FE14C9" w:rsidRDefault="00FE14C9" w:rsidP="0095657D">
      <w:pPr>
        <w:tabs>
          <w:tab w:val="left" w:pos="-1440"/>
          <w:tab w:val="left" w:pos="-720"/>
          <w:tab w:val="left" w:pos="0"/>
          <w:tab w:val="left" w:pos="1080"/>
          <w:tab w:val="left" w:pos="1440"/>
        </w:tabs>
        <w:suppressAutoHyphens/>
        <w:jc w:val="both"/>
        <w:rPr>
          <w:rFonts w:ascii="Arial" w:hAnsi="Arial"/>
          <w:spacing w:val="-3"/>
        </w:rPr>
      </w:pPr>
    </w:p>
    <w:p w14:paraId="0DA89C99" w14:textId="77777777" w:rsidR="00FE14C9" w:rsidRPr="00FE14C9" w:rsidRDefault="00FE14C9" w:rsidP="0095657D">
      <w:pPr>
        <w:tabs>
          <w:tab w:val="left" w:pos="-1440"/>
          <w:tab w:val="left" w:pos="-720"/>
          <w:tab w:val="left" w:pos="0"/>
          <w:tab w:val="left" w:pos="1080"/>
          <w:tab w:val="left" w:pos="1440"/>
        </w:tabs>
        <w:suppressAutoHyphens/>
        <w:jc w:val="both"/>
        <w:rPr>
          <w:rFonts w:ascii="Arial" w:hAnsi="Arial"/>
          <w:spacing w:val="-3"/>
        </w:rPr>
      </w:pPr>
      <w:r w:rsidRPr="00FE14C9">
        <w:rPr>
          <w:rFonts w:ascii="Arial" w:hAnsi="Arial"/>
          <w:spacing w:val="-3"/>
        </w:rPr>
        <w:t xml:space="preserve">Because avoided costs are integral to conservation planning, among other components, the impact of price elasticity on consumer consumption </w:t>
      </w:r>
      <w:r w:rsidR="00A405EA">
        <w:rPr>
          <w:rFonts w:ascii="Arial" w:hAnsi="Arial"/>
          <w:spacing w:val="-3"/>
        </w:rPr>
        <w:t xml:space="preserve">is </w:t>
      </w:r>
      <w:r w:rsidRPr="00FE14C9">
        <w:rPr>
          <w:rFonts w:ascii="Arial" w:hAnsi="Arial"/>
          <w:spacing w:val="-3"/>
        </w:rPr>
        <w:t>of interest to all stakeholders in the planning process.</w:t>
      </w:r>
    </w:p>
    <w:p w14:paraId="188C463E" w14:textId="77777777" w:rsidR="00FE14C9" w:rsidRPr="00FE14C9" w:rsidRDefault="00FE14C9" w:rsidP="0095657D">
      <w:pPr>
        <w:tabs>
          <w:tab w:val="left" w:pos="-1440"/>
          <w:tab w:val="left" w:pos="-720"/>
          <w:tab w:val="left" w:pos="0"/>
          <w:tab w:val="left" w:pos="1080"/>
          <w:tab w:val="left" w:pos="1440"/>
        </w:tabs>
        <w:suppressAutoHyphens/>
        <w:jc w:val="both"/>
        <w:rPr>
          <w:rFonts w:ascii="Arial" w:hAnsi="Arial"/>
          <w:spacing w:val="-3"/>
        </w:rPr>
      </w:pPr>
    </w:p>
    <w:p w14:paraId="586F75E3" w14:textId="77777777" w:rsidR="00FE14C9" w:rsidRPr="00FE14C9" w:rsidRDefault="00FE14C9" w:rsidP="0095657D">
      <w:pPr>
        <w:tabs>
          <w:tab w:val="left" w:pos="-1440"/>
          <w:tab w:val="left" w:pos="-720"/>
          <w:tab w:val="left" w:pos="0"/>
          <w:tab w:val="left" w:pos="1080"/>
          <w:tab w:val="left" w:pos="1440"/>
        </w:tabs>
        <w:suppressAutoHyphens/>
        <w:jc w:val="both"/>
        <w:rPr>
          <w:rFonts w:ascii="Arial" w:hAnsi="Arial"/>
          <w:spacing w:val="-3"/>
        </w:rPr>
      </w:pPr>
      <w:r w:rsidRPr="00FE14C9">
        <w:rPr>
          <w:rFonts w:ascii="Arial" w:hAnsi="Arial"/>
          <w:spacing w:val="-3"/>
        </w:rPr>
        <w:t>Several attributes of the regulated utility environment cause price elasticity calculations to be difficult to calculate with precision. Within customer classes, the type of customer usage varies:</w:t>
      </w:r>
    </w:p>
    <w:p w14:paraId="470A7C9A" w14:textId="77777777" w:rsidR="00FE14C9" w:rsidRPr="00FE14C9" w:rsidRDefault="00FE14C9" w:rsidP="0095657D">
      <w:pPr>
        <w:tabs>
          <w:tab w:val="left" w:pos="-1440"/>
          <w:tab w:val="left" w:pos="-720"/>
          <w:tab w:val="left" w:pos="0"/>
          <w:tab w:val="left" w:pos="1080"/>
          <w:tab w:val="left" w:pos="1440"/>
        </w:tabs>
        <w:suppressAutoHyphens/>
        <w:jc w:val="both"/>
        <w:rPr>
          <w:rFonts w:ascii="Arial" w:hAnsi="Arial"/>
          <w:spacing w:val="-3"/>
        </w:rPr>
      </w:pPr>
    </w:p>
    <w:p w14:paraId="785AF270" w14:textId="77777777" w:rsidR="00FE14C9" w:rsidRPr="00FE14C9" w:rsidRDefault="00FE14C9" w:rsidP="0095657D">
      <w:pPr>
        <w:numPr>
          <w:ilvl w:val="0"/>
          <w:numId w:val="20"/>
        </w:numPr>
        <w:tabs>
          <w:tab w:val="left" w:pos="-1440"/>
          <w:tab w:val="left" w:pos="-720"/>
          <w:tab w:val="left" w:pos="0"/>
          <w:tab w:val="left" w:pos="1080"/>
          <w:tab w:val="left" w:pos="1440"/>
        </w:tabs>
        <w:suppressAutoHyphens/>
        <w:jc w:val="both"/>
        <w:rPr>
          <w:rFonts w:ascii="Arial" w:hAnsi="Arial"/>
          <w:spacing w:val="-3"/>
        </w:rPr>
      </w:pPr>
      <w:r w:rsidRPr="00FE14C9">
        <w:rPr>
          <w:rFonts w:ascii="Arial" w:hAnsi="Arial"/>
          <w:spacing w:val="-3"/>
        </w:rPr>
        <w:t>Residential—heating and non-heating</w:t>
      </w:r>
    </w:p>
    <w:p w14:paraId="5413B25D" w14:textId="77777777" w:rsidR="00FE14C9" w:rsidRPr="00FE14C9" w:rsidRDefault="00FE14C9" w:rsidP="0095657D">
      <w:pPr>
        <w:numPr>
          <w:ilvl w:val="0"/>
          <w:numId w:val="20"/>
        </w:numPr>
        <w:tabs>
          <w:tab w:val="left" w:pos="-1440"/>
          <w:tab w:val="left" w:pos="-720"/>
          <w:tab w:val="left" w:pos="0"/>
          <w:tab w:val="left" w:pos="1080"/>
          <w:tab w:val="left" w:pos="1440"/>
        </w:tabs>
        <w:suppressAutoHyphens/>
        <w:jc w:val="both"/>
        <w:rPr>
          <w:rFonts w:ascii="Arial" w:hAnsi="Arial"/>
          <w:spacing w:val="-3"/>
        </w:rPr>
      </w:pPr>
      <w:r w:rsidRPr="00FE14C9">
        <w:rPr>
          <w:rFonts w:ascii="Arial" w:hAnsi="Arial"/>
          <w:spacing w:val="-3"/>
        </w:rPr>
        <w:t>Commercial—heating and processing</w:t>
      </w:r>
    </w:p>
    <w:p w14:paraId="12AE8769" w14:textId="77777777" w:rsidR="00FE14C9" w:rsidRPr="00FE14C9" w:rsidRDefault="00FE14C9" w:rsidP="0095657D">
      <w:pPr>
        <w:tabs>
          <w:tab w:val="left" w:pos="-1440"/>
          <w:tab w:val="left" w:pos="-720"/>
          <w:tab w:val="left" w:pos="0"/>
          <w:tab w:val="left" w:pos="1080"/>
          <w:tab w:val="left" w:pos="1440"/>
        </w:tabs>
        <w:suppressAutoHyphens/>
        <w:jc w:val="both"/>
        <w:rPr>
          <w:rFonts w:ascii="Arial" w:hAnsi="Arial"/>
          <w:spacing w:val="-3"/>
        </w:rPr>
      </w:pPr>
    </w:p>
    <w:p w14:paraId="4C8D70A8" w14:textId="28F91765" w:rsidR="00FE14C9" w:rsidRPr="00FE14C9" w:rsidRDefault="00FE14C9" w:rsidP="0095657D">
      <w:pPr>
        <w:tabs>
          <w:tab w:val="left" w:pos="-1440"/>
          <w:tab w:val="left" w:pos="-720"/>
          <w:tab w:val="left" w:pos="0"/>
          <w:tab w:val="left" w:pos="1080"/>
          <w:tab w:val="left" w:pos="1440"/>
        </w:tabs>
        <w:suppressAutoHyphens/>
        <w:jc w:val="both"/>
        <w:rPr>
          <w:rFonts w:ascii="Arial" w:hAnsi="Arial"/>
          <w:spacing w:val="-3"/>
        </w:rPr>
      </w:pPr>
      <w:r w:rsidRPr="00FE14C9">
        <w:rPr>
          <w:rFonts w:ascii="Arial" w:hAnsi="Arial"/>
          <w:spacing w:val="-3"/>
        </w:rPr>
        <w:t xml:space="preserve">Additionally, regulatory protocols may reduce </w:t>
      </w:r>
      <w:r w:rsidR="008E6EE5" w:rsidRPr="00FE14C9">
        <w:rPr>
          <w:rFonts w:ascii="Arial" w:hAnsi="Arial"/>
          <w:spacing w:val="-3"/>
        </w:rPr>
        <w:t>direct signals</w:t>
      </w:r>
      <w:r w:rsidRPr="00FE14C9">
        <w:rPr>
          <w:rFonts w:ascii="Arial" w:hAnsi="Arial"/>
          <w:spacing w:val="-3"/>
        </w:rPr>
        <w:t xml:space="preserve"> because the annual purchased gas adjustment (PGA) </w:t>
      </w:r>
      <w:r w:rsidR="00A405EA">
        <w:rPr>
          <w:rFonts w:ascii="Arial" w:hAnsi="Arial"/>
          <w:spacing w:val="-3"/>
        </w:rPr>
        <w:t>may result in price</w:t>
      </w:r>
      <w:r w:rsidRPr="00FE14C9">
        <w:rPr>
          <w:rFonts w:ascii="Arial" w:hAnsi="Arial"/>
          <w:spacing w:val="-3"/>
        </w:rPr>
        <w:t xml:space="preserve"> increases or decreases of unknown magnitude.  Further, </w:t>
      </w:r>
      <w:r w:rsidR="00A405EA">
        <w:rPr>
          <w:rFonts w:ascii="Arial" w:hAnsi="Arial"/>
          <w:spacing w:val="-3"/>
        </w:rPr>
        <w:t xml:space="preserve">customers assume </w:t>
      </w:r>
      <w:r w:rsidRPr="00FE14C9">
        <w:rPr>
          <w:rFonts w:ascii="Arial" w:hAnsi="Arial"/>
          <w:spacing w:val="-3"/>
        </w:rPr>
        <w:t xml:space="preserve">general rate cases and price changes </w:t>
      </w:r>
      <w:r w:rsidR="00A405EA">
        <w:rPr>
          <w:rFonts w:ascii="Arial" w:hAnsi="Arial"/>
          <w:spacing w:val="-3"/>
        </w:rPr>
        <w:t>wil</w:t>
      </w:r>
      <w:r w:rsidR="00C2623B">
        <w:rPr>
          <w:rFonts w:ascii="Arial" w:hAnsi="Arial"/>
          <w:spacing w:val="-3"/>
        </w:rPr>
        <w:t>l</w:t>
      </w:r>
      <w:r w:rsidRPr="00FE14C9">
        <w:rPr>
          <w:rFonts w:ascii="Arial" w:hAnsi="Arial"/>
          <w:spacing w:val="-3"/>
        </w:rPr>
        <w:t xml:space="preserve"> occur annual or biannually.  </w:t>
      </w:r>
      <w:r w:rsidR="00A405EA">
        <w:rPr>
          <w:rFonts w:ascii="Arial" w:hAnsi="Arial"/>
          <w:spacing w:val="-3"/>
        </w:rPr>
        <w:t>As a result,</w:t>
      </w:r>
      <w:r w:rsidRPr="00FE14C9">
        <w:rPr>
          <w:rFonts w:ascii="Arial" w:hAnsi="Arial"/>
          <w:spacing w:val="-3"/>
        </w:rPr>
        <w:t xml:space="preserve"> customer</w:t>
      </w:r>
      <w:r w:rsidR="00A405EA">
        <w:rPr>
          <w:rFonts w:ascii="Arial" w:hAnsi="Arial"/>
          <w:spacing w:val="-3"/>
        </w:rPr>
        <w:t>s are</w:t>
      </w:r>
      <w:r w:rsidRPr="00FE14C9">
        <w:rPr>
          <w:rFonts w:ascii="Arial" w:hAnsi="Arial"/>
          <w:spacing w:val="-3"/>
        </w:rPr>
        <w:t xml:space="preserve"> </w:t>
      </w:r>
      <w:r w:rsidR="00A405EA">
        <w:rPr>
          <w:rFonts w:ascii="Arial" w:hAnsi="Arial"/>
          <w:spacing w:val="-3"/>
        </w:rPr>
        <w:t xml:space="preserve">more likely to be </w:t>
      </w:r>
      <w:r w:rsidRPr="00FE14C9">
        <w:rPr>
          <w:rFonts w:ascii="Arial" w:hAnsi="Arial"/>
          <w:spacing w:val="-3"/>
        </w:rPr>
        <w:t xml:space="preserve">uncertain of future pricing than </w:t>
      </w:r>
      <w:r w:rsidR="00A405EA">
        <w:rPr>
          <w:rFonts w:ascii="Arial" w:hAnsi="Arial"/>
          <w:spacing w:val="-3"/>
        </w:rPr>
        <w:t xml:space="preserve">to have </w:t>
      </w:r>
      <w:r w:rsidRPr="00FE14C9">
        <w:rPr>
          <w:rFonts w:ascii="Arial" w:hAnsi="Arial"/>
          <w:spacing w:val="-3"/>
        </w:rPr>
        <w:t>the preconception that prices will rise.</w:t>
      </w:r>
    </w:p>
    <w:p w14:paraId="6927A8A2" w14:textId="77777777" w:rsidR="00FE14C9" w:rsidRPr="00FE14C9" w:rsidRDefault="00FE14C9" w:rsidP="0095657D">
      <w:pPr>
        <w:tabs>
          <w:tab w:val="left" w:pos="-1440"/>
          <w:tab w:val="left" w:pos="-720"/>
          <w:tab w:val="left" w:pos="0"/>
          <w:tab w:val="left" w:pos="1080"/>
          <w:tab w:val="left" w:pos="1440"/>
        </w:tabs>
        <w:suppressAutoHyphens/>
        <w:jc w:val="both"/>
        <w:rPr>
          <w:rFonts w:ascii="Arial" w:hAnsi="Arial"/>
          <w:spacing w:val="-3"/>
        </w:rPr>
      </w:pPr>
    </w:p>
    <w:p w14:paraId="317D3342" w14:textId="44EE4802" w:rsidR="00FE14C9" w:rsidRPr="00FE14C9" w:rsidRDefault="00FE14C9" w:rsidP="0095657D">
      <w:pPr>
        <w:tabs>
          <w:tab w:val="left" w:pos="-1440"/>
          <w:tab w:val="left" w:pos="-720"/>
          <w:tab w:val="left" w:pos="0"/>
          <w:tab w:val="left" w:pos="1080"/>
          <w:tab w:val="left" w:pos="1440"/>
        </w:tabs>
        <w:suppressAutoHyphens/>
        <w:jc w:val="both"/>
        <w:rPr>
          <w:rFonts w:ascii="Arial" w:hAnsi="Arial"/>
          <w:spacing w:val="-3"/>
        </w:rPr>
      </w:pPr>
      <w:r w:rsidRPr="00FE14C9">
        <w:rPr>
          <w:rFonts w:ascii="Arial" w:hAnsi="Arial"/>
          <w:spacing w:val="-3"/>
        </w:rPr>
        <w:t xml:space="preserve">Several items reduce load growth over time, regardless of price elasticity and price signals.  Changes in economic conditions, </w:t>
      </w:r>
      <w:r w:rsidR="00A405EA">
        <w:rPr>
          <w:rFonts w:ascii="Arial" w:hAnsi="Arial"/>
          <w:spacing w:val="-3"/>
        </w:rPr>
        <w:t xml:space="preserve">added </w:t>
      </w:r>
      <w:r w:rsidRPr="00FE14C9">
        <w:rPr>
          <w:rFonts w:ascii="Arial" w:hAnsi="Arial"/>
          <w:spacing w:val="-3"/>
        </w:rPr>
        <w:t xml:space="preserve">conservation, </w:t>
      </w:r>
      <w:r w:rsidR="00A405EA">
        <w:rPr>
          <w:rFonts w:ascii="Arial" w:hAnsi="Arial"/>
          <w:spacing w:val="-3"/>
        </w:rPr>
        <w:t xml:space="preserve">revised </w:t>
      </w:r>
      <w:r w:rsidRPr="00FE14C9">
        <w:rPr>
          <w:rFonts w:ascii="Arial" w:hAnsi="Arial"/>
          <w:spacing w:val="-3"/>
        </w:rPr>
        <w:t>building codes and appliance standards</w:t>
      </w:r>
      <w:r w:rsidR="00A405EA">
        <w:rPr>
          <w:rFonts w:ascii="Arial" w:hAnsi="Arial"/>
          <w:spacing w:val="-3"/>
        </w:rPr>
        <w:t>,</w:t>
      </w:r>
      <w:r w:rsidRPr="00FE14C9">
        <w:rPr>
          <w:rFonts w:ascii="Arial" w:hAnsi="Arial"/>
          <w:spacing w:val="-3"/>
        </w:rPr>
        <w:t xml:space="preserve"> and advances in technology can lead to historical data that includes reduction in usage irrespective of pricing.  This causes difficulty for customers to receive meaningful price signals and difficulty for utilities to i</w:t>
      </w:r>
      <w:r w:rsidR="00746FB4">
        <w:rPr>
          <w:rFonts w:ascii="Arial" w:hAnsi="Arial"/>
          <w:spacing w:val="-3"/>
        </w:rPr>
        <w:t>solate primary factors for long-supply</w:t>
      </w:r>
      <w:r w:rsidR="0095657D">
        <w:rPr>
          <w:rFonts w:ascii="Arial" w:hAnsi="Arial"/>
          <w:spacing w:val="-3"/>
        </w:rPr>
        <w:t xml:space="preserve"> </w:t>
      </w:r>
      <w:r w:rsidRPr="00FE14C9">
        <w:rPr>
          <w:rFonts w:ascii="Arial" w:hAnsi="Arial"/>
          <w:spacing w:val="-3"/>
        </w:rPr>
        <w:t>term price elasticity calculations (other than inflation).  Regardless, customers may not return (or rebound) to historic usage after experiencing higher or lower price excursions.</w:t>
      </w:r>
    </w:p>
    <w:p w14:paraId="2B242DBD" w14:textId="77777777" w:rsidR="00FE14C9" w:rsidRPr="00FE14C9" w:rsidRDefault="00FE14C9" w:rsidP="0095657D">
      <w:pPr>
        <w:tabs>
          <w:tab w:val="left" w:pos="-1440"/>
          <w:tab w:val="left" w:pos="-720"/>
          <w:tab w:val="left" w:pos="0"/>
          <w:tab w:val="left" w:pos="1080"/>
          <w:tab w:val="left" w:pos="1440"/>
        </w:tabs>
        <w:suppressAutoHyphens/>
        <w:jc w:val="both"/>
        <w:rPr>
          <w:rFonts w:ascii="Arial" w:hAnsi="Arial"/>
          <w:spacing w:val="-3"/>
        </w:rPr>
      </w:pPr>
    </w:p>
    <w:p w14:paraId="25FB7F6F" w14:textId="2BD18AB9" w:rsidR="00FE14C9" w:rsidRPr="00FE14C9" w:rsidRDefault="00FE14C9" w:rsidP="0095657D">
      <w:pPr>
        <w:tabs>
          <w:tab w:val="left" w:pos="-1440"/>
          <w:tab w:val="left" w:pos="-720"/>
          <w:tab w:val="left" w:pos="0"/>
          <w:tab w:val="left" w:pos="1080"/>
          <w:tab w:val="left" w:pos="1440"/>
        </w:tabs>
        <w:suppressAutoHyphens/>
        <w:jc w:val="both"/>
        <w:rPr>
          <w:rFonts w:ascii="Arial" w:hAnsi="Arial"/>
          <w:spacing w:val="-3"/>
        </w:rPr>
      </w:pPr>
      <w:r w:rsidRPr="00FE14C9">
        <w:rPr>
          <w:rFonts w:ascii="Arial" w:hAnsi="Arial"/>
          <w:spacing w:val="-3"/>
        </w:rPr>
        <w:t>A review of price elasticity leads to the following findings relevan</w:t>
      </w:r>
      <w:r w:rsidR="004A1C6E">
        <w:rPr>
          <w:rFonts w:ascii="Arial" w:hAnsi="Arial"/>
          <w:spacing w:val="-3"/>
        </w:rPr>
        <w:t xml:space="preserve">t to Cascade’s </w:t>
      </w:r>
      <w:r w:rsidR="00836093">
        <w:rPr>
          <w:rFonts w:ascii="Arial" w:hAnsi="Arial"/>
          <w:spacing w:val="-3"/>
        </w:rPr>
        <w:t>current IRP process:</w:t>
      </w:r>
    </w:p>
    <w:p w14:paraId="3C547BA6" w14:textId="77777777" w:rsidR="00FE14C9" w:rsidRPr="00FE14C9" w:rsidRDefault="00FE14C9" w:rsidP="0095657D">
      <w:pPr>
        <w:tabs>
          <w:tab w:val="left" w:pos="-1440"/>
          <w:tab w:val="left" w:pos="-720"/>
          <w:tab w:val="left" w:pos="0"/>
          <w:tab w:val="left" w:pos="1080"/>
          <w:tab w:val="left" w:pos="1440"/>
        </w:tabs>
        <w:suppressAutoHyphens/>
        <w:jc w:val="both"/>
        <w:rPr>
          <w:rFonts w:ascii="Arial" w:hAnsi="Arial"/>
          <w:spacing w:val="-3"/>
        </w:rPr>
      </w:pPr>
    </w:p>
    <w:p w14:paraId="10185D3C" w14:textId="0B848762" w:rsidR="00FE14C9" w:rsidRPr="00FE14C9" w:rsidRDefault="00FE14C9" w:rsidP="0095657D">
      <w:pPr>
        <w:numPr>
          <w:ilvl w:val="0"/>
          <w:numId w:val="16"/>
        </w:numPr>
        <w:tabs>
          <w:tab w:val="left" w:pos="-1440"/>
          <w:tab w:val="left" w:pos="-720"/>
          <w:tab w:val="left" w:pos="0"/>
          <w:tab w:val="left" w:pos="1080"/>
          <w:tab w:val="left" w:pos="1440"/>
        </w:tabs>
        <w:suppressAutoHyphens/>
        <w:jc w:val="both"/>
        <w:rPr>
          <w:rFonts w:ascii="Arial" w:hAnsi="Arial"/>
          <w:spacing w:val="-3"/>
        </w:rPr>
      </w:pPr>
      <w:r w:rsidRPr="00FE14C9">
        <w:rPr>
          <w:rFonts w:ascii="Arial" w:hAnsi="Arial"/>
          <w:spacing w:val="-3"/>
        </w:rPr>
        <w:t>Price elasticity exists, yet determining specific coefficient factors for linear modeling is inex</w:t>
      </w:r>
      <w:r w:rsidR="00836093">
        <w:rPr>
          <w:rFonts w:ascii="Arial" w:hAnsi="Arial"/>
          <w:spacing w:val="-3"/>
        </w:rPr>
        <w:t>act;</w:t>
      </w:r>
    </w:p>
    <w:p w14:paraId="11BD76AE" w14:textId="23536593" w:rsidR="00FE14C9" w:rsidRPr="00FE14C9" w:rsidRDefault="00FE14C9" w:rsidP="0095657D">
      <w:pPr>
        <w:numPr>
          <w:ilvl w:val="0"/>
          <w:numId w:val="16"/>
        </w:numPr>
        <w:tabs>
          <w:tab w:val="left" w:pos="-1440"/>
          <w:tab w:val="left" w:pos="-720"/>
          <w:tab w:val="left" w:pos="0"/>
          <w:tab w:val="left" w:pos="1080"/>
          <w:tab w:val="left" w:pos="1440"/>
        </w:tabs>
        <w:suppressAutoHyphens/>
        <w:jc w:val="both"/>
        <w:rPr>
          <w:rFonts w:ascii="Arial" w:hAnsi="Arial"/>
          <w:spacing w:val="-3"/>
        </w:rPr>
      </w:pPr>
      <w:r w:rsidRPr="00FE14C9">
        <w:rPr>
          <w:rFonts w:ascii="Arial" w:hAnsi="Arial"/>
          <w:spacing w:val="-3"/>
        </w:rPr>
        <w:t>A range of coefficient factors should be used to test sensitivities of the facto</w:t>
      </w:r>
      <w:r w:rsidR="00836093">
        <w:rPr>
          <w:rFonts w:ascii="Arial" w:hAnsi="Arial"/>
          <w:spacing w:val="-3"/>
        </w:rPr>
        <w:t>rs and impacts to the forecasts;</w:t>
      </w:r>
    </w:p>
    <w:p w14:paraId="2C7EA750" w14:textId="4905D64E" w:rsidR="00FE14C9" w:rsidRPr="00FE14C9" w:rsidRDefault="00FE14C9" w:rsidP="0095657D">
      <w:pPr>
        <w:numPr>
          <w:ilvl w:val="0"/>
          <w:numId w:val="16"/>
        </w:numPr>
        <w:tabs>
          <w:tab w:val="left" w:pos="-1440"/>
          <w:tab w:val="left" w:pos="-720"/>
          <w:tab w:val="left" w:pos="0"/>
          <w:tab w:val="left" w:pos="1080"/>
          <w:tab w:val="left" w:pos="1440"/>
        </w:tabs>
        <w:suppressAutoHyphens/>
        <w:jc w:val="both"/>
        <w:rPr>
          <w:rFonts w:ascii="Arial" w:hAnsi="Arial"/>
          <w:spacing w:val="-3"/>
        </w:rPr>
      </w:pPr>
      <w:r w:rsidRPr="00FE14C9">
        <w:rPr>
          <w:rFonts w:ascii="Arial" w:hAnsi="Arial"/>
          <w:spacing w:val="-3"/>
        </w:rPr>
        <w:t>Given Cascade’s diverse geographical territory, statistical significance of price elast</w:t>
      </w:r>
      <w:r w:rsidR="00836093">
        <w:rPr>
          <w:rFonts w:ascii="Arial" w:hAnsi="Arial"/>
          <w:spacing w:val="-3"/>
        </w:rPr>
        <w:t>icity coefficients is uncertain;</w:t>
      </w:r>
    </w:p>
    <w:p w14:paraId="11E56116" w14:textId="63300EC9" w:rsidR="00FE14C9" w:rsidRPr="00FE14C9" w:rsidRDefault="00FE14C9" w:rsidP="0095657D">
      <w:pPr>
        <w:numPr>
          <w:ilvl w:val="0"/>
          <w:numId w:val="16"/>
        </w:numPr>
        <w:tabs>
          <w:tab w:val="left" w:pos="-1440"/>
          <w:tab w:val="left" w:pos="-720"/>
          <w:tab w:val="left" w:pos="0"/>
          <w:tab w:val="left" w:pos="1080"/>
          <w:tab w:val="left" w:pos="1440"/>
        </w:tabs>
        <w:suppressAutoHyphens/>
        <w:jc w:val="both"/>
        <w:rPr>
          <w:rFonts w:ascii="Arial" w:hAnsi="Arial"/>
          <w:spacing w:val="-3"/>
        </w:rPr>
      </w:pPr>
      <w:r w:rsidRPr="00FE14C9">
        <w:rPr>
          <w:rFonts w:ascii="Arial" w:hAnsi="Arial"/>
          <w:spacing w:val="-3"/>
        </w:rPr>
        <w:t>Several complicating factors call into question the accuracy and application of pr</w:t>
      </w:r>
      <w:r w:rsidR="001035FC">
        <w:rPr>
          <w:rFonts w:ascii="Arial" w:hAnsi="Arial"/>
          <w:spacing w:val="-3"/>
        </w:rPr>
        <w:t>ice elasticities. These include:</w:t>
      </w:r>
    </w:p>
    <w:p w14:paraId="27CA453D" w14:textId="4C7C4512" w:rsidR="00FE14C9" w:rsidRPr="00FE14C9" w:rsidRDefault="00FE14C9" w:rsidP="0095657D">
      <w:pPr>
        <w:numPr>
          <w:ilvl w:val="1"/>
          <w:numId w:val="19"/>
        </w:numPr>
        <w:tabs>
          <w:tab w:val="left" w:pos="-1440"/>
          <w:tab w:val="left" w:pos="-720"/>
          <w:tab w:val="left" w:pos="0"/>
          <w:tab w:val="left" w:pos="1080"/>
          <w:tab w:val="left" w:pos="1440"/>
        </w:tabs>
        <w:suppressAutoHyphens/>
        <w:ind w:left="1170"/>
        <w:jc w:val="both"/>
        <w:rPr>
          <w:rFonts w:ascii="Arial" w:hAnsi="Arial"/>
          <w:spacing w:val="-3"/>
        </w:rPr>
      </w:pPr>
      <w:r w:rsidRPr="00FE14C9">
        <w:rPr>
          <w:rFonts w:ascii="Arial" w:hAnsi="Arial"/>
          <w:spacing w:val="-3"/>
        </w:rPr>
        <w:t xml:space="preserve">  Regulatory mechanisms (e.g., PGAs and general rate cases) which dampen price signals or information to</w:t>
      </w:r>
      <w:r w:rsidR="001035FC">
        <w:rPr>
          <w:rFonts w:ascii="Arial" w:hAnsi="Arial"/>
          <w:spacing w:val="-3"/>
        </w:rPr>
        <w:t xml:space="preserve"> customers about future pricing;</w:t>
      </w:r>
    </w:p>
    <w:p w14:paraId="15CEEA23" w14:textId="45B42D34" w:rsidR="00FE14C9" w:rsidRDefault="00FE14C9" w:rsidP="0095657D">
      <w:pPr>
        <w:numPr>
          <w:ilvl w:val="1"/>
          <w:numId w:val="19"/>
        </w:numPr>
        <w:tabs>
          <w:tab w:val="left" w:pos="-1440"/>
          <w:tab w:val="left" w:pos="-720"/>
          <w:tab w:val="left" w:pos="0"/>
          <w:tab w:val="left" w:pos="1080"/>
          <w:tab w:val="left" w:pos="1440"/>
        </w:tabs>
        <w:suppressAutoHyphens/>
        <w:ind w:left="1170"/>
        <w:jc w:val="both"/>
        <w:rPr>
          <w:rFonts w:ascii="Arial" w:hAnsi="Arial"/>
          <w:spacing w:val="-3"/>
        </w:rPr>
      </w:pPr>
      <w:r w:rsidRPr="00FE14C9">
        <w:rPr>
          <w:rFonts w:ascii="Arial" w:hAnsi="Arial"/>
          <w:spacing w:val="-3"/>
        </w:rPr>
        <w:lastRenderedPageBreak/>
        <w:t xml:space="preserve">  Historical data (embedded with effects of conservation, technology</w:t>
      </w:r>
      <w:r w:rsidR="00A405EA">
        <w:rPr>
          <w:rFonts w:ascii="Arial" w:hAnsi="Arial"/>
          <w:spacing w:val="-3"/>
        </w:rPr>
        <w:t xml:space="preserve"> advances</w:t>
      </w:r>
      <w:r w:rsidRPr="00FE14C9">
        <w:rPr>
          <w:rFonts w:ascii="Arial" w:hAnsi="Arial"/>
          <w:spacing w:val="-3"/>
        </w:rPr>
        <w:t xml:space="preserve">, and </w:t>
      </w:r>
      <w:r w:rsidR="00A405EA">
        <w:rPr>
          <w:rFonts w:ascii="Arial" w:hAnsi="Arial"/>
          <w:spacing w:val="-3"/>
        </w:rPr>
        <w:t xml:space="preserve">changing </w:t>
      </w:r>
      <w:r w:rsidRPr="00FE14C9">
        <w:rPr>
          <w:rFonts w:ascii="Arial" w:hAnsi="Arial"/>
          <w:spacing w:val="-3"/>
        </w:rPr>
        <w:t>economic conditions) renders reliance on this data imperfect for precise</w:t>
      </w:r>
      <w:r w:rsidR="00836093">
        <w:rPr>
          <w:rFonts w:ascii="Arial" w:hAnsi="Arial"/>
          <w:spacing w:val="-3"/>
        </w:rPr>
        <w:t xml:space="preserve"> price elasticity determination;</w:t>
      </w:r>
    </w:p>
    <w:p w14:paraId="1526D1AC" w14:textId="1F471FCA" w:rsidR="00FE14C9" w:rsidRPr="00FE14C9" w:rsidRDefault="001035FC" w:rsidP="0095657D">
      <w:pPr>
        <w:numPr>
          <w:ilvl w:val="0"/>
          <w:numId w:val="17"/>
        </w:numPr>
        <w:tabs>
          <w:tab w:val="left" w:pos="-1440"/>
          <w:tab w:val="left" w:pos="-720"/>
          <w:tab w:val="left" w:pos="0"/>
          <w:tab w:val="left" w:pos="1080"/>
          <w:tab w:val="left" w:pos="1440"/>
        </w:tabs>
        <w:suppressAutoHyphens/>
        <w:jc w:val="both"/>
        <w:rPr>
          <w:rFonts w:ascii="Arial" w:hAnsi="Arial"/>
          <w:spacing w:val="-3"/>
        </w:rPr>
      </w:pPr>
      <w:r>
        <w:rPr>
          <w:rFonts w:ascii="Arial" w:hAnsi="Arial"/>
          <w:spacing w:val="-3"/>
        </w:rPr>
        <w:t>The retail price of the most</w:t>
      </w:r>
      <w:r w:rsidR="00FE14C9" w:rsidRPr="00FE14C9">
        <w:rPr>
          <w:rFonts w:ascii="Arial" w:hAnsi="Arial"/>
          <w:spacing w:val="-3"/>
        </w:rPr>
        <w:t xml:space="preserve"> “substitutable” fuel—electricity—moves with the cost of natural gas, thereby lessening the economic value of</w:t>
      </w:r>
      <w:r>
        <w:rPr>
          <w:rFonts w:ascii="Arial" w:hAnsi="Arial"/>
          <w:spacing w:val="-3"/>
        </w:rPr>
        <w:t xml:space="preserve"> alternative fuels to customers; and</w:t>
      </w:r>
    </w:p>
    <w:p w14:paraId="0D4662D8" w14:textId="77777777" w:rsidR="00FE14C9" w:rsidRPr="00FE14C9" w:rsidRDefault="00FE14C9" w:rsidP="0095657D">
      <w:pPr>
        <w:numPr>
          <w:ilvl w:val="0"/>
          <w:numId w:val="17"/>
        </w:numPr>
        <w:tabs>
          <w:tab w:val="left" w:pos="-1440"/>
          <w:tab w:val="left" w:pos="-720"/>
          <w:tab w:val="left" w:pos="0"/>
          <w:tab w:val="left" w:pos="1080"/>
          <w:tab w:val="left" w:pos="1440"/>
        </w:tabs>
        <w:suppressAutoHyphens/>
        <w:jc w:val="both"/>
        <w:rPr>
          <w:rFonts w:ascii="Arial" w:hAnsi="Arial"/>
          <w:spacing w:val="-3"/>
        </w:rPr>
      </w:pPr>
      <w:r w:rsidRPr="00FE14C9">
        <w:rPr>
          <w:rFonts w:ascii="Arial" w:hAnsi="Arial"/>
          <w:spacing w:val="-3"/>
        </w:rPr>
        <w:t>Evolution of modeling suggests that future IRP modeling should incorporate iterative quantitative equations to allow built-in price elasticity effects.</w:t>
      </w:r>
    </w:p>
    <w:p w14:paraId="604AA426" w14:textId="77777777" w:rsidR="00FE14C9" w:rsidRPr="00FE14C9" w:rsidRDefault="00FE14C9" w:rsidP="0095657D">
      <w:pPr>
        <w:tabs>
          <w:tab w:val="left" w:pos="-1440"/>
          <w:tab w:val="left" w:pos="-720"/>
          <w:tab w:val="left" w:pos="0"/>
          <w:tab w:val="left" w:pos="1080"/>
          <w:tab w:val="left" w:pos="1440"/>
        </w:tabs>
        <w:suppressAutoHyphens/>
        <w:jc w:val="both"/>
        <w:rPr>
          <w:rFonts w:ascii="Arial" w:hAnsi="Arial"/>
          <w:spacing w:val="-3"/>
        </w:rPr>
      </w:pPr>
    </w:p>
    <w:p w14:paraId="2A88420A" w14:textId="4C67F188" w:rsidR="00FE14C9" w:rsidRPr="00FE14C9" w:rsidRDefault="00FE14C9" w:rsidP="0095657D">
      <w:pPr>
        <w:tabs>
          <w:tab w:val="left" w:pos="-1440"/>
          <w:tab w:val="left" w:pos="-720"/>
          <w:tab w:val="left" w:pos="0"/>
          <w:tab w:val="left" w:pos="1080"/>
          <w:tab w:val="left" w:pos="1440"/>
        </w:tabs>
        <w:suppressAutoHyphens/>
        <w:jc w:val="both"/>
        <w:rPr>
          <w:rFonts w:ascii="Arial" w:hAnsi="Arial"/>
          <w:spacing w:val="-3"/>
        </w:rPr>
      </w:pPr>
      <w:r w:rsidRPr="00FE14C9">
        <w:rPr>
          <w:rFonts w:ascii="Arial" w:hAnsi="Arial"/>
          <w:spacing w:val="-3"/>
        </w:rPr>
        <w:t xml:space="preserve">Regardless, </w:t>
      </w:r>
      <w:r w:rsidR="004A1C6E">
        <w:rPr>
          <w:rFonts w:ascii="Arial" w:hAnsi="Arial"/>
          <w:spacing w:val="-3"/>
        </w:rPr>
        <w:t>the Company</w:t>
      </w:r>
      <w:r w:rsidRPr="00FE14C9">
        <w:rPr>
          <w:rFonts w:ascii="Arial" w:hAnsi="Arial"/>
          <w:spacing w:val="-3"/>
        </w:rPr>
        <w:t xml:space="preserve"> believe</w:t>
      </w:r>
      <w:r w:rsidR="004A1C6E">
        <w:rPr>
          <w:rFonts w:ascii="Arial" w:hAnsi="Arial"/>
          <w:spacing w:val="-3"/>
        </w:rPr>
        <w:t>s</w:t>
      </w:r>
      <w:r w:rsidRPr="00FE14C9">
        <w:rPr>
          <w:rFonts w:ascii="Arial" w:hAnsi="Arial"/>
          <w:spacing w:val="-3"/>
        </w:rPr>
        <w:t xml:space="preserve"> price elasticity must be taken into account. For Cascade’s </w:t>
      </w:r>
      <w:r w:rsidR="004A1C6E">
        <w:rPr>
          <w:rFonts w:ascii="Arial" w:hAnsi="Arial"/>
          <w:spacing w:val="-3"/>
        </w:rPr>
        <w:t xml:space="preserve">2016 </w:t>
      </w:r>
      <w:r w:rsidRPr="00FE14C9">
        <w:rPr>
          <w:rFonts w:ascii="Arial" w:hAnsi="Arial"/>
          <w:spacing w:val="-3"/>
        </w:rPr>
        <w:t xml:space="preserve">IRP, a short-run coefficient factor of </w:t>
      </w:r>
      <w:r w:rsidR="00DF3DB6">
        <w:rPr>
          <w:rFonts w:ascii="Arial" w:hAnsi="Arial"/>
          <w:spacing w:val="-3"/>
        </w:rPr>
        <w:t>-0.10 and a long-run factor of    -</w:t>
      </w:r>
      <w:r w:rsidRPr="00FE14C9">
        <w:rPr>
          <w:rFonts w:ascii="Arial" w:hAnsi="Arial"/>
          <w:spacing w:val="-3"/>
        </w:rPr>
        <w:t>0.12 with ranges of plus or minus 0.07 is justifiable, given regional studies and other utilities’ modeling efforts.</w:t>
      </w:r>
    </w:p>
    <w:p w14:paraId="485A3341" w14:textId="77777777" w:rsidR="00A94837" w:rsidRDefault="00A94837" w:rsidP="0095657D">
      <w:pPr>
        <w:tabs>
          <w:tab w:val="left" w:pos="-1440"/>
          <w:tab w:val="left" w:pos="-720"/>
          <w:tab w:val="left" w:pos="0"/>
          <w:tab w:val="left" w:pos="1080"/>
          <w:tab w:val="left" w:pos="1440"/>
        </w:tabs>
        <w:suppressAutoHyphens/>
        <w:jc w:val="both"/>
        <w:rPr>
          <w:rFonts w:ascii="Arial" w:hAnsi="Arial"/>
          <w:spacing w:val="-3"/>
        </w:rPr>
      </w:pPr>
    </w:p>
    <w:p w14:paraId="3C397715" w14:textId="77777777" w:rsidR="00F97233" w:rsidRPr="00F97233" w:rsidRDefault="00F97233" w:rsidP="0095657D">
      <w:pPr>
        <w:pStyle w:val="NoSpacing"/>
        <w:rPr>
          <w:rFonts w:ascii="Arial" w:eastAsia="Times New Roman" w:hAnsi="Arial"/>
          <w:spacing w:val="-3"/>
          <w:sz w:val="24"/>
          <w:szCs w:val="20"/>
        </w:rPr>
      </w:pPr>
      <w:r w:rsidRPr="00F97233">
        <w:rPr>
          <w:rFonts w:ascii="Arial" w:eastAsia="Times New Roman" w:hAnsi="Arial"/>
          <w:spacing w:val="-3"/>
          <w:sz w:val="24"/>
          <w:szCs w:val="20"/>
        </w:rPr>
        <w:t>Several price elasticity inquiries are traditionally referenced in regional price elasticity discussions.  These include:</w:t>
      </w:r>
    </w:p>
    <w:p w14:paraId="039A414A" w14:textId="77777777" w:rsidR="00F97233" w:rsidRPr="00F97233" w:rsidRDefault="00F97233" w:rsidP="0095657D">
      <w:pPr>
        <w:pStyle w:val="NoSpacing"/>
        <w:rPr>
          <w:rFonts w:ascii="Arial" w:eastAsia="Times New Roman" w:hAnsi="Arial"/>
          <w:spacing w:val="-3"/>
          <w:sz w:val="24"/>
          <w:szCs w:val="20"/>
        </w:rPr>
      </w:pPr>
    </w:p>
    <w:p w14:paraId="4FC7737F" w14:textId="4AA9C77F" w:rsidR="00F97233" w:rsidRPr="00F97233" w:rsidRDefault="00F97233" w:rsidP="0095657D">
      <w:pPr>
        <w:pStyle w:val="NoSpacing"/>
        <w:numPr>
          <w:ilvl w:val="0"/>
          <w:numId w:val="26"/>
        </w:numPr>
        <w:rPr>
          <w:rFonts w:ascii="Arial" w:eastAsia="Times New Roman" w:hAnsi="Arial"/>
          <w:spacing w:val="-3"/>
          <w:sz w:val="24"/>
          <w:szCs w:val="20"/>
        </w:rPr>
      </w:pPr>
      <w:r w:rsidRPr="00F97233">
        <w:rPr>
          <w:rFonts w:ascii="Arial" w:eastAsia="Times New Roman" w:hAnsi="Arial"/>
          <w:spacing w:val="-3"/>
          <w:sz w:val="24"/>
          <w:szCs w:val="20"/>
        </w:rPr>
        <w:t>The American Gas Association (AGA) released a study in 2007 identifying the short-run price elasticity coefficients for the Pacific and Mountain regions to each be -0.07 with a low and high range of -</w:t>
      </w:r>
      <w:r w:rsidR="00DF3DB6">
        <w:rPr>
          <w:rFonts w:ascii="Arial" w:eastAsia="Times New Roman" w:hAnsi="Arial"/>
          <w:spacing w:val="-3"/>
          <w:sz w:val="24"/>
          <w:szCs w:val="20"/>
        </w:rPr>
        <w:t>0</w:t>
      </w:r>
      <w:r w:rsidRPr="00F97233">
        <w:rPr>
          <w:rFonts w:ascii="Arial" w:eastAsia="Times New Roman" w:hAnsi="Arial"/>
          <w:spacing w:val="-3"/>
          <w:sz w:val="24"/>
          <w:szCs w:val="20"/>
        </w:rPr>
        <w:t>.03 and -0.13 respectively.  The long-run estimates were -0.12 (Pacific) and -0.10 (Mountain), with the range being between -0.01 and -0.29.</w:t>
      </w:r>
    </w:p>
    <w:p w14:paraId="31A6B125" w14:textId="77777777" w:rsidR="00F97233" w:rsidRPr="00F97233" w:rsidRDefault="00F97233" w:rsidP="0095657D">
      <w:pPr>
        <w:pStyle w:val="NoSpacing"/>
        <w:ind w:left="360"/>
        <w:rPr>
          <w:rFonts w:ascii="Arial" w:eastAsia="Times New Roman" w:hAnsi="Arial"/>
          <w:spacing w:val="-3"/>
          <w:sz w:val="24"/>
          <w:szCs w:val="20"/>
        </w:rPr>
      </w:pPr>
    </w:p>
    <w:p w14:paraId="62E6A265" w14:textId="77777777" w:rsidR="00F97233" w:rsidRPr="00F97233" w:rsidRDefault="00F97233" w:rsidP="0095657D">
      <w:pPr>
        <w:pStyle w:val="NoSpacing"/>
        <w:numPr>
          <w:ilvl w:val="0"/>
          <w:numId w:val="26"/>
        </w:numPr>
        <w:rPr>
          <w:rFonts w:ascii="Arial" w:eastAsia="Times New Roman" w:hAnsi="Arial"/>
          <w:spacing w:val="-3"/>
          <w:sz w:val="24"/>
          <w:szCs w:val="20"/>
        </w:rPr>
      </w:pPr>
      <w:r w:rsidRPr="00F97233">
        <w:rPr>
          <w:rFonts w:ascii="Arial" w:eastAsia="Times New Roman" w:hAnsi="Arial"/>
          <w:spacing w:val="-3"/>
          <w:sz w:val="24"/>
          <w:szCs w:val="20"/>
        </w:rPr>
        <w:t>The geographic area of a utility’s service territory can result in the statistical significance of price becoming more uncertain.  This suggests that for Cascade—with its customers spread over two states in smaller sections—relatively precise price elasticity coefficient factors would either not be available or would be costly to determine with lesser benefits of doing so.</w:t>
      </w:r>
      <w:r w:rsidRPr="00F97233">
        <w:rPr>
          <w:rFonts w:ascii="Arial" w:eastAsia="Times New Roman" w:hAnsi="Arial"/>
          <w:spacing w:val="-3"/>
          <w:sz w:val="24"/>
          <w:szCs w:val="20"/>
          <w:vertAlign w:val="superscript"/>
        </w:rPr>
        <w:footnoteReference w:id="4"/>
      </w:r>
    </w:p>
    <w:p w14:paraId="44F0E13F" w14:textId="77777777" w:rsidR="00F97233" w:rsidRPr="00F97233" w:rsidRDefault="00F97233" w:rsidP="0095657D">
      <w:pPr>
        <w:pStyle w:val="NoSpacing"/>
        <w:rPr>
          <w:rFonts w:ascii="Arial" w:eastAsia="Times New Roman" w:hAnsi="Arial"/>
          <w:spacing w:val="-3"/>
          <w:sz w:val="24"/>
          <w:szCs w:val="20"/>
        </w:rPr>
      </w:pPr>
    </w:p>
    <w:p w14:paraId="67FDFE95" w14:textId="77777777" w:rsidR="00F97233" w:rsidRPr="00F97233" w:rsidRDefault="00F97233" w:rsidP="0095657D">
      <w:pPr>
        <w:pStyle w:val="NoSpacing"/>
        <w:numPr>
          <w:ilvl w:val="0"/>
          <w:numId w:val="26"/>
        </w:numPr>
        <w:rPr>
          <w:rFonts w:ascii="Arial" w:eastAsia="Times New Roman" w:hAnsi="Arial"/>
          <w:spacing w:val="-3"/>
          <w:sz w:val="24"/>
          <w:szCs w:val="20"/>
        </w:rPr>
      </w:pPr>
      <w:r w:rsidRPr="00F97233">
        <w:rPr>
          <w:rFonts w:ascii="Arial" w:eastAsia="Times New Roman" w:hAnsi="Arial"/>
          <w:spacing w:val="-3"/>
          <w:sz w:val="24"/>
          <w:szCs w:val="20"/>
        </w:rPr>
        <w:t>Use per customer has been decreasing over the past thirty years prompted by multiple factors, including systemic items such as conservation, building codes and appliance standards and behavioral influences such as the 2008 recession.</w:t>
      </w:r>
    </w:p>
    <w:p w14:paraId="161C8C06" w14:textId="77777777" w:rsidR="00F97233" w:rsidRPr="00F97233" w:rsidRDefault="00F97233" w:rsidP="0095657D">
      <w:pPr>
        <w:pStyle w:val="NoSpacing"/>
        <w:rPr>
          <w:rFonts w:ascii="Arial" w:eastAsia="Times New Roman" w:hAnsi="Arial"/>
          <w:spacing w:val="-3"/>
          <w:sz w:val="24"/>
          <w:szCs w:val="20"/>
        </w:rPr>
      </w:pPr>
    </w:p>
    <w:p w14:paraId="60347940" w14:textId="77777777" w:rsidR="00F97233" w:rsidRPr="00F97233" w:rsidRDefault="00F97233" w:rsidP="0095657D">
      <w:pPr>
        <w:pStyle w:val="NoSpacing"/>
        <w:numPr>
          <w:ilvl w:val="0"/>
          <w:numId w:val="26"/>
        </w:numPr>
        <w:rPr>
          <w:rFonts w:ascii="Arial" w:eastAsia="Times New Roman" w:hAnsi="Arial"/>
          <w:spacing w:val="-3"/>
          <w:sz w:val="24"/>
          <w:szCs w:val="20"/>
        </w:rPr>
      </w:pPr>
      <w:r w:rsidRPr="00F97233">
        <w:rPr>
          <w:rFonts w:ascii="Arial" w:eastAsia="Times New Roman" w:hAnsi="Arial"/>
          <w:spacing w:val="-3"/>
          <w:sz w:val="24"/>
          <w:szCs w:val="20"/>
        </w:rPr>
        <w:t xml:space="preserve">In its 2014 Natural Gas IRP, Avista stated it “continues to study how to incorporate a price elastic response to demand given the complex cross commodity relationships, regulatory pricing mechanisms, flat forward price curve and changing technologies in energy efficiency that make discerning how much demand response to expect over the long term.   An action item from Avista’s 2014 Natural Gas IRP was to explore the possibility of a regional elasticity study facilitated by Avista in conjunction with a third-party such as the NWGA [Northwest Gas Association] or the AGA. Avista approached the NWGA and they are willing to assess regional interest and facilitate the process. Avista </w:t>
      </w:r>
      <w:r w:rsidRPr="00F97233">
        <w:rPr>
          <w:rFonts w:ascii="Arial" w:eastAsia="Times New Roman" w:hAnsi="Arial"/>
          <w:spacing w:val="-3"/>
          <w:sz w:val="24"/>
          <w:szCs w:val="20"/>
        </w:rPr>
        <w:lastRenderedPageBreak/>
        <w:t>is developing the scope, assessing who is best to conduct a study, and determining the associated costs. Avista will assess the interest level of regional stakeholders before deciding to proceed with the study.”</w:t>
      </w:r>
      <w:r w:rsidRPr="00F97233">
        <w:rPr>
          <w:rFonts w:ascii="Arial" w:eastAsia="Times New Roman" w:hAnsi="Arial"/>
          <w:spacing w:val="-3"/>
          <w:sz w:val="24"/>
          <w:szCs w:val="20"/>
          <w:vertAlign w:val="superscript"/>
        </w:rPr>
        <w:footnoteReference w:id="5"/>
      </w:r>
      <w:r w:rsidRPr="00F97233">
        <w:rPr>
          <w:rFonts w:ascii="Arial" w:eastAsia="Times New Roman" w:hAnsi="Arial"/>
          <w:spacing w:val="-3"/>
          <w:sz w:val="24"/>
          <w:szCs w:val="20"/>
        </w:rPr>
        <w:t xml:space="preserve">  Upon further discussion, this initiative did not proceed.</w:t>
      </w:r>
    </w:p>
    <w:p w14:paraId="581C797F" w14:textId="77777777" w:rsidR="00F97233" w:rsidRPr="00F97233" w:rsidRDefault="00F97233" w:rsidP="0095657D">
      <w:pPr>
        <w:pStyle w:val="NoSpacing"/>
        <w:rPr>
          <w:rFonts w:ascii="Arial" w:eastAsia="Times New Roman" w:hAnsi="Arial"/>
          <w:spacing w:val="-3"/>
          <w:sz w:val="24"/>
          <w:szCs w:val="20"/>
        </w:rPr>
      </w:pPr>
    </w:p>
    <w:p w14:paraId="576DD088" w14:textId="77777777" w:rsidR="00F97233" w:rsidRPr="00F97233" w:rsidRDefault="00F97233" w:rsidP="0095657D">
      <w:pPr>
        <w:pStyle w:val="NoSpacing"/>
        <w:rPr>
          <w:rFonts w:ascii="Arial" w:eastAsia="Times New Roman" w:hAnsi="Arial"/>
          <w:spacing w:val="-3"/>
          <w:sz w:val="24"/>
          <w:szCs w:val="20"/>
        </w:rPr>
      </w:pPr>
      <w:r w:rsidRPr="00F97233">
        <w:rPr>
          <w:rFonts w:ascii="Arial" w:eastAsia="Times New Roman" w:hAnsi="Arial"/>
          <w:spacing w:val="-3"/>
          <w:sz w:val="24"/>
          <w:szCs w:val="20"/>
        </w:rPr>
        <w:t>A review of these studies and inquiries of price elasticity in the natural gas industry indicates no regional precise calculations are available specific to a utility.  A short-run coefficient factor of -0.10 and a long-run factor of -0.12 recognizes the temperature differentials of its service territory, east and west of the Cascade Mountains with low and high ranges at plus or minus 0.07.</w:t>
      </w:r>
    </w:p>
    <w:p w14:paraId="476D123D" w14:textId="77777777" w:rsidR="004A1C6E" w:rsidRDefault="004A1C6E" w:rsidP="0095657D">
      <w:pPr>
        <w:tabs>
          <w:tab w:val="left" w:pos="-1440"/>
          <w:tab w:val="left" w:pos="-720"/>
          <w:tab w:val="left" w:pos="0"/>
          <w:tab w:val="left" w:pos="1080"/>
          <w:tab w:val="left" w:pos="1440"/>
        </w:tabs>
        <w:suppressAutoHyphens/>
        <w:jc w:val="both"/>
        <w:rPr>
          <w:rFonts w:ascii="Arial" w:hAnsi="Arial"/>
          <w:spacing w:val="-3"/>
        </w:rPr>
      </w:pPr>
    </w:p>
    <w:p w14:paraId="6B1E62D0" w14:textId="77777777" w:rsidR="004A1C6E" w:rsidRDefault="004A1C6E" w:rsidP="0095657D">
      <w:pPr>
        <w:tabs>
          <w:tab w:val="left" w:pos="-1440"/>
          <w:tab w:val="left" w:pos="-720"/>
          <w:tab w:val="left" w:pos="0"/>
          <w:tab w:val="left" w:pos="1080"/>
          <w:tab w:val="left" w:pos="1440"/>
        </w:tabs>
        <w:suppressAutoHyphens/>
        <w:jc w:val="both"/>
        <w:rPr>
          <w:rFonts w:ascii="Arial" w:hAnsi="Arial"/>
          <w:b/>
          <w:spacing w:val="-3"/>
        </w:rPr>
      </w:pPr>
    </w:p>
    <w:p w14:paraId="2D79BCA6" w14:textId="77777777" w:rsidR="00FE14C9" w:rsidRPr="00FE14C9" w:rsidRDefault="00FE14C9" w:rsidP="0095657D">
      <w:pPr>
        <w:tabs>
          <w:tab w:val="left" w:pos="-1440"/>
          <w:tab w:val="left" w:pos="-720"/>
          <w:tab w:val="left" w:pos="0"/>
          <w:tab w:val="left" w:pos="1080"/>
          <w:tab w:val="left" w:pos="1440"/>
        </w:tabs>
        <w:suppressAutoHyphens/>
        <w:jc w:val="both"/>
        <w:rPr>
          <w:rFonts w:ascii="Arial" w:hAnsi="Arial"/>
          <w:b/>
          <w:spacing w:val="-3"/>
        </w:rPr>
      </w:pPr>
      <w:r w:rsidRPr="00FE14C9">
        <w:rPr>
          <w:rFonts w:ascii="Arial" w:hAnsi="Arial"/>
          <w:b/>
          <w:spacing w:val="-3"/>
        </w:rPr>
        <w:t>Incorporation of Carbon Adder</w:t>
      </w:r>
    </w:p>
    <w:p w14:paraId="3246E866" w14:textId="77777777" w:rsidR="007D30EE" w:rsidRDefault="007D30EE" w:rsidP="0095657D">
      <w:pPr>
        <w:tabs>
          <w:tab w:val="left" w:pos="-1440"/>
          <w:tab w:val="left" w:pos="-720"/>
          <w:tab w:val="left" w:pos="0"/>
          <w:tab w:val="left" w:pos="1080"/>
          <w:tab w:val="left" w:pos="1440"/>
        </w:tabs>
        <w:suppressAutoHyphens/>
        <w:jc w:val="both"/>
        <w:rPr>
          <w:rFonts w:ascii="Arial" w:hAnsi="Arial"/>
          <w:spacing w:val="-3"/>
        </w:rPr>
      </w:pPr>
    </w:p>
    <w:p w14:paraId="654E5E74" w14:textId="374F11FC" w:rsidR="007D30EE" w:rsidRDefault="007D30EE" w:rsidP="0095657D">
      <w:pPr>
        <w:tabs>
          <w:tab w:val="left" w:pos="-1440"/>
          <w:tab w:val="left" w:pos="-720"/>
          <w:tab w:val="left" w:pos="0"/>
          <w:tab w:val="left" w:pos="1080"/>
          <w:tab w:val="left" w:pos="1440"/>
        </w:tabs>
        <w:suppressAutoHyphens/>
        <w:jc w:val="both"/>
        <w:rPr>
          <w:rFonts w:ascii="Arial" w:hAnsi="Arial"/>
          <w:spacing w:val="-3"/>
        </w:rPr>
      </w:pPr>
      <w:r w:rsidRPr="007D30EE">
        <w:rPr>
          <w:rFonts w:ascii="Arial" w:hAnsi="Arial"/>
          <w:spacing w:val="-3"/>
        </w:rPr>
        <w:t xml:space="preserve">Federal, Washington, and Oregon agencies are proposing a series of regulations and policies to address greenhouse gas (GHG) emissions </w:t>
      </w:r>
      <w:r w:rsidR="00A405EA">
        <w:rPr>
          <w:rFonts w:ascii="Arial" w:hAnsi="Arial"/>
          <w:spacing w:val="-3"/>
        </w:rPr>
        <w:t>to regulate</w:t>
      </w:r>
      <w:r w:rsidR="00A405EA" w:rsidRPr="007D30EE">
        <w:rPr>
          <w:rFonts w:ascii="Arial" w:hAnsi="Arial"/>
          <w:spacing w:val="-3"/>
        </w:rPr>
        <w:t xml:space="preserve"> </w:t>
      </w:r>
      <w:r w:rsidRPr="007D30EE">
        <w:rPr>
          <w:rFonts w:ascii="Arial" w:hAnsi="Arial"/>
          <w:spacing w:val="-3"/>
        </w:rPr>
        <w:t>carbon dioxide CO</w:t>
      </w:r>
      <w:r w:rsidRPr="007D30EE">
        <w:rPr>
          <w:rFonts w:ascii="Arial" w:hAnsi="Arial"/>
          <w:spacing w:val="-3"/>
          <w:vertAlign w:val="subscript"/>
        </w:rPr>
        <w:t>2</w:t>
      </w:r>
      <w:r w:rsidRPr="007D30EE">
        <w:rPr>
          <w:rFonts w:ascii="Arial" w:hAnsi="Arial"/>
          <w:spacing w:val="-3"/>
        </w:rPr>
        <w:t xml:space="preserve"> </w:t>
      </w:r>
      <w:r w:rsidR="00A405EA">
        <w:rPr>
          <w:rFonts w:ascii="Arial" w:hAnsi="Arial"/>
          <w:spacing w:val="-3"/>
        </w:rPr>
        <w:t>emissions</w:t>
      </w:r>
      <w:r w:rsidRPr="007D30EE">
        <w:rPr>
          <w:rFonts w:ascii="Arial" w:hAnsi="Arial"/>
          <w:spacing w:val="-3"/>
        </w:rPr>
        <w:t xml:space="preserve">. While focused on the Pacific Northwest electric </w:t>
      </w:r>
      <w:r w:rsidR="001035FC">
        <w:rPr>
          <w:rFonts w:ascii="Arial" w:hAnsi="Arial"/>
          <w:spacing w:val="-3"/>
        </w:rPr>
        <w:t xml:space="preserve">industry, the </w:t>
      </w:r>
      <w:r w:rsidRPr="007D30EE">
        <w:rPr>
          <w:rFonts w:ascii="Arial" w:hAnsi="Arial"/>
          <w:spacing w:val="-3"/>
        </w:rPr>
        <w:t>NP</w:t>
      </w:r>
      <w:r>
        <w:rPr>
          <w:rFonts w:ascii="Arial" w:hAnsi="Arial"/>
          <w:spacing w:val="-3"/>
        </w:rPr>
        <w:t>C</w:t>
      </w:r>
      <w:r w:rsidRPr="007D30EE">
        <w:rPr>
          <w:rFonts w:ascii="Arial" w:hAnsi="Arial"/>
          <w:spacing w:val="-3"/>
        </w:rPr>
        <w:t>C exhaustively examines CO</w:t>
      </w:r>
      <w:r w:rsidRPr="007D30EE">
        <w:rPr>
          <w:rFonts w:ascii="Arial" w:hAnsi="Arial"/>
          <w:spacing w:val="-3"/>
          <w:vertAlign w:val="subscript"/>
        </w:rPr>
        <w:t>2</w:t>
      </w:r>
      <w:r w:rsidR="001035FC">
        <w:rPr>
          <w:rFonts w:ascii="Arial" w:hAnsi="Arial"/>
          <w:spacing w:val="-3"/>
        </w:rPr>
        <w:t xml:space="preserve"> in the 7</w:t>
      </w:r>
      <w:r w:rsidR="001035FC" w:rsidRPr="001035FC">
        <w:rPr>
          <w:rFonts w:ascii="Arial" w:hAnsi="Arial"/>
          <w:spacing w:val="-3"/>
          <w:vertAlign w:val="superscript"/>
        </w:rPr>
        <w:t>th</w:t>
      </w:r>
      <w:r w:rsidR="001035FC">
        <w:rPr>
          <w:rFonts w:ascii="Arial" w:hAnsi="Arial"/>
          <w:spacing w:val="-3"/>
        </w:rPr>
        <w:t xml:space="preserve"> Plan</w:t>
      </w:r>
      <w:r w:rsidRPr="007D30EE">
        <w:rPr>
          <w:rFonts w:ascii="Arial" w:hAnsi="Arial"/>
          <w:spacing w:val="-3"/>
        </w:rPr>
        <w:t xml:space="preserve"> released in May 2016. This Plan builds on the Council’s previous work and has become the recognized standard for carbon analyses. Cascade’s </w:t>
      </w:r>
      <w:r w:rsidR="00AB2D1F">
        <w:rPr>
          <w:rFonts w:ascii="Arial" w:hAnsi="Arial"/>
          <w:spacing w:val="-3"/>
        </w:rPr>
        <w:t>IRP</w:t>
      </w:r>
      <w:r w:rsidRPr="007D30EE">
        <w:rPr>
          <w:rFonts w:ascii="Arial" w:hAnsi="Arial"/>
          <w:spacing w:val="-3"/>
        </w:rPr>
        <w:t xml:space="preserve"> is best informed by the Council’s survey of approaches, sensitivity analyses, and scenarios with attention to Cascade’s customers regarding cost-effectiveness and the results of ot</w:t>
      </w:r>
      <w:r w:rsidR="001035FC">
        <w:rPr>
          <w:rFonts w:ascii="Arial" w:hAnsi="Arial"/>
          <w:spacing w:val="-3"/>
        </w:rPr>
        <w:t xml:space="preserve">her </w:t>
      </w:r>
      <w:r w:rsidR="009F621E">
        <w:rPr>
          <w:rFonts w:ascii="Arial" w:hAnsi="Arial"/>
          <w:spacing w:val="-3"/>
        </w:rPr>
        <w:t>LDCs</w:t>
      </w:r>
      <w:r w:rsidRPr="007D30EE">
        <w:rPr>
          <w:rFonts w:ascii="Arial" w:hAnsi="Arial"/>
          <w:spacing w:val="-3"/>
        </w:rPr>
        <w:t>.  Cascade is addressing CO</w:t>
      </w:r>
      <w:r w:rsidRPr="009F621E">
        <w:rPr>
          <w:rFonts w:ascii="Arial" w:hAnsi="Arial"/>
          <w:spacing w:val="-3"/>
          <w:vertAlign w:val="subscript"/>
        </w:rPr>
        <w:t>2</w:t>
      </w:r>
      <w:r w:rsidRPr="007D30EE">
        <w:rPr>
          <w:rFonts w:ascii="Arial" w:hAnsi="Arial"/>
          <w:spacing w:val="-3"/>
        </w:rPr>
        <w:t xml:space="preserve"> in </w:t>
      </w:r>
      <w:r w:rsidR="00AB2D1F">
        <w:rPr>
          <w:rFonts w:ascii="Arial" w:hAnsi="Arial"/>
          <w:spacing w:val="-3"/>
        </w:rPr>
        <w:t>its</w:t>
      </w:r>
      <w:r w:rsidR="00AB2D1F" w:rsidRPr="007D30EE">
        <w:rPr>
          <w:rFonts w:ascii="Arial" w:hAnsi="Arial"/>
          <w:spacing w:val="-3"/>
        </w:rPr>
        <w:t xml:space="preserve"> </w:t>
      </w:r>
      <w:r w:rsidRPr="007D30EE">
        <w:rPr>
          <w:rFonts w:ascii="Arial" w:hAnsi="Arial"/>
          <w:spacing w:val="-3"/>
        </w:rPr>
        <w:t>energy efficiency programs, encouragement o</w:t>
      </w:r>
      <w:r w:rsidR="00C2623B">
        <w:rPr>
          <w:rFonts w:ascii="Arial" w:hAnsi="Arial"/>
          <w:spacing w:val="-3"/>
        </w:rPr>
        <w:t>f the direct use of natural gas</w:t>
      </w:r>
      <w:r w:rsidRPr="007D30EE">
        <w:rPr>
          <w:rFonts w:ascii="Arial" w:hAnsi="Arial"/>
          <w:spacing w:val="-3"/>
        </w:rPr>
        <w:t xml:space="preserve"> and methane capturing </w:t>
      </w:r>
      <w:r w:rsidR="00C2623B">
        <w:rPr>
          <w:rFonts w:ascii="Arial" w:hAnsi="Arial"/>
          <w:spacing w:val="-3"/>
        </w:rPr>
        <w:t>as well as</w:t>
      </w:r>
      <w:r w:rsidRPr="007D30EE">
        <w:rPr>
          <w:rFonts w:ascii="Arial" w:hAnsi="Arial"/>
          <w:spacing w:val="-3"/>
        </w:rPr>
        <w:t xml:space="preserve"> leak prevention.  Regarding expectations, </w:t>
      </w:r>
      <w:r w:rsidR="00AB2D1F">
        <w:rPr>
          <w:rFonts w:ascii="Arial" w:hAnsi="Arial"/>
          <w:spacing w:val="-3"/>
        </w:rPr>
        <w:t xml:space="preserve">customers have a smaller carbon footprint from their natural gas usage than from their electric usage. </w:t>
      </w:r>
    </w:p>
    <w:p w14:paraId="0A8A7A56" w14:textId="77777777" w:rsidR="009F621E" w:rsidRDefault="009F621E" w:rsidP="0095657D">
      <w:pPr>
        <w:tabs>
          <w:tab w:val="left" w:pos="-1440"/>
          <w:tab w:val="left" w:pos="-720"/>
          <w:tab w:val="left" w:pos="0"/>
          <w:tab w:val="left" w:pos="1080"/>
          <w:tab w:val="left" w:pos="1440"/>
        </w:tabs>
        <w:suppressAutoHyphens/>
        <w:jc w:val="both"/>
        <w:rPr>
          <w:rFonts w:ascii="Arial" w:hAnsi="Arial"/>
          <w:spacing w:val="-3"/>
        </w:rPr>
      </w:pPr>
    </w:p>
    <w:p w14:paraId="7D83E1D2" w14:textId="1190CBF5" w:rsidR="006C6ABC" w:rsidRDefault="006C6ABC" w:rsidP="0095657D">
      <w:pPr>
        <w:tabs>
          <w:tab w:val="left" w:pos="-1440"/>
          <w:tab w:val="left" w:pos="-720"/>
          <w:tab w:val="left" w:pos="0"/>
          <w:tab w:val="left" w:pos="1080"/>
          <w:tab w:val="left" w:pos="1440"/>
        </w:tabs>
        <w:suppressAutoHyphens/>
        <w:jc w:val="both"/>
        <w:rPr>
          <w:rFonts w:ascii="Arial" w:hAnsi="Arial"/>
          <w:spacing w:val="-3"/>
        </w:rPr>
      </w:pPr>
      <w:r>
        <w:rPr>
          <w:rFonts w:ascii="Arial" w:hAnsi="Arial"/>
          <w:spacing w:val="-3"/>
        </w:rPr>
        <w:t xml:space="preserve">Regardless, there is a high level of uncertainty about the impact </w:t>
      </w:r>
      <w:r w:rsidR="00C2623B">
        <w:rPr>
          <w:rFonts w:ascii="Arial" w:hAnsi="Arial"/>
          <w:spacing w:val="-3"/>
        </w:rPr>
        <w:t>that</w:t>
      </w:r>
      <w:r>
        <w:rPr>
          <w:rFonts w:ascii="Arial" w:hAnsi="Arial"/>
          <w:spacing w:val="-3"/>
        </w:rPr>
        <w:t xml:space="preserve"> carbon legislation </w:t>
      </w:r>
      <w:r w:rsidR="00AB2D1F">
        <w:rPr>
          <w:rFonts w:ascii="Arial" w:hAnsi="Arial"/>
          <w:spacing w:val="-3"/>
        </w:rPr>
        <w:t>will have on</w:t>
      </w:r>
      <w:r>
        <w:rPr>
          <w:rFonts w:ascii="Arial" w:hAnsi="Arial"/>
          <w:spacing w:val="-3"/>
        </w:rPr>
        <w:t xml:space="preserve"> natural gas</w:t>
      </w:r>
      <w:r w:rsidR="00AB2D1F">
        <w:rPr>
          <w:rFonts w:ascii="Arial" w:hAnsi="Arial"/>
          <w:spacing w:val="-3"/>
        </w:rPr>
        <w:t xml:space="preserve"> prices, </w:t>
      </w:r>
      <w:r w:rsidR="00C2623B">
        <w:rPr>
          <w:rFonts w:ascii="Arial" w:hAnsi="Arial"/>
          <w:spacing w:val="-3"/>
        </w:rPr>
        <w:t>and in</w:t>
      </w:r>
      <w:r>
        <w:rPr>
          <w:rFonts w:ascii="Arial" w:hAnsi="Arial"/>
          <w:spacing w:val="-3"/>
        </w:rPr>
        <w:t xml:space="preserve"> turn, </w:t>
      </w:r>
      <w:r w:rsidR="00AB2D1F">
        <w:rPr>
          <w:rFonts w:ascii="Arial" w:hAnsi="Arial"/>
          <w:spacing w:val="-3"/>
        </w:rPr>
        <w:t xml:space="preserve">on </w:t>
      </w:r>
      <w:r>
        <w:rPr>
          <w:rFonts w:ascii="Arial" w:hAnsi="Arial"/>
          <w:spacing w:val="-3"/>
        </w:rPr>
        <w:t xml:space="preserve">the avoided cost.  </w:t>
      </w:r>
      <w:r w:rsidR="004A1C6E">
        <w:rPr>
          <w:rFonts w:ascii="Arial" w:hAnsi="Arial"/>
          <w:spacing w:val="-3"/>
        </w:rPr>
        <w:t>Therefore</w:t>
      </w:r>
      <w:r>
        <w:rPr>
          <w:rFonts w:ascii="Arial" w:hAnsi="Arial"/>
          <w:spacing w:val="-3"/>
        </w:rPr>
        <w:t xml:space="preserve">, the Company has included a 10% carbon </w:t>
      </w:r>
      <w:r w:rsidR="008E6EE5">
        <w:rPr>
          <w:rFonts w:ascii="Arial" w:hAnsi="Arial"/>
          <w:spacing w:val="-3"/>
        </w:rPr>
        <w:t>adder in</w:t>
      </w:r>
      <w:r>
        <w:rPr>
          <w:rFonts w:ascii="Arial" w:hAnsi="Arial"/>
          <w:spacing w:val="-3"/>
        </w:rPr>
        <w:t xml:space="preserve"> </w:t>
      </w:r>
      <w:r w:rsidR="00AB2D1F">
        <w:rPr>
          <w:rFonts w:ascii="Arial" w:hAnsi="Arial"/>
          <w:spacing w:val="-3"/>
        </w:rPr>
        <w:t xml:space="preserve">its </w:t>
      </w:r>
      <w:r>
        <w:rPr>
          <w:rFonts w:ascii="Arial" w:hAnsi="Arial"/>
          <w:spacing w:val="-3"/>
        </w:rPr>
        <w:t>2016 IRP’s 20</w:t>
      </w:r>
      <w:r w:rsidR="00AB2D1F">
        <w:rPr>
          <w:rFonts w:ascii="Arial" w:hAnsi="Arial"/>
          <w:spacing w:val="-3"/>
        </w:rPr>
        <w:t>-</w:t>
      </w:r>
      <w:r>
        <w:rPr>
          <w:rFonts w:ascii="Arial" w:hAnsi="Arial"/>
          <w:spacing w:val="-3"/>
        </w:rPr>
        <w:t>year price forecast as a carbon add</w:t>
      </w:r>
      <w:r w:rsidR="00EB26BF">
        <w:rPr>
          <w:rFonts w:ascii="Arial" w:hAnsi="Arial"/>
          <w:spacing w:val="-3"/>
        </w:rPr>
        <w:t>er</w:t>
      </w:r>
      <w:r>
        <w:rPr>
          <w:rFonts w:ascii="Arial" w:hAnsi="Arial"/>
          <w:spacing w:val="-3"/>
        </w:rPr>
        <w:t xml:space="preserve"> </w:t>
      </w:r>
      <w:r w:rsidR="00AB2D1F">
        <w:rPr>
          <w:rFonts w:ascii="Arial" w:hAnsi="Arial"/>
          <w:spacing w:val="-3"/>
        </w:rPr>
        <w:t>proxy.</w:t>
      </w:r>
    </w:p>
    <w:p w14:paraId="477B386A" w14:textId="77777777" w:rsidR="006C6ABC" w:rsidRDefault="006C6ABC" w:rsidP="0095657D">
      <w:pPr>
        <w:tabs>
          <w:tab w:val="left" w:pos="-1440"/>
          <w:tab w:val="left" w:pos="-720"/>
          <w:tab w:val="left" w:pos="0"/>
          <w:tab w:val="left" w:pos="1080"/>
          <w:tab w:val="left" w:pos="1440"/>
        </w:tabs>
        <w:suppressAutoHyphens/>
        <w:jc w:val="both"/>
        <w:rPr>
          <w:rFonts w:ascii="Arial" w:hAnsi="Arial"/>
          <w:spacing w:val="-3"/>
        </w:rPr>
      </w:pPr>
    </w:p>
    <w:p w14:paraId="5D300F8D" w14:textId="22B86D11" w:rsidR="009F621E" w:rsidRPr="007D30EE" w:rsidRDefault="009F621E" w:rsidP="0095657D">
      <w:pPr>
        <w:tabs>
          <w:tab w:val="left" w:pos="-1440"/>
          <w:tab w:val="left" w:pos="-720"/>
          <w:tab w:val="left" w:pos="0"/>
          <w:tab w:val="left" w:pos="1080"/>
          <w:tab w:val="left" w:pos="1440"/>
        </w:tabs>
        <w:suppressAutoHyphens/>
        <w:jc w:val="both"/>
        <w:rPr>
          <w:rFonts w:ascii="Arial" w:hAnsi="Arial"/>
          <w:spacing w:val="-3"/>
        </w:rPr>
      </w:pPr>
      <w:r>
        <w:rPr>
          <w:rFonts w:ascii="Arial" w:hAnsi="Arial"/>
          <w:spacing w:val="-3"/>
        </w:rPr>
        <w:t>More in-depth discussion regarding the impacts of carbon legisla</w:t>
      </w:r>
      <w:r w:rsidR="001035FC">
        <w:rPr>
          <w:rFonts w:ascii="Arial" w:hAnsi="Arial"/>
          <w:spacing w:val="-3"/>
        </w:rPr>
        <w:t>tion can be found in Section 5, Environmental Considerations</w:t>
      </w:r>
      <w:r>
        <w:rPr>
          <w:rFonts w:ascii="Arial" w:hAnsi="Arial"/>
          <w:spacing w:val="-3"/>
        </w:rPr>
        <w:t>.</w:t>
      </w:r>
    </w:p>
    <w:p w14:paraId="17D17449" w14:textId="77777777" w:rsidR="00A94837" w:rsidRDefault="00A94837" w:rsidP="0095657D">
      <w:pPr>
        <w:tabs>
          <w:tab w:val="left" w:pos="-1440"/>
          <w:tab w:val="left" w:pos="-720"/>
          <w:tab w:val="left" w:pos="0"/>
          <w:tab w:val="left" w:pos="1080"/>
          <w:tab w:val="left" w:pos="1440"/>
        </w:tabs>
        <w:suppressAutoHyphens/>
        <w:jc w:val="both"/>
        <w:rPr>
          <w:rFonts w:ascii="Arial" w:hAnsi="Arial"/>
          <w:spacing w:val="-3"/>
        </w:rPr>
      </w:pPr>
    </w:p>
    <w:p w14:paraId="5966C2C0" w14:textId="77777777" w:rsidR="00FE14C9" w:rsidRDefault="00FE14C9" w:rsidP="0095657D">
      <w:pPr>
        <w:tabs>
          <w:tab w:val="left" w:pos="-1440"/>
          <w:tab w:val="left" w:pos="-720"/>
          <w:tab w:val="left" w:pos="0"/>
          <w:tab w:val="left" w:pos="1080"/>
          <w:tab w:val="left" w:pos="1440"/>
        </w:tabs>
        <w:suppressAutoHyphens/>
        <w:jc w:val="both"/>
        <w:rPr>
          <w:rFonts w:ascii="Arial" w:hAnsi="Arial"/>
          <w:spacing w:val="-3"/>
        </w:rPr>
      </w:pPr>
    </w:p>
    <w:p w14:paraId="564A1C5C" w14:textId="77777777" w:rsidR="00A94837" w:rsidRPr="00A94837" w:rsidRDefault="00A94837" w:rsidP="0095657D">
      <w:pPr>
        <w:tabs>
          <w:tab w:val="left" w:pos="-1440"/>
          <w:tab w:val="left" w:pos="-720"/>
          <w:tab w:val="left" w:pos="0"/>
          <w:tab w:val="left" w:pos="1080"/>
          <w:tab w:val="left" w:pos="1440"/>
        </w:tabs>
        <w:suppressAutoHyphens/>
        <w:jc w:val="both"/>
        <w:rPr>
          <w:rFonts w:ascii="Arial" w:hAnsi="Arial"/>
          <w:b/>
          <w:spacing w:val="-3"/>
        </w:rPr>
      </w:pPr>
      <w:r w:rsidRPr="00A94837">
        <w:rPr>
          <w:rFonts w:ascii="Arial" w:hAnsi="Arial"/>
          <w:b/>
          <w:spacing w:val="-3"/>
        </w:rPr>
        <w:t>Application</w:t>
      </w:r>
    </w:p>
    <w:p w14:paraId="742EE2BD" w14:textId="77777777" w:rsidR="005B153C" w:rsidRDefault="005B153C" w:rsidP="0095657D">
      <w:pPr>
        <w:tabs>
          <w:tab w:val="left" w:pos="-1440"/>
          <w:tab w:val="left" w:pos="-720"/>
          <w:tab w:val="left" w:pos="0"/>
          <w:tab w:val="left" w:pos="1080"/>
          <w:tab w:val="left" w:pos="1440"/>
        </w:tabs>
        <w:suppressAutoHyphens/>
        <w:jc w:val="both"/>
        <w:rPr>
          <w:rFonts w:ascii="Arial" w:hAnsi="Arial"/>
          <w:spacing w:val="-3"/>
        </w:rPr>
      </w:pPr>
    </w:p>
    <w:p w14:paraId="45BD6D63" w14:textId="7B921F9E" w:rsidR="00A94837" w:rsidRDefault="006C6ABC" w:rsidP="0095657D">
      <w:pPr>
        <w:tabs>
          <w:tab w:val="left" w:pos="-1440"/>
          <w:tab w:val="left" w:pos="-720"/>
          <w:tab w:val="left" w:pos="0"/>
          <w:tab w:val="left" w:pos="1080"/>
          <w:tab w:val="left" w:pos="1440"/>
        </w:tabs>
        <w:suppressAutoHyphens/>
        <w:jc w:val="both"/>
        <w:rPr>
          <w:rFonts w:ascii="Arial" w:hAnsi="Arial"/>
          <w:spacing w:val="-3"/>
        </w:rPr>
      </w:pPr>
      <w:r>
        <w:rPr>
          <w:rFonts w:ascii="Arial" w:hAnsi="Arial"/>
          <w:spacing w:val="-3"/>
        </w:rPr>
        <w:t xml:space="preserve">The 2016 IRP makes several changes in calculating and applying the avoided costs.  With the 2016 IRP, Cascade now calculates an avoided cost </w:t>
      </w:r>
      <w:r w:rsidR="001035FC">
        <w:rPr>
          <w:rFonts w:ascii="Arial" w:hAnsi="Arial"/>
          <w:spacing w:val="-3"/>
        </w:rPr>
        <w:t>for</w:t>
      </w:r>
      <w:r>
        <w:rPr>
          <w:rFonts w:ascii="Arial" w:hAnsi="Arial"/>
          <w:spacing w:val="-3"/>
        </w:rPr>
        <w:t xml:space="preserve"> each of the three Washington conservation zones.  </w:t>
      </w:r>
      <w:r w:rsidR="001035FC">
        <w:rPr>
          <w:rFonts w:ascii="Arial" w:hAnsi="Arial"/>
          <w:spacing w:val="-3"/>
        </w:rPr>
        <w:t>Section 7, Demand Side Management,</w:t>
      </w:r>
      <w:r w:rsidR="005B153C" w:rsidRPr="005B153C">
        <w:rPr>
          <w:rFonts w:ascii="Arial" w:hAnsi="Arial"/>
          <w:spacing w:val="-3"/>
        </w:rPr>
        <w:t xml:space="preserve"> has habitually operated as a stand-alone process wherein the Company reduces consumption in the near term through the existing programs, and the conservation </w:t>
      </w:r>
      <w:r w:rsidR="005B153C" w:rsidRPr="005B153C">
        <w:rPr>
          <w:rFonts w:ascii="Arial" w:hAnsi="Arial"/>
          <w:spacing w:val="-3"/>
        </w:rPr>
        <w:lastRenderedPageBreak/>
        <w:t>team then forecasts</w:t>
      </w:r>
      <w:r w:rsidR="00AB2D1F">
        <w:rPr>
          <w:rFonts w:ascii="Arial" w:hAnsi="Arial"/>
          <w:spacing w:val="-3"/>
        </w:rPr>
        <w:t xml:space="preserve"> its</w:t>
      </w:r>
      <w:r w:rsidR="005B153C" w:rsidRPr="005B153C">
        <w:rPr>
          <w:rFonts w:ascii="Arial" w:hAnsi="Arial"/>
          <w:spacing w:val="-3"/>
        </w:rPr>
        <w:t xml:space="preserve"> savings potential into the 20-year horizon at a state level.  </w:t>
      </w:r>
      <w:r w:rsidR="00EB26BF" w:rsidRPr="00EB26BF">
        <w:rPr>
          <w:rFonts w:ascii="Arial" w:hAnsi="Arial"/>
          <w:spacing w:val="-3"/>
        </w:rPr>
        <w:t>Once the savings potential forecasts are available at a statewide level</w:t>
      </w:r>
      <w:r w:rsidR="00AB2D1F">
        <w:rPr>
          <w:rFonts w:ascii="Arial" w:hAnsi="Arial"/>
          <w:spacing w:val="-3"/>
        </w:rPr>
        <w:t>,</w:t>
      </w:r>
      <w:r w:rsidR="00EB26BF" w:rsidRPr="00EB26BF">
        <w:rPr>
          <w:rFonts w:ascii="Arial" w:hAnsi="Arial"/>
          <w:spacing w:val="-3"/>
        </w:rPr>
        <w:t xml:space="preserve"> </w:t>
      </w:r>
      <w:r w:rsidR="00AB2D1F">
        <w:rPr>
          <w:rFonts w:ascii="Arial" w:hAnsi="Arial"/>
          <w:spacing w:val="-3"/>
        </w:rPr>
        <w:t>the savings forecasts</w:t>
      </w:r>
      <w:r w:rsidR="00EB26BF" w:rsidRPr="00EB26BF">
        <w:rPr>
          <w:rFonts w:ascii="Arial" w:hAnsi="Arial"/>
          <w:spacing w:val="-3"/>
        </w:rPr>
        <w:t xml:space="preserve"> are provided to the </w:t>
      </w:r>
      <w:r w:rsidR="001035FC">
        <w:rPr>
          <w:rFonts w:ascii="Arial" w:hAnsi="Arial"/>
          <w:spacing w:val="-3"/>
        </w:rPr>
        <w:t>Resource P</w:t>
      </w:r>
      <w:r w:rsidR="00EB26BF" w:rsidRPr="00EB26BF">
        <w:rPr>
          <w:rFonts w:ascii="Arial" w:hAnsi="Arial"/>
          <w:spacing w:val="-3"/>
        </w:rPr>
        <w:t xml:space="preserve">lanning </w:t>
      </w:r>
      <w:r w:rsidR="001035FC">
        <w:rPr>
          <w:rFonts w:ascii="Arial" w:hAnsi="Arial"/>
          <w:spacing w:val="-3"/>
        </w:rPr>
        <w:t>G</w:t>
      </w:r>
      <w:r w:rsidR="00EB26BF" w:rsidRPr="00EB26BF">
        <w:rPr>
          <w:rFonts w:ascii="Arial" w:hAnsi="Arial"/>
          <w:spacing w:val="-3"/>
        </w:rPr>
        <w:t>roup in the final stages of the load forecast, where they are</w:t>
      </w:r>
      <w:r w:rsidR="00EB26BF">
        <w:rPr>
          <w:rFonts w:ascii="Arial" w:hAnsi="Arial"/>
          <w:spacing w:val="-3"/>
        </w:rPr>
        <w:t xml:space="preserve"> treated as a must take supply resource, reducing the load demand that must be met by more costly supply resources. Since the Company now forecasts avoided costs by conservation zone, this provides another level of granular</w:t>
      </w:r>
      <w:r w:rsidR="001035FC">
        <w:rPr>
          <w:rFonts w:ascii="Arial" w:hAnsi="Arial"/>
          <w:spacing w:val="-3"/>
        </w:rPr>
        <w:t>ity to assist the Conservation G</w:t>
      </w:r>
      <w:r w:rsidR="00EB26BF">
        <w:rPr>
          <w:rFonts w:ascii="Arial" w:hAnsi="Arial"/>
          <w:spacing w:val="-3"/>
        </w:rPr>
        <w:t xml:space="preserve">roup in determining the cost-effectiveness of various programs.   </w:t>
      </w:r>
    </w:p>
    <w:p w14:paraId="70A76482" w14:textId="77777777" w:rsidR="009C4EF8" w:rsidRDefault="009C4EF8" w:rsidP="0095657D">
      <w:pPr>
        <w:tabs>
          <w:tab w:val="left" w:pos="-1440"/>
          <w:tab w:val="left" w:pos="-720"/>
          <w:tab w:val="left" w:pos="0"/>
          <w:tab w:val="left" w:pos="1080"/>
          <w:tab w:val="left" w:pos="1440"/>
        </w:tabs>
        <w:suppressAutoHyphens/>
        <w:jc w:val="both"/>
        <w:rPr>
          <w:rFonts w:ascii="Arial" w:hAnsi="Arial"/>
          <w:spacing w:val="-3"/>
        </w:rPr>
      </w:pPr>
    </w:p>
    <w:p w14:paraId="6C762064" w14:textId="77777777" w:rsidR="009C4EF8" w:rsidRDefault="009C4EF8" w:rsidP="0095657D">
      <w:pPr>
        <w:tabs>
          <w:tab w:val="left" w:pos="-1440"/>
          <w:tab w:val="left" w:pos="-720"/>
          <w:tab w:val="left" w:pos="0"/>
          <w:tab w:val="left" w:pos="1080"/>
          <w:tab w:val="left" w:pos="1440"/>
        </w:tabs>
        <w:suppressAutoHyphens/>
        <w:jc w:val="both"/>
        <w:rPr>
          <w:rFonts w:ascii="Arial" w:hAnsi="Arial"/>
          <w:spacing w:val="-3"/>
        </w:rPr>
      </w:pPr>
    </w:p>
    <w:p w14:paraId="2CF26C8F" w14:textId="77777777" w:rsidR="00A94837" w:rsidRPr="00A94837" w:rsidRDefault="00A94837" w:rsidP="0095657D">
      <w:pPr>
        <w:tabs>
          <w:tab w:val="left" w:pos="-1440"/>
          <w:tab w:val="left" w:pos="-720"/>
          <w:tab w:val="left" w:pos="0"/>
          <w:tab w:val="left" w:pos="1080"/>
          <w:tab w:val="left" w:pos="1440"/>
        </w:tabs>
        <w:suppressAutoHyphens/>
        <w:jc w:val="both"/>
        <w:rPr>
          <w:rFonts w:ascii="Arial" w:hAnsi="Arial"/>
          <w:b/>
          <w:spacing w:val="-3"/>
        </w:rPr>
      </w:pPr>
      <w:r w:rsidRPr="00A94837">
        <w:rPr>
          <w:rFonts w:ascii="Arial" w:hAnsi="Arial"/>
          <w:b/>
          <w:spacing w:val="-3"/>
        </w:rPr>
        <w:t>Results</w:t>
      </w:r>
    </w:p>
    <w:p w14:paraId="3A4A821B" w14:textId="77777777" w:rsidR="008E6EE5" w:rsidRDefault="008E6EE5" w:rsidP="0095657D">
      <w:pPr>
        <w:tabs>
          <w:tab w:val="left" w:pos="-1440"/>
          <w:tab w:val="left" w:pos="-720"/>
          <w:tab w:val="left" w:pos="0"/>
          <w:tab w:val="left" w:pos="1080"/>
          <w:tab w:val="left" w:pos="1440"/>
        </w:tabs>
        <w:suppressAutoHyphens/>
        <w:jc w:val="both"/>
        <w:rPr>
          <w:rFonts w:ascii="Arial" w:hAnsi="Arial"/>
          <w:spacing w:val="-3"/>
        </w:rPr>
      </w:pPr>
    </w:p>
    <w:p w14:paraId="038949CC" w14:textId="684E7304" w:rsidR="001D6F24" w:rsidRPr="001D6F24" w:rsidRDefault="00CC5E65" w:rsidP="006C7C4D">
      <w:pPr>
        <w:jc w:val="both"/>
        <w:rPr>
          <w:rFonts w:ascii="Arial" w:hAnsi="Arial"/>
          <w:spacing w:val="-3"/>
        </w:rPr>
      </w:pPr>
      <w:r>
        <w:rPr>
          <w:rFonts w:ascii="Arial" w:hAnsi="Arial"/>
          <w:spacing w:val="-3"/>
        </w:rPr>
        <w:t xml:space="preserve">Table </w:t>
      </w:r>
      <w:r w:rsidR="004A1C6E">
        <w:rPr>
          <w:rFonts w:ascii="Arial" w:hAnsi="Arial"/>
          <w:spacing w:val="-3"/>
        </w:rPr>
        <w:t>6-1</w:t>
      </w:r>
      <w:r>
        <w:rPr>
          <w:rFonts w:ascii="Arial" w:hAnsi="Arial"/>
          <w:spacing w:val="-3"/>
        </w:rPr>
        <w:t xml:space="preserve"> displays the avoided cost by each conservation zone over the 20</w:t>
      </w:r>
      <w:r w:rsidR="00AB2D1F">
        <w:rPr>
          <w:rFonts w:ascii="Arial" w:hAnsi="Arial"/>
          <w:spacing w:val="-3"/>
        </w:rPr>
        <w:t>-</w:t>
      </w:r>
      <w:r>
        <w:rPr>
          <w:rFonts w:ascii="Arial" w:hAnsi="Arial"/>
          <w:spacing w:val="-3"/>
        </w:rPr>
        <w:t xml:space="preserve">year IRP horizon.  </w:t>
      </w:r>
      <w:r w:rsidR="001D6F24" w:rsidRPr="001D6F24">
        <w:rPr>
          <w:rFonts w:ascii="Arial" w:hAnsi="Arial"/>
          <w:spacing w:val="-3"/>
        </w:rPr>
        <w:t xml:space="preserve">For the 2016 IRP the system avoided costs ranges </w:t>
      </w:r>
      <w:r w:rsidR="006C7C4D">
        <w:rPr>
          <w:rFonts w:ascii="Arial" w:hAnsi="Arial"/>
          <w:spacing w:val="-3"/>
        </w:rPr>
        <w:t>between $0.5041/therm and $0.6659/</w:t>
      </w:r>
      <w:r w:rsidR="001D6F24" w:rsidRPr="001D6F24">
        <w:rPr>
          <w:rFonts w:ascii="Arial" w:hAnsi="Arial"/>
          <w:spacing w:val="-3"/>
        </w:rPr>
        <w:t>therm over the 20</w:t>
      </w:r>
      <w:r w:rsidR="00FF3D7D">
        <w:rPr>
          <w:rFonts w:ascii="Arial" w:hAnsi="Arial"/>
          <w:spacing w:val="-3"/>
        </w:rPr>
        <w:t>-</w:t>
      </w:r>
      <w:r w:rsidR="00002908">
        <w:rPr>
          <w:rFonts w:ascii="Arial" w:hAnsi="Arial"/>
          <w:spacing w:val="-3"/>
        </w:rPr>
        <w:t>year planning horizon</w:t>
      </w:r>
      <w:r w:rsidR="001D6F24" w:rsidRPr="001D6F24">
        <w:rPr>
          <w:rFonts w:ascii="Arial" w:hAnsi="Arial"/>
          <w:spacing w:val="-3"/>
        </w:rPr>
        <w:t>.</w:t>
      </w:r>
    </w:p>
    <w:p w14:paraId="6175D982" w14:textId="0211E4F5" w:rsidR="007D30EE" w:rsidRDefault="007D30EE" w:rsidP="0095657D">
      <w:pPr>
        <w:tabs>
          <w:tab w:val="left" w:pos="-1440"/>
          <w:tab w:val="left" w:pos="-720"/>
          <w:tab w:val="left" w:pos="0"/>
          <w:tab w:val="left" w:pos="1080"/>
          <w:tab w:val="left" w:pos="1440"/>
        </w:tabs>
        <w:suppressAutoHyphens/>
        <w:jc w:val="both"/>
        <w:rPr>
          <w:rFonts w:ascii="Arial" w:hAnsi="Arial"/>
          <w:spacing w:val="-3"/>
        </w:rPr>
      </w:pPr>
    </w:p>
    <w:p w14:paraId="01262D5E" w14:textId="77777777" w:rsidR="007D30EE" w:rsidRDefault="007D30EE" w:rsidP="0095657D">
      <w:pPr>
        <w:tabs>
          <w:tab w:val="left" w:pos="-1440"/>
          <w:tab w:val="left" w:pos="-720"/>
          <w:tab w:val="left" w:pos="0"/>
          <w:tab w:val="left" w:pos="1080"/>
          <w:tab w:val="left" w:pos="1440"/>
        </w:tabs>
        <w:suppressAutoHyphens/>
        <w:jc w:val="both"/>
        <w:rPr>
          <w:rFonts w:ascii="Arial" w:hAnsi="Arial"/>
          <w:spacing w:val="-3"/>
        </w:rPr>
      </w:pPr>
    </w:p>
    <w:p w14:paraId="30A71A29" w14:textId="69E9F214" w:rsidR="00CC5E65" w:rsidRDefault="007D30EE" w:rsidP="0095657D">
      <w:pPr>
        <w:tabs>
          <w:tab w:val="left" w:pos="-1440"/>
          <w:tab w:val="left" w:pos="-720"/>
          <w:tab w:val="left" w:pos="0"/>
          <w:tab w:val="left" w:pos="1080"/>
          <w:tab w:val="left" w:pos="1440"/>
        </w:tabs>
        <w:suppressAutoHyphens/>
        <w:jc w:val="both"/>
        <w:rPr>
          <w:rFonts w:ascii="Arial" w:hAnsi="Arial"/>
          <w:spacing w:val="-3"/>
        </w:rPr>
      </w:pPr>
      <w:r>
        <w:rPr>
          <w:rFonts w:ascii="Arial" w:hAnsi="Arial"/>
          <w:spacing w:val="-3"/>
        </w:rPr>
        <w:t>As mentioned earlier, the</w:t>
      </w:r>
      <w:r w:rsidR="0063761F">
        <w:rPr>
          <w:rFonts w:ascii="Arial" w:hAnsi="Arial"/>
          <w:spacing w:val="-3"/>
        </w:rPr>
        <w:t xml:space="preserve"> avoided cost is based on </w:t>
      </w:r>
      <w:r w:rsidR="009F5EE5">
        <w:rPr>
          <w:rFonts w:ascii="Arial" w:hAnsi="Arial"/>
          <w:spacing w:val="-3"/>
        </w:rPr>
        <w:t>the 20-</w:t>
      </w:r>
      <w:r w:rsidR="00CC5E65" w:rsidRPr="00CC5E65">
        <w:rPr>
          <w:rFonts w:ascii="Arial" w:hAnsi="Arial"/>
          <w:spacing w:val="-3"/>
        </w:rPr>
        <w:t xml:space="preserve">year expected scenario.  Overall, </w:t>
      </w:r>
      <w:r w:rsidR="00CC5E65">
        <w:rPr>
          <w:rFonts w:ascii="Arial" w:hAnsi="Arial"/>
          <w:spacing w:val="-3"/>
        </w:rPr>
        <w:t>avoided costs for the 2016 IRP are lower than recent IRPs</w:t>
      </w:r>
      <w:r w:rsidR="00CC5E65" w:rsidRPr="00CC5E65">
        <w:rPr>
          <w:rFonts w:ascii="Arial" w:hAnsi="Arial"/>
          <w:spacing w:val="-3"/>
        </w:rPr>
        <w:t xml:space="preserve">.  Other than the fixed cost increases due to </w:t>
      </w:r>
      <w:r w:rsidR="00CC5E65">
        <w:rPr>
          <w:rFonts w:ascii="Arial" w:hAnsi="Arial"/>
          <w:spacing w:val="-3"/>
        </w:rPr>
        <w:t xml:space="preserve">the inclusion of several alternative resources selected  as part of the expected case portfolio, </w:t>
      </w:r>
      <w:r w:rsidR="00CC5E65" w:rsidRPr="00CC5E65">
        <w:rPr>
          <w:rFonts w:ascii="Arial" w:hAnsi="Arial"/>
          <w:spacing w:val="-3"/>
        </w:rPr>
        <w:t>commodity costs—the biggest driver of avoided costs—are down.</w:t>
      </w:r>
      <w:r w:rsidR="00CC5E65">
        <w:rPr>
          <w:rFonts w:ascii="Arial" w:hAnsi="Arial"/>
          <w:spacing w:val="-3"/>
        </w:rPr>
        <w:t xml:space="preserve">  The 45</w:t>
      </w:r>
      <w:r w:rsidR="00AB2D1F">
        <w:rPr>
          <w:rFonts w:ascii="Arial" w:hAnsi="Arial"/>
          <w:spacing w:val="-3"/>
        </w:rPr>
        <w:t>-</w:t>
      </w:r>
      <w:r w:rsidR="00CC5E65">
        <w:rPr>
          <w:rFonts w:ascii="Arial" w:hAnsi="Arial"/>
          <w:spacing w:val="-3"/>
        </w:rPr>
        <w:t xml:space="preserve">year avoided costs that </w:t>
      </w:r>
      <w:r w:rsidR="00AB2D1F">
        <w:rPr>
          <w:rFonts w:ascii="Arial" w:hAnsi="Arial"/>
          <w:spacing w:val="-3"/>
        </w:rPr>
        <w:t>are</w:t>
      </w:r>
      <w:r w:rsidR="00CC5E65">
        <w:rPr>
          <w:rFonts w:ascii="Arial" w:hAnsi="Arial"/>
          <w:spacing w:val="-3"/>
        </w:rPr>
        <w:t xml:space="preserve"> referenced in </w:t>
      </w:r>
      <w:r w:rsidR="001035FC">
        <w:rPr>
          <w:rFonts w:ascii="Arial" w:hAnsi="Arial"/>
          <w:spacing w:val="-3"/>
        </w:rPr>
        <w:t>Section</w:t>
      </w:r>
      <w:r w:rsidR="00CC5E65">
        <w:rPr>
          <w:rFonts w:ascii="Arial" w:hAnsi="Arial"/>
          <w:spacing w:val="-3"/>
        </w:rPr>
        <w:t xml:space="preserve"> 7</w:t>
      </w:r>
      <w:r w:rsidR="001035FC">
        <w:rPr>
          <w:rFonts w:ascii="Arial" w:hAnsi="Arial"/>
          <w:spacing w:val="-3"/>
        </w:rPr>
        <w:t xml:space="preserve">, </w:t>
      </w:r>
      <w:r w:rsidR="00CC5E65">
        <w:rPr>
          <w:rFonts w:ascii="Arial" w:hAnsi="Arial"/>
          <w:spacing w:val="-3"/>
        </w:rPr>
        <w:t>Demand Side Management</w:t>
      </w:r>
      <w:r w:rsidR="001035FC">
        <w:rPr>
          <w:rFonts w:ascii="Arial" w:hAnsi="Arial"/>
          <w:spacing w:val="-3"/>
        </w:rPr>
        <w:t xml:space="preserve"> </w:t>
      </w:r>
      <w:r w:rsidR="00CC5E65">
        <w:rPr>
          <w:rFonts w:ascii="Arial" w:hAnsi="Arial"/>
          <w:spacing w:val="-3"/>
        </w:rPr>
        <w:t xml:space="preserve">and other detailed tables of avoided costs, including various carbon scenarios, </w:t>
      </w:r>
      <w:r w:rsidR="00AB2D1F">
        <w:rPr>
          <w:rFonts w:ascii="Arial" w:hAnsi="Arial"/>
          <w:spacing w:val="-3"/>
        </w:rPr>
        <w:t xml:space="preserve">are </w:t>
      </w:r>
      <w:r w:rsidR="00CC5E65">
        <w:rPr>
          <w:rFonts w:ascii="Arial" w:hAnsi="Arial"/>
          <w:spacing w:val="-3"/>
        </w:rPr>
        <w:t>found in</w:t>
      </w:r>
      <w:r w:rsidR="001035FC">
        <w:rPr>
          <w:rFonts w:ascii="Arial" w:hAnsi="Arial"/>
          <w:spacing w:val="-3"/>
        </w:rPr>
        <w:t xml:space="preserve"> the Excel version of</w:t>
      </w:r>
      <w:r w:rsidR="00CC5E65">
        <w:rPr>
          <w:rFonts w:ascii="Arial" w:hAnsi="Arial"/>
          <w:spacing w:val="-3"/>
        </w:rPr>
        <w:t xml:space="preserve"> Appendix H</w:t>
      </w:r>
      <w:r w:rsidR="007D3956">
        <w:rPr>
          <w:rFonts w:ascii="Arial" w:hAnsi="Arial"/>
          <w:spacing w:val="-3"/>
        </w:rPr>
        <w:t>,</w:t>
      </w:r>
      <w:r w:rsidR="001D6F24">
        <w:rPr>
          <w:rFonts w:ascii="Arial" w:hAnsi="Arial"/>
          <w:spacing w:val="-3"/>
        </w:rPr>
        <w:t xml:space="preserve"> Avoided Cost Cal</w:t>
      </w:r>
      <w:r w:rsidR="00746FB4">
        <w:rPr>
          <w:rFonts w:ascii="Arial" w:hAnsi="Arial"/>
          <w:spacing w:val="-3"/>
        </w:rPr>
        <w:t>culations,</w:t>
      </w:r>
      <w:r w:rsidR="007D3956">
        <w:rPr>
          <w:rFonts w:ascii="Arial" w:hAnsi="Arial"/>
          <w:spacing w:val="-3"/>
        </w:rPr>
        <w:t xml:space="preserve"> specifically in tab “Appendix H P 1” in rows 8-15</w:t>
      </w:r>
      <w:r w:rsidR="001035FC">
        <w:rPr>
          <w:rFonts w:ascii="Arial" w:hAnsi="Arial"/>
          <w:spacing w:val="-3"/>
        </w:rPr>
        <w:t>.</w:t>
      </w:r>
    </w:p>
    <w:p w14:paraId="15A3546A" w14:textId="77777777" w:rsidR="00CC5E65" w:rsidRDefault="00CC5E65" w:rsidP="0095657D">
      <w:pPr>
        <w:tabs>
          <w:tab w:val="left" w:pos="-1440"/>
          <w:tab w:val="left" w:pos="-720"/>
          <w:tab w:val="left" w:pos="0"/>
          <w:tab w:val="left" w:pos="1080"/>
          <w:tab w:val="left" w:pos="1440"/>
        </w:tabs>
        <w:suppressAutoHyphens/>
        <w:jc w:val="both"/>
        <w:rPr>
          <w:rFonts w:ascii="Arial" w:hAnsi="Arial"/>
          <w:spacing w:val="-3"/>
        </w:rPr>
      </w:pPr>
    </w:p>
    <w:p w14:paraId="35EA2A5B" w14:textId="48B8F68B" w:rsidR="001D6F24" w:rsidRDefault="001D6F24">
      <w:pPr>
        <w:overflowPunct/>
        <w:autoSpaceDE/>
        <w:autoSpaceDN/>
        <w:adjustRightInd/>
        <w:spacing w:after="160" w:line="259" w:lineRule="auto"/>
        <w:textAlignment w:val="auto"/>
        <w:rPr>
          <w:rFonts w:ascii="Arial" w:hAnsi="Arial"/>
          <w:spacing w:val="-3"/>
        </w:rPr>
      </w:pPr>
      <w:r>
        <w:rPr>
          <w:rFonts w:ascii="Arial" w:hAnsi="Arial"/>
          <w:spacing w:val="-3"/>
        </w:rPr>
        <w:br w:type="page"/>
      </w:r>
    </w:p>
    <w:p w14:paraId="7AD71F10" w14:textId="77777777" w:rsidR="00CC5E65" w:rsidRDefault="00CC5E65" w:rsidP="0095657D">
      <w:pPr>
        <w:tabs>
          <w:tab w:val="left" w:pos="-1440"/>
          <w:tab w:val="left" w:pos="-720"/>
          <w:tab w:val="left" w:pos="0"/>
          <w:tab w:val="left" w:pos="1080"/>
          <w:tab w:val="left" w:pos="1440"/>
        </w:tabs>
        <w:suppressAutoHyphens/>
        <w:jc w:val="both"/>
        <w:rPr>
          <w:rFonts w:ascii="Arial" w:hAnsi="Arial"/>
          <w:spacing w:val="-3"/>
        </w:rPr>
      </w:pPr>
    </w:p>
    <w:p w14:paraId="7367BDF5" w14:textId="70B97F5A" w:rsidR="00CC5E65" w:rsidRDefault="004A1C6E" w:rsidP="0095657D">
      <w:pPr>
        <w:tabs>
          <w:tab w:val="left" w:pos="-1440"/>
          <w:tab w:val="left" w:pos="-720"/>
          <w:tab w:val="left" w:pos="0"/>
          <w:tab w:val="left" w:pos="1080"/>
          <w:tab w:val="left" w:pos="1440"/>
        </w:tabs>
        <w:suppressAutoHyphens/>
        <w:jc w:val="center"/>
        <w:rPr>
          <w:rFonts w:ascii="Arial" w:hAnsi="Arial"/>
          <w:b/>
          <w:spacing w:val="-3"/>
          <w:sz w:val="16"/>
          <w:szCs w:val="16"/>
        </w:rPr>
      </w:pPr>
      <w:r>
        <w:rPr>
          <w:rFonts w:ascii="Arial" w:hAnsi="Arial"/>
          <w:b/>
          <w:spacing w:val="-3"/>
          <w:sz w:val="16"/>
          <w:szCs w:val="16"/>
        </w:rPr>
        <w:t>Table 6-1</w:t>
      </w:r>
      <w:r w:rsidR="00CC5E65" w:rsidRPr="00CC5E65">
        <w:rPr>
          <w:rFonts w:ascii="Arial" w:hAnsi="Arial"/>
          <w:b/>
          <w:spacing w:val="-3"/>
          <w:sz w:val="16"/>
          <w:szCs w:val="16"/>
        </w:rPr>
        <w:t xml:space="preserve">: </w:t>
      </w:r>
      <w:r w:rsidR="00CC5E65">
        <w:rPr>
          <w:rFonts w:ascii="Arial" w:hAnsi="Arial"/>
          <w:b/>
          <w:spacing w:val="-3"/>
          <w:sz w:val="16"/>
          <w:szCs w:val="16"/>
        </w:rPr>
        <w:t>Avoid</w:t>
      </w:r>
      <w:r w:rsidR="00746FB4">
        <w:rPr>
          <w:rFonts w:ascii="Arial" w:hAnsi="Arial"/>
          <w:b/>
          <w:spacing w:val="-3"/>
          <w:sz w:val="16"/>
          <w:szCs w:val="16"/>
        </w:rPr>
        <w:t>ed Costs by Conservation Zone (C</w:t>
      </w:r>
      <w:r w:rsidR="00CC5E65">
        <w:rPr>
          <w:rFonts w:ascii="Arial" w:hAnsi="Arial"/>
          <w:b/>
          <w:spacing w:val="-3"/>
          <w:sz w:val="16"/>
          <w:szCs w:val="16"/>
        </w:rPr>
        <w:t xml:space="preserve">ost per </w:t>
      </w:r>
      <w:r w:rsidR="00746FB4">
        <w:rPr>
          <w:rFonts w:ascii="Arial" w:hAnsi="Arial"/>
          <w:b/>
          <w:spacing w:val="-3"/>
          <w:sz w:val="16"/>
          <w:szCs w:val="16"/>
        </w:rPr>
        <w:t>T</w:t>
      </w:r>
      <w:r w:rsidR="00CC5E65">
        <w:rPr>
          <w:rFonts w:ascii="Arial" w:hAnsi="Arial"/>
          <w:b/>
          <w:spacing w:val="-3"/>
          <w:sz w:val="16"/>
          <w:szCs w:val="16"/>
        </w:rPr>
        <w:t>herm)</w:t>
      </w:r>
    </w:p>
    <w:p w14:paraId="296BFBF9" w14:textId="77777777" w:rsidR="001D6F24" w:rsidRPr="00CC5E65" w:rsidRDefault="001D6F24" w:rsidP="0095657D">
      <w:pPr>
        <w:tabs>
          <w:tab w:val="left" w:pos="-1440"/>
          <w:tab w:val="left" w:pos="-720"/>
          <w:tab w:val="left" w:pos="0"/>
          <w:tab w:val="left" w:pos="1080"/>
          <w:tab w:val="left" w:pos="1440"/>
        </w:tabs>
        <w:suppressAutoHyphens/>
        <w:jc w:val="center"/>
        <w:rPr>
          <w:rFonts w:ascii="Arial" w:hAnsi="Arial"/>
          <w:b/>
          <w:spacing w:val="-3"/>
          <w:sz w:val="16"/>
          <w:szCs w:val="16"/>
        </w:rPr>
      </w:pPr>
    </w:p>
    <w:p w14:paraId="6DEF60E1" w14:textId="3083BB66" w:rsidR="00CC5E65" w:rsidRDefault="001D6F24" w:rsidP="0095657D">
      <w:pPr>
        <w:tabs>
          <w:tab w:val="left" w:pos="-1440"/>
          <w:tab w:val="left" w:pos="-720"/>
          <w:tab w:val="left" w:pos="0"/>
          <w:tab w:val="left" w:pos="1080"/>
          <w:tab w:val="left" w:pos="1440"/>
        </w:tabs>
        <w:suppressAutoHyphens/>
        <w:jc w:val="both"/>
        <w:rPr>
          <w:noProof/>
        </w:rPr>
      </w:pPr>
      <w:r w:rsidRPr="001D6F24">
        <w:rPr>
          <w:noProof/>
        </w:rPr>
        <w:drawing>
          <wp:inline distT="0" distB="0" distL="0" distR="0" wp14:anchorId="0C26F3C3" wp14:editId="1D3C61E1">
            <wp:extent cx="5413375" cy="4425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3375" cy="4425950"/>
                    </a:xfrm>
                    <a:prstGeom prst="rect">
                      <a:avLst/>
                    </a:prstGeom>
                    <a:noFill/>
                    <a:ln>
                      <a:noFill/>
                    </a:ln>
                  </pic:spPr>
                </pic:pic>
              </a:graphicData>
            </a:graphic>
          </wp:inline>
        </w:drawing>
      </w:r>
    </w:p>
    <w:p w14:paraId="6B90C732" w14:textId="7FC7ADC8" w:rsidR="00D74841" w:rsidRDefault="00D74841" w:rsidP="0095657D">
      <w:pPr>
        <w:tabs>
          <w:tab w:val="left" w:pos="-1440"/>
          <w:tab w:val="left" w:pos="-720"/>
          <w:tab w:val="left" w:pos="0"/>
          <w:tab w:val="left" w:pos="1080"/>
          <w:tab w:val="left" w:pos="1440"/>
        </w:tabs>
        <w:suppressAutoHyphens/>
        <w:jc w:val="both"/>
        <w:rPr>
          <w:rFonts w:ascii="Arial" w:hAnsi="Arial"/>
          <w:spacing w:val="-3"/>
        </w:rPr>
      </w:pPr>
    </w:p>
    <w:p w14:paraId="136481C4" w14:textId="77777777" w:rsidR="00CC5E65" w:rsidRDefault="00CC5E65" w:rsidP="0095657D">
      <w:pPr>
        <w:tabs>
          <w:tab w:val="left" w:pos="-1440"/>
          <w:tab w:val="left" w:pos="-720"/>
          <w:tab w:val="left" w:pos="0"/>
          <w:tab w:val="left" w:pos="1080"/>
          <w:tab w:val="left" w:pos="1440"/>
        </w:tabs>
        <w:suppressAutoHyphens/>
        <w:jc w:val="both"/>
        <w:rPr>
          <w:rFonts w:ascii="Arial" w:hAnsi="Arial"/>
          <w:spacing w:val="-3"/>
        </w:rPr>
      </w:pPr>
    </w:p>
    <w:p w14:paraId="11D2F095" w14:textId="77777777" w:rsidR="00CC5E65" w:rsidRDefault="00CC5E65" w:rsidP="0095657D">
      <w:pPr>
        <w:tabs>
          <w:tab w:val="left" w:pos="-1440"/>
          <w:tab w:val="left" w:pos="-720"/>
          <w:tab w:val="left" w:pos="0"/>
          <w:tab w:val="left" w:pos="1080"/>
          <w:tab w:val="left" w:pos="1440"/>
        </w:tabs>
        <w:suppressAutoHyphens/>
        <w:jc w:val="both"/>
        <w:rPr>
          <w:rFonts w:ascii="Arial" w:hAnsi="Arial"/>
          <w:spacing w:val="-3"/>
        </w:rPr>
      </w:pPr>
    </w:p>
    <w:p w14:paraId="64643654" w14:textId="77777777" w:rsidR="00CC5E65" w:rsidRPr="00CC5E65" w:rsidRDefault="00CC5E65" w:rsidP="0095657D">
      <w:pPr>
        <w:tabs>
          <w:tab w:val="left" w:pos="-1440"/>
          <w:tab w:val="left" w:pos="-720"/>
          <w:tab w:val="left" w:pos="0"/>
          <w:tab w:val="left" w:pos="1080"/>
          <w:tab w:val="left" w:pos="1440"/>
        </w:tabs>
        <w:suppressAutoHyphens/>
        <w:jc w:val="both"/>
        <w:rPr>
          <w:rFonts w:ascii="Arial" w:hAnsi="Arial"/>
          <w:spacing w:val="-3"/>
        </w:rPr>
      </w:pPr>
    </w:p>
    <w:sectPr w:rsidR="00CC5E65" w:rsidRPr="00CC5E65" w:rsidSect="00660363">
      <w:headerReference w:type="default" r:id="rId9"/>
      <w:footerReference w:type="default" r:id="rId10"/>
      <w:pgSz w:w="12240" w:h="15840" w:code="1"/>
      <w:pgMar w:top="1440" w:right="1440" w:bottom="245"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504F96" w14:textId="77777777" w:rsidR="00CE26F7" w:rsidRDefault="00CE26F7" w:rsidP="004430AB">
      <w:r>
        <w:separator/>
      </w:r>
    </w:p>
  </w:endnote>
  <w:endnote w:type="continuationSeparator" w:id="0">
    <w:p w14:paraId="5E4A21C5" w14:textId="77777777" w:rsidR="00CE26F7" w:rsidRDefault="00CE26F7" w:rsidP="00443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nstantia">
    <w:panose1 w:val="02030602050306030303"/>
    <w:charset w:val="00"/>
    <w:family w:val="roman"/>
    <w:pitch w:val="variable"/>
    <w:sig w:usb0="A00002EF" w:usb1="4000204B"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F05C19" w14:textId="77777777" w:rsidR="0095657D" w:rsidRDefault="0095657D">
    <w:pPr>
      <w:pStyle w:val="Footer"/>
      <w:jc w:val="center"/>
      <w:rPr>
        <w:rFonts w:ascii="Arial" w:hAnsi="Arial" w:cs="Arial"/>
        <w:i/>
        <w:sz w:val="16"/>
        <w:szCs w:val="16"/>
      </w:rPr>
    </w:pPr>
  </w:p>
  <w:p w14:paraId="440A2BE2" w14:textId="77777777" w:rsidR="0095657D" w:rsidRDefault="0095657D">
    <w:pPr>
      <w:pStyle w:val="Footer"/>
      <w:jc w:val="center"/>
      <w:rPr>
        <w:rFonts w:ascii="Arial" w:hAnsi="Arial" w:cs="Arial"/>
        <w:i/>
        <w:sz w:val="16"/>
        <w:szCs w:val="16"/>
      </w:rPr>
    </w:pPr>
  </w:p>
  <w:p w14:paraId="079CB8FF" w14:textId="64970698" w:rsidR="004430AB" w:rsidRPr="00660363" w:rsidRDefault="004430AB">
    <w:pPr>
      <w:pStyle w:val="Footer"/>
      <w:jc w:val="center"/>
      <w:rPr>
        <w:rFonts w:ascii="Arial" w:hAnsi="Arial" w:cs="Arial"/>
        <w:i/>
        <w:sz w:val="16"/>
        <w:szCs w:val="16"/>
      </w:rPr>
    </w:pPr>
    <w:r w:rsidRPr="00660363">
      <w:rPr>
        <w:rFonts w:ascii="Arial" w:hAnsi="Arial" w:cs="Arial"/>
        <w:i/>
        <w:sz w:val="16"/>
        <w:szCs w:val="16"/>
      </w:rPr>
      <w:t>Page</w:t>
    </w:r>
    <w:r w:rsidR="008E6EE5">
      <w:rPr>
        <w:rFonts w:ascii="Arial" w:hAnsi="Arial" w:cs="Arial"/>
        <w:i/>
        <w:sz w:val="16"/>
        <w:szCs w:val="16"/>
      </w:rPr>
      <w:t xml:space="preserve"> 6-</w:t>
    </w:r>
    <w:r w:rsidRPr="00660363">
      <w:rPr>
        <w:rFonts w:ascii="Arial" w:hAnsi="Arial" w:cs="Arial"/>
        <w:i/>
        <w:sz w:val="16"/>
        <w:szCs w:val="16"/>
      </w:rPr>
      <w:fldChar w:fldCharType="begin"/>
    </w:r>
    <w:r w:rsidRPr="00660363">
      <w:rPr>
        <w:rFonts w:ascii="Arial" w:hAnsi="Arial" w:cs="Arial"/>
        <w:i/>
        <w:sz w:val="16"/>
        <w:szCs w:val="16"/>
      </w:rPr>
      <w:instrText xml:space="preserve"> PAGE  \* Arabic  \* MERGEFORMAT </w:instrText>
    </w:r>
    <w:r w:rsidRPr="00660363">
      <w:rPr>
        <w:rFonts w:ascii="Arial" w:hAnsi="Arial" w:cs="Arial"/>
        <w:i/>
        <w:sz w:val="16"/>
        <w:szCs w:val="16"/>
      </w:rPr>
      <w:fldChar w:fldCharType="separate"/>
    </w:r>
    <w:r w:rsidR="00DF3DB6">
      <w:rPr>
        <w:rFonts w:ascii="Arial" w:hAnsi="Arial" w:cs="Arial"/>
        <w:i/>
        <w:noProof/>
        <w:sz w:val="16"/>
        <w:szCs w:val="16"/>
      </w:rPr>
      <w:t>6</w:t>
    </w:r>
    <w:r w:rsidRPr="00660363">
      <w:rPr>
        <w:rFonts w:ascii="Arial" w:hAnsi="Arial" w:cs="Arial"/>
        <w:i/>
        <w:sz w:val="16"/>
        <w:szCs w:val="16"/>
      </w:rPr>
      <w:fldChar w:fldCharType="end"/>
    </w:r>
  </w:p>
  <w:p w14:paraId="2271D18D" w14:textId="77777777" w:rsidR="004430AB" w:rsidRDefault="004430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FF0C96" w14:textId="77777777" w:rsidR="00CE26F7" w:rsidRDefault="00CE26F7" w:rsidP="004430AB">
      <w:r>
        <w:separator/>
      </w:r>
    </w:p>
  </w:footnote>
  <w:footnote w:type="continuationSeparator" w:id="0">
    <w:p w14:paraId="7EA6AB09" w14:textId="77777777" w:rsidR="00CE26F7" w:rsidRDefault="00CE26F7" w:rsidP="004430AB">
      <w:r>
        <w:continuationSeparator/>
      </w:r>
    </w:p>
  </w:footnote>
  <w:footnote w:id="1">
    <w:p w14:paraId="635C37EF" w14:textId="02B405A2" w:rsidR="00FE14C9" w:rsidRPr="00CB6B51" w:rsidRDefault="00FE14C9" w:rsidP="00FE14C9">
      <w:pPr>
        <w:pStyle w:val="FootnoteText"/>
        <w:jc w:val="both"/>
        <w:rPr>
          <w:rFonts w:ascii="Arial" w:hAnsi="Arial" w:cs="Arial"/>
          <w:sz w:val="16"/>
          <w:szCs w:val="16"/>
        </w:rPr>
      </w:pPr>
      <w:r w:rsidRPr="00CB6B51">
        <w:rPr>
          <w:rStyle w:val="FootnoteReference"/>
          <w:rFonts w:ascii="Arial" w:hAnsi="Arial" w:cs="Arial"/>
          <w:sz w:val="16"/>
          <w:szCs w:val="16"/>
        </w:rPr>
        <w:footnoteRef/>
      </w:r>
      <w:r w:rsidRPr="00CB6B51">
        <w:rPr>
          <w:rFonts w:ascii="Arial" w:hAnsi="Arial" w:cs="Arial"/>
          <w:sz w:val="16"/>
          <w:szCs w:val="16"/>
        </w:rPr>
        <w:t xml:space="preserve"> An example of substitutes for a commodity is transportation fuels. As gasoline prices rise, commuters may carpool more or use public transportation. Conversely, in a low-cost gasoline environment, people may take longer driving vacations rather than fly or s</w:t>
      </w:r>
      <w:r w:rsidR="00522543">
        <w:rPr>
          <w:rFonts w:ascii="Arial" w:hAnsi="Arial" w:cs="Arial"/>
          <w:sz w:val="16"/>
          <w:szCs w:val="16"/>
        </w:rPr>
        <w:t>tay closer to home. In the long-</w:t>
      </w:r>
      <w:r w:rsidRPr="00CB6B51">
        <w:rPr>
          <w:rFonts w:ascii="Arial" w:hAnsi="Arial" w:cs="Arial"/>
          <w:sz w:val="16"/>
          <w:szCs w:val="16"/>
        </w:rPr>
        <w:t>term, higher gasoline prices could steer customers to changing out their choice of their automobiles toward electric vehicles or compressed natural gas (CNG) vehicles, thereby reducing to zero their gasoline consumption. Conversely, some drivers such as taxi cab owners may have no near-term choices regarding amount of miles driven; rather, they pass the higher cost of gasoline to their customers.</w:t>
      </w:r>
    </w:p>
  </w:footnote>
  <w:footnote w:id="2">
    <w:p w14:paraId="63DAC189" w14:textId="77777777" w:rsidR="00FE14C9" w:rsidRDefault="00FE14C9" w:rsidP="00FE14C9">
      <w:pPr>
        <w:pStyle w:val="FootnoteText"/>
        <w:jc w:val="both"/>
      </w:pPr>
      <w:r w:rsidRPr="00CB6B51">
        <w:rPr>
          <w:rStyle w:val="FootnoteReference"/>
          <w:rFonts w:ascii="Arial" w:hAnsi="Arial" w:cs="Arial"/>
          <w:sz w:val="16"/>
          <w:szCs w:val="16"/>
        </w:rPr>
        <w:footnoteRef/>
      </w:r>
      <w:r w:rsidRPr="00CB6B51">
        <w:rPr>
          <w:rFonts w:ascii="Arial" w:hAnsi="Arial" w:cs="Arial"/>
          <w:sz w:val="16"/>
          <w:szCs w:val="16"/>
        </w:rPr>
        <w:t xml:space="preserve"> An example of going without or using less is movies at a cinema. Many entertainment alternatives are present, including waiting until a certain film is released to DVD or Blu-ray</w:t>
      </w:r>
      <w:r>
        <w:rPr>
          <w:rFonts w:ascii="Arial" w:hAnsi="Arial" w:cs="Arial"/>
          <w:sz w:val="16"/>
          <w:szCs w:val="16"/>
        </w:rPr>
        <w:t>.</w:t>
      </w:r>
    </w:p>
  </w:footnote>
  <w:footnote w:id="3">
    <w:p w14:paraId="5A3F8C52" w14:textId="3E7FB923" w:rsidR="00FE14C9" w:rsidRDefault="00FE14C9" w:rsidP="00FE14C9">
      <w:pPr>
        <w:pStyle w:val="FootnoteText"/>
        <w:jc w:val="both"/>
      </w:pPr>
      <w:r w:rsidRPr="00C2623B">
        <w:rPr>
          <w:rStyle w:val="FootnoteReference"/>
          <w:rFonts w:ascii="Arial" w:hAnsi="Arial" w:cs="Arial"/>
          <w:sz w:val="16"/>
          <w:szCs w:val="16"/>
        </w:rPr>
        <w:footnoteRef/>
      </w:r>
      <w:r>
        <w:t xml:space="preserve"> </w:t>
      </w:r>
      <w:r w:rsidRPr="00CB6B51">
        <w:rPr>
          <w:rFonts w:ascii="Arial" w:eastAsia="Constantia" w:hAnsi="Arial" w:cs="Arial"/>
          <w:spacing w:val="-1"/>
          <w:sz w:val="16"/>
          <w:szCs w:val="16"/>
        </w:rPr>
        <w:t>“A price signal</w:t>
      </w:r>
      <w:r w:rsidRPr="00CB6B51">
        <w:rPr>
          <w:rFonts w:ascii="Arial" w:eastAsia="Constantia" w:hAnsi="Arial" w:cs="Arial"/>
          <w:spacing w:val="-2"/>
          <w:sz w:val="16"/>
          <w:szCs w:val="16"/>
        </w:rPr>
        <w:t xml:space="preserve"> </w:t>
      </w:r>
      <w:r w:rsidRPr="00CB6B51">
        <w:rPr>
          <w:rFonts w:ascii="Arial" w:eastAsia="Constantia" w:hAnsi="Arial" w:cs="Arial"/>
          <w:spacing w:val="-1"/>
          <w:sz w:val="16"/>
          <w:szCs w:val="16"/>
        </w:rPr>
        <w:t>is</w:t>
      </w:r>
      <w:r w:rsidRPr="00CB6B51">
        <w:rPr>
          <w:rFonts w:ascii="Arial" w:eastAsia="Constantia" w:hAnsi="Arial" w:cs="Arial"/>
          <w:spacing w:val="-2"/>
          <w:sz w:val="16"/>
          <w:szCs w:val="16"/>
        </w:rPr>
        <w:t xml:space="preserve"> </w:t>
      </w:r>
      <w:r w:rsidRPr="00CB6B51">
        <w:rPr>
          <w:rFonts w:ascii="Arial" w:eastAsia="Constantia" w:hAnsi="Arial" w:cs="Arial"/>
          <w:spacing w:val="-1"/>
          <w:sz w:val="16"/>
          <w:szCs w:val="16"/>
        </w:rPr>
        <w:t>information</w:t>
      </w:r>
      <w:r w:rsidRPr="00CB6B51">
        <w:rPr>
          <w:rFonts w:ascii="Arial" w:eastAsia="Constantia" w:hAnsi="Arial" w:cs="Arial"/>
          <w:spacing w:val="-2"/>
          <w:sz w:val="16"/>
          <w:szCs w:val="16"/>
        </w:rPr>
        <w:t xml:space="preserve"> </w:t>
      </w:r>
      <w:r w:rsidRPr="00CB6B51">
        <w:rPr>
          <w:rFonts w:ascii="Arial" w:eastAsia="Constantia" w:hAnsi="Arial" w:cs="Arial"/>
          <w:spacing w:val="-1"/>
          <w:sz w:val="16"/>
          <w:szCs w:val="16"/>
        </w:rPr>
        <w:t>conveyed to</w:t>
      </w:r>
      <w:r w:rsidRPr="00CB6B51">
        <w:rPr>
          <w:rFonts w:ascii="Arial" w:eastAsia="Constantia" w:hAnsi="Arial" w:cs="Arial"/>
          <w:spacing w:val="-3"/>
          <w:sz w:val="16"/>
          <w:szCs w:val="16"/>
        </w:rPr>
        <w:t xml:space="preserve"> </w:t>
      </w:r>
      <w:r w:rsidRPr="00CB6B51">
        <w:rPr>
          <w:rFonts w:ascii="Arial" w:eastAsia="Constantia" w:hAnsi="Arial" w:cs="Arial"/>
          <w:spacing w:val="-1"/>
          <w:sz w:val="16"/>
          <w:szCs w:val="16"/>
        </w:rPr>
        <w:t>consumers</w:t>
      </w:r>
      <w:r w:rsidRPr="00CB6B51">
        <w:rPr>
          <w:rFonts w:ascii="Arial" w:eastAsia="Constantia" w:hAnsi="Arial" w:cs="Arial"/>
          <w:spacing w:val="-2"/>
          <w:sz w:val="16"/>
          <w:szCs w:val="16"/>
        </w:rPr>
        <w:t xml:space="preserve"> </w:t>
      </w:r>
      <w:r w:rsidRPr="00CB6B51">
        <w:rPr>
          <w:rFonts w:ascii="Arial" w:eastAsia="Constantia" w:hAnsi="Arial" w:cs="Arial"/>
          <w:sz w:val="16"/>
          <w:szCs w:val="16"/>
        </w:rPr>
        <w:t>and</w:t>
      </w:r>
      <w:r w:rsidRPr="00CB6B51">
        <w:rPr>
          <w:rFonts w:ascii="Arial" w:eastAsia="Constantia" w:hAnsi="Arial" w:cs="Arial"/>
          <w:spacing w:val="-4"/>
          <w:sz w:val="16"/>
          <w:szCs w:val="16"/>
        </w:rPr>
        <w:t xml:space="preserve"> </w:t>
      </w:r>
      <w:r w:rsidRPr="00CB6B51">
        <w:rPr>
          <w:rFonts w:ascii="Arial" w:eastAsia="Constantia" w:hAnsi="Arial" w:cs="Arial"/>
          <w:spacing w:val="-1"/>
          <w:sz w:val="16"/>
          <w:szCs w:val="16"/>
        </w:rPr>
        <w:t>producers,</w:t>
      </w:r>
      <w:r w:rsidRPr="00CB6B51">
        <w:rPr>
          <w:rFonts w:ascii="Arial" w:eastAsia="Constantia" w:hAnsi="Arial" w:cs="Arial"/>
          <w:spacing w:val="-2"/>
          <w:sz w:val="16"/>
          <w:szCs w:val="16"/>
        </w:rPr>
        <w:t xml:space="preserve"> </w:t>
      </w:r>
      <w:r w:rsidRPr="00CB6B51">
        <w:rPr>
          <w:rFonts w:ascii="Arial" w:eastAsia="Constantia" w:hAnsi="Arial" w:cs="Arial"/>
          <w:spacing w:val="-1"/>
          <w:sz w:val="16"/>
          <w:szCs w:val="16"/>
        </w:rPr>
        <w:t>via</w:t>
      </w:r>
      <w:r w:rsidRPr="00CB6B51">
        <w:rPr>
          <w:rFonts w:ascii="Arial" w:eastAsia="Constantia" w:hAnsi="Arial" w:cs="Arial"/>
          <w:spacing w:val="-2"/>
          <w:sz w:val="16"/>
          <w:szCs w:val="16"/>
        </w:rPr>
        <w:t xml:space="preserve"> </w:t>
      </w:r>
      <w:r w:rsidRPr="00CB6B51">
        <w:rPr>
          <w:rFonts w:ascii="Arial" w:eastAsia="Constantia" w:hAnsi="Arial" w:cs="Arial"/>
          <w:spacing w:val="-1"/>
          <w:sz w:val="16"/>
          <w:szCs w:val="16"/>
        </w:rPr>
        <w:t>the</w:t>
      </w:r>
      <w:r w:rsidRPr="00CB6B51">
        <w:rPr>
          <w:rFonts w:ascii="Arial" w:eastAsia="Constantia" w:hAnsi="Arial" w:cs="Arial"/>
          <w:spacing w:val="-2"/>
          <w:sz w:val="16"/>
          <w:szCs w:val="16"/>
        </w:rPr>
        <w:t xml:space="preserve"> </w:t>
      </w:r>
      <w:r w:rsidRPr="00CB6B51">
        <w:rPr>
          <w:rFonts w:ascii="Arial" w:eastAsia="Constantia" w:hAnsi="Arial" w:cs="Arial"/>
          <w:spacing w:val="-1"/>
          <w:sz w:val="16"/>
          <w:szCs w:val="16"/>
        </w:rPr>
        <w:t>price charged</w:t>
      </w:r>
      <w:r w:rsidRPr="00CB6B51">
        <w:rPr>
          <w:rFonts w:ascii="Arial" w:eastAsia="Constantia" w:hAnsi="Arial" w:cs="Arial"/>
          <w:spacing w:val="-4"/>
          <w:sz w:val="16"/>
          <w:szCs w:val="16"/>
        </w:rPr>
        <w:t xml:space="preserve"> </w:t>
      </w:r>
      <w:r w:rsidRPr="00CB6B51">
        <w:rPr>
          <w:rFonts w:ascii="Arial" w:eastAsia="Constantia" w:hAnsi="Arial" w:cs="Arial"/>
          <w:spacing w:val="-1"/>
          <w:sz w:val="16"/>
          <w:szCs w:val="16"/>
        </w:rPr>
        <w:t xml:space="preserve">for </w:t>
      </w:r>
      <w:r w:rsidRPr="00CB6B51">
        <w:rPr>
          <w:rFonts w:ascii="Arial" w:eastAsia="Constantia" w:hAnsi="Arial" w:cs="Arial"/>
          <w:sz w:val="16"/>
          <w:szCs w:val="16"/>
        </w:rPr>
        <w:t>a</w:t>
      </w:r>
      <w:r w:rsidRPr="00CB6B51">
        <w:rPr>
          <w:rFonts w:ascii="Arial" w:eastAsia="Constantia" w:hAnsi="Arial" w:cs="Arial"/>
          <w:spacing w:val="2"/>
          <w:sz w:val="16"/>
          <w:szCs w:val="16"/>
        </w:rPr>
        <w:t xml:space="preserve"> </w:t>
      </w:r>
      <w:r w:rsidRPr="00CB6B51">
        <w:rPr>
          <w:rFonts w:ascii="Arial" w:eastAsia="Constantia" w:hAnsi="Arial" w:cs="Arial"/>
          <w:spacing w:val="-1"/>
          <w:sz w:val="16"/>
          <w:szCs w:val="16"/>
        </w:rPr>
        <w:t>product</w:t>
      </w:r>
      <w:r w:rsidRPr="00CB6B51">
        <w:rPr>
          <w:rFonts w:ascii="Arial" w:eastAsia="Constantia" w:hAnsi="Arial" w:cs="Arial"/>
          <w:spacing w:val="-5"/>
          <w:sz w:val="16"/>
          <w:szCs w:val="16"/>
        </w:rPr>
        <w:t xml:space="preserve"> </w:t>
      </w:r>
      <w:r w:rsidRPr="00CB6B51">
        <w:rPr>
          <w:rFonts w:ascii="Arial" w:eastAsia="Constantia" w:hAnsi="Arial" w:cs="Arial"/>
          <w:sz w:val="16"/>
          <w:szCs w:val="16"/>
        </w:rPr>
        <w:t>or</w:t>
      </w:r>
      <w:r w:rsidRPr="00CB6B51">
        <w:rPr>
          <w:rFonts w:ascii="Arial" w:eastAsia="Constantia" w:hAnsi="Arial" w:cs="Arial"/>
          <w:spacing w:val="95"/>
          <w:sz w:val="16"/>
          <w:szCs w:val="16"/>
        </w:rPr>
        <w:t xml:space="preserve"> </w:t>
      </w:r>
      <w:r w:rsidRPr="00CB6B51">
        <w:rPr>
          <w:rFonts w:ascii="Arial" w:eastAsia="Constantia" w:hAnsi="Arial" w:cs="Arial"/>
          <w:spacing w:val="-1"/>
          <w:sz w:val="16"/>
          <w:szCs w:val="16"/>
        </w:rPr>
        <w:t>service,</w:t>
      </w:r>
      <w:r w:rsidRPr="00CB6B51">
        <w:rPr>
          <w:rFonts w:ascii="Arial" w:eastAsia="Constantia" w:hAnsi="Arial" w:cs="Arial"/>
          <w:spacing w:val="-2"/>
          <w:sz w:val="16"/>
          <w:szCs w:val="16"/>
        </w:rPr>
        <w:t xml:space="preserve"> </w:t>
      </w:r>
      <w:r w:rsidRPr="00CB6B51">
        <w:rPr>
          <w:rFonts w:ascii="Arial" w:eastAsia="Constantia" w:hAnsi="Arial" w:cs="Arial"/>
          <w:spacing w:val="-1"/>
          <w:sz w:val="16"/>
          <w:szCs w:val="16"/>
        </w:rPr>
        <w:t>which</w:t>
      </w:r>
      <w:r w:rsidRPr="00CB6B51">
        <w:rPr>
          <w:rFonts w:ascii="Arial" w:eastAsia="Constantia" w:hAnsi="Arial" w:cs="Arial"/>
          <w:spacing w:val="-3"/>
          <w:sz w:val="16"/>
          <w:szCs w:val="16"/>
        </w:rPr>
        <w:t xml:space="preserve"> </w:t>
      </w:r>
      <w:r w:rsidRPr="00CB6B51">
        <w:rPr>
          <w:rFonts w:ascii="Arial" w:eastAsia="Constantia" w:hAnsi="Arial" w:cs="Arial"/>
          <w:spacing w:val="-1"/>
          <w:sz w:val="16"/>
          <w:szCs w:val="16"/>
        </w:rPr>
        <w:t>provides</w:t>
      </w:r>
      <w:r w:rsidRPr="00CB6B51">
        <w:rPr>
          <w:rFonts w:ascii="Arial" w:eastAsia="Constantia" w:hAnsi="Arial" w:cs="Arial"/>
          <w:spacing w:val="-3"/>
          <w:sz w:val="16"/>
          <w:szCs w:val="16"/>
        </w:rPr>
        <w:t xml:space="preserve"> </w:t>
      </w:r>
      <w:r w:rsidRPr="00CB6B51">
        <w:rPr>
          <w:rFonts w:ascii="Arial" w:eastAsia="Constantia" w:hAnsi="Arial" w:cs="Arial"/>
          <w:sz w:val="16"/>
          <w:szCs w:val="16"/>
        </w:rPr>
        <w:t>a</w:t>
      </w:r>
      <w:r w:rsidRPr="00CB6B51">
        <w:rPr>
          <w:rFonts w:ascii="Arial" w:eastAsia="Constantia" w:hAnsi="Arial" w:cs="Arial"/>
          <w:spacing w:val="-1"/>
          <w:sz w:val="16"/>
          <w:szCs w:val="16"/>
        </w:rPr>
        <w:t xml:space="preserve"> signal</w:t>
      </w:r>
      <w:r w:rsidRPr="00CB6B51">
        <w:rPr>
          <w:rFonts w:ascii="Arial" w:eastAsia="Constantia" w:hAnsi="Arial" w:cs="Arial"/>
          <w:spacing w:val="-2"/>
          <w:sz w:val="16"/>
          <w:szCs w:val="16"/>
        </w:rPr>
        <w:t xml:space="preserve"> </w:t>
      </w:r>
      <w:r w:rsidRPr="00CB6B51">
        <w:rPr>
          <w:rFonts w:ascii="Arial" w:eastAsia="Constantia" w:hAnsi="Arial" w:cs="Arial"/>
          <w:spacing w:val="-1"/>
          <w:sz w:val="16"/>
          <w:szCs w:val="16"/>
        </w:rPr>
        <w:t>to increase/decrease supply</w:t>
      </w:r>
      <w:r w:rsidRPr="00CB6B51">
        <w:rPr>
          <w:rFonts w:ascii="Arial" w:eastAsia="Constantia" w:hAnsi="Arial" w:cs="Arial"/>
          <w:spacing w:val="-3"/>
          <w:sz w:val="16"/>
          <w:szCs w:val="16"/>
        </w:rPr>
        <w:t xml:space="preserve"> </w:t>
      </w:r>
      <w:r w:rsidRPr="00CB6B51">
        <w:rPr>
          <w:rFonts w:ascii="Arial" w:eastAsia="Constantia" w:hAnsi="Arial" w:cs="Arial"/>
          <w:spacing w:val="-1"/>
          <w:sz w:val="16"/>
          <w:szCs w:val="16"/>
        </w:rPr>
        <w:t>and/or</w:t>
      </w:r>
      <w:r w:rsidRPr="00CB6B51">
        <w:rPr>
          <w:rFonts w:ascii="Arial" w:eastAsia="Constantia" w:hAnsi="Arial" w:cs="Arial"/>
          <w:spacing w:val="-2"/>
          <w:sz w:val="16"/>
          <w:szCs w:val="16"/>
        </w:rPr>
        <w:t xml:space="preserve"> </w:t>
      </w:r>
      <w:r w:rsidRPr="00CB6B51">
        <w:rPr>
          <w:rFonts w:ascii="Arial" w:eastAsia="Constantia" w:hAnsi="Arial" w:cs="Arial"/>
          <w:spacing w:val="-1"/>
          <w:sz w:val="16"/>
          <w:szCs w:val="16"/>
        </w:rPr>
        <w:t>that</w:t>
      </w:r>
      <w:r w:rsidRPr="00CB6B51">
        <w:rPr>
          <w:rFonts w:ascii="Arial" w:eastAsia="Constantia" w:hAnsi="Arial" w:cs="Arial"/>
          <w:spacing w:val="-3"/>
          <w:sz w:val="16"/>
          <w:szCs w:val="16"/>
        </w:rPr>
        <w:t xml:space="preserve"> </w:t>
      </w:r>
      <w:r w:rsidRPr="00CB6B51">
        <w:rPr>
          <w:rFonts w:ascii="Arial" w:eastAsia="Constantia" w:hAnsi="Arial" w:cs="Arial"/>
          <w:spacing w:val="-1"/>
          <w:sz w:val="16"/>
          <w:szCs w:val="16"/>
        </w:rPr>
        <w:t>the</w:t>
      </w:r>
      <w:r w:rsidRPr="00CB6B51">
        <w:rPr>
          <w:rFonts w:ascii="Arial" w:eastAsia="Constantia" w:hAnsi="Arial" w:cs="Arial"/>
          <w:spacing w:val="-2"/>
          <w:sz w:val="16"/>
          <w:szCs w:val="16"/>
        </w:rPr>
        <w:t xml:space="preserve"> </w:t>
      </w:r>
      <w:r w:rsidRPr="00CB6B51">
        <w:rPr>
          <w:rFonts w:ascii="Arial" w:eastAsia="Constantia" w:hAnsi="Arial" w:cs="Arial"/>
          <w:sz w:val="16"/>
          <w:szCs w:val="16"/>
        </w:rPr>
        <w:t>demand</w:t>
      </w:r>
      <w:r w:rsidRPr="00CB6B51">
        <w:rPr>
          <w:rFonts w:ascii="Arial" w:eastAsia="Constantia" w:hAnsi="Arial" w:cs="Arial"/>
          <w:spacing w:val="-2"/>
          <w:sz w:val="16"/>
          <w:szCs w:val="16"/>
        </w:rPr>
        <w:t xml:space="preserve"> </w:t>
      </w:r>
      <w:r w:rsidRPr="00CB6B51">
        <w:rPr>
          <w:rFonts w:ascii="Arial" w:eastAsia="Constantia" w:hAnsi="Arial" w:cs="Arial"/>
          <w:sz w:val="16"/>
          <w:szCs w:val="16"/>
        </w:rPr>
        <w:t>for</w:t>
      </w:r>
      <w:r w:rsidRPr="00CB6B51">
        <w:rPr>
          <w:rFonts w:ascii="Arial" w:eastAsia="Constantia" w:hAnsi="Arial" w:cs="Arial"/>
          <w:spacing w:val="-1"/>
          <w:sz w:val="16"/>
          <w:szCs w:val="16"/>
        </w:rPr>
        <w:t xml:space="preserve"> the</w:t>
      </w:r>
      <w:r w:rsidRPr="00CB6B51">
        <w:rPr>
          <w:rFonts w:ascii="Arial" w:eastAsia="Constantia" w:hAnsi="Arial" w:cs="Arial"/>
          <w:spacing w:val="-2"/>
          <w:sz w:val="16"/>
          <w:szCs w:val="16"/>
        </w:rPr>
        <w:t xml:space="preserve"> </w:t>
      </w:r>
      <w:r w:rsidRPr="00CB6B51">
        <w:rPr>
          <w:rFonts w:ascii="Arial" w:eastAsia="Constantia" w:hAnsi="Arial" w:cs="Arial"/>
          <w:spacing w:val="-1"/>
          <w:sz w:val="16"/>
          <w:szCs w:val="16"/>
        </w:rPr>
        <w:t>priced</w:t>
      </w:r>
      <w:r w:rsidRPr="00CB6B51">
        <w:rPr>
          <w:rFonts w:ascii="Arial" w:eastAsia="Constantia" w:hAnsi="Arial" w:cs="Arial"/>
          <w:spacing w:val="-2"/>
          <w:sz w:val="16"/>
          <w:szCs w:val="16"/>
        </w:rPr>
        <w:t xml:space="preserve"> </w:t>
      </w:r>
      <w:r w:rsidRPr="00CB6B51">
        <w:rPr>
          <w:rFonts w:ascii="Arial" w:eastAsia="Constantia" w:hAnsi="Arial" w:cs="Arial"/>
          <w:spacing w:val="-1"/>
          <w:sz w:val="16"/>
          <w:szCs w:val="16"/>
        </w:rPr>
        <w:t>item</w:t>
      </w:r>
      <w:r w:rsidRPr="00CB6B51">
        <w:rPr>
          <w:rFonts w:ascii="Arial" w:eastAsia="Constantia" w:hAnsi="Arial" w:cs="Arial"/>
          <w:spacing w:val="-2"/>
          <w:sz w:val="16"/>
          <w:szCs w:val="16"/>
        </w:rPr>
        <w:t xml:space="preserve"> </w:t>
      </w:r>
      <w:r w:rsidRPr="00CB6B51">
        <w:rPr>
          <w:rFonts w:ascii="Arial" w:eastAsia="Constantia" w:hAnsi="Arial" w:cs="Arial"/>
          <w:spacing w:val="-1"/>
          <w:sz w:val="16"/>
          <w:szCs w:val="16"/>
        </w:rPr>
        <w:t>has</w:t>
      </w:r>
      <w:r w:rsidRPr="00CB6B51">
        <w:rPr>
          <w:rFonts w:ascii="Arial" w:eastAsia="Constantia" w:hAnsi="Arial" w:cs="Arial"/>
          <w:spacing w:val="83"/>
          <w:w w:val="99"/>
          <w:sz w:val="16"/>
          <w:szCs w:val="16"/>
        </w:rPr>
        <w:t xml:space="preserve"> </w:t>
      </w:r>
      <w:r w:rsidRPr="00CB6B51">
        <w:rPr>
          <w:rFonts w:ascii="Arial" w:eastAsia="Constantia" w:hAnsi="Arial" w:cs="Arial"/>
          <w:spacing w:val="-1"/>
          <w:sz w:val="16"/>
          <w:szCs w:val="16"/>
        </w:rPr>
        <w:t>increased/decreased.”</w:t>
      </w:r>
      <w:r w:rsidRPr="00CB6B51">
        <w:rPr>
          <w:rFonts w:ascii="Arial" w:eastAsia="Constantia" w:hAnsi="Arial" w:cs="Arial"/>
          <w:spacing w:val="-6"/>
          <w:sz w:val="16"/>
          <w:szCs w:val="16"/>
        </w:rPr>
        <w:t xml:space="preserve"> </w:t>
      </w:r>
      <w:r w:rsidR="0095657D">
        <w:rPr>
          <w:rFonts w:ascii="Arial" w:eastAsia="Constantia" w:hAnsi="Arial" w:cs="Arial"/>
          <w:sz w:val="16"/>
          <w:szCs w:val="16"/>
        </w:rPr>
        <w:t>–</w:t>
      </w:r>
      <w:r w:rsidRPr="00CB6B51">
        <w:rPr>
          <w:rFonts w:ascii="Arial" w:eastAsia="Constantia" w:hAnsi="Arial" w:cs="Arial"/>
          <w:spacing w:val="-4"/>
          <w:sz w:val="16"/>
          <w:szCs w:val="16"/>
        </w:rPr>
        <w:t xml:space="preserve"> </w:t>
      </w:r>
      <w:r w:rsidRPr="00CB6B51">
        <w:rPr>
          <w:rFonts w:ascii="Arial" w:eastAsia="Constantia" w:hAnsi="Arial" w:cs="Arial"/>
          <w:spacing w:val="-1"/>
          <w:sz w:val="16"/>
          <w:szCs w:val="16"/>
        </w:rPr>
        <w:t>Wikipedia</w:t>
      </w:r>
      <w:r w:rsidR="0095657D">
        <w:rPr>
          <w:rFonts w:ascii="Arial" w:eastAsia="Constantia" w:hAnsi="Arial" w:cs="Arial"/>
          <w:spacing w:val="-1"/>
          <w:sz w:val="16"/>
          <w:szCs w:val="16"/>
        </w:rPr>
        <w:t>.</w:t>
      </w:r>
    </w:p>
  </w:footnote>
  <w:footnote w:id="4">
    <w:p w14:paraId="2AE5D19E" w14:textId="4F9505DE" w:rsidR="00F97233" w:rsidRPr="001035FC" w:rsidRDefault="00F97233" w:rsidP="00F97233">
      <w:pPr>
        <w:pStyle w:val="FootnoteText"/>
        <w:rPr>
          <w:rFonts w:ascii="Arial" w:hAnsi="Arial" w:cs="Arial"/>
          <w:sz w:val="16"/>
          <w:szCs w:val="16"/>
        </w:rPr>
      </w:pPr>
      <w:r w:rsidRPr="001035FC">
        <w:rPr>
          <w:rStyle w:val="FootnoteReference"/>
          <w:rFonts w:ascii="Arial" w:hAnsi="Arial" w:cs="Arial"/>
          <w:sz w:val="16"/>
          <w:szCs w:val="16"/>
        </w:rPr>
        <w:footnoteRef/>
      </w:r>
      <w:r w:rsidRPr="001035FC">
        <w:rPr>
          <w:rFonts w:ascii="Arial" w:hAnsi="Arial" w:cs="Arial"/>
          <w:sz w:val="16"/>
          <w:szCs w:val="16"/>
        </w:rPr>
        <w:t xml:space="preserve"> Bernstein, Mark A, and James Griffin. Regional Differences in the Pri</w:t>
      </w:r>
      <w:bookmarkStart w:id="0" w:name="_GoBack"/>
      <w:bookmarkEnd w:id="0"/>
      <w:r w:rsidRPr="001035FC">
        <w:rPr>
          <w:rFonts w:ascii="Arial" w:hAnsi="Arial" w:cs="Arial"/>
          <w:sz w:val="16"/>
          <w:szCs w:val="16"/>
        </w:rPr>
        <w:t>ce-Elasticity of Demand for Energy – RAND Corporation, 2005</w:t>
      </w:r>
      <w:r w:rsidR="001035FC" w:rsidRPr="001035FC">
        <w:rPr>
          <w:rFonts w:ascii="Arial" w:hAnsi="Arial" w:cs="Arial"/>
          <w:sz w:val="16"/>
          <w:szCs w:val="16"/>
        </w:rPr>
        <w:t>.</w:t>
      </w:r>
    </w:p>
  </w:footnote>
  <w:footnote w:id="5">
    <w:p w14:paraId="4DA75691" w14:textId="756C1CAD" w:rsidR="00F97233" w:rsidRPr="000B08B0" w:rsidRDefault="00F97233" w:rsidP="00F97233">
      <w:pPr>
        <w:pStyle w:val="FootnoteText"/>
        <w:rPr>
          <w:sz w:val="18"/>
          <w:szCs w:val="18"/>
        </w:rPr>
      </w:pPr>
      <w:r w:rsidRPr="001035FC">
        <w:rPr>
          <w:rStyle w:val="FootnoteReference"/>
          <w:rFonts w:ascii="Arial" w:hAnsi="Arial" w:cs="Arial"/>
          <w:sz w:val="16"/>
          <w:szCs w:val="16"/>
        </w:rPr>
        <w:footnoteRef/>
      </w:r>
      <w:r w:rsidRPr="001035FC">
        <w:rPr>
          <w:rFonts w:ascii="Arial" w:hAnsi="Arial" w:cs="Arial"/>
          <w:sz w:val="16"/>
          <w:szCs w:val="16"/>
        </w:rPr>
        <w:t xml:space="preserve"> Avista 2014 Natural Gas IRP at page 41</w:t>
      </w:r>
      <w:r w:rsidR="001035FC" w:rsidRPr="001035FC">
        <w:rPr>
          <w:rFonts w:ascii="Arial" w:hAnsi="Arial" w:cs="Arial"/>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59D0D" w14:textId="77777777" w:rsidR="00660363" w:rsidRPr="000715A9" w:rsidRDefault="00660363" w:rsidP="00660363">
    <w:pPr>
      <w:tabs>
        <w:tab w:val="center" w:pos="4680"/>
        <w:tab w:val="right" w:pos="9360"/>
      </w:tabs>
      <w:rPr>
        <w:rFonts w:ascii="Arial" w:hAnsi="Arial" w:cs="Arial"/>
        <w:i/>
        <w:szCs w:val="24"/>
      </w:rPr>
    </w:pPr>
    <w:r w:rsidRPr="000715A9">
      <w:rPr>
        <w:rFonts w:ascii="Arial" w:hAnsi="Arial" w:cs="Arial"/>
        <w:i/>
        <w:szCs w:val="24"/>
      </w:rPr>
      <w:t>Cascade Natural Gas Corporation</w:t>
    </w:r>
  </w:p>
  <w:p w14:paraId="41B6FDE9" w14:textId="10DEB4B0" w:rsidR="004430AB" w:rsidRDefault="003A1116" w:rsidP="00660363">
    <w:pPr>
      <w:pStyle w:val="Header"/>
      <w:rPr>
        <w:rFonts w:ascii="Arial" w:hAnsi="Arial" w:cs="Arial"/>
        <w:i/>
        <w:szCs w:val="24"/>
      </w:rPr>
    </w:pPr>
    <w:r>
      <w:rPr>
        <w:rFonts w:ascii="Arial" w:hAnsi="Arial" w:cs="Arial"/>
        <w:i/>
        <w:szCs w:val="24"/>
      </w:rPr>
      <w:t>2016 Integrated Resource Plan:  UG-160453</w:t>
    </w:r>
    <w:r w:rsidR="00660363">
      <w:rPr>
        <w:rFonts w:ascii="Arial" w:hAnsi="Arial" w:cs="Arial"/>
        <w:i/>
        <w:szCs w:val="24"/>
      </w:rPr>
      <w:t xml:space="preserve">      </w:t>
    </w:r>
  </w:p>
  <w:p w14:paraId="32F98518" w14:textId="1E9A8AB4" w:rsidR="00772323" w:rsidRDefault="0095657D" w:rsidP="00660363">
    <w:pPr>
      <w:pStyle w:val="Header"/>
    </w:pPr>
    <w:r>
      <w:rPr>
        <w:rFonts w:ascii="Arial" w:hAnsi="Arial" w:cs="Arial"/>
        <w:i/>
        <w:noProof/>
        <w:szCs w:val="24"/>
      </w:rPr>
      <mc:AlternateContent>
        <mc:Choice Requires="wps">
          <w:drawing>
            <wp:anchor distT="0" distB="0" distL="114300" distR="114300" simplePos="0" relativeHeight="251659264" behindDoc="0" locked="0" layoutInCell="1" allowOverlap="1" wp14:anchorId="57282D62" wp14:editId="450409B5">
              <wp:simplePos x="0" y="0"/>
              <wp:positionH relativeFrom="page">
                <wp:align>right</wp:align>
              </wp:positionH>
              <wp:positionV relativeFrom="paragraph">
                <wp:posOffset>111125</wp:posOffset>
              </wp:positionV>
              <wp:extent cx="6343650" cy="1905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63436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CD2587" id="Straight Connector 11" o:spid="_x0000_s1026" style="position:absolute;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448.3pt,8.75pt" to="947.8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" strokecolor="black [3200]" strokeweight=".5pt">
              <v:stroke joinstyle="miter"/>
              <w10:wrap anchorx="page"/>
            </v:line>
          </w:pict>
        </mc:Fallback>
      </mc:AlternateContent>
    </w:r>
  </w:p>
  <w:p w14:paraId="739ADC2D" w14:textId="27951D87" w:rsidR="00772323" w:rsidRPr="00660363" w:rsidRDefault="00772323" w:rsidP="006603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423BD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2CC8A8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CEA13D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02C05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F30107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31A363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CC2307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02FCD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944E1A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650208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6B199D"/>
    <w:multiLevelType w:val="hybridMultilevel"/>
    <w:tmpl w:val="AFEEF34C"/>
    <w:lvl w:ilvl="0" w:tplc="04090001">
      <w:start w:val="1"/>
      <w:numFmt w:val="bullet"/>
      <w:lvlText w:val=""/>
      <w:lvlJc w:val="left"/>
      <w:pPr>
        <w:ind w:left="840" w:hanging="360"/>
      </w:pPr>
      <w:rPr>
        <w:rFonts w:ascii="Symbol" w:hAnsi="Symbol" w:hint="default"/>
        <w:w w:val="99"/>
        <w:sz w:val="20"/>
        <w:szCs w:val="20"/>
      </w:rPr>
    </w:lvl>
    <w:lvl w:ilvl="1" w:tplc="C5828F02">
      <w:start w:val="1"/>
      <w:numFmt w:val="lowerLetter"/>
      <w:lvlText w:val="%2."/>
      <w:lvlJc w:val="left"/>
      <w:pPr>
        <w:ind w:left="1560" w:hanging="360"/>
      </w:pPr>
      <w:rPr>
        <w:rFonts w:ascii="Constantia" w:eastAsia="Constantia" w:hAnsi="Constantia" w:hint="default"/>
        <w:w w:val="99"/>
        <w:sz w:val="20"/>
        <w:szCs w:val="20"/>
      </w:rPr>
    </w:lvl>
    <w:lvl w:ilvl="2" w:tplc="C6729224">
      <w:start w:val="1"/>
      <w:numFmt w:val="bullet"/>
      <w:lvlText w:val="•"/>
      <w:lvlJc w:val="left"/>
      <w:pPr>
        <w:ind w:left="2373" w:hanging="360"/>
      </w:pPr>
      <w:rPr>
        <w:rFonts w:hint="default"/>
      </w:rPr>
    </w:lvl>
    <w:lvl w:ilvl="3" w:tplc="DAC2EB16">
      <w:start w:val="1"/>
      <w:numFmt w:val="bullet"/>
      <w:lvlText w:val="•"/>
      <w:lvlJc w:val="left"/>
      <w:pPr>
        <w:ind w:left="3186" w:hanging="360"/>
      </w:pPr>
      <w:rPr>
        <w:rFonts w:hint="default"/>
      </w:rPr>
    </w:lvl>
    <w:lvl w:ilvl="4" w:tplc="5A60B0B8">
      <w:start w:val="1"/>
      <w:numFmt w:val="bullet"/>
      <w:lvlText w:val="•"/>
      <w:lvlJc w:val="left"/>
      <w:pPr>
        <w:ind w:left="4000" w:hanging="360"/>
      </w:pPr>
      <w:rPr>
        <w:rFonts w:hint="default"/>
      </w:rPr>
    </w:lvl>
    <w:lvl w:ilvl="5" w:tplc="0398516E">
      <w:start w:val="1"/>
      <w:numFmt w:val="bullet"/>
      <w:lvlText w:val="•"/>
      <w:lvlJc w:val="left"/>
      <w:pPr>
        <w:ind w:left="4813" w:hanging="360"/>
      </w:pPr>
      <w:rPr>
        <w:rFonts w:hint="default"/>
      </w:rPr>
    </w:lvl>
    <w:lvl w:ilvl="6" w:tplc="43BA83E4">
      <w:start w:val="1"/>
      <w:numFmt w:val="bullet"/>
      <w:lvlText w:val="•"/>
      <w:lvlJc w:val="left"/>
      <w:pPr>
        <w:ind w:left="5626" w:hanging="360"/>
      </w:pPr>
      <w:rPr>
        <w:rFonts w:hint="default"/>
      </w:rPr>
    </w:lvl>
    <w:lvl w:ilvl="7" w:tplc="41862EAE">
      <w:start w:val="1"/>
      <w:numFmt w:val="bullet"/>
      <w:lvlText w:val="•"/>
      <w:lvlJc w:val="left"/>
      <w:pPr>
        <w:ind w:left="6440" w:hanging="360"/>
      </w:pPr>
      <w:rPr>
        <w:rFonts w:hint="default"/>
      </w:rPr>
    </w:lvl>
    <w:lvl w:ilvl="8" w:tplc="43BE55FA">
      <w:start w:val="1"/>
      <w:numFmt w:val="bullet"/>
      <w:lvlText w:val="•"/>
      <w:lvlJc w:val="left"/>
      <w:pPr>
        <w:ind w:left="7253" w:hanging="360"/>
      </w:pPr>
      <w:rPr>
        <w:rFonts w:hint="default"/>
      </w:rPr>
    </w:lvl>
  </w:abstractNum>
  <w:abstractNum w:abstractNumId="11" w15:restartNumberingAfterBreak="0">
    <w:nsid w:val="1E3B0090"/>
    <w:multiLevelType w:val="hybridMultilevel"/>
    <w:tmpl w:val="8BF8494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59509D2"/>
    <w:multiLevelType w:val="hybridMultilevel"/>
    <w:tmpl w:val="EC7E4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68B4BBD"/>
    <w:multiLevelType w:val="hybridMultilevel"/>
    <w:tmpl w:val="9DF89B6E"/>
    <w:lvl w:ilvl="0" w:tplc="424256EC">
      <w:start w:val="1"/>
      <w:numFmt w:val="bullet"/>
      <w:lvlText w:val="•"/>
      <w:lvlJc w:val="left"/>
      <w:pPr>
        <w:tabs>
          <w:tab w:val="num" w:pos="720"/>
        </w:tabs>
        <w:ind w:left="720" w:hanging="360"/>
      </w:pPr>
      <w:rPr>
        <w:rFonts w:ascii="Arial" w:hAnsi="Arial" w:hint="default"/>
      </w:rPr>
    </w:lvl>
    <w:lvl w:ilvl="1" w:tplc="05DE6E62">
      <w:start w:val="20"/>
      <w:numFmt w:val="bullet"/>
      <w:lvlText w:val="•"/>
      <w:lvlJc w:val="left"/>
      <w:pPr>
        <w:tabs>
          <w:tab w:val="num" w:pos="1440"/>
        </w:tabs>
        <w:ind w:left="1440" w:hanging="360"/>
      </w:pPr>
      <w:rPr>
        <w:rFonts w:ascii="Arial" w:hAnsi="Arial" w:hint="default"/>
      </w:rPr>
    </w:lvl>
    <w:lvl w:ilvl="2" w:tplc="FE98D270" w:tentative="1">
      <w:start w:val="1"/>
      <w:numFmt w:val="bullet"/>
      <w:lvlText w:val="•"/>
      <w:lvlJc w:val="left"/>
      <w:pPr>
        <w:tabs>
          <w:tab w:val="num" w:pos="2160"/>
        </w:tabs>
        <w:ind w:left="2160" w:hanging="360"/>
      </w:pPr>
      <w:rPr>
        <w:rFonts w:ascii="Arial" w:hAnsi="Arial" w:hint="default"/>
      </w:rPr>
    </w:lvl>
    <w:lvl w:ilvl="3" w:tplc="CA4AF73A" w:tentative="1">
      <w:start w:val="1"/>
      <w:numFmt w:val="bullet"/>
      <w:lvlText w:val="•"/>
      <w:lvlJc w:val="left"/>
      <w:pPr>
        <w:tabs>
          <w:tab w:val="num" w:pos="2880"/>
        </w:tabs>
        <w:ind w:left="2880" w:hanging="360"/>
      </w:pPr>
      <w:rPr>
        <w:rFonts w:ascii="Arial" w:hAnsi="Arial" w:hint="default"/>
      </w:rPr>
    </w:lvl>
    <w:lvl w:ilvl="4" w:tplc="F992EB7E" w:tentative="1">
      <w:start w:val="1"/>
      <w:numFmt w:val="bullet"/>
      <w:lvlText w:val="•"/>
      <w:lvlJc w:val="left"/>
      <w:pPr>
        <w:tabs>
          <w:tab w:val="num" w:pos="3600"/>
        </w:tabs>
        <w:ind w:left="3600" w:hanging="360"/>
      </w:pPr>
      <w:rPr>
        <w:rFonts w:ascii="Arial" w:hAnsi="Arial" w:hint="default"/>
      </w:rPr>
    </w:lvl>
    <w:lvl w:ilvl="5" w:tplc="FDC62F32" w:tentative="1">
      <w:start w:val="1"/>
      <w:numFmt w:val="bullet"/>
      <w:lvlText w:val="•"/>
      <w:lvlJc w:val="left"/>
      <w:pPr>
        <w:tabs>
          <w:tab w:val="num" w:pos="4320"/>
        </w:tabs>
        <w:ind w:left="4320" w:hanging="360"/>
      </w:pPr>
      <w:rPr>
        <w:rFonts w:ascii="Arial" w:hAnsi="Arial" w:hint="default"/>
      </w:rPr>
    </w:lvl>
    <w:lvl w:ilvl="6" w:tplc="F5320930" w:tentative="1">
      <w:start w:val="1"/>
      <w:numFmt w:val="bullet"/>
      <w:lvlText w:val="•"/>
      <w:lvlJc w:val="left"/>
      <w:pPr>
        <w:tabs>
          <w:tab w:val="num" w:pos="5040"/>
        </w:tabs>
        <w:ind w:left="5040" w:hanging="360"/>
      </w:pPr>
      <w:rPr>
        <w:rFonts w:ascii="Arial" w:hAnsi="Arial" w:hint="default"/>
      </w:rPr>
    </w:lvl>
    <w:lvl w:ilvl="7" w:tplc="DA72F57E" w:tentative="1">
      <w:start w:val="1"/>
      <w:numFmt w:val="bullet"/>
      <w:lvlText w:val="•"/>
      <w:lvlJc w:val="left"/>
      <w:pPr>
        <w:tabs>
          <w:tab w:val="num" w:pos="5760"/>
        </w:tabs>
        <w:ind w:left="5760" w:hanging="360"/>
      </w:pPr>
      <w:rPr>
        <w:rFonts w:ascii="Arial" w:hAnsi="Arial" w:hint="default"/>
      </w:rPr>
    </w:lvl>
    <w:lvl w:ilvl="8" w:tplc="894A665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C0E5A2A"/>
    <w:multiLevelType w:val="hybridMultilevel"/>
    <w:tmpl w:val="8C7E45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0195C38"/>
    <w:multiLevelType w:val="hybridMultilevel"/>
    <w:tmpl w:val="40DA3D92"/>
    <w:lvl w:ilvl="0" w:tplc="04090001">
      <w:start w:val="1"/>
      <w:numFmt w:val="bullet"/>
      <w:lvlText w:val=""/>
      <w:lvlJc w:val="left"/>
      <w:pPr>
        <w:ind w:left="840" w:hanging="360"/>
      </w:pPr>
      <w:rPr>
        <w:rFonts w:ascii="Symbol" w:hAnsi="Symbol" w:hint="default"/>
        <w:w w:val="99"/>
        <w:sz w:val="20"/>
        <w:szCs w:val="20"/>
      </w:rPr>
    </w:lvl>
    <w:lvl w:ilvl="1" w:tplc="C5828F02">
      <w:start w:val="1"/>
      <w:numFmt w:val="lowerLetter"/>
      <w:lvlText w:val="%2."/>
      <w:lvlJc w:val="left"/>
      <w:pPr>
        <w:ind w:left="1560" w:hanging="360"/>
      </w:pPr>
      <w:rPr>
        <w:rFonts w:ascii="Constantia" w:eastAsia="Constantia" w:hAnsi="Constantia" w:hint="default"/>
        <w:w w:val="99"/>
        <w:sz w:val="20"/>
        <w:szCs w:val="20"/>
      </w:rPr>
    </w:lvl>
    <w:lvl w:ilvl="2" w:tplc="C6729224">
      <w:start w:val="1"/>
      <w:numFmt w:val="bullet"/>
      <w:lvlText w:val="•"/>
      <w:lvlJc w:val="left"/>
      <w:pPr>
        <w:ind w:left="2373" w:hanging="360"/>
      </w:pPr>
      <w:rPr>
        <w:rFonts w:hint="default"/>
      </w:rPr>
    </w:lvl>
    <w:lvl w:ilvl="3" w:tplc="DAC2EB16">
      <w:start w:val="1"/>
      <w:numFmt w:val="bullet"/>
      <w:lvlText w:val="•"/>
      <w:lvlJc w:val="left"/>
      <w:pPr>
        <w:ind w:left="3186" w:hanging="360"/>
      </w:pPr>
      <w:rPr>
        <w:rFonts w:hint="default"/>
      </w:rPr>
    </w:lvl>
    <w:lvl w:ilvl="4" w:tplc="5A60B0B8">
      <w:start w:val="1"/>
      <w:numFmt w:val="bullet"/>
      <w:lvlText w:val="•"/>
      <w:lvlJc w:val="left"/>
      <w:pPr>
        <w:ind w:left="4000" w:hanging="360"/>
      </w:pPr>
      <w:rPr>
        <w:rFonts w:hint="default"/>
      </w:rPr>
    </w:lvl>
    <w:lvl w:ilvl="5" w:tplc="0398516E">
      <w:start w:val="1"/>
      <w:numFmt w:val="bullet"/>
      <w:lvlText w:val="•"/>
      <w:lvlJc w:val="left"/>
      <w:pPr>
        <w:ind w:left="4813" w:hanging="360"/>
      </w:pPr>
      <w:rPr>
        <w:rFonts w:hint="default"/>
      </w:rPr>
    </w:lvl>
    <w:lvl w:ilvl="6" w:tplc="43BA83E4">
      <w:start w:val="1"/>
      <w:numFmt w:val="bullet"/>
      <w:lvlText w:val="•"/>
      <w:lvlJc w:val="left"/>
      <w:pPr>
        <w:ind w:left="5626" w:hanging="360"/>
      </w:pPr>
      <w:rPr>
        <w:rFonts w:hint="default"/>
      </w:rPr>
    </w:lvl>
    <w:lvl w:ilvl="7" w:tplc="41862EAE">
      <w:start w:val="1"/>
      <w:numFmt w:val="bullet"/>
      <w:lvlText w:val="•"/>
      <w:lvlJc w:val="left"/>
      <w:pPr>
        <w:ind w:left="6440" w:hanging="360"/>
      </w:pPr>
      <w:rPr>
        <w:rFonts w:hint="default"/>
      </w:rPr>
    </w:lvl>
    <w:lvl w:ilvl="8" w:tplc="43BE55FA">
      <w:start w:val="1"/>
      <w:numFmt w:val="bullet"/>
      <w:lvlText w:val="•"/>
      <w:lvlJc w:val="left"/>
      <w:pPr>
        <w:ind w:left="7253" w:hanging="360"/>
      </w:pPr>
      <w:rPr>
        <w:rFonts w:hint="default"/>
      </w:rPr>
    </w:lvl>
  </w:abstractNum>
  <w:abstractNum w:abstractNumId="16" w15:restartNumberingAfterBreak="0">
    <w:nsid w:val="32DA159A"/>
    <w:multiLevelType w:val="hybridMultilevel"/>
    <w:tmpl w:val="BFFE2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46F33CB"/>
    <w:multiLevelType w:val="hybridMultilevel"/>
    <w:tmpl w:val="5A04D90E"/>
    <w:lvl w:ilvl="0" w:tplc="9C6205A6">
      <w:start w:val="1"/>
      <w:numFmt w:val="bullet"/>
      <w:lvlText w:val=""/>
      <w:lvlJc w:val="left"/>
      <w:pPr>
        <w:tabs>
          <w:tab w:val="num" w:pos="720"/>
        </w:tabs>
        <w:ind w:left="720" w:hanging="360"/>
      </w:pPr>
      <w:rPr>
        <w:rFonts w:ascii="Symbol" w:hAnsi="Symbol" w:hint="default"/>
      </w:rPr>
    </w:lvl>
    <w:lvl w:ilvl="1" w:tplc="2FA428BC">
      <w:start w:val="20"/>
      <w:numFmt w:val="bullet"/>
      <w:lvlText w:val=""/>
      <w:lvlJc w:val="left"/>
      <w:pPr>
        <w:tabs>
          <w:tab w:val="num" w:pos="1440"/>
        </w:tabs>
        <w:ind w:left="1440" w:hanging="360"/>
      </w:pPr>
      <w:rPr>
        <w:rFonts w:ascii="Symbol" w:hAnsi="Symbol" w:hint="default"/>
      </w:rPr>
    </w:lvl>
    <w:lvl w:ilvl="2" w:tplc="0EC87078" w:tentative="1">
      <w:start w:val="1"/>
      <w:numFmt w:val="bullet"/>
      <w:lvlText w:val=""/>
      <w:lvlJc w:val="left"/>
      <w:pPr>
        <w:tabs>
          <w:tab w:val="num" w:pos="2160"/>
        </w:tabs>
        <w:ind w:left="2160" w:hanging="360"/>
      </w:pPr>
      <w:rPr>
        <w:rFonts w:ascii="Symbol" w:hAnsi="Symbol" w:hint="default"/>
      </w:rPr>
    </w:lvl>
    <w:lvl w:ilvl="3" w:tplc="3B6629B2" w:tentative="1">
      <w:start w:val="1"/>
      <w:numFmt w:val="bullet"/>
      <w:lvlText w:val=""/>
      <w:lvlJc w:val="left"/>
      <w:pPr>
        <w:tabs>
          <w:tab w:val="num" w:pos="2880"/>
        </w:tabs>
        <w:ind w:left="2880" w:hanging="360"/>
      </w:pPr>
      <w:rPr>
        <w:rFonts w:ascii="Symbol" w:hAnsi="Symbol" w:hint="default"/>
      </w:rPr>
    </w:lvl>
    <w:lvl w:ilvl="4" w:tplc="F9420712" w:tentative="1">
      <w:start w:val="1"/>
      <w:numFmt w:val="bullet"/>
      <w:lvlText w:val=""/>
      <w:lvlJc w:val="left"/>
      <w:pPr>
        <w:tabs>
          <w:tab w:val="num" w:pos="3600"/>
        </w:tabs>
        <w:ind w:left="3600" w:hanging="360"/>
      </w:pPr>
      <w:rPr>
        <w:rFonts w:ascii="Symbol" w:hAnsi="Symbol" w:hint="default"/>
      </w:rPr>
    </w:lvl>
    <w:lvl w:ilvl="5" w:tplc="ABE29F74" w:tentative="1">
      <w:start w:val="1"/>
      <w:numFmt w:val="bullet"/>
      <w:lvlText w:val=""/>
      <w:lvlJc w:val="left"/>
      <w:pPr>
        <w:tabs>
          <w:tab w:val="num" w:pos="4320"/>
        </w:tabs>
        <w:ind w:left="4320" w:hanging="360"/>
      </w:pPr>
      <w:rPr>
        <w:rFonts w:ascii="Symbol" w:hAnsi="Symbol" w:hint="default"/>
      </w:rPr>
    </w:lvl>
    <w:lvl w:ilvl="6" w:tplc="BA2A704A" w:tentative="1">
      <w:start w:val="1"/>
      <w:numFmt w:val="bullet"/>
      <w:lvlText w:val=""/>
      <w:lvlJc w:val="left"/>
      <w:pPr>
        <w:tabs>
          <w:tab w:val="num" w:pos="5040"/>
        </w:tabs>
        <w:ind w:left="5040" w:hanging="360"/>
      </w:pPr>
      <w:rPr>
        <w:rFonts w:ascii="Symbol" w:hAnsi="Symbol" w:hint="default"/>
      </w:rPr>
    </w:lvl>
    <w:lvl w:ilvl="7" w:tplc="44447490" w:tentative="1">
      <w:start w:val="1"/>
      <w:numFmt w:val="bullet"/>
      <w:lvlText w:val=""/>
      <w:lvlJc w:val="left"/>
      <w:pPr>
        <w:tabs>
          <w:tab w:val="num" w:pos="5760"/>
        </w:tabs>
        <w:ind w:left="5760" w:hanging="360"/>
      </w:pPr>
      <w:rPr>
        <w:rFonts w:ascii="Symbol" w:hAnsi="Symbol" w:hint="default"/>
      </w:rPr>
    </w:lvl>
    <w:lvl w:ilvl="8" w:tplc="1D661916"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49867EF"/>
    <w:multiLevelType w:val="hybridMultilevel"/>
    <w:tmpl w:val="375068E6"/>
    <w:lvl w:ilvl="0" w:tplc="BFC22192">
      <w:start w:val="1"/>
      <w:numFmt w:val="bullet"/>
      <w:lvlText w:val=""/>
      <w:lvlJc w:val="left"/>
      <w:pPr>
        <w:tabs>
          <w:tab w:val="num" w:pos="720"/>
        </w:tabs>
        <w:ind w:left="720" w:hanging="360"/>
      </w:pPr>
      <w:rPr>
        <w:rFonts w:ascii="Symbol" w:hAnsi="Symbol" w:hint="default"/>
      </w:rPr>
    </w:lvl>
    <w:lvl w:ilvl="1" w:tplc="45764FCE">
      <w:start w:val="20"/>
      <w:numFmt w:val="bullet"/>
      <w:lvlText w:val=""/>
      <w:lvlJc w:val="left"/>
      <w:pPr>
        <w:tabs>
          <w:tab w:val="num" w:pos="1440"/>
        </w:tabs>
        <w:ind w:left="1440" w:hanging="360"/>
      </w:pPr>
      <w:rPr>
        <w:rFonts w:ascii="Symbol" w:hAnsi="Symbol" w:hint="default"/>
      </w:rPr>
    </w:lvl>
    <w:lvl w:ilvl="2" w:tplc="0BB6C766" w:tentative="1">
      <w:start w:val="1"/>
      <w:numFmt w:val="bullet"/>
      <w:lvlText w:val=""/>
      <w:lvlJc w:val="left"/>
      <w:pPr>
        <w:tabs>
          <w:tab w:val="num" w:pos="2160"/>
        </w:tabs>
        <w:ind w:left="2160" w:hanging="360"/>
      </w:pPr>
      <w:rPr>
        <w:rFonts w:ascii="Symbol" w:hAnsi="Symbol" w:hint="default"/>
      </w:rPr>
    </w:lvl>
    <w:lvl w:ilvl="3" w:tplc="21981472" w:tentative="1">
      <w:start w:val="1"/>
      <w:numFmt w:val="bullet"/>
      <w:lvlText w:val=""/>
      <w:lvlJc w:val="left"/>
      <w:pPr>
        <w:tabs>
          <w:tab w:val="num" w:pos="2880"/>
        </w:tabs>
        <w:ind w:left="2880" w:hanging="360"/>
      </w:pPr>
      <w:rPr>
        <w:rFonts w:ascii="Symbol" w:hAnsi="Symbol" w:hint="default"/>
      </w:rPr>
    </w:lvl>
    <w:lvl w:ilvl="4" w:tplc="C41AB54E" w:tentative="1">
      <w:start w:val="1"/>
      <w:numFmt w:val="bullet"/>
      <w:lvlText w:val=""/>
      <w:lvlJc w:val="left"/>
      <w:pPr>
        <w:tabs>
          <w:tab w:val="num" w:pos="3600"/>
        </w:tabs>
        <w:ind w:left="3600" w:hanging="360"/>
      </w:pPr>
      <w:rPr>
        <w:rFonts w:ascii="Symbol" w:hAnsi="Symbol" w:hint="default"/>
      </w:rPr>
    </w:lvl>
    <w:lvl w:ilvl="5" w:tplc="12C8DDE4" w:tentative="1">
      <w:start w:val="1"/>
      <w:numFmt w:val="bullet"/>
      <w:lvlText w:val=""/>
      <w:lvlJc w:val="left"/>
      <w:pPr>
        <w:tabs>
          <w:tab w:val="num" w:pos="4320"/>
        </w:tabs>
        <w:ind w:left="4320" w:hanging="360"/>
      </w:pPr>
      <w:rPr>
        <w:rFonts w:ascii="Symbol" w:hAnsi="Symbol" w:hint="default"/>
      </w:rPr>
    </w:lvl>
    <w:lvl w:ilvl="6" w:tplc="FE7438D2" w:tentative="1">
      <w:start w:val="1"/>
      <w:numFmt w:val="bullet"/>
      <w:lvlText w:val=""/>
      <w:lvlJc w:val="left"/>
      <w:pPr>
        <w:tabs>
          <w:tab w:val="num" w:pos="5040"/>
        </w:tabs>
        <w:ind w:left="5040" w:hanging="360"/>
      </w:pPr>
      <w:rPr>
        <w:rFonts w:ascii="Symbol" w:hAnsi="Symbol" w:hint="default"/>
      </w:rPr>
    </w:lvl>
    <w:lvl w:ilvl="7" w:tplc="1C0A1664" w:tentative="1">
      <w:start w:val="1"/>
      <w:numFmt w:val="bullet"/>
      <w:lvlText w:val=""/>
      <w:lvlJc w:val="left"/>
      <w:pPr>
        <w:tabs>
          <w:tab w:val="num" w:pos="5760"/>
        </w:tabs>
        <w:ind w:left="5760" w:hanging="360"/>
      </w:pPr>
      <w:rPr>
        <w:rFonts w:ascii="Symbol" w:hAnsi="Symbol" w:hint="default"/>
      </w:rPr>
    </w:lvl>
    <w:lvl w:ilvl="8" w:tplc="78F243BC"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E243869"/>
    <w:multiLevelType w:val="hybridMultilevel"/>
    <w:tmpl w:val="C1D22A78"/>
    <w:lvl w:ilvl="0" w:tplc="ABD0FC5A">
      <w:start w:val="1"/>
      <w:numFmt w:val="decimal"/>
      <w:lvlText w:val="%1."/>
      <w:lvlJc w:val="left"/>
      <w:pPr>
        <w:ind w:left="840" w:hanging="360"/>
      </w:pPr>
      <w:rPr>
        <w:rFonts w:ascii="Constantia" w:eastAsia="Constantia" w:hAnsi="Constantia" w:hint="default"/>
        <w:w w:val="99"/>
        <w:sz w:val="20"/>
        <w:szCs w:val="20"/>
      </w:rPr>
    </w:lvl>
    <w:lvl w:ilvl="1" w:tplc="C5828F02">
      <w:start w:val="1"/>
      <w:numFmt w:val="lowerLetter"/>
      <w:lvlText w:val="%2."/>
      <w:lvlJc w:val="left"/>
      <w:pPr>
        <w:ind w:left="1560" w:hanging="360"/>
      </w:pPr>
      <w:rPr>
        <w:rFonts w:ascii="Constantia" w:eastAsia="Constantia" w:hAnsi="Constantia" w:hint="default"/>
        <w:w w:val="99"/>
        <w:sz w:val="20"/>
        <w:szCs w:val="20"/>
      </w:rPr>
    </w:lvl>
    <w:lvl w:ilvl="2" w:tplc="C6729224">
      <w:start w:val="1"/>
      <w:numFmt w:val="bullet"/>
      <w:lvlText w:val="•"/>
      <w:lvlJc w:val="left"/>
      <w:pPr>
        <w:ind w:left="2373" w:hanging="360"/>
      </w:pPr>
      <w:rPr>
        <w:rFonts w:hint="default"/>
      </w:rPr>
    </w:lvl>
    <w:lvl w:ilvl="3" w:tplc="DAC2EB16">
      <w:start w:val="1"/>
      <w:numFmt w:val="bullet"/>
      <w:lvlText w:val="•"/>
      <w:lvlJc w:val="left"/>
      <w:pPr>
        <w:ind w:left="3186" w:hanging="360"/>
      </w:pPr>
      <w:rPr>
        <w:rFonts w:hint="default"/>
      </w:rPr>
    </w:lvl>
    <w:lvl w:ilvl="4" w:tplc="5A60B0B8">
      <w:start w:val="1"/>
      <w:numFmt w:val="bullet"/>
      <w:lvlText w:val="•"/>
      <w:lvlJc w:val="left"/>
      <w:pPr>
        <w:ind w:left="4000" w:hanging="360"/>
      </w:pPr>
      <w:rPr>
        <w:rFonts w:hint="default"/>
      </w:rPr>
    </w:lvl>
    <w:lvl w:ilvl="5" w:tplc="0398516E">
      <w:start w:val="1"/>
      <w:numFmt w:val="bullet"/>
      <w:lvlText w:val="•"/>
      <w:lvlJc w:val="left"/>
      <w:pPr>
        <w:ind w:left="4813" w:hanging="360"/>
      </w:pPr>
      <w:rPr>
        <w:rFonts w:hint="default"/>
      </w:rPr>
    </w:lvl>
    <w:lvl w:ilvl="6" w:tplc="43BA83E4">
      <w:start w:val="1"/>
      <w:numFmt w:val="bullet"/>
      <w:lvlText w:val="•"/>
      <w:lvlJc w:val="left"/>
      <w:pPr>
        <w:ind w:left="5626" w:hanging="360"/>
      </w:pPr>
      <w:rPr>
        <w:rFonts w:hint="default"/>
      </w:rPr>
    </w:lvl>
    <w:lvl w:ilvl="7" w:tplc="41862EAE">
      <w:start w:val="1"/>
      <w:numFmt w:val="bullet"/>
      <w:lvlText w:val="•"/>
      <w:lvlJc w:val="left"/>
      <w:pPr>
        <w:ind w:left="6440" w:hanging="360"/>
      </w:pPr>
      <w:rPr>
        <w:rFonts w:hint="default"/>
      </w:rPr>
    </w:lvl>
    <w:lvl w:ilvl="8" w:tplc="43BE55FA">
      <w:start w:val="1"/>
      <w:numFmt w:val="bullet"/>
      <w:lvlText w:val="•"/>
      <w:lvlJc w:val="left"/>
      <w:pPr>
        <w:ind w:left="7253" w:hanging="360"/>
      </w:pPr>
      <w:rPr>
        <w:rFonts w:hint="default"/>
      </w:rPr>
    </w:lvl>
  </w:abstractNum>
  <w:abstractNum w:abstractNumId="20" w15:restartNumberingAfterBreak="0">
    <w:nsid w:val="460566B9"/>
    <w:multiLevelType w:val="hybridMultilevel"/>
    <w:tmpl w:val="18E8F9E4"/>
    <w:lvl w:ilvl="0" w:tplc="ABD0FC5A">
      <w:start w:val="1"/>
      <w:numFmt w:val="decimal"/>
      <w:lvlText w:val="%1."/>
      <w:lvlJc w:val="left"/>
      <w:pPr>
        <w:ind w:left="840" w:hanging="360"/>
      </w:pPr>
      <w:rPr>
        <w:rFonts w:ascii="Constantia" w:eastAsia="Constantia" w:hAnsi="Constantia" w:hint="default"/>
        <w:w w:val="99"/>
        <w:sz w:val="20"/>
        <w:szCs w:val="20"/>
      </w:rPr>
    </w:lvl>
    <w:lvl w:ilvl="1" w:tplc="04090001">
      <w:start w:val="1"/>
      <w:numFmt w:val="bullet"/>
      <w:lvlText w:val=""/>
      <w:lvlJc w:val="left"/>
      <w:pPr>
        <w:ind w:left="1560" w:hanging="360"/>
      </w:pPr>
      <w:rPr>
        <w:rFonts w:ascii="Symbol" w:hAnsi="Symbol" w:hint="default"/>
        <w:w w:val="99"/>
        <w:sz w:val="20"/>
        <w:szCs w:val="20"/>
      </w:rPr>
    </w:lvl>
    <w:lvl w:ilvl="2" w:tplc="C6729224">
      <w:start w:val="1"/>
      <w:numFmt w:val="bullet"/>
      <w:lvlText w:val="•"/>
      <w:lvlJc w:val="left"/>
      <w:pPr>
        <w:ind w:left="2373" w:hanging="360"/>
      </w:pPr>
      <w:rPr>
        <w:rFonts w:hint="default"/>
      </w:rPr>
    </w:lvl>
    <w:lvl w:ilvl="3" w:tplc="DAC2EB16">
      <w:start w:val="1"/>
      <w:numFmt w:val="bullet"/>
      <w:lvlText w:val="•"/>
      <w:lvlJc w:val="left"/>
      <w:pPr>
        <w:ind w:left="3186" w:hanging="360"/>
      </w:pPr>
      <w:rPr>
        <w:rFonts w:hint="default"/>
      </w:rPr>
    </w:lvl>
    <w:lvl w:ilvl="4" w:tplc="5A60B0B8">
      <w:start w:val="1"/>
      <w:numFmt w:val="bullet"/>
      <w:lvlText w:val="•"/>
      <w:lvlJc w:val="left"/>
      <w:pPr>
        <w:ind w:left="4000" w:hanging="360"/>
      </w:pPr>
      <w:rPr>
        <w:rFonts w:hint="default"/>
      </w:rPr>
    </w:lvl>
    <w:lvl w:ilvl="5" w:tplc="0398516E">
      <w:start w:val="1"/>
      <w:numFmt w:val="bullet"/>
      <w:lvlText w:val="•"/>
      <w:lvlJc w:val="left"/>
      <w:pPr>
        <w:ind w:left="4813" w:hanging="360"/>
      </w:pPr>
      <w:rPr>
        <w:rFonts w:hint="default"/>
      </w:rPr>
    </w:lvl>
    <w:lvl w:ilvl="6" w:tplc="43BA83E4">
      <w:start w:val="1"/>
      <w:numFmt w:val="bullet"/>
      <w:lvlText w:val="•"/>
      <w:lvlJc w:val="left"/>
      <w:pPr>
        <w:ind w:left="5626" w:hanging="360"/>
      </w:pPr>
      <w:rPr>
        <w:rFonts w:hint="default"/>
      </w:rPr>
    </w:lvl>
    <w:lvl w:ilvl="7" w:tplc="41862EAE">
      <w:start w:val="1"/>
      <w:numFmt w:val="bullet"/>
      <w:lvlText w:val="•"/>
      <w:lvlJc w:val="left"/>
      <w:pPr>
        <w:ind w:left="6440" w:hanging="360"/>
      </w:pPr>
      <w:rPr>
        <w:rFonts w:hint="default"/>
      </w:rPr>
    </w:lvl>
    <w:lvl w:ilvl="8" w:tplc="43BE55FA">
      <w:start w:val="1"/>
      <w:numFmt w:val="bullet"/>
      <w:lvlText w:val="•"/>
      <w:lvlJc w:val="left"/>
      <w:pPr>
        <w:ind w:left="7253" w:hanging="360"/>
      </w:pPr>
      <w:rPr>
        <w:rFonts w:hint="default"/>
      </w:rPr>
    </w:lvl>
  </w:abstractNum>
  <w:abstractNum w:abstractNumId="21" w15:restartNumberingAfterBreak="0">
    <w:nsid w:val="46CA6BF2"/>
    <w:multiLevelType w:val="hybridMultilevel"/>
    <w:tmpl w:val="E7EAA82C"/>
    <w:lvl w:ilvl="0" w:tplc="2C5E6950">
      <w:start w:val="1"/>
      <w:numFmt w:val="bullet"/>
      <w:lvlText w:val=""/>
      <w:lvlJc w:val="left"/>
      <w:pPr>
        <w:ind w:left="840" w:hanging="360"/>
      </w:pPr>
      <w:rPr>
        <w:rFonts w:ascii="Symbol" w:eastAsia="Symbol" w:hAnsi="Symbol" w:hint="default"/>
        <w:w w:val="99"/>
        <w:sz w:val="20"/>
        <w:szCs w:val="20"/>
      </w:rPr>
    </w:lvl>
    <w:lvl w:ilvl="1" w:tplc="7CBEE1B2">
      <w:start w:val="1"/>
      <w:numFmt w:val="bullet"/>
      <w:lvlText w:val="•"/>
      <w:lvlJc w:val="left"/>
      <w:pPr>
        <w:ind w:left="1644" w:hanging="360"/>
      </w:pPr>
      <w:rPr>
        <w:rFonts w:hint="default"/>
      </w:rPr>
    </w:lvl>
    <w:lvl w:ilvl="2" w:tplc="E3A85E36">
      <w:start w:val="1"/>
      <w:numFmt w:val="bullet"/>
      <w:lvlText w:val="•"/>
      <w:lvlJc w:val="left"/>
      <w:pPr>
        <w:ind w:left="2448" w:hanging="360"/>
      </w:pPr>
      <w:rPr>
        <w:rFonts w:hint="default"/>
      </w:rPr>
    </w:lvl>
    <w:lvl w:ilvl="3" w:tplc="ACB06AA0">
      <w:start w:val="1"/>
      <w:numFmt w:val="bullet"/>
      <w:lvlText w:val="•"/>
      <w:lvlJc w:val="left"/>
      <w:pPr>
        <w:ind w:left="3252" w:hanging="360"/>
      </w:pPr>
      <w:rPr>
        <w:rFonts w:hint="default"/>
      </w:rPr>
    </w:lvl>
    <w:lvl w:ilvl="4" w:tplc="E5069C9E">
      <w:start w:val="1"/>
      <w:numFmt w:val="bullet"/>
      <w:lvlText w:val="•"/>
      <w:lvlJc w:val="left"/>
      <w:pPr>
        <w:ind w:left="4056" w:hanging="360"/>
      </w:pPr>
      <w:rPr>
        <w:rFonts w:hint="default"/>
      </w:rPr>
    </w:lvl>
    <w:lvl w:ilvl="5" w:tplc="E8385640">
      <w:start w:val="1"/>
      <w:numFmt w:val="bullet"/>
      <w:lvlText w:val="•"/>
      <w:lvlJc w:val="left"/>
      <w:pPr>
        <w:ind w:left="4860" w:hanging="360"/>
      </w:pPr>
      <w:rPr>
        <w:rFonts w:hint="default"/>
      </w:rPr>
    </w:lvl>
    <w:lvl w:ilvl="6" w:tplc="601EB3EA">
      <w:start w:val="1"/>
      <w:numFmt w:val="bullet"/>
      <w:lvlText w:val="•"/>
      <w:lvlJc w:val="left"/>
      <w:pPr>
        <w:ind w:left="5664" w:hanging="360"/>
      </w:pPr>
      <w:rPr>
        <w:rFonts w:hint="default"/>
      </w:rPr>
    </w:lvl>
    <w:lvl w:ilvl="7" w:tplc="90B6171A">
      <w:start w:val="1"/>
      <w:numFmt w:val="bullet"/>
      <w:lvlText w:val="•"/>
      <w:lvlJc w:val="left"/>
      <w:pPr>
        <w:ind w:left="6468" w:hanging="360"/>
      </w:pPr>
      <w:rPr>
        <w:rFonts w:hint="default"/>
      </w:rPr>
    </w:lvl>
    <w:lvl w:ilvl="8" w:tplc="A2228F6A">
      <w:start w:val="1"/>
      <w:numFmt w:val="bullet"/>
      <w:lvlText w:val="•"/>
      <w:lvlJc w:val="left"/>
      <w:pPr>
        <w:ind w:left="7272" w:hanging="360"/>
      </w:pPr>
      <w:rPr>
        <w:rFonts w:hint="default"/>
      </w:rPr>
    </w:lvl>
  </w:abstractNum>
  <w:abstractNum w:abstractNumId="22" w15:restartNumberingAfterBreak="0">
    <w:nsid w:val="4711110B"/>
    <w:multiLevelType w:val="hybridMultilevel"/>
    <w:tmpl w:val="2890A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9F01F12"/>
    <w:multiLevelType w:val="hybridMultilevel"/>
    <w:tmpl w:val="37CE6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464CA1"/>
    <w:multiLevelType w:val="hybridMultilevel"/>
    <w:tmpl w:val="E0B876D8"/>
    <w:lvl w:ilvl="0" w:tplc="ABD0FC5A">
      <w:start w:val="1"/>
      <w:numFmt w:val="decimal"/>
      <w:lvlText w:val="%1."/>
      <w:lvlJc w:val="left"/>
      <w:pPr>
        <w:ind w:left="840" w:hanging="360"/>
      </w:pPr>
      <w:rPr>
        <w:rFonts w:ascii="Constantia" w:eastAsia="Constantia" w:hAnsi="Constantia" w:hint="default"/>
        <w:w w:val="99"/>
        <w:sz w:val="20"/>
        <w:szCs w:val="20"/>
      </w:rPr>
    </w:lvl>
    <w:lvl w:ilvl="1" w:tplc="04090003">
      <w:start w:val="1"/>
      <w:numFmt w:val="bullet"/>
      <w:lvlText w:val="o"/>
      <w:lvlJc w:val="left"/>
      <w:pPr>
        <w:ind w:left="1560" w:hanging="360"/>
      </w:pPr>
      <w:rPr>
        <w:rFonts w:ascii="Courier New" w:hAnsi="Courier New" w:cs="Courier New" w:hint="default"/>
        <w:w w:val="99"/>
        <w:sz w:val="20"/>
        <w:szCs w:val="20"/>
      </w:rPr>
    </w:lvl>
    <w:lvl w:ilvl="2" w:tplc="C6729224">
      <w:start w:val="1"/>
      <w:numFmt w:val="bullet"/>
      <w:lvlText w:val="•"/>
      <w:lvlJc w:val="left"/>
      <w:pPr>
        <w:ind w:left="2373" w:hanging="360"/>
      </w:pPr>
      <w:rPr>
        <w:rFonts w:hint="default"/>
      </w:rPr>
    </w:lvl>
    <w:lvl w:ilvl="3" w:tplc="DAC2EB16">
      <w:start w:val="1"/>
      <w:numFmt w:val="bullet"/>
      <w:lvlText w:val="•"/>
      <w:lvlJc w:val="left"/>
      <w:pPr>
        <w:ind w:left="3186" w:hanging="360"/>
      </w:pPr>
      <w:rPr>
        <w:rFonts w:hint="default"/>
      </w:rPr>
    </w:lvl>
    <w:lvl w:ilvl="4" w:tplc="5A60B0B8">
      <w:start w:val="1"/>
      <w:numFmt w:val="bullet"/>
      <w:lvlText w:val="•"/>
      <w:lvlJc w:val="left"/>
      <w:pPr>
        <w:ind w:left="4000" w:hanging="360"/>
      </w:pPr>
      <w:rPr>
        <w:rFonts w:hint="default"/>
      </w:rPr>
    </w:lvl>
    <w:lvl w:ilvl="5" w:tplc="0398516E">
      <w:start w:val="1"/>
      <w:numFmt w:val="bullet"/>
      <w:lvlText w:val="•"/>
      <w:lvlJc w:val="left"/>
      <w:pPr>
        <w:ind w:left="4813" w:hanging="360"/>
      </w:pPr>
      <w:rPr>
        <w:rFonts w:hint="default"/>
      </w:rPr>
    </w:lvl>
    <w:lvl w:ilvl="6" w:tplc="43BA83E4">
      <w:start w:val="1"/>
      <w:numFmt w:val="bullet"/>
      <w:lvlText w:val="•"/>
      <w:lvlJc w:val="left"/>
      <w:pPr>
        <w:ind w:left="5626" w:hanging="360"/>
      </w:pPr>
      <w:rPr>
        <w:rFonts w:hint="default"/>
      </w:rPr>
    </w:lvl>
    <w:lvl w:ilvl="7" w:tplc="41862EAE">
      <w:start w:val="1"/>
      <w:numFmt w:val="bullet"/>
      <w:lvlText w:val="•"/>
      <w:lvlJc w:val="left"/>
      <w:pPr>
        <w:ind w:left="6440" w:hanging="360"/>
      </w:pPr>
      <w:rPr>
        <w:rFonts w:hint="default"/>
      </w:rPr>
    </w:lvl>
    <w:lvl w:ilvl="8" w:tplc="43BE55FA">
      <w:start w:val="1"/>
      <w:numFmt w:val="bullet"/>
      <w:lvlText w:val="•"/>
      <w:lvlJc w:val="left"/>
      <w:pPr>
        <w:ind w:left="7253" w:hanging="360"/>
      </w:pPr>
      <w:rPr>
        <w:rFonts w:hint="default"/>
      </w:rPr>
    </w:lvl>
  </w:abstractNum>
  <w:abstractNum w:abstractNumId="25" w15:restartNumberingAfterBreak="0">
    <w:nsid w:val="74F709C6"/>
    <w:multiLevelType w:val="hybridMultilevel"/>
    <w:tmpl w:val="4934B7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18"/>
  </w:num>
  <w:num w:numId="3">
    <w:abstractNumId w:val="13"/>
  </w:num>
  <w:num w:numId="4">
    <w:abstractNumId w:val="2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0"/>
  </w:num>
  <w:num w:numId="17">
    <w:abstractNumId w:val="15"/>
  </w:num>
  <w:num w:numId="18">
    <w:abstractNumId w:val="20"/>
  </w:num>
  <w:num w:numId="19">
    <w:abstractNumId w:val="24"/>
  </w:num>
  <w:num w:numId="20">
    <w:abstractNumId w:val="21"/>
  </w:num>
  <w:num w:numId="21">
    <w:abstractNumId w:val="16"/>
  </w:num>
  <w:num w:numId="22">
    <w:abstractNumId w:val="23"/>
  </w:num>
  <w:num w:numId="23">
    <w:abstractNumId w:val="22"/>
  </w:num>
  <w:num w:numId="24">
    <w:abstractNumId w:val="12"/>
  </w:num>
  <w:num w:numId="25">
    <w:abstractNumId w:val="11"/>
  </w:num>
  <w:num w:numId="26">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CAC"/>
    <w:rsid w:val="00002908"/>
    <w:rsid w:val="0005012A"/>
    <w:rsid w:val="000532E0"/>
    <w:rsid w:val="0007784A"/>
    <w:rsid w:val="00090406"/>
    <w:rsid w:val="00091A80"/>
    <w:rsid w:val="000A3424"/>
    <w:rsid w:val="001035FC"/>
    <w:rsid w:val="00144B6C"/>
    <w:rsid w:val="001C1340"/>
    <w:rsid w:val="001D6F24"/>
    <w:rsid w:val="001E6867"/>
    <w:rsid w:val="00212591"/>
    <w:rsid w:val="00252418"/>
    <w:rsid w:val="00262026"/>
    <w:rsid w:val="002962E8"/>
    <w:rsid w:val="002C6D83"/>
    <w:rsid w:val="002C7FAC"/>
    <w:rsid w:val="0031373F"/>
    <w:rsid w:val="00333F60"/>
    <w:rsid w:val="00380F8B"/>
    <w:rsid w:val="003A1116"/>
    <w:rsid w:val="003C0CAC"/>
    <w:rsid w:val="003D4E5B"/>
    <w:rsid w:val="004430AB"/>
    <w:rsid w:val="00452597"/>
    <w:rsid w:val="004A1C6E"/>
    <w:rsid w:val="004C7C42"/>
    <w:rsid w:val="00522543"/>
    <w:rsid w:val="00537057"/>
    <w:rsid w:val="005B153C"/>
    <w:rsid w:val="005C129C"/>
    <w:rsid w:val="005C507B"/>
    <w:rsid w:val="005F2B4E"/>
    <w:rsid w:val="005F3C4F"/>
    <w:rsid w:val="0063761F"/>
    <w:rsid w:val="00660363"/>
    <w:rsid w:val="006731E1"/>
    <w:rsid w:val="006B15AF"/>
    <w:rsid w:val="006C2187"/>
    <w:rsid w:val="006C5B6B"/>
    <w:rsid w:val="006C6ABC"/>
    <w:rsid w:val="006C7C4D"/>
    <w:rsid w:val="006E40B0"/>
    <w:rsid w:val="007063AB"/>
    <w:rsid w:val="0071361E"/>
    <w:rsid w:val="00734A6D"/>
    <w:rsid w:val="00746FB4"/>
    <w:rsid w:val="00764336"/>
    <w:rsid w:val="00772323"/>
    <w:rsid w:val="007B5EB8"/>
    <w:rsid w:val="007D30EE"/>
    <w:rsid w:val="007D3956"/>
    <w:rsid w:val="007D5B58"/>
    <w:rsid w:val="007E2381"/>
    <w:rsid w:val="00802735"/>
    <w:rsid w:val="00836093"/>
    <w:rsid w:val="00862725"/>
    <w:rsid w:val="008636C5"/>
    <w:rsid w:val="00890F90"/>
    <w:rsid w:val="008962BC"/>
    <w:rsid w:val="008D7155"/>
    <w:rsid w:val="008E6EE5"/>
    <w:rsid w:val="0095657D"/>
    <w:rsid w:val="00997618"/>
    <w:rsid w:val="009A521A"/>
    <w:rsid w:val="009A7D2C"/>
    <w:rsid w:val="009C4EF8"/>
    <w:rsid w:val="009C5D44"/>
    <w:rsid w:val="009F432D"/>
    <w:rsid w:val="009F5EE5"/>
    <w:rsid w:val="009F621E"/>
    <w:rsid w:val="00A405EA"/>
    <w:rsid w:val="00A94837"/>
    <w:rsid w:val="00AA34A9"/>
    <w:rsid w:val="00AA45C1"/>
    <w:rsid w:val="00AB2D1F"/>
    <w:rsid w:val="00AC0DA7"/>
    <w:rsid w:val="00AC2326"/>
    <w:rsid w:val="00AD0F38"/>
    <w:rsid w:val="00AD3116"/>
    <w:rsid w:val="00AD76E7"/>
    <w:rsid w:val="00AF0543"/>
    <w:rsid w:val="00B634D6"/>
    <w:rsid w:val="00B9180A"/>
    <w:rsid w:val="00BA12DA"/>
    <w:rsid w:val="00BB6BA3"/>
    <w:rsid w:val="00C11EB1"/>
    <w:rsid w:val="00C2623B"/>
    <w:rsid w:val="00C3571C"/>
    <w:rsid w:val="00C51207"/>
    <w:rsid w:val="00C705F9"/>
    <w:rsid w:val="00CB6B51"/>
    <w:rsid w:val="00CB7CF5"/>
    <w:rsid w:val="00CC5E65"/>
    <w:rsid w:val="00CD0B92"/>
    <w:rsid w:val="00CD49ED"/>
    <w:rsid w:val="00CE26F7"/>
    <w:rsid w:val="00D74841"/>
    <w:rsid w:val="00DC6A11"/>
    <w:rsid w:val="00DF3DB6"/>
    <w:rsid w:val="00DF737C"/>
    <w:rsid w:val="00E134BB"/>
    <w:rsid w:val="00E27F26"/>
    <w:rsid w:val="00E5527D"/>
    <w:rsid w:val="00E7519B"/>
    <w:rsid w:val="00E76C98"/>
    <w:rsid w:val="00EB26BF"/>
    <w:rsid w:val="00ED7BE3"/>
    <w:rsid w:val="00EE3744"/>
    <w:rsid w:val="00F21141"/>
    <w:rsid w:val="00F23BE4"/>
    <w:rsid w:val="00F45DC1"/>
    <w:rsid w:val="00F75B80"/>
    <w:rsid w:val="00F97233"/>
    <w:rsid w:val="00FE14C9"/>
    <w:rsid w:val="00FF3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A75E9C1"/>
  <w15:chartTrackingRefBased/>
  <w15:docId w15:val="{33821FC3-DDF1-4E97-B007-51688FF59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CAC"/>
    <w:pPr>
      <w:overflowPunct w:val="0"/>
      <w:autoSpaceDE w:val="0"/>
      <w:autoSpaceDN w:val="0"/>
      <w:adjustRightInd w:val="0"/>
      <w:spacing w:after="0" w:line="240" w:lineRule="auto"/>
      <w:textAlignment w:val="baseline"/>
    </w:pPr>
    <w:rPr>
      <w:rFonts w:ascii="Times Roman" w:eastAsia="Times New Roman" w:hAnsi="Times Roman" w:cs="Times New Roman"/>
      <w:sz w:val="24"/>
      <w:szCs w:val="20"/>
    </w:rPr>
  </w:style>
  <w:style w:type="paragraph" w:styleId="Heading1">
    <w:name w:val="heading 1"/>
    <w:basedOn w:val="Normal"/>
    <w:next w:val="Normal"/>
    <w:link w:val="Heading1Char"/>
    <w:qFormat/>
    <w:rsid w:val="00380F8B"/>
    <w:pPr>
      <w:keepNext/>
      <w:tabs>
        <w:tab w:val="left" w:pos="-1440"/>
        <w:tab w:val="left" w:pos="-720"/>
        <w:tab w:val="left" w:pos="0"/>
        <w:tab w:val="left" w:pos="1080"/>
        <w:tab w:val="left" w:pos="1440"/>
      </w:tabs>
      <w:suppressAutoHyphens/>
      <w:jc w:val="both"/>
      <w:outlineLvl w:val="0"/>
    </w:pPr>
    <w:rPr>
      <w:rFonts w:ascii="Arial" w:hAnsi="Arial"/>
      <w:b/>
      <w:spacing w:val="-3"/>
      <w:u w:val="single"/>
    </w:rPr>
  </w:style>
  <w:style w:type="paragraph" w:styleId="Heading2">
    <w:name w:val="heading 2"/>
    <w:basedOn w:val="Normal"/>
    <w:next w:val="Normal"/>
    <w:link w:val="Heading2Char"/>
    <w:qFormat/>
    <w:rsid w:val="00380F8B"/>
    <w:pPr>
      <w:keepNext/>
      <w:tabs>
        <w:tab w:val="left" w:pos="-1440"/>
        <w:tab w:val="left" w:pos="-720"/>
        <w:tab w:val="left" w:pos="0"/>
        <w:tab w:val="left" w:pos="1080"/>
        <w:tab w:val="left" w:pos="1440"/>
      </w:tabs>
      <w:suppressAutoHyphens/>
      <w:jc w:val="both"/>
      <w:outlineLvl w:val="1"/>
    </w:pPr>
    <w:rPr>
      <w:rFonts w:ascii="Arial" w:hAnsi="Arial"/>
      <w:b/>
      <w:spacing w:val="-3"/>
      <w:sz w:val="28"/>
      <w:u w:val="single"/>
    </w:rPr>
  </w:style>
  <w:style w:type="paragraph" w:styleId="Heading3">
    <w:name w:val="heading 3"/>
    <w:basedOn w:val="Normal"/>
    <w:next w:val="Normal"/>
    <w:link w:val="Heading3Char"/>
    <w:qFormat/>
    <w:rsid w:val="00380F8B"/>
    <w:pPr>
      <w:keepNext/>
      <w:tabs>
        <w:tab w:val="left" w:pos="-1440"/>
        <w:tab w:val="left" w:pos="-720"/>
        <w:tab w:val="left" w:pos="0"/>
        <w:tab w:val="left" w:pos="1080"/>
        <w:tab w:val="left" w:pos="1440"/>
      </w:tabs>
      <w:suppressAutoHyphens/>
      <w:jc w:val="both"/>
      <w:outlineLvl w:val="2"/>
    </w:pPr>
    <w:rPr>
      <w:rFonts w:ascii="Arial" w:hAnsi="Arial"/>
      <w:spacing w:val="-3"/>
      <w:sz w:val="28"/>
    </w:rPr>
  </w:style>
  <w:style w:type="paragraph" w:styleId="Heading4">
    <w:name w:val="heading 4"/>
    <w:basedOn w:val="Normal"/>
    <w:next w:val="Normal"/>
    <w:link w:val="Heading4Char"/>
    <w:qFormat/>
    <w:rsid w:val="00380F8B"/>
    <w:pPr>
      <w:keepNext/>
      <w:tabs>
        <w:tab w:val="left" w:pos="-1440"/>
        <w:tab w:val="left" w:pos="-720"/>
        <w:tab w:val="left" w:pos="0"/>
        <w:tab w:val="left" w:pos="1080"/>
        <w:tab w:val="left" w:pos="1440"/>
      </w:tabs>
      <w:suppressAutoHyphens/>
      <w:ind w:left="360"/>
      <w:jc w:val="both"/>
      <w:outlineLvl w:val="3"/>
    </w:pPr>
    <w:rPr>
      <w:rFonts w:ascii="Arial" w:hAnsi="Arial"/>
      <w:spacing w:val="-3"/>
      <w:sz w:val="28"/>
    </w:rPr>
  </w:style>
  <w:style w:type="paragraph" w:styleId="Heading5">
    <w:name w:val="heading 5"/>
    <w:basedOn w:val="Normal"/>
    <w:next w:val="Normal"/>
    <w:link w:val="Heading5Char"/>
    <w:qFormat/>
    <w:rsid w:val="00380F8B"/>
    <w:pPr>
      <w:keepNext/>
      <w:tabs>
        <w:tab w:val="left" w:pos="-1440"/>
        <w:tab w:val="left" w:pos="-720"/>
        <w:tab w:val="left" w:pos="0"/>
        <w:tab w:val="left" w:pos="1080"/>
        <w:tab w:val="left" w:pos="1440"/>
      </w:tabs>
      <w:suppressAutoHyphens/>
      <w:ind w:left="360"/>
      <w:jc w:val="both"/>
      <w:outlineLvl w:val="4"/>
    </w:pPr>
    <w:rPr>
      <w:rFonts w:ascii="Arial" w:hAnsi="Arial"/>
      <w:b/>
      <w:spacing w:val="-3"/>
      <w:sz w:val="28"/>
      <w:u w:val="single"/>
    </w:rPr>
  </w:style>
  <w:style w:type="paragraph" w:styleId="Heading6">
    <w:name w:val="heading 6"/>
    <w:basedOn w:val="Normal"/>
    <w:next w:val="Normal"/>
    <w:link w:val="Heading6Char"/>
    <w:qFormat/>
    <w:rsid w:val="003C0CAC"/>
    <w:pPr>
      <w:keepNext/>
      <w:tabs>
        <w:tab w:val="left" w:pos="-1440"/>
        <w:tab w:val="left" w:pos="-720"/>
        <w:tab w:val="left" w:pos="0"/>
        <w:tab w:val="left" w:pos="1080"/>
        <w:tab w:val="left" w:pos="1440"/>
        <w:tab w:val="left" w:pos="4320"/>
      </w:tabs>
      <w:suppressAutoHyphens/>
      <w:jc w:val="both"/>
      <w:outlineLvl w:val="5"/>
    </w:pPr>
    <w:rPr>
      <w:rFonts w:ascii="Arial" w:hAnsi="Arial"/>
      <w:b/>
      <w:spacing w:val="-3"/>
    </w:rPr>
  </w:style>
  <w:style w:type="paragraph" w:styleId="Heading7">
    <w:name w:val="heading 7"/>
    <w:basedOn w:val="Normal"/>
    <w:next w:val="Normal"/>
    <w:link w:val="Heading7Char"/>
    <w:qFormat/>
    <w:rsid w:val="00380F8B"/>
    <w:pPr>
      <w:keepNext/>
      <w:tabs>
        <w:tab w:val="center" w:pos="4680"/>
      </w:tabs>
      <w:suppressAutoHyphens/>
      <w:jc w:val="center"/>
      <w:outlineLvl w:val="6"/>
    </w:pPr>
    <w:rPr>
      <w:rFonts w:ascii="Arial" w:hAnsi="Arial"/>
      <w:b/>
      <w:spacing w:val="-3"/>
    </w:rPr>
  </w:style>
  <w:style w:type="paragraph" w:styleId="Heading8">
    <w:name w:val="heading 8"/>
    <w:basedOn w:val="Normal"/>
    <w:next w:val="Normal"/>
    <w:link w:val="Heading8Char"/>
    <w:qFormat/>
    <w:rsid w:val="00380F8B"/>
    <w:pPr>
      <w:keepNext/>
      <w:numPr>
        <w:ilvl w:val="12"/>
      </w:numPr>
      <w:tabs>
        <w:tab w:val="left" w:pos="-1440"/>
        <w:tab w:val="left" w:pos="-720"/>
        <w:tab w:val="left" w:pos="0"/>
        <w:tab w:val="left" w:pos="1080"/>
        <w:tab w:val="left" w:pos="1440"/>
      </w:tabs>
      <w:suppressAutoHyphens/>
      <w:jc w:val="both"/>
      <w:outlineLvl w:val="7"/>
    </w:pPr>
    <w:rPr>
      <w:rFonts w:ascii="Arial" w:hAnsi="Arial"/>
      <w:bCs/>
      <w:i/>
      <w:iCs/>
      <w:spacing w:val="-3"/>
      <w:u w:val="single"/>
    </w:rPr>
  </w:style>
  <w:style w:type="paragraph" w:styleId="Heading9">
    <w:name w:val="heading 9"/>
    <w:basedOn w:val="Normal"/>
    <w:next w:val="Normal"/>
    <w:link w:val="Heading9Char"/>
    <w:qFormat/>
    <w:rsid w:val="00380F8B"/>
    <w:pPr>
      <w:keepNext/>
      <w:keepLines/>
      <w:overflowPunct/>
      <w:autoSpaceDE/>
      <w:autoSpaceDN/>
      <w:adjustRightInd/>
      <w:spacing w:after="120"/>
      <w:jc w:val="center"/>
      <w:textAlignment w:val="auto"/>
      <w:outlineLvl w:val="8"/>
    </w:pPr>
    <w:rPr>
      <w:rFonts w:ascii="Arial" w:hAnsi="Arial" w:cs="Arial"/>
      <w:b/>
      <w:snapToGrid w:val="0"/>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3C0CAC"/>
    <w:rPr>
      <w:rFonts w:ascii="Arial" w:eastAsia="Times New Roman" w:hAnsi="Arial" w:cs="Times New Roman"/>
      <w:b/>
      <w:spacing w:val="-3"/>
      <w:sz w:val="24"/>
      <w:szCs w:val="20"/>
    </w:rPr>
  </w:style>
  <w:style w:type="paragraph" w:styleId="BodyText2">
    <w:name w:val="Body Text 2"/>
    <w:basedOn w:val="Normal"/>
    <w:link w:val="BodyText2Char"/>
    <w:rsid w:val="003C0CAC"/>
    <w:pPr>
      <w:tabs>
        <w:tab w:val="left" w:pos="-1440"/>
        <w:tab w:val="left" w:pos="-720"/>
        <w:tab w:val="left" w:pos="0"/>
        <w:tab w:val="left" w:pos="1080"/>
        <w:tab w:val="left" w:pos="1440"/>
      </w:tabs>
      <w:suppressAutoHyphens/>
      <w:jc w:val="both"/>
    </w:pPr>
    <w:rPr>
      <w:rFonts w:ascii="Arial" w:hAnsi="Arial"/>
      <w:spacing w:val="-3"/>
    </w:rPr>
  </w:style>
  <w:style w:type="character" w:customStyle="1" w:styleId="BodyText2Char">
    <w:name w:val="Body Text 2 Char"/>
    <w:basedOn w:val="DefaultParagraphFont"/>
    <w:link w:val="BodyText2"/>
    <w:rsid w:val="003C0CAC"/>
    <w:rPr>
      <w:rFonts w:ascii="Arial" w:eastAsia="Times New Roman" w:hAnsi="Arial" w:cs="Times New Roman"/>
      <w:spacing w:val="-3"/>
      <w:sz w:val="24"/>
      <w:szCs w:val="20"/>
    </w:rPr>
  </w:style>
  <w:style w:type="paragraph" w:styleId="NoSpacing">
    <w:name w:val="No Spacing"/>
    <w:link w:val="NoSpacingChar"/>
    <w:uiPriority w:val="1"/>
    <w:qFormat/>
    <w:rsid w:val="003C0CAC"/>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3C0CAC"/>
    <w:rPr>
      <w:rFonts w:ascii="Calibri" w:eastAsia="Calibri" w:hAnsi="Calibri" w:cs="Times New Roman"/>
    </w:rPr>
  </w:style>
  <w:style w:type="paragraph" w:styleId="Header">
    <w:name w:val="header"/>
    <w:basedOn w:val="Normal"/>
    <w:link w:val="HeaderChar"/>
    <w:uiPriority w:val="99"/>
    <w:unhideWhenUsed/>
    <w:rsid w:val="004430AB"/>
    <w:pPr>
      <w:tabs>
        <w:tab w:val="center" w:pos="4680"/>
        <w:tab w:val="right" w:pos="9360"/>
      </w:tabs>
    </w:pPr>
  </w:style>
  <w:style w:type="character" w:customStyle="1" w:styleId="HeaderChar">
    <w:name w:val="Header Char"/>
    <w:basedOn w:val="DefaultParagraphFont"/>
    <w:link w:val="Header"/>
    <w:uiPriority w:val="99"/>
    <w:rsid w:val="004430AB"/>
    <w:rPr>
      <w:rFonts w:ascii="Times Roman" w:eastAsia="Times New Roman" w:hAnsi="Times Roman" w:cs="Times New Roman"/>
      <w:sz w:val="24"/>
      <w:szCs w:val="20"/>
    </w:rPr>
  </w:style>
  <w:style w:type="paragraph" w:styleId="Footer">
    <w:name w:val="footer"/>
    <w:basedOn w:val="Normal"/>
    <w:link w:val="FooterChar"/>
    <w:uiPriority w:val="99"/>
    <w:unhideWhenUsed/>
    <w:rsid w:val="004430AB"/>
    <w:pPr>
      <w:tabs>
        <w:tab w:val="center" w:pos="4680"/>
        <w:tab w:val="right" w:pos="9360"/>
      </w:tabs>
    </w:pPr>
  </w:style>
  <w:style w:type="character" w:customStyle="1" w:styleId="FooterChar">
    <w:name w:val="Footer Char"/>
    <w:basedOn w:val="DefaultParagraphFont"/>
    <w:link w:val="Footer"/>
    <w:uiPriority w:val="99"/>
    <w:rsid w:val="004430AB"/>
    <w:rPr>
      <w:rFonts w:ascii="Times Roman" w:eastAsia="Times New Roman" w:hAnsi="Times Roman" w:cs="Times New Roman"/>
      <w:sz w:val="24"/>
      <w:szCs w:val="20"/>
    </w:rPr>
  </w:style>
  <w:style w:type="character" w:customStyle="1" w:styleId="Heading1Char">
    <w:name w:val="Heading 1 Char"/>
    <w:basedOn w:val="DefaultParagraphFont"/>
    <w:link w:val="Heading1"/>
    <w:rsid w:val="00380F8B"/>
    <w:rPr>
      <w:rFonts w:ascii="Arial" w:eastAsia="Times New Roman" w:hAnsi="Arial" w:cs="Times New Roman"/>
      <w:b/>
      <w:spacing w:val="-3"/>
      <w:sz w:val="24"/>
      <w:szCs w:val="20"/>
      <w:u w:val="single"/>
    </w:rPr>
  </w:style>
  <w:style w:type="character" w:customStyle="1" w:styleId="Heading2Char">
    <w:name w:val="Heading 2 Char"/>
    <w:basedOn w:val="DefaultParagraphFont"/>
    <w:link w:val="Heading2"/>
    <w:rsid w:val="00380F8B"/>
    <w:rPr>
      <w:rFonts w:ascii="Arial" w:eastAsia="Times New Roman" w:hAnsi="Arial" w:cs="Times New Roman"/>
      <w:b/>
      <w:spacing w:val="-3"/>
      <w:sz w:val="28"/>
      <w:szCs w:val="20"/>
      <w:u w:val="single"/>
    </w:rPr>
  </w:style>
  <w:style w:type="character" w:customStyle="1" w:styleId="Heading3Char">
    <w:name w:val="Heading 3 Char"/>
    <w:basedOn w:val="DefaultParagraphFont"/>
    <w:link w:val="Heading3"/>
    <w:rsid w:val="00380F8B"/>
    <w:rPr>
      <w:rFonts w:ascii="Arial" w:eastAsia="Times New Roman" w:hAnsi="Arial" w:cs="Times New Roman"/>
      <w:spacing w:val="-3"/>
      <w:sz w:val="28"/>
      <w:szCs w:val="20"/>
    </w:rPr>
  </w:style>
  <w:style w:type="character" w:customStyle="1" w:styleId="Heading4Char">
    <w:name w:val="Heading 4 Char"/>
    <w:basedOn w:val="DefaultParagraphFont"/>
    <w:link w:val="Heading4"/>
    <w:uiPriority w:val="1"/>
    <w:rsid w:val="00380F8B"/>
    <w:rPr>
      <w:rFonts w:ascii="Arial" w:eastAsia="Times New Roman" w:hAnsi="Arial" w:cs="Times New Roman"/>
      <w:spacing w:val="-3"/>
      <w:sz w:val="28"/>
      <w:szCs w:val="20"/>
    </w:rPr>
  </w:style>
  <w:style w:type="character" w:customStyle="1" w:styleId="Heading5Char">
    <w:name w:val="Heading 5 Char"/>
    <w:basedOn w:val="DefaultParagraphFont"/>
    <w:link w:val="Heading5"/>
    <w:rsid w:val="00380F8B"/>
    <w:rPr>
      <w:rFonts w:ascii="Arial" w:eastAsia="Times New Roman" w:hAnsi="Arial" w:cs="Times New Roman"/>
      <w:b/>
      <w:spacing w:val="-3"/>
      <w:sz w:val="28"/>
      <w:szCs w:val="20"/>
      <w:u w:val="single"/>
    </w:rPr>
  </w:style>
  <w:style w:type="character" w:customStyle="1" w:styleId="Heading7Char">
    <w:name w:val="Heading 7 Char"/>
    <w:basedOn w:val="DefaultParagraphFont"/>
    <w:link w:val="Heading7"/>
    <w:rsid w:val="00380F8B"/>
    <w:rPr>
      <w:rFonts w:ascii="Arial" w:eastAsia="Times New Roman" w:hAnsi="Arial" w:cs="Times New Roman"/>
      <w:b/>
      <w:spacing w:val="-3"/>
      <w:sz w:val="24"/>
      <w:szCs w:val="20"/>
    </w:rPr>
  </w:style>
  <w:style w:type="character" w:customStyle="1" w:styleId="Heading8Char">
    <w:name w:val="Heading 8 Char"/>
    <w:basedOn w:val="DefaultParagraphFont"/>
    <w:link w:val="Heading8"/>
    <w:rsid w:val="00380F8B"/>
    <w:rPr>
      <w:rFonts w:ascii="Arial" w:eastAsia="Times New Roman" w:hAnsi="Arial" w:cs="Times New Roman"/>
      <w:bCs/>
      <w:i/>
      <w:iCs/>
      <w:spacing w:val="-3"/>
      <w:sz w:val="24"/>
      <w:szCs w:val="20"/>
      <w:u w:val="single"/>
    </w:rPr>
  </w:style>
  <w:style w:type="character" w:customStyle="1" w:styleId="Heading9Char">
    <w:name w:val="Heading 9 Char"/>
    <w:basedOn w:val="DefaultParagraphFont"/>
    <w:link w:val="Heading9"/>
    <w:rsid w:val="00380F8B"/>
    <w:rPr>
      <w:rFonts w:ascii="Arial" w:eastAsia="Times New Roman" w:hAnsi="Arial" w:cs="Arial"/>
      <w:b/>
      <w:snapToGrid w:val="0"/>
      <w:color w:val="000000"/>
      <w:sz w:val="20"/>
      <w:szCs w:val="20"/>
    </w:rPr>
  </w:style>
  <w:style w:type="character" w:styleId="CommentReference">
    <w:name w:val="annotation reference"/>
    <w:basedOn w:val="DefaultParagraphFont"/>
    <w:uiPriority w:val="99"/>
    <w:semiHidden/>
    <w:unhideWhenUsed/>
    <w:rsid w:val="00380F8B"/>
    <w:rPr>
      <w:sz w:val="16"/>
      <w:szCs w:val="16"/>
    </w:rPr>
  </w:style>
  <w:style w:type="paragraph" w:styleId="CommentText">
    <w:name w:val="annotation text"/>
    <w:basedOn w:val="Normal"/>
    <w:link w:val="CommentTextChar"/>
    <w:uiPriority w:val="99"/>
    <w:semiHidden/>
    <w:unhideWhenUsed/>
    <w:rsid w:val="00380F8B"/>
    <w:pPr>
      <w:widowControl w:val="0"/>
      <w:overflowPunct/>
      <w:autoSpaceDE/>
      <w:autoSpaceDN/>
      <w:adjustRightInd/>
      <w:spacing w:after="200"/>
      <w:textAlignment w:val="auto"/>
    </w:pPr>
    <w:rPr>
      <w:rFonts w:ascii="Arial" w:hAnsi="Arial" w:cs="Arial"/>
      <w:sz w:val="20"/>
    </w:rPr>
  </w:style>
  <w:style w:type="character" w:customStyle="1" w:styleId="CommentTextChar">
    <w:name w:val="Comment Text Char"/>
    <w:basedOn w:val="DefaultParagraphFont"/>
    <w:link w:val="CommentText"/>
    <w:uiPriority w:val="99"/>
    <w:semiHidden/>
    <w:rsid w:val="00380F8B"/>
    <w:rPr>
      <w:rFonts w:ascii="Arial" w:eastAsia="Times New Roman" w:hAnsi="Arial" w:cs="Arial"/>
      <w:sz w:val="20"/>
      <w:szCs w:val="20"/>
    </w:rPr>
  </w:style>
  <w:style w:type="paragraph" w:styleId="CommentSubject">
    <w:name w:val="annotation subject"/>
    <w:basedOn w:val="CommentText"/>
    <w:next w:val="CommentText"/>
    <w:link w:val="CommentSubjectChar"/>
    <w:semiHidden/>
    <w:unhideWhenUsed/>
    <w:rsid w:val="00380F8B"/>
    <w:rPr>
      <w:b/>
      <w:bCs/>
    </w:rPr>
  </w:style>
  <w:style w:type="character" w:customStyle="1" w:styleId="CommentSubjectChar">
    <w:name w:val="Comment Subject Char"/>
    <w:basedOn w:val="CommentTextChar"/>
    <w:link w:val="CommentSubject"/>
    <w:semiHidden/>
    <w:rsid w:val="00380F8B"/>
    <w:rPr>
      <w:rFonts w:ascii="Arial" w:eastAsia="Times New Roman" w:hAnsi="Arial" w:cs="Arial"/>
      <w:b/>
      <w:bCs/>
      <w:sz w:val="20"/>
      <w:szCs w:val="20"/>
    </w:rPr>
  </w:style>
  <w:style w:type="paragraph" w:styleId="BalloonText">
    <w:name w:val="Balloon Text"/>
    <w:basedOn w:val="Normal"/>
    <w:link w:val="BalloonTextChar"/>
    <w:uiPriority w:val="99"/>
    <w:semiHidden/>
    <w:unhideWhenUsed/>
    <w:rsid w:val="00380F8B"/>
    <w:pPr>
      <w:widowControl w:val="0"/>
      <w:overflowPunct/>
      <w:autoSpaceDE/>
      <w:autoSpaceDN/>
      <w:adjustRightInd/>
      <w:textAlignment w:val="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F8B"/>
    <w:rPr>
      <w:rFonts w:ascii="Tahoma" w:eastAsia="Times New Roman" w:hAnsi="Tahoma" w:cs="Tahoma"/>
      <w:sz w:val="16"/>
      <w:szCs w:val="16"/>
    </w:rPr>
  </w:style>
  <w:style w:type="table" w:styleId="TableGrid">
    <w:name w:val="Table Grid"/>
    <w:basedOn w:val="TableNormal"/>
    <w:uiPriority w:val="59"/>
    <w:rsid w:val="00380F8B"/>
    <w:pPr>
      <w:spacing w:after="0" w:line="240" w:lineRule="auto"/>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basedOn w:val="DefaultParagraphFont"/>
    <w:link w:val="EndnoteText"/>
    <w:semiHidden/>
    <w:rsid w:val="00380F8B"/>
    <w:rPr>
      <w:rFonts w:ascii="Times Roman" w:hAnsi="Times Roman" w:cs="Times New Roman"/>
      <w:sz w:val="24"/>
    </w:rPr>
  </w:style>
  <w:style w:type="paragraph" w:styleId="EndnoteText">
    <w:name w:val="endnote text"/>
    <w:basedOn w:val="Normal"/>
    <w:link w:val="EndnoteTextChar"/>
    <w:semiHidden/>
    <w:rsid w:val="00380F8B"/>
    <w:rPr>
      <w:rFonts w:eastAsiaTheme="minorHAnsi"/>
      <w:szCs w:val="22"/>
    </w:rPr>
  </w:style>
  <w:style w:type="character" w:customStyle="1" w:styleId="EndnoteTextChar1">
    <w:name w:val="Endnote Text Char1"/>
    <w:basedOn w:val="DefaultParagraphFont"/>
    <w:uiPriority w:val="99"/>
    <w:semiHidden/>
    <w:rsid w:val="00380F8B"/>
    <w:rPr>
      <w:rFonts w:ascii="Times Roman" w:eastAsia="Times New Roman" w:hAnsi="Times Roman" w:cs="Times New Roman"/>
      <w:sz w:val="20"/>
      <w:szCs w:val="20"/>
    </w:rPr>
  </w:style>
  <w:style w:type="paragraph" w:styleId="FootnoteText">
    <w:name w:val="footnote text"/>
    <w:basedOn w:val="Normal"/>
    <w:link w:val="FootnoteTextChar"/>
    <w:uiPriority w:val="99"/>
    <w:semiHidden/>
    <w:rsid w:val="00380F8B"/>
  </w:style>
  <w:style w:type="character" w:customStyle="1" w:styleId="FootnoteTextChar">
    <w:name w:val="Footnote Text Char"/>
    <w:basedOn w:val="DefaultParagraphFont"/>
    <w:link w:val="FootnoteText"/>
    <w:uiPriority w:val="99"/>
    <w:semiHidden/>
    <w:rsid w:val="00380F8B"/>
    <w:rPr>
      <w:rFonts w:ascii="Times Roman" w:eastAsia="Times New Roman" w:hAnsi="Times Roman" w:cs="Times New Roman"/>
      <w:sz w:val="24"/>
      <w:szCs w:val="20"/>
    </w:rPr>
  </w:style>
  <w:style w:type="character" w:customStyle="1" w:styleId="Bibliogrphy">
    <w:name w:val="Bibliogrphy"/>
    <w:basedOn w:val="DefaultParagraphFont"/>
    <w:rsid w:val="00380F8B"/>
  </w:style>
  <w:style w:type="character" w:customStyle="1" w:styleId="TechInit">
    <w:name w:val="Tech Init"/>
    <w:basedOn w:val="DefaultParagraphFont"/>
    <w:rsid w:val="00380F8B"/>
    <w:rPr>
      <w:rFonts w:ascii="Times Roman" w:hAnsi="Times Roman"/>
      <w:noProof w:val="0"/>
      <w:sz w:val="24"/>
      <w:lang w:val="en-US"/>
    </w:rPr>
  </w:style>
  <w:style w:type="character" w:customStyle="1" w:styleId="Technical1">
    <w:name w:val="Technical 1"/>
    <w:basedOn w:val="DefaultParagraphFont"/>
    <w:rsid w:val="00380F8B"/>
    <w:rPr>
      <w:rFonts w:ascii="Times Roman" w:hAnsi="Times Roman"/>
      <w:noProof w:val="0"/>
      <w:sz w:val="24"/>
      <w:lang w:val="en-US"/>
    </w:rPr>
  </w:style>
  <w:style w:type="character" w:customStyle="1" w:styleId="Technical2">
    <w:name w:val="Technical 2"/>
    <w:basedOn w:val="DefaultParagraphFont"/>
    <w:rsid w:val="00380F8B"/>
    <w:rPr>
      <w:rFonts w:ascii="Times Roman" w:hAnsi="Times Roman"/>
      <w:noProof w:val="0"/>
      <w:sz w:val="24"/>
      <w:lang w:val="en-US"/>
    </w:rPr>
  </w:style>
  <w:style w:type="character" w:customStyle="1" w:styleId="Technical3">
    <w:name w:val="Technical 3"/>
    <w:basedOn w:val="DefaultParagraphFont"/>
    <w:rsid w:val="00380F8B"/>
    <w:rPr>
      <w:rFonts w:ascii="Times Roman" w:hAnsi="Times Roman"/>
      <w:noProof w:val="0"/>
      <w:sz w:val="24"/>
      <w:lang w:val="en-US"/>
    </w:rPr>
  </w:style>
  <w:style w:type="paragraph" w:customStyle="1" w:styleId="Technical4">
    <w:name w:val="Technical 4"/>
    <w:rsid w:val="00380F8B"/>
    <w:pPr>
      <w:tabs>
        <w:tab w:val="left" w:pos="-720"/>
      </w:tabs>
      <w:suppressAutoHyphens/>
      <w:overflowPunct w:val="0"/>
      <w:autoSpaceDE w:val="0"/>
      <w:autoSpaceDN w:val="0"/>
      <w:adjustRightInd w:val="0"/>
      <w:spacing w:after="0" w:line="240" w:lineRule="auto"/>
      <w:textAlignment w:val="baseline"/>
    </w:pPr>
    <w:rPr>
      <w:rFonts w:ascii="Times Roman" w:eastAsia="Times New Roman" w:hAnsi="Times Roman" w:cs="Times New Roman"/>
      <w:b/>
      <w:sz w:val="24"/>
      <w:szCs w:val="20"/>
    </w:rPr>
  </w:style>
  <w:style w:type="paragraph" w:customStyle="1" w:styleId="Technical5">
    <w:name w:val="Technical 5"/>
    <w:rsid w:val="00380F8B"/>
    <w:pPr>
      <w:tabs>
        <w:tab w:val="left" w:pos="-720"/>
      </w:tabs>
      <w:suppressAutoHyphens/>
      <w:overflowPunct w:val="0"/>
      <w:autoSpaceDE w:val="0"/>
      <w:autoSpaceDN w:val="0"/>
      <w:adjustRightInd w:val="0"/>
      <w:spacing w:after="0" w:line="240" w:lineRule="auto"/>
      <w:ind w:firstLine="720"/>
      <w:textAlignment w:val="baseline"/>
    </w:pPr>
    <w:rPr>
      <w:rFonts w:ascii="Times Roman" w:eastAsia="Times New Roman" w:hAnsi="Times Roman" w:cs="Times New Roman"/>
      <w:b/>
      <w:sz w:val="24"/>
      <w:szCs w:val="20"/>
    </w:rPr>
  </w:style>
  <w:style w:type="paragraph" w:customStyle="1" w:styleId="Technical6">
    <w:name w:val="Technical 6"/>
    <w:rsid w:val="00380F8B"/>
    <w:pPr>
      <w:tabs>
        <w:tab w:val="left" w:pos="-720"/>
      </w:tabs>
      <w:suppressAutoHyphens/>
      <w:overflowPunct w:val="0"/>
      <w:autoSpaceDE w:val="0"/>
      <w:autoSpaceDN w:val="0"/>
      <w:adjustRightInd w:val="0"/>
      <w:spacing w:after="0" w:line="240" w:lineRule="auto"/>
      <w:ind w:firstLine="720"/>
      <w:textAlignment w:val="baseline"/>
    </w:pPr>
    <w:rPr>
      <w:rFonts w:ascii="Times Roman" w:eastAsia="Times New Roman" w:hAnsi="Times Roman" w:cs="Times New Roman"/>
      <w:b/>
      <w:sz w:val="24"/>
      <w:szCs w:val="20"/>
    </w:rPr>
  </w:style>
  <w:style w:type="paragraph" w:customStyle="1" w:styleId="Technical7">
    <w:name w:val="Technical 7"/>
    <w:rsid w:val="00380F8B"/>
    <w:pPr>
      <w:tabs>
        <w:tab w:val="left" w:pos="-720"/>
      </w:tabs>
      <w:suppressAutoHyphens/>
      <w:overflowPunct w:val="0"/>
      <w:autoSpaceDE w:val="0"/>
      <w:autoSpaceDN w:val="0"/>
      <w:adjustRightInd w:val="0"/>
      <w:spacing w:after="0" w:line="240" w:lineRule="auto"/>
      <w:ind w:firstLine="720"/>
      <w:textAlignment w:val="baseline"/>
    </w:pPr>
    <w:rPr>
      <w:rFonts w:ascii="Times Roman" w:eastAsia="Times New Roman" w:hAnsi="Times Roman" w:cs="Times New Roman"/>
      <w:b/>
      <w:sz w:val="24"/>
      <w:szCs w:val="20"/>
    </w:rPr>
  </w:style>
  <w:style w:type="paragraph" w:customStyle="1" w:styleId="Technical8">
    <w:name w:val="Technical 8"/>
    <w:rsid w:val="00380F8B"/>
    <w:pPr>
      <w:tabs>
        <w:tab w:val="left" w:pos="-720"/>
      </w:tabs>
      <w:suppressAutoHyphens/>
      <w:overflowPunct w:val="0"/>
      <w:autoSpaceDE w:val="0"/>
      <w:autoSpaceDN w:val="0"/>
      <w:adjustRightInd w:val="0"/>
      <w:spacing w:after="0" w:line="240" w:lineRule="auto"/>
      <w:ind w:firstLine="720"/>
      <w:textAlignment w:val="baseline"/>
    </w:pPr>
    <w:rPr>
      <w:rFonts w:ascii="Times Roman" w:eastAsia="Times New Roman" w:hAnsi="Times Roman" w:cs="Times New Roman"/>
      <w:b/>
      <w:sz w:val="24"/>
      <w:szCs w:val="20"/>
    </w:rPr>
  </w:style>
  <w:style w:type="character" w:customStyle="1" w:styleId="DocInit">
    <w:name w:val="Doc Init"/>
    <w:basedOn w:val="DefaultParagraphFont"/>
    <w:rsid w:val="00380F8B"/>
  </w:style>
  <w:style w:type="paragraph" w:customStyle="1" w:styleId="Document1">
    <w:name w:val="Document 1"/>
    <w:rsid w:val="00380F8B"/>
    <w:pPr>
      <w:keepNext/>
      <w:keepLines/>
      <w:tabs>
        <w:tab w:val="left" w:pos="-720"/>
      </w:tabs>
      <w:suppressAutoHyphens/>
      <w:overflowPunct w:val="0"/>
      <w:autoSpaceDE w:val="0"/>
      <w:autoSpaceDN w:val="0"/>
      <w:adjustRightInd w:val="0"/>
      <w:spacing w:after="0" w:line="240" w:lineRule="auto"/>
      <w:textAlignment w:val="baseline"/>
    </w:pPr>
    <w:rPr>
      <w:rFonts w:ascii="Times Roman" w:eastAsia="Times New Roman" w:hAnsi="Times Roman" w:cs="Times New Roman"/>
      <w:sz w:val="24"/>
      <w:szCs w:val="20"/>
    </w:rPr>
  </w:style>
  <w:style w:type="character" w:customStyle="1" w:styleId="Document2">
    <w:name w:val="Document 2"/>
    <w:basedOn w:val="DefaultParagraphFont"/>
    <w:rsid w:val="00380F8B"/>
    <w:rPr>
      <w:rFonts w:ascii="Times Roman" w:hAnsi="Times Roman"/>
      <w:noProof w:val="0"/>
      <w:sz w:val="24"/>
      <w:lang w:val="en-US"/>
    </w:rPr>
  </w:style>
  <w:style w:type="character" w:customStyle="1" w:styleId="Document3">
    <w:name w:val="Document 3"/>
    <w:basedOn w:val="DefaultParagraphFont"/>
    <w:rsid w:val="00380F8B"/>
    <w:rPr>
      <w:rFonts w:ascii="Times Roman" w:hAnsi="Times Roman"/>
      <w:noProof w:val="0"/>
      <w:sz w:val="24"/>
      <w:lang w:val="en-US"/>
    </w:rPr>
  </w:style>
  <w:style w:type="character" w:customStyle="1" w:styleId="Document4">
    <w:name w:val="Document 4"/>
    <w:basedOn w:val="DefaultParagraphFont"/>
    <w:rsid w:val="00380F8B"/>
    <w:rPr>
      <w:b/>
      <w:i/>
      <w:sz w:val="24"/>
    </w:rPr>
  </w:style>
  <w:style w:type="character" w:customStyle="1" w:styleId="Document5">
    <w:name w:val="Document 5"/>
    <w:basedOn w:val="DefaultParagraphFont"/>
    <w:rsid w:val="00380F8B"/>
  </w:style>
  <w:style w:type="character" w:customStyle="1" w:styleId="Document6">
    <w:name w:val="Document 6"/>
    <w:basedOn w:val="DefaultParagraphFont"/>
    <w:rsid w:val="00380F8B"/>
  </w:style>
  <w:style w:type="character" w:customStyle="1" w:styleId="Document7">
    <w:name w:val="Document 7"/>
    <w:basedOn w:val="DefaultParagraphFont"/>
    <w:rsid w:val="00380F8B"/>
  </w:style>
  <w:style w:type="character" w:customStyle="1" w:styleId="Document8">
    <w:name w:val="Document 8"/>
    <w:basedOn w:val="DefaultParagraphFont"/>
    <w:rsid w:val="00380F8B"/>
  </w:style>
  <w:style w:type="character" w:customStyle="1" w:styleId="BulletList">
    <w:name w:val="Bullet List"/>
    <w:basedOn w:val="DefaultParagraphFont"/>
    <w:rsid w:val="00380F8B"/>
  </w:style>
  <w:style w:type="paragraph" w:customStyle="1" w:styleId="RightPar1">
    <w:name w:val="Right Par 1"/>
    <w:rsid w:val="00380F8B"/>
    <w:pPr>
      <w:tabs>
        <w:tab w:val="left" w:pos="-720"/>
        <w:tab w:val="left" w:pos="0"/>
        <w:tab w:val="decimal" w:pos="720"/>
      </w:tabs>
      <w:suppressAutoHyphens/>
      <w:overflowPunct w:val="0"/>
      <w:autoSpaceDE w:val="0"/>
      <w:autoSpaceDN w:val="0"/>
      <w:adjustRightInd w:val="0"/>
      <w:spacing w:after="0" w:line="240" w:lineRule="auto"/>
      <w:ind w:firstLine="720"/>
      <w:textAlignment w:val="baseline"/>
    </w:pPr>
    <w:rPr>
      <w:rFonts w:ascii="Times Roman" w:eastAsia="Times New Roman" w:hAnsi="Times Roman" w:cs="Times New Roman"/>
      <w:sz w:val="24"/>
      <w:szCs w:val="20"/>
    </w:rPr>
  </w:style>
  <w:style w:type="paragraph" w:customStyle="1" w:styleId="RightPar2">
    <w:name w:val="Right Par 2"/>
    <w:rsid w:val="00380F8B"/>
    <w:pPr>
      <w:tabs>
        <w:tab w:val="left" w:pos="-720"/>
        <w:tab w:val="left" w:pos="0"/>
        <w:tab w:val="left" w:pos="720"/>
        <w:tab w:val="decimal" w:pos="1440"/>
      </w:tabs>
      <w:suppressAutoHyphens/>
      <w:overflowPunct w:val="0"/>
      <w:autoSpaceDE w:val="0"/>
      <w:autoSpaceDN w:val="0"/>
      <w:adjustRightInd w:val="0"/>
      <w:spacing w:after="0" w:line="240" w:lineRule="auto"/>
      <w:ind w:firstLine="1440"/>
      <w:textAlignment w:val="baseline"/>
    </w:pPr>
    <w:rPr>
      <w:rFonts w:ascii="Times Roman" w:eastAsia="Times New Roman" w:hAnsi="Times Roman" w:cs="Times New Roman"/>
      <w:sz w:val="24"/>
      <w:szCs w:val="20"/>
    </w:rPr>
  </w:style>
  <w:style w:type="paragraph" w:customStyle="1" w:styleId="RightPar3">
    <w:name w:val="Right Par 3"/>
    <w:rsid w:val="00380F8B"/>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textAlignment w:val="baseline"/>
    </w:pPr>
    <w:rPr>
      <w:rFonts w:ascii="Times Roman" w:eastAsia="Times New Roman" w:hAnsi="Times Roman" w:cs="Times New Roman"/>
      <w:sz w:val="24"/>
      <w:szCs w:val="20"/>
    </w:rPr>
  </w:style>
  <w:style w:type="paragraph" w:customStyle="1" w:styleId="RightPar4">
    <w:name w:val="Right Par 4"/>
    <w:rsid w:val="00380F8B"/>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textAlignment w:val="baseline"/>
    </w:pPr>
    <w:rPr>
      <w:rFonts w:ascii="Times Roman" w:eastAsia="Times New Roman" w:hAnsi="Times Roman" w:cs="Times New Roman"/>
      <w:sz w:val="24"/>
      <w:szCs w:val="20"/>
    </w:rPr>
  </w:style>
  <w:style w:type="paragraph" w:customStyle="1" w:styleId="RightPar5">
    <w:name w:val="Right Par 5"/>
    <w:rsid w:val="00380F8B"/>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textAlignment w:val="baseline"/>
    </w:pPr>
    <w:rPr>
      <w:rFonts w:ascii="Times Roman" w:eastAsia="Times New Roman" w:hAnsi="Times Roman" w:cs="Times New Roman"/>
      <w:sz w:val="24"/>
      <w:szCs w:val="20"/>
    </w:rPr>
  </w:style>
  <w:style w:type="paragraph" w:customStyle="1" w:styleId="RightPar6">
    <w:name w:val="Right Par 6"/>
    <w:rsid w:val="00380F8B"/>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textAlignment w:val="baseline"/>
    </w:pPr>
    <w:rPr>
      <w:rFonts w:ascii="Times Roman" w:eastAsia="Times New Roman" w:hAnsi="Times Roman" w:cs="Times New Roman"/>
      <w:sz w:val="24"/>
      <w:szCs w:val="20"/>
    </w:rPr>
  </w:style>
  <w:style w:type="paragraph" w:customStyle="1" w:styleId="RightPar7">
    <w:name w:val="Right Par 7"/>
    <w:rsid w:val="00380F8B"/>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textAlignment w:val="baseline"/>
    </w:pPr>
    <w:rPr>
      <w:rFonts w:ascii="Times Roman" w:eastAsia="Times New Roman" w:hAnsi="Times Roman" w:cs="Times New Roman"/>
      <w:sz w:val="24"/>
      <w:szCs w:val="20"/>
    </w:rPr>
  </w:style>
  <w:style w:type="paragraph" w:customStyle="1" w:styleId="RightPar8">
    <w:name w:val="Right Par 8"/>
    <w:rsid w:val="00380F8B"/>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textAlignment w:val="baseline"/>
    </w:pPr>
    <w:rPr>
      <w:rFonts w:ascii="Times Roman" w:eastAsia="Times New Roman" w:hAnsi="Times Roman" w:cs="Times New Roman"/>
      <w:sz w:val="24"/>
      <w:szCs w:val="20"/>
    </w:rPr>
  </w:style>
  <w:style w:type="paragraph" w:styleId="TOC1">
    <w:name w:val="toc 1"/>
    <w:basedOn w:val="Normal"/>
    <w:next w:val="Normal"/>
    <w:semiHidden/>
    <w:rsid w:val="00380F8B"/>
    <w:pPr>
      <w:tabs>
        <w:tab w:val="right" w:leader="dot" w:pos="9360"/>
      </w:tabs>
      <w:suppressAutoHyphens/>
      <w:spacing w:before="480"/>
      <w:ind w:left="720" w:right="720" w:hanging="720"/>
    </w:pPr>
  </w:style>
  <w:style w:type="paragraph" w:styleId="TOC3">
    <w:name w:val="toc 3"/>
    <w:basedOn w:val="Normal"/>
    <w:next w:val="Normal"/>
    <w:semiHidden/>
    <w:rsid w:val="00380F8B"/>
    <w:pPr>
      <w:tabs>
        <w:tab w:val="right" w:leader="dot" w:pos="9360"/>
      </w:tabs>
      <w:suppressAutoHyphens/>
      <w:ind w:left="2160" w:right="720" w:hanging="720"/>
    </w:pPr>
  </w:style>
  <w:style w:type="paragraph" w:styleId="Index1">
    <w:name w:val="index 1"/>
    <w:basedOn w:val="Normal"/>
    <w:next w:val="Normal"/>
    <w:semiHidden/>
    <w:rsid w:val="00380F8B"/>
    <w:pPr>
      <w:tabs>
        <w:tab w:val="right" w:leader="dot" w:pos="9360"/>
      </w:tabs>
      <w:suppressAutoHyphens/>
      <w:ind w:left="1440" w:right="720" w:hanging="1440"/>
    </w:pPr>
  </w:style>
  <w:style w:type="paragraph" w:styleId="Caption">
    <w:name w:val="caption"/>
    <w:basedOn w:val="Normal"/>
    <w:next w:val="Normal"/>
    <w:qFormat/>
    <w:rsid w:val="00380F8B"/>
  </w:style>
  <w:style w:type="character" w:customStyle="1" w:styleId="EquationCaption">
    <w:name w:val="_Equation Caption"/>
    <w:rsid w:val="00380F8B"/>
  </w:style>
  <w:style w:type="paragraph" w:styleId="BodyText">
    <w:name w:val="Body Text"/>
    <w:basedOn w:val="Normal"/>
    <w:link w:val="BodyTextChar"/>
    <w:rsid w:val="00380F8B"/>
    <w:pPr>
      <w:tabs>
        <w:tab w:val="left" w:pos="-1440"/>
        <w:tab w:val="left" w:pos="-720"/>
        <w:tab w:val="left" w:pos="0"/>
        <w:tab w:val="left" w:pos="1080"/>
        <w:tab w:val="left" w:pos="1440"/>
      </w:tabs>
      <w:suppressAutoHyphens/>
      <w:jc w:val="both"/>
    </w:pPr>
    <w:rPr>
      <w:rFonts w:ascii="Arial" w:hAnsi="Arial"/>
      <w:b/>
      <w:spacing w:val="-3"/>
      <w:sz w:val="32"/>
    </w:rPr>
  </w:style>
  <w:style w:type="character" w:customStyle="1" w:styleId="BodyTextChar">
    <w:name w:val="Body Text Char"/>
    <w:basedOn w:val="DefaultParagraphFont"/>
    <w:link w:val="BodyText"/>
    <w:rsid w:val="00380F8B"/>
    <w:rPr>
      <w:rFonts w:ascii="Arial" w:eastAsia="Times New Roman" w:hAnsi="Arial" w:cs="Times New Roman"/>
      <w:b/>
      <w:spacing w:val="-3"/>
      <w:sz w:val="32"/>
      <w:szCs w:val="20"/>
    </w:rPr>
  </w:style>
  <w:style w:type="paragraph" w:styleId="BodyText3">
    <w:name w:val="Body Text 3"/>
    <w:basedOn w:val="Normal"/>
    <w:link w:val="BodyText3Char"/>
    <w:rsid w:val="00380F8B"/>
    <w:pPr>
      <w:tabs>
        <w:tab w:val="left" w:pos="-1440"/>
        <w:tab w:val="left" w:pos="-720"/>
        <w:tab w:val="left" w:pos="0"/>
        <w:tab w:val="left" w:pos="1080"/>
        <w:tab w:val="left" w:pos="1440"/>
      </w:tabs>
      <w:suppressAutoHyphens/>
      <w:jc w:val="both"/>
    </w:pPr>
    <w:rPr>
      <w:rFonts w:ascii="Arial" w:hAnsi="Arial"/>
      <w:b/>
      <w:spacing w:val="-3"/>
    </w:rPr>
  </w:style>
  <w:style w:type="character" w:customStyle="1" w:styleId="BodyText3Char">
    <w:name w:val="Body Text 3 Char"/>
    <w:basedOn w:val="DefaultParagraphFont"/>
    <w:link w:val="BodyText3"/>
    <w:rsid w:val="00380F8B"/>
    <w:rPr>
      <w:rFonts w:ascii="Arial" w:eastAsia="Times New Roman" w:hAnsi="Arial" w:cs="Times New Roman"/>
      <w:b/>
      <w:spacing w:val="-3"/>
      <w:sz w:val="24"/>
      <w:szCs w:val="20"/>
    </w:rPr>
  </w:style>
  <w:style w:type="paragraph" w:styleId="BlockText">
    <w:name w:val="Block Text"/>
    <w:basedOn w:val="Normal"/>
    <w:rsid w:val="00380F8B"/>
    <w:pPr>
      <w:tabs>
        <w:tab w:val="left" w:pos="-1440"/>
        <w:tab w:val="left" w:pos="-720"/>
        <w:tab w:val="left" w:pos="0"/>
        <w:tab w:val="left" w:pos="1080"/>
        <w:tab w:val="left" w:pos="1440"/>
      </w:tabs>
      <w:suppressAutoHyphens/>
      <w:ind w:left="720" w:right="720"/>
      <w:jc w:val="both"/>
    </w:pPr>
    <w:rPr>
      <w:rFonts w:ascii="Arial" w:hAnsi="Arial"/>
      <w:i/>
      <w:iCs/>
      <w:spacing w:val="-3"/>
    </w:rPr>
  </w:style>
  <w:style w:type="paragraph" w:styleId="BodyTextIndent">
    <w:name w:val="Body Text Indent"/>
    <w:basedOn w:val="Normal"/>
    <w:link w:val="BodyTextIndentChar"/>
    <w:rsid w:val="00380F8B"/>
    <w:pPr>
      <w:ind w:left="720"/>
    </w:pPr>
    <w:rPr>
      <w:rFonts w:ascii="Arial" w:hAnsi="Arial"/>
      <w:spacing w:val="-3"/>
    </w:rPr>
  </w:style>
  <w:style w:type="character" w:customStyle="1" w:styleId="BodyTextIndentChar">
    <w:name w:val="Body Text Indent Char"/>
    <w:basedOn w:val="DefaultParagraphFont"/>
    <w:link w:val="BodyTextIndent"/>
    <w:rsid w:val="00380F8B"/>
    <w:rPr>
      <w:rFonts w:ascii="Arial" w:eastAsia="Times New Roman" w:hAnsi="Arial" w:cs="Times New Roman"/>
      <w:spacing w:val="-3"/>
      <w:sz w:val="24"/>
      <w:szCs w:val="20"/>
    </w:rPr>
  </w:style>
  <w:style w:type="character" w:customStyle="1" w:styleId="apple-converted-space">
    <w:name w:val="apple-converted-space"/>
    <w:basedOn w:val="DefaultParagraphFont"/>
    <w:rsid w:val="00380F8B"/>
  </w:style>
  <w:style w:type="character" w:styleId="Hyperlink">
    <w:name w:val="Hyperlink"/>
    <w:basedOn w:val="DefaultParagraphFont"/>
    <w:rsid w:val="00380F8B"/>
    <w:rPr>
      <w:color w:val="0000FF"/>
      <w:u w:val="single"/>
    </w:rPr>
  </w:style>
  <w:style w:type="character" w:styleId="Emphasis">
    <w:name w:val="Emphasis"/>
    <w:basedOn w:val="DefaultParagraphFont"/>
    <w:qFormat/>
    <w:rsid w:val="00380F8B"/>
    <w:rPr>
      <w:b/>
      <w:bCs/>
      <w:i w:val="0"/>
      <w:iCs w:val="0"/>
    </w:rPr>
  </w:style>
  <w:style w:type="paragraph" w:styleId="ListParagraph">
    <w:name w:val="List Paragraph"/>
    <w:basedOn w:val="Normal"/>
    <w:uiPriority w:val="34"/>
    <w:qFormat/>
    <w:rsid w:val="00380F8B"/>
    <w:pPr>
      <w:overflowPunct/>
      <w:autoSpaceDE/>
      <w:autoSpaceDN/>
      <w:adjustRightInd/>
      <w:ind w:left="720"/>
      <w:contextualSpacing/>
      <w:textAlignment w:val="auto"/>
    </w:pPr>
    <w:rPr>
      <w:rFonts w:ascii="Times New Roman" w:hAnsi="Times New Roman"/>
      <w:szCs w:val="24"/>
    </w:rPr>
  </w:style>
  <w:style w:type="paragraph" w:styleId="NormalWeb">
    <w:name w:val="Normal (Web)"/>
    <w:basedOn w:val="Normal"/>
    <w:uiPriority w:val="99"/>
    <w:unhideWhenUsed/>
    <w:rsid w:val="00380F8B"/>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IRPHeader3">
    <w:name w:val="IRP Header 3"/>
    <w:basedOn w:val="Normal"/>
    <w:next w:val="Heading2"/>
    <w:link w:val="IRPHeader3Char"/>
    <w:qFormat/>
    <w:rsid w:val="00380F8B"/>
    <w:pPr>
      <w:spacing w:before="120"/>
    </w:pPr>
    <w:rPr>
      <w:rFonts w:ascii="Arial" w:hAnsi="Arial"/>
      <w:b/>
    </w:rPr>
  </w:style>
  <w:style w:type="character" w:customStyle="1" w:styleId="IRPHeader3Char">
    <w:name w:val="IRP Header 3 Char"/>
    <w:basedOn w:val="DefaultParagraphFont"/>
    <w:link w:val="IRPHeader3"/>
    <w:rsid w:val="00380F8B"/>
    <w:rPr>
      <w:rFonts w:ascii="Arial" w:eastAsia="Times New Roman" w:hAnsi="Arial" w:cs="Times New Roman"/>
      <w:b/>
      <w:sz w:val="24"/>
      <w:szCs w:val="20"/>
    </w:rPr>
  </w:style>
  <w:style w:type="paragraph" w:customStyle="1" w:styleId="Normal-Unedited">
    <w:name w:val="Normal - Unedited"/>
    <w:basedOn w:val="Caption"/>
    <w:link w:val="Normal-UneditedChar"/>
    <w:qFormat/>
    <w:rsid w:val="00380F8B"/>
    <w:rPr>
      <w:rFonts w:ascii="Arial" w:hAnsi="Arial"/>
      <w:color w:val="E36C0A"/>
    </w:rPr>
  </w:style>
  <w:style w:type="character" w:customStyle="1" w:styleId="Normal-UneditedChar">
    <w:name w:val="Normal - Unedited Char"/>
    <w:basedOn w:val="DefaultParagraphFont"/>
    <w:link w:val="Normal-Unedited"/>
    <w:rsid w:val="00380F8B"/>
    <w:rPr>
      <w:rFonts w:ascii="Arial" w:eastAsia="Times New Roman" w:hAnsi="Arial" w:cs="Times New Roman"/>
      <w:color w:val="E36C0A"/>
      <w:sz w:val="24"/>
      <w:szCs w:val="20"/>
    </w:rPr>
  </w:style>
  <w:style w:type="paragraph" w:customStyle="1" w:styleId="IRPHeader2">
    <w:name w:val="IRP Header 2"/>
    <w:basedOn w:val="Heading2"/>
    <w:link w:val="IRPHeader2Char"/>
    <w:qFormat/>
    <w:rsid w:val="00380F8B"/>
    <w:pPr>
      <w:numPr>
        <w:ilvl w:val="1"/>
      </w:numPr>
      <w:jc w:val="left"/>
    </w:pPr>
    <w:rPr>
      <w:sz w:val="24"/>
    </w:rPr>
  </w:style>
  <w:style w:type="character" w:customStyle="1" w:styleId="IRPHeader2Char">
    <w:name w:val="IRP Header 2 Char"/>
    <w:basedOn w:val="DefaultParagraphFont"/>
    <w:link w:val="IRPHeader2"/>
    <w:rsid w:val="00380F8B"/>
    <w:rPr>
      <w:rFonts w:ascii="Arial" w:eastAsia="Times New Roman" w:hAnsi="Arial" w:cs="Times New Roman"/>
      <w:b/>
      <w:spacing w:val="-3"/>
      <w:sz w:val="24"/>
      <w:szCs w:val="20"/>
      <w:u w:val="single"/>
    </w:rPr>
  </w:style>
  <w:style w:type="paragraph" w:customStyle="1" w:styleId="IRPCaption">
    <w:name w:val="IRP Caption"/>
    <w:basedOn w:val="Caption"/>
    <w:link w:val="IRPCaptionChar"/>
    <w:rsid w:val="00380F8B"/>
    <w:pPr>
      <w:jc w:val="center"/>
    </w:pPr>
    <w:rPr>
      <w:rFonts w:ascii="Arial" w:hAnsi="Arial"/>
      <w:sz w:val="20"/>
    </w:rPr>
  </w:style>
  <w:style w:type="character" w:customStyle="1" w:styleId="IRPCaptionChar">
    <w:name w:val="IRP Caption Char"/>
    <w:basedOn w:val="DefaultParagraphFont"/>
    <w:link w:val="IRPCaption"/>
    <w:rsid w:val="00380F8B"/>
    <w:rPr>
      <w:rFonts w:ascii="Arial" w:eastAsia="Times New Roman" w:hAnsi="Arial" w:cs="Times New Roman"/>
      <w:sz w:val="20"/>
      <w:szCs w:val="20"/>
    </w:rPr>
  </w:style>
  <w:style w:type="paragraph" w:customStyle="1" w:styleId="Normal-Tables">
    <w:name w:val="Normal - Tables"/>
    <w:basedOn w:val="Normal"/>
    <w:link w:val="Normal-TablesChar"/>
    <w:qFormat/>
    <w:rsid w:val="00380F8B"/>
    <w:pPr>
      <w:spacing w:after="120"/>
      <w:contextualSpacing/>
    </w:pPr>
    <w:rPr>
      <w:rFonts w:ascii="Arial" w:hAnsi="Arial"/>
      <w:b/>
    </w:rPr>
  </w:style>
  <w:style w:type="character" w:customStyle="1" w:styleId="Normal-TablesChar">
    <w:name w:val="Normal - Tables Char"/>
    <w:basedOn w:val="DefaultParagraphFont"/>
    <w:link w:val="Normal-Tables"/>
    <w:rsid w:val="00380F8B"/>
    <w:rPr>
      <w:rFonts w:ascii="Arial" w:eastAsia="Times New Roman" w:hAnsi="Arial" w:cs="Times New Roman"/>
      <w:b/>
      <w:sz w:val="24"/>
      <w:szCs w:val="20"/>
    </w:rPr>
  </w:style>
  <w:style w:type="character" w:customStyle="1" w:styleId="IRPMath">
    <w:name w:val="IRP Math"/>
    <w:basedOn w:val="DefaultParagraphFont"/>
    <w:rsid w:val="00380F8B"/>
    <w:rPr>
      <w:rFonts w:ascii="Cambria Math" w:hAnsi="Cambria Math"/>
      <w:i/>
      <w:iCs/>
    </w:rPr>
  </w:style>
  <w:style w:type="character" w:customStyle="1" w:styleId="normalchar1">
    <w:name w:val="normal__char1"/>
    <w:basedOn w:val="DefaultParagraphFont"/>
    <w:rsid w:val="00380F8B"/>
    <w:rPr>
      <w:rFonts w:ascii="Calibri" w:hAnsi="Calibri" w:hint="default"/>
      <w:sz w:val="22"/>
      <w:szCs w:val="22"/>
    </w:rPr>
  </w:style>
  <w:style w:type="character" w:customStyle="1" w:styleId="googqs-tidbit">
    <w:name w:val="goog_qs-tidbit"/>
    <w:basedOn w:val="DefaultParagraphFont"/>
    <w:rsid w:val="00380F8B"/>
  </w:style>
  <w:style w:type="paragraph" w:customStyle="1" w:styleId="msolistparagraph0">
    <w:name w:val="msolistparagraph"/>
    <w:basedOn w:val="Normal"/>
    <w:rsid w:val="00380F8B"/>
    <w:pPr>
      <w:overflowPunct/>
      <w:autoSpaceDE/>
      <w:autoSpaceDN/>
      <w:adjustRightInd/>
      <w:spacing w:before="100" w:beforeAutospacing="1" w:after="100" w:afterAutospacing="1"/>
      <w:textAlignment w:val="auto"/>
    </w:pPr>
    <w:rPr>
      <w:rFonts w:ascii="Times New Roman" w:hAnsi="Times New Roman"/>
      <w:szCs w:val="24"/>
    </w:rPr>
  </w:style>
  <w:style w:type="paragraph" w:styleId="Revision">
    <w:name w:val="Revision"/>
    <w:hidden/>
    <w:uiPriority w:val="99"/>
    <w:semiHidden/>
    <w:rsid w:val="00380F8B"/>
    <w:pPr>
      <w:spacing w:after="0" w:line="240" w:lineRule="auto"/>
    </w:pPr>
    <w:rPr>
      <w:rFonts w:ascii="Arial" w:eastAsia="Times New Roman" w:hAnsi="Arial" w:cs="Arial"/>
      <w:sz w:val="24"/>
      <w:szCs w:val="24"/>
    </w:rPr>
  </w:style>
  <w:style w:type="character" w:styleId="Strong">
    <w:name w:val="Strong"/>
    <w:basedOn w:val="DefaultParagraphFont"/>
    <w:uiPriority w:val="22"/>
    <w:qFormat/>
    <w:rsid w:val="00380F8B"/>
    <w:rPr>
      <w:b/>
      <w:bCs/>
    </w:rPr>
  </w:style>
  <w:style w:type="character" w:styleId="FootnoteReference">
    <w:name w:val="footnote reference"/>
    <w:basedOn w:val="DefaultParagraphFont"/>
    <w:uiPriority w:val="99"/>
    <w:semiHidden/>
    <w:unhideWhenUsed/>
    <w:rsid w:val="00380F8B"/>
    <w:rPr>
      <w:vertAlign w:val="superscript"/>
    </w:rPr>
  </w:style>
  <w:style w:type="paragraph" w:styleId="Bibliography">
    <w:name w:val="Bibliography"/>
    <w:basedOn w:val="Normal"/>
    <w:next w:val="Normal"/>
    <w:uiPriority w:val="37"/>
    <w:semiHidden/>
    <w:unhideWhenUsed/>
    <w:rsid w:val="00380F8B"/>
    <w:pPr>
      <w:widowControl w:val="0"/>
      <w:overflowPunct/>
      <w:autoSpaceDE/>
      <w:autoSpaceDN/>
      <w:adjustRightInd/>
      <w:spacing w:after="200" w:line="276" w:lineRule="auto"/>
      <w:textAlignment w:val="auto"/>
    </w:pPr>
    <w:rPr>
      <w:rFonts w:ascii="Arial" w:hAnsi="Arial" w:cs="Arial"/>
      <w:szCs w:val="24"/>
    </w:rPr>
  </w:style>
  <w:style w:type="paragraph" w:styleId="BodyTextFirstIndent">
    <w:name w:val="Body Text First Indent"/>
    <w:basedOn w:val="BodyText"/>
    <w:link w:val="BodyTextFirstIndentChar"/>
    <w:uiPriority w:val="99"/>
    <w:semiHidden/>
    <w:unhideWhenUsed/>
    <w:rsid w:val="00380F8B"/>
    <w:pPr>
      <w:widowControl w:val="0"/>
      <w:tabs>
        <w:tab w:val="clear" w:pos="-1440"/>
        <w:tab w:val="clear" w:pos="-720"/>
        <w:tab w:val="clear" w:pos="0"/>
        <w:tab w:val="clear" w:pos="1080"/>
        <w:tab w:val="clear" w:pos="1440"/>
      </w:tabs>
      <w:suppressAutoHyphens w:val="0"/>
      <w:overflowPunct/>
      <w:autoSpaceDE/>
      <w:autoSpaceDN/>
      <w:adjustRightInd/>
      <w:spacing w:after="200" w:line="276" w:lineRule="auto"/>
      <w:ind w:firstLine="360"/>
      <w:jc w:val="left"/>
      <w:textAlignment w:val="auto"/>
    </w:pPr>
    <w:rPr>
      <w:rFonts w:cs="Arial"/>
      <w:b w:val="0"/>
      <w:spacing w:val="0"/>
      <w:sz w:val="24"/>
      <w:szCs w:val="24"/>
    </w:rPr>
  </w:style>
  <w:style w:type="character" w:customStyle="1" w:styleId="BodyTextFirstIndentChar">
    <w:name w:val="Body Text First Indent Char"/>
    <w:basedOn w:val="BodyTextChar"/>
    <w:link w:val="BodyTextFirstIndent"/>
    <w:uiPriority w:val="99"/>
    <w:semiHidden/>
    <w:rsid w:val="00380F8B"/>
    <w:rPr>
      <w:rFonts w:ascii="Arial" w:eastAsia="Times New Roman" w:hAnsi="Arial" w:cs="Arial"/>
      <w:b w:val="0"/>
      <w:spacing w:val="-3"/>
      <w:sz w:val="24"/>
      <w:szCs w:val="24"/>
    </w:rPr>
  </w:style>
  <w:style w:type="paragraph" w:styleId="BodyTextFirstIndent2">
    <w:name w:val="Body Text First Indent 2"/>
    <w:basedOn w:val="BodyTextIndent"/>
    <w:link w:val="BodyTextFirstIndent2Char"/>
    <w:uiPriority w:val="99"/>
    <w:semiHidden/>
    <w:unhideWhenUsed/>
    <w:rsid w:val="00380F8B"/>
    <w:pPr>
      <w:widowControl w:val="0"/>
      <w:overflowPunct/>
      <w:autoSpaceDE/>
      <w:autoSpaceDN/>
      <w:adjustRightInd/>
      <w:spacing w:after="200" w:line="276" w:lineRule="auto"/>
      <w:ind w:left="360" w:firstLine="360"/>
      <w:textAlignment w:val="auto"/>
    </w:pPr>
    <w:rPr>
      <w:rFonts w:cs="Arial"/>
      <w:spacing w:val="0"/>
      <w:szCs w:val="24"/>
    </w:rPr>
  </w:style>
  <w:style w:type="character" w:customStyle="1" w:styleId="BodyTextFirstIndent2Char">
    <w:name w:val="Body Text First Indent 2 Char"/>
    <w:basedOn w:val="BodyTextIndentChar"/>
    <w:link w:val="BodyTextFirstIndent2"/>
    <w:uiPriority w:val="99"/>
    <w:semiHidden/>
    <w:rsid w:val="00380F8B"/>
    <w:rPr>
      <w:rFonts w:ascii="Arial" w:eastAsia="Times New Roman" w:hAnsi="Arial" w:cs="Arial"/>
      <w:spacing w:val="-3"/>
      <w:sz w:val="24"/>
      <w:szCs w:val="24"/>
    </w:rPr>
  </w:style>
  <w:style w:type="paragraph" w:styleId="BodyTextIndent2">
    <w:name w:val="Body Text Indent 2"/>
    <w:basedOn w:val="Normal"/>
    <w:link w:val="BodyTextIndent2Char"/>
    <w:uiPriority w:val="99"/>
    <w:semiHidden/>
    <w:unhideWhenUsed/>
    <w:rsid w:val="00380F8B"/>
    <w:pPr>
      <w:widowControl w:val="0"/>
      <w:overflowPunct/>
      <w:autoSpaceDE/>
      <w:autoSpaceDN/>
      <w:adjustRightInd/>
      <w:spacing w:after="120" w:line="480" w:lineRule="auto"/>
      <w:ind w:left="360"/>
      <w:textAlignment w:val="auto"/>
    </w:pPr>
    <w:rPr>
      <w:rFonts w:ascii="Arial" w:hAnsi="Arial" w:cs="Arial"/>
      <w:szCs w:val="24"/>
    </w:rPr>
  </w:style>
  <w:style w:type="character" w:customStyle="1" w:styleId="BodyTextIndent2Char">
    <w:name w:val="Body Text Indent 2 Char"/>
    <w:basedOn w:val="DefaultParagraphFont"/>
    <w:link w:val="BodyTextIndent2"/>
    <w:uiPriority w:val="99"/>
    <w:semiHidden/>
    <w:rsid w:val="00380F8B"/>
    <w:rPr>
      <w:rFonts w:ascii="Arial" w:eastAsia="Times New Roman" w:hAnsi="Arial" w:cs="Arial"/>
      <w:sz w:val="24"/>
      <w:szCs w:val="24"/>
    </w:rPr>
  </w:style>
  <w:style w:type="paragraph" w:styleId="BodyTextIndent3">
    <w:name w:val="Body Text Indent 3"/>
    <w:basedOn w:val="Normal"/>
    <w:link w:val="BodyTextIndent3Char"/>
    <w:uiPriority w:val="99"/>
    <w:semiHidden/>
    <w:unhideWhenUsed/>
    <w:rsid w:val="00380F8B"/>
    <w:pPr>
      <w:widowControl w:val="0"/>
      <w:overflowPunct/>
      <w:autoSpaceDE/>
      <w:autoSpaceDN/>
      <w:adjustRightInd/>
      <w:spacing w:after="120" w:line="276" w:lineRule="auto"/>
      <w:ind w:left="360"/>
      <w:textAlignment w:val="auto"/>
    </w:pPr>
    <w:rPr>
      <w:rFonts w:ascii="Arial" w:hAnsi="Arial" w:cs="Arial"/>
      <w:sz w:val="16"/>
      <w:szCs w:val="16"/>
    </w:rPr>
  </w:style>
  <w:style w:type="character" w:customStyle="1" w:styleId="BodyTextIndent3Char">
    <w:name w:val="Body Text Indent 3 Char"/>
    <w:basedOn w:val="DefaultParagraphFont"/>
    <w:link w:val="BodyTextIndent3"/>
    <w:uiPriority w:val="99"/>
    <w:semiHidden/>
    <w:rsid w:val="00380F8B"/>
    <w:rPr>
      <w:rFonts w:ascii="Arial" w:eastAsia="Times New Roman" w:hAnsi="Arial" w:cs="Arial"/>
      <w:sz w:val="16"/>
      <w:szCs w:val="16"/>
    </w:rPr>
  </w:style>
  <w:style w:type="paragraph" w:styleId="Closing">
    <w:name w:val="Closing"/>
    <w:basedOn w:val="Normal"/>
    <w:link w:val="ClosingChar"/>
    <w:uiPriority w:val="99"/>
    <w:semiHidden/>
    <w:unhideWhenUsed/>
    <w:rsid w:val="00380F8B"/>
    <w:pPr>
      <w:widowControl w:val="0"/>
      <w:overflowPunct/>
      <w:autoSpaceDE/>
      <w:autoSpaceDN/>
      <w:adjustRightInd/>
      <w:ind w:left="4320"/>
      <w:textAlignment w:val="auto"/>
    </w:pPr>
    <w:rPr>
      <w:rFonts w:ascii="Arial" w:hAnsi="Arial" w:cs="Arial"/>
      <w:szCs w:val="24"/>
    </w:rPr>
  </w:style>
  <w:style w:type="character" w:customStyle="1" w:styleId="ClosingChar">
    <w:name w:val="Closing Char"/>
    <w:basedOn w:val="DefaultParagraphFont"/>
    <w:link w:val="Closing"/>
    <w:uiPriority w:val="99"/>
    <w:semiHidden/>
    <w:rsid w:val="00380F8B"/>
    <w:rPr>
      <w:rFonts w:ascii="Arial" w:eastAsia="Times New Roman" w:hAnsi="Arial" w:cs="Arial"/>
      <w:sz w:val="24"/>
      <w:szCs w:val="24"/>
    </w:rPr>
  </w:style>
  <w:style w:type="paragraph" w:styleId="Date">
    <w:name w:val="Date"/>
    <w:basedOn w:val="Normal"/>
    <w:next w:val="Normal"/>
    <w:link w:val="DateChar"/>
    <w:uiPriority w:val="99"/>
    <w:semiHidden/>
    <w:unhideWhenUsed/>
    <w:rsid w:val="00380F8B"/>
    <w:pPr>
      <w:widowControl w:val="0"/>
      <w:overflowPunct/>
      <w:autoSpaceDE/>
      <w:autoSpaceDN/>
      <w:adjustRightInd/>
      <w:spacing w:after="200" w:line="276" w:lineRule="auto"/>
      <w:textAlignment w:val="auto"/>
    </w:pPr>
    <w:rPr>
      <w:rFonts w:ascii="Arial" w:hAnsi="Arial" w:cs="Arial"/>
      <w:szCs w:val="24"/>
    </w:rPr>
  </w:style>
  <w:style w:type="character" w:customStyle="1" w:styleId="DateChar">
    <w:name w:val="Date Char"/>
    <w:basedOn w:val="DefaultParagraphFont"/>
    <w:link w:val="Date"/>
    <w:uiPriority w:val="99"/>
    <w:semiHidden/>
    <w:rsid w:val="00380F8B"/>
    <w:rPr>
      <w:rFonts w:ascii="Arial" w:eastAsia="Times New Roman" w:hAnsi="Arial" w:cs="Arial"/>
      <w:sz w:val="24"/>
      <w:szCs w:val="24"/>
    </w:rPr>
  </w:style>
  <w:style w:type="paragraph" w:styleId="DocumentMap">
    <w:name w:val="Document Map"/>
    <w:basedOn w:val="Normal"/>
    <w:link w:val="DocumentMapChar"/>
    <w:uiPriority w:val="99"/>
    <w:semiHidden/>
    <w:unhideWhenUsed/>
    <w:rsid w:val="00380F8B"/>
    <w:pPr>
      <w:widowControl w:val="0"/>
      <w:overflowPunct/>
      <w:autoSpaceDE/>
      <w:autoSpaceDN/>
      <w:adjustRightInd/>
      <w:textAlignment w:val="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80F8B"/>
    <w:rPr>
      <w:rFonts w:ascii="Tahoma" w:eastAsia="Times New Roman" w:hAnsi="Tahoma" w:cs="Tahoma"/>
      <w:sz w:val="16"/>
      <w:szCs w:val="16"/>
    </w:rPr>
  </w:style>
  <w:style w:type="paragraph" w:styleId="E-mailSignature">
    <w:name w:val="E-mail Signature"/>
    <w:basedOn w:val="Normal"/>
    <w:link w:val="E-mailSignatureChar"/>
    <w:uiPriority w:val="99"/>
    <w:semiHidden/>
    <w:unhideWhenUsed/>
    <w:rsid w:val="00380F8B"/>
    <w:pPr>
      <w:widowControl w:val="0"/>
      <w:overflowPunct/>
      <w:autoSpaceDE/>
      <w:autoSpaceDN/>
      <w:adjustRightInd/>
      <w:textAlignment w:val="auto"/>
    </w:pPr>
    <w:rPr>
      <w:rFonts w:ascii="Arial" w:hAnsi="Arial" w:cs="Arial"/>
      <w:szCs w:val="24"/>
    </w:rPr>
  </w:style>
  <w:style w:type="character" w:customStyle="1" w:styleId="E-mailSignatureChar">
    <w:name w:val="E-mail Signature Char"/>
    <w:basedOn w:val="DefaultParagraphFont"/>
    <w:link w:val="E-mailSignature"/>
    <w:uiPriority w:val="99"/>
    <w:semiHidden/>
    <w:rsid w:val="00380F8B"/>
    <w:rPr>
      <w:rFonts w:ascii="Arial" w:eastAsia="Times New Roman" w:hAnsi="Arial" w:cs="Arial"/>
      <w:sz w:val="24"/>
      <w:szCs w:val="24"/>
    </w:rPr>
  </w:style>
  <w:style w:type="paragraph" w:styleId="EnvelopeAddress">
    <w:name w:val="envelope address"/>
    <w:basedOn w:val="Normal"/>
    <w:uiPriority w:val="99"/>
    <w:semiHidden/>
    <w:unhideWhenUsed/>
    <w:rsid w:val="00380F8B"/>
    <w:pPr>
      <w:framePr w:w="7920" w:h="1980" w:hRule="exact" w:hSpace="180" w:wrap="auto" w:hAnchor="page" w:xAlign="center" w:yAlign="bottom"/>
      <w:widowControl w:val="0"/>
      <w:overflowPunct/>
      <w:autoSpaceDE/>
      <w:autoSpaceDN/>
      <w:adjustRightInd/>
      <w:ind w:left="2880"/>
      <w:textAlignment w:val="auto"/>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380F8B"/>
    <w:pPr>
      <w:widowControl w:val="0"/>
      <w:overflowPunct/>
      <w:autoSpaceDE/>
      <w:autoSpaceDN/>
      <w:adjustRightInd/>
      <w:textAlignment w:val="auto"/>
    </w:pPr>
    <w:rPr>
      <w:rFonts w:asciiTheme="majorHAnsi" w:eastAsiaTheme="majorEastAsia" w:hAnsiTheme="majorHAnsi" w:cstheme="majorBidi"/>
      <w:sz w:val="20"/>
    </w:rPr>
  </w:style>
  <w:style w:type="paragraph" w:styleId="HTMLAddress">
    <w:name w:val="HTML Address"/>
    <w:basedOn w:val="Normal"/>
    <w:link w:val="HTMLAddressChar"/>
    <w:uiPriority w:val="99"/>
    <w:semiHidden/>
    <w:unhideWhenUsed/>
    <w:rsid w:val="00380F8B"/>
    <w:pPr>
      <w:widowControl w:val="0"/>
      <w:overflowPunct/>
      <w:autoSpaceDE/>
      <w:autoSpaceDN/>
      <w:adjustRightInd/>
      <w:textAlignment w:val="auto"/>
    </w:pPr>
    <w:rPr>
      <w:rFonts w:ascii="Arial" w:hAnsi="Arial" w:cs="Arial"/>
      <w:i/>
      <w:iCs/>
      <w:szCs w:val="24"/>
    </w:rPr>
  </w:style>
  <w:style w:type="character" w:customStyle="1" w:styleId="HTMLAddressChar">
    <w:name w:val="HTML Address Char"/>
    <w:basedOn w:val="DefaultParagraphFont"/>
    <w:link w:val="HTMLAddress"/>
    <w:uiPriority w:val="99"/>
    <w:semiHidden/>
    <w:rsid w:val="00380F8B"/>
    <w:rPr>
      <w:rFonts w:ascii="Arial" w:eastAsia="Times New Roman" w:hAnsi="Arial" w:cs="Arial"/>
      <w:i/>
      <w:iCs/>
      <w:sz w:val="24"/>
      <w:szCs w:val="24"/>
    </w:rPr>
  </w:style>
  <w:style w:type="paragraph" w:styleId="HTMLPreformatted">
    <w:name w:val="HTML Preformatted"/>
    <w:basedOn w:val="Normal"/>
    <w:link w:val="HTMLPreformattedChar"/>
    <w:uiPriority w:val="99"/>
    <w:semiHidden/>
    <w:unhideWhenUsed/>
    <w:rsid w:val="00380F8B"/>
    <w:pPr>
      <w:widowControl w:val="0"/>
      <w:overflowPunct/>
      <w:autoSpaceDE/>
      <w:autoSpaceDN/>
      <w:adjustRightInd/>
      <w:textAlignment w:val="auto"/>
    </w:pPr>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380F8B"/>
    <w:rPr>
      <w:rFonts w:ascii="Consolas" w:eastAsia="Times New Roman" w:hAnsi="Consolas" w:cs="Consolas"/>
      <w:sz w:val="20"/>
      <w:szCs w:val="20"/>
    </w:rPr>
  </w:style>
  <w:style w:type="paragraph" w:styleId="Index2">
    <w:name w:val="index 2"/>
    <w:basedOn w:val="Normal"/>
    <w:next w:val="Normal"/>
    <w:autoRedefine/>
    <w:semiHidden/>
    <w:unhideWhenUsed/>
    <w:rsid w:val="00380F8B"/>
    <w:pPr>
      <w:widowControl w:val="0"/>
      <w:overflowPunct/>
      <w:autoSpaceDE/>
      <w:autoSpaceDN/>
      <w:adjustRightInd/>
      <w:ind w:left="480" w:hanging="240"/>
      <w:textAlignment w:val="auto"/>
    </w:pPr>
    <w:rPr>
      <w:rFonts w:ascii="Arial" w:hAnsi="Arial" w:cs="Arial"/>
      <w:szCs w:val="24"/>
    </w:rPr>
  </w:style>
  <w:style w:type="paragraph" w:styleId="Index3">
    <w:name w:val="index 3"/>
    <w:basedOn w:val="Normal"/>
    <w:next w:val="Normal"/>
    <w:autoRedefine/>
    <w:uiPriority w:val="99"/>
    <w:semiHidden/>
    <w:unhideWhenUsed/>
    <w:rsid w:val="00380F8B"/>
    <w:pPr>
      <w:widowControl w:val="0"/>
      <w:overflowPunct/>
      <w:autoSpaceDE/>
      <w:autoSpaceDN/>
      <w:adjustRightInd/>
      <w:ind w:left="720" w:hanging="240"/>
      <w:textAlignment w:val="auto"/>
    </w:pPr>
    <w:rPr>
      <w:rFonts w:ascii="Arial" w:hAnsi="Arial" w:cs="Arial"/>
      <w:szCs w:val="24"/>
    </w:rPr>
  </w:style>
  <w:style w:type="paragraph" w:styleId="Index4">
    <w:name w:val="index 4"/>
    <w:basedOn w:val="Normal"/>
    <w:next w:val="Normal"/>
    <w:autoRedefine/>
    <w:uiPriority w:val="99"/>
    <w:semiHidden/>
    <w:unhideWhenUsed/>
    <w:rsid w:val="00380F8B"/>
    <w:pPr>
      <w:widowControl w:val="0"/>
      <w:overflowPunct/>
      <w:autoSpaceDE/>
      <w:autoSpaceDN/>
      <w:adjustRightInd/>
      <w:ind w:left="960" w:hanging="240"/>
      <w:textAlignment w:val="auto"/>
    </w:pPr>
    <w:rPr>
      <w:rFonts w:ascii="Arial" w:hAnsi="Arial" w:cs="Arial"/>
      <w:szCs w:val="24"/>
    </w:rPr>
  </w:style>
  <w:style w:type="paragraph" w:styleId="Index5">
    <w:name w:val="index 5"/>
    <w:basedOn w:val="Normal"/>
    <w:next w:val="Normal"/>
    <w:autoRedefine/>
    <w:uiPriority w:val="99"/>
    <w:semiHidden/>
    <w:unhideWhenUsed/>
    <w:rsid w:val="00380F8B"/>
    <w:pPr>
      <w:widowControl w:val="0"/>
      <w:overflowPunct/>
      <w:autoSpaceDE/>
      <w:autoSpaceDN/>
      <w:adjustRightInd/>
      <w:ind w:left="1200" w:hanging="240"/>
      <w:textAlignment w:val="auto"/>
    </w:pPr>
    <w:rPr>
      <w:rFonts w:ascii="Arial" w:hAnsi="Arial" w:cs="Arial"/>
      <w:szCs w:val="24"/>
    </w:rPr>
  </w:style>
  <w:style w:type="paragraph" w:styleId="Index6">
    <w:name w:val="index 6"/>
    <w:basedOn w:val="Normal"/>
    <w:next w:val="Normal"/>
    <w:autoRedefine/>
    <w:uiPriority w:val="99"/>
    <w:semiHidden/>
    <w:unhideWhenUsed/>
    <w:rsid w:val="00380F8B"/>
    <w:pPr>
      <w:widowControl w:val="0"/>
      <w:overflowPunct/>
      <w:autoSpaceDE/>
      <w:autoSpaceDN/>
      <w:adjustRightInd/>
      <w:ind w:left="1440" w:hanging="240"/>
      <w:textAlignment w:val="auto"/>
    </w:pPr>
    <w:rPr>
      <w:rFonts w:ascii="Arial" w:hAnsi="Arial" w:cs="Arial"/>
      <w:szCs w:val="24"/>
    </w:rPr>
  </w:style>
  <w:style w:type="paragraph" w:styleId="Index7">
    <w:name w:val="index 7"/>
    <w:basedOn w:val="Normal"/>
    <w:next w:val="Normal"/>
    <w:autoRedefine/>
    <w:uiPriority w:val="99"/>
    <w:semiHidden/>
    <w:unhideWhenUsed/>
    <w:rsid w:val="00380F8B"/>
    <w:pPr>
      <w:widowControl w:val="0"/>
      <w:overflowPunct/>
      <w:autoSpaceDE/>
      <w:autoSpaceDN/>
      <w:adjustRightInd/>
      <w:ind w:left="1680" w:hanging="240"/>
      <w:textAlignment w:val="auto"/>
    </w:pPr>
    <w:rPr>
      <w:rFonts w:ascii="Arial" w:hAnsi="Arial" w:cs="Arial"/>
      <w:szCs w:val="24"/>
    </w:rPr>
  </w:style>
  <w:style w:type="paragraph" w:styleId="Index8">
    <w:name w:val="index 8"/>
    <w:basedOn w:val="Normal"/>
    <w:next w:val="Normal"/>
    <w:autoRedefine/>
    <w:uiPriority w:val="99"/>
    <w:semiHidden/>
    <w:unhideWhenUsed/>
    <w:rsid w:val="00380F8B"/>
    <w:pPr>
      <w:widowControl w:val="0"/>
      <w:overflowPunct/>
      <w:autoSpaceDE/>
      <w:autoSpaceDN/>
      <w:adjustRightInd/>
      <w:ind w:left="1920" w:hanging="240"/>
      <w:textAlignment w:val="auto"/>
    </w:pPr>
    <w:rPr>
      <w:rFonts w:ascii="Arial" w:hAnsi="Arial" w:cs="Arial"/>
      <w:szCs w:val="24"/>
    </w:rPr>
  </w:style>
  <w:style w:type="paragraph" w:styleId="Index9">
    <w:name w:val="index 9"/>
    <w:basedOn w:val="Normal"/>
    <w:next w:val="Normal"/>
    <w:autoRedefine/>
    <w:uiPriority w:val="99"/>
    <w:semiHidden/>
    <w:unhideWhenUsed/>
    <w:rsid w:val="00380F8B"/>
    <w:pPr>
      <w:widowControl w:val="0"/>
      <w:overflowPunct/>
      <w:autoSpaceDE/>
      <w:autoSpaceDN/>
      <w:adjustRightInd/>
      <w:ind w:left="2160" w:hanging="240"/>
      <w:textAlignment w:val="auto"/>
    </w:pPr>
    <w:rPr>
      <w:rFonts w:ascii="Arial" w:hAnsi="Arial" w:cs="Arial"/>
      <w:szCs w:val="24"/>
    </w:rPr>
  </w:style>
  <w:style w:type="paragraph" w:styleId="IndexHeading">
    <w:name w:val="index heading"/>
    <w:basedOn w:val="Normal"/>
    <w:next w:val="Index1"/>
    <w:uiPriority w:val="99"/>
    <w:semiHidden/>
    <w:unhideWhenUsed/>
    <w:rsid w:val="00380F8B"/>
    <w:pPr>
      <w:widowControl w:val="0"/>
      <w:overflowPunct/>
      <w:autoSpaceDE/>
      <w:autoSpaceDN/>
      <w:adjustRightInd/>
      <w:spacing w:after="200" w:line="276" w:lineRule="auto"/>
      <w:textAlignment w:val="auto"/>
    </w:pPr>
    <w:rPr>
      <w:rFonts w:asciiTheme="majorHAnsi" w:eastAsiaTheme="majorEastAsia" w:hAnsiTheme="majorHAnsi" w:cstheme="majorBidi"/>
      <w:b/>
      <w:bCs/>
      <w:szCs w:val="24"/>
    </w:rPr>
  </w:style>
  <w:style w:type="paragraph" w:styleId="IntenseQuote">
    <w:name w:val="Intense Quote"/>
    <w:basedOn w:val="Normal"/>
    <w:next w:val="Normal"/>
    <w:link w:val="IntenseQuoteChar"/>
    <w:uiPriority w:val="30"/>
    <w:qFormat/>
    <w:rsid w:val="00380F8B"/>
    <w:pPr>
      <w:widowControl w:val="0"/>
      <w:pBdr>
        <w:bottom w:val="single" w:sz="4" w:space="4" w:color="5B9BD5" w:themeColor="accent1"/>
      </w:pBdr>
      <w:overflowPunct/>
      <w:autoSpaceDE/>
      <w:autoSpaceDN/>
      <w:adjustRightInd/>
      <w:spacing w:before="200" w:after="280" w:line="276" w:lineRule="auto"/>
      <w:ind w:left="936" w:right="936"/>
      <w:textAlignment w:val="auto"/>
    </w:pPr>
    <w:rPr>
      <w:rFonts w:ascii="Arial" w:hAnsi="Arial" w:cs="Arial"/>
      <w:b/>
      <w:bCs/>
      <w:i/>
      <w:iCs/>
      <w:color w:val="5B9BD5" w:themeColor="accent1"/>
      <w:szCs w:val="24"/>
    </w:rPr>
  </w:style>
  <w:style w:type="character" w:customStyle="1" w:styleId="IntenseQuoteChar">
    <w:name w:val="Intense Quote Char"/>
    <w:basedOn w:val="DefaultParagraphFont"/>
    <w:link w:val="IntenseQuote"/>
    <w:uiPriority w:val="30"/>
    <w:rsid w:val="00380F8B"/>
    <w:rPr>
      <w:rFonts w:ascii="Arial" w:eastAsia="Times New Roman" w:hAnsi="Arial" w:cs="Arial"/>
      <w:b/>
      <w:bCs/>
      <w:i/>
      <w:iCs/>
      <w:color w:val="5B9BD5" w:themeColor="accent1"/>
      <w:sz w:val="24"/>
      <w:szCs w:val="24"/>
    </w:rPr>
  </w:style>
  <w:style w:type="paragraph" w:styleId="List">
    <w:name w:val="List"/>
    <w:basedOn w:val="Normal"/>
    <w:uiPriority w:val="99"/>
    <w:semiHidden/>
    <w:unhideWhenUsed/>
    <w:rsid w:val="00380F8B"/>
    <w:pPr>
      <w:widowControl w:val="0"/>
      <w:overflowPunct/>
      <w:autoSpaceDE/>
      <w:autoSpaceDN/>
      <w:adjustRightInd/>
      <w:spacing w:after="200" w:line="276" w:lineRule="auto"/>
      <w:ind w:left="360" w:hanging="360"/>
      <w:contextualSpacing/>
      <w:textAlignment w:val="auto"/>
    </w:pPr>
    <w:rPr>
      <w:rFonts w:ascii="Arial" w:hAnsi="Arial" w:cs="Arial"/>
      <w:szCs w:val="24"/>
    </w:rPr>
  </w:style>
  <w:style w:type="paragraph" w:styleId="List2">
    <w:name w:val="List 2"/>
    <w:basedOn w:val="Normal"/>
    <w:uiPriority w:val="99"/>
    <w:semiHidden/>
    <w:unhideWhenUsed/>
    <w:rsid w:val="00380F8B"/>
    <w:pPr>
      <w:widowControl w:val="0"/>
      <w:overflowPunct/>
      <w:autoSpaceDE/>
      <w:autoSpaceDN/>
      <w:adjustRightInd/>
      <w:spacing w:after="200" w:line="276" w:lineRule="auto"/>
      <w:ind w:left="720" w:hanging="360"/>
      <w:contextualSpacing/>
      <w:textAlignment w:val="auto"/>
    </w:pPr>
    <w:rPr>
      <w:rFonts w:ascii="Arial" w:hAnsi="Arial" w:cs="Arial"/>
      <w:szCs w:val="24"/>
    </w:rPr>
  </w:style>
  <w:style w:type="paragraph" w:styleId="List3">
    <w:name w:val="List 3"/>
    <w:basedOn w:val="Normal"/>
    <w:uiPriority w:val="99"/>
    <w:semiHidden/>
    <w:unhideWhenUsed/>
    <w:rsid w:val="00380F8B"/>
    <w:pPr>
      <w:widowControl w:val="0"/>
      <w:overflowPunct/>
      <w:autoSpaceDE/>
      <w:autoSpaceDN/>
      <w:adjustRightInd/>
      <w:spacing w:after="200" w:line="276" w:lineRule="auto"/>
      <w:ind w:left="1080" w:hanging="360"/>
      <w:contextualSpacing/>
      <w:textAlignment w:val="auto"/>
    </w:pPr>
    <w:rPr>
      <w:rFonts w:ascii="Arial" w:hAnsi="Arial" w:cs="Arial"/>
      <w:szCs w:val="24"/>
    </w:rPr>
  </w:style>
  <w:style w:type="paragraph" w:styleId="List4">
    <w:name w:val="List 4"/>
    <w:basedOn w:val="Normal"/>
    <w:uiPriority w:val="99"/>
    <w:semiHidden/>
    <w:unhideWhenUsed/>
    <w:rsid w:val="00380F8B"/>
    <w:pPr>
      <w:widowControl w:val="0"/>
      <w:overflowPunct/>
      <w:autoSpaceDE/>
      <w:autoSpaceDN/>
      <w:adjustRightInd/>
      <w:spacing w:after="200" w:line="276" w:lineRule="auto"/>
      <w:ind w:left="1440" w:hanging="360"/>
      <w:contextualSpacing/>
      <w:textAlignment w:val="auto"/>
    </w:pPr>
    <w:rPr>
      <w:rFonts w:ascii="Arial" w:hAnsi="Arial" w:cs="Arial"/>
      <w:szCs w:val="24"/>
    </w:rPr>
  </w:style>
  <w:style w:type="paragraph" w:styleId="List5">
    <w:name w:val="List 5"/>
    <w:basedOn w:val="Normal"/>
    <w:uiPriority w:val="99"/>
    <w:semiHidden/>
    <w:unhideWhenUsed/>
    <w:rsid w:val="00380F8B"/>
    <w:pPr>
      <w:widowControl w:val="0"/>
      <w:overflowPunct/>
      <w:autoSpaceDE/>
      <w:autoSpaceDN/>
      <w:adjustRightInd/>
      <w:spacing w:after="200" w:line="276" w:lineRule="auto"/>
      <w:ind w:left="1800" w:hanging="360"/>
      <w:contextualSpacing/>
      <w:textAlignment w:val="auto"/>
    </w:pPr>
    <w:rPr>
      <w:rFonts w:ascii="Arial" w:hAnsi="Arial" w:cs="Arial"/>
      <w:szCs w:val="24"/>
    </w:rPr>
  </w:style>
  <w:style w:type="paragraph" w:styleId="ListBullet">
    <w:name w:val="List Bullet"/>
    <w:basedOn w:val="Normal"/>
    <w:uiPriority w:val="99"/>
    <w:semiHidden/>
    <w:unhideWhenUsed/>
    <w:rsid w:val="00380F8B"/>
    <w:pPr>
      <w:widowControl w:val="0"/>
      <w:numPr>
        <w:numId w:val="5"/>
      </w:numPr>
      <w:overflowPunct/>
      <w:autoSpaceDE/>
      <w:autoSpaceDN/>
      <w:adjustRightInd/>
      <w:spacing w:after="200" w:line="276" w:lineRule="auto"/>
      <w:contextualSpacing/>
      <w:textAlignment w:val="auto"/>
    </w:pPr>
    <w:rPr>
      <w:rFonts w:ascii="Arial" w:hAnsi="Arial" w:cs="Arial"/>
      <w:szCs w:val="24"/>
    </w:rPr>
  </w:style>
  <w:style w:type="paragraph" w:styleId="ListBullet2">
    <w:name w:val="List Bullet 2"/>
    <w:basedOn w:val="Normal"/>
    <w:uiPriority w:val="99"/>
    <w:semiHidden/>
    <w:unhideWhenUsed/>
    <w:rsid w:val="00380F8B"/>
    <w:pPr>
      <w:widowControl w:val="0"/>
      <w:numPr>
        <w:numId w:val="6"/>
      </w:numPr>
      <w:overflowPunct/>
      <w:autoSpaceDE/>
      <w:autoSpaceDN/>
      <w:adjustRightInd/>
      <w:spacing w:after="200" w:line="276" w:lineRule="auto"/>
      <w:contextualSpacing/>
      <w:textAlignment w:val="auto"/>
    </w:pPr>
    <w:rPr>
      <w:rFonts w:ascii="Arial" w:hAnsi="Arial" w:cs="Arial"/>
      <w:szCs w:val="24"/>
    </w:rPr>
  </w:style>
  <w:style w:type="paragraph" w:styleId="ListBullet3">
    <w:name w:val="List Bullet 3"/>
    <w:basedOn w:val="Normal"/>
    <w:uiPriority w:val="99"/>
    <w:semiHidden/>
    <w:unhideWhenUsed/>
    <w:rsid w:val="00380F8B"/>
    <w:pPr>
      <w:widowControl w:val="0"/>
      <w:numPr>
        <w:numId w:val="7"/>
      </w:numPr>
      <w:overflowPunct/>
      <w:autoSpaceDE/>
      <w:autoSpaceDN/>
      <w:adjustRightInd/>
      <w:spacing w:after="200" w:line="276" w:lineRule="auto"/>
      <w:contextualSpacing/>
      <w:textAlignment w:val="auto"/>
    </w:pPr>
    <w:rPr>
      <w:rFonts w:ascii="Arial" w:hAnsi="Arial" w:cs="Arial"/>
      <w:szCs w:val="24"/>
    </w:rPr>
  </w:style>
  <w:style w:type="paragraph" w:styleId="ListBullet4">
    <w:name w:val="List Bullet 4"/>
    <w:basedOn w:val="Normal"/>
    <w:uiPriority w:val="99"/>
    <w:semiHidden/>
    <w:unhideWhenUsed/>
    <w:rsid w:val="00380F8B"/>
    <w:pPr>
      <w:widowControl w:val="0"/>
      <w:numPr>
        <w:numId w:val="8"/>
      </w:numPr>
      <w:overflowPunct/>
      <w:autoSpaceDE/>
      <w:autoSpaceDN/>
      <w:adjustRightInd/>
      <w:spacing w:after="200" w:line="276" w:lineRule="auto"/>
      <w:contextualSpacing/>
      <w:textAlignment w:val="auto"/>
    </w:pPr>
    <w:rPr>
      <w:rFonts w:ascii="Arial" w:hAnsi="Arial" w:cs="Arial"/>
      <w:szCs w:val="24"/>
    </w:rPr>
  </w:style>
  <w:style w:type="paragraph" w:styleId="ListBullet5">
    <w:name w:val="List Bullet 5"/>
    <w:basedOn w:val="Normal"/>
    <w:uiPriority w:val="99"/>
    <w:semiHidden/>
    <w:unhideWhenUsed/>
    <w:rsid w:val="00380F8B"/>
    <w:pPr>
      <w:widowControl w:val="0"/>
      <w:numPr>
        <w:numId w:val="9"/>
      </w:numPr>
      <w:overflowPunct/>
      <w:autoSpaceDE/>
      <w:autoSpaceDN/>
      <w:adjustRightInd/>
      <w:spacing w:after="200" w:line="276" w:lineRule="auto"/>
      <w:contextualSpacing/>
      <w:textAlignment w:val="auto"/>
    </w:pPr>
    <w:rPr>
      <w:rFonts w:ascii="Arial" w:hAnsi="Arial" w:cs="Arial"/>
      <w:szCs w:val="24"/>
    </w:rPr>
  </w:style>
  <w:style w:type="paragraph" w:styleId="ListContinue">
    <w:name w:val="List Continue"/>
    <w:basedOn w:val="Normal"/>
    <w:uiPriority w:val="99"/>
    <w:semiHidden/>
    <w:unhideWhenUsed/>
    <w:rsid w:val="00380F8B"/>
    <w:pPr>
      <w:widowControl w:val="0"/>
      <w:overflowPunct/>
      <w:autoSpaceDE/>
      <w:autoSpaceDN/>
      <w:adjustRightInd/>
      <w:spacing w:after="120" w:line="276" w:lineRule="auto"/>
      <w:ind w:left="360"/>
      <w:contextualSpacing/>
      <w:textAlignment w:val="auto"/>
    </w:pPr>
    <w:rPr>
      <w:rFonts w:ascii="Arial" w:hAnsi="Arial" w:cs="Arial"/>
      <w:szCs w:val="24"/>
    </w:rPr>
  </w:style>
  <w:style w:type="paragraph" w:styleId="ListContinue2">
    <w:name w:val="List Continue 2"/>
    <w:basedOn w:val="Normal"/>
    <w:uiPriority w:val="99"/>
    <w:semiHidden/>
    <w:unhideWhenUsed/>
    <w:rsid w:val="00380F8B"/>
    <w:pPr>
      <w:widowControl w:val="0"/>
      <w:overflowPunct/>
      <w:autoSpaceDE/>
      <w:autoSpaceDN/>
      <w:adjustRightInd/>
      <w:spacing w:after="120" w:line="276" w:lineRule="auto"/>
      <w:ind w:left="720"/>
      <w:contextualSpacing/>
      <w:textAlignment w:val="auto"/>
    </w:pPr>
    <w:rPr>
      <w:rFonts w:ascii="Arial" w:hAnsi="Arial" w:cs="Arial"/>
      <w:szCs w:val="24"/>
    </w:rPr>
  </w:style>
  <w:style w:type="paragraph" w:styleId="ListContinue3">
    <w:name w:val="List Continue 3"/>
    <w:basedOn w:val="Normal"/>
    <w:uiPriority w:val="99"/>
    <w:semiHidden/>
    <w:unhideWhenUsed/>
    <w:rsid w:val="00380F8B"/>
    <w:pPr>
      <w:widowControl w:val="0"/>
      <w:overflowPunct/>
      <w:autoSpaceDE/>
      <w:autoSpaceDN/>
      <w:adjustRightInd/>
      <w:spacing w:after="120" w:line="276" w:lineRule="auto"/>
      <w:ind w:left="1080"/>
      <w:contextualSpacing/>
      <w:textAlignment w:val="auto"/>
    </w:pPr>
    <w:rPr>
      <w:rFonts w:ascii="Arial" w:hAnsi="Arial" w:cs="Arial"/>
      <w:szCs w:val="24"/>
    </w:rPr>
  </w:style>
  <w:style w:type="paragraph" w:styleId="ListContinue4">
    <w:name w:val="List Continue 4"/>
    <w:basedOn w:val="Normal"/>
    <w:uiPriority w:val="99"/>
    <w:semiHidden/>
    <w:unhideWhenUsed/>
    <w:rsid w:val="00380F8B"/>
    <w:pPr>
      <w:widowControl w:val="0"/>
      <w:overflowPunct/>
      <w:autoSpaceDE/>
      <w:autoSpaceDN/>
      <w:adjustRightInd/>
      <w:spacing w:after="120" w:line="276" w:lineRule="auto"/>
      <w:ind w:left="1440"/>
      <w:contextualSpacing/>
      <w:textAlignment w:val="auto"/>
    </w:pPr>
    <w:rPr>
      <w:rFonts w:ascii="Arial" w:hAnsi="Arial" w:cs="Arial"/>
      <w:szCs w:val="24"/>
    </w:rPr>
  </w:style>
  <w:style w:type="paragraph" w:styleId="ListContinue5">
    <w:name w:val="List Continue 5"/>
    <w:basedOn w:val="Normal"/>
    <w:uiPriority w:val="99"/>
    <w:semiHidden/>
    <w:unhideWhenUsed/>
    <w:rsid w:val="00380F8B"/>
    <w:pPr>
      <w:widowControl w:val="0"/>
      <w:overflowPunct/>
      <w:autoSpaceDE/>
      <w:autoSpaceDN/>
      <w:adjustRightInd/>
      <w:spacing w:after="120" w:line="276" w:lineRule="auto"/>
      <w:ind w:left="1800"/>
      <w:contextualSpacing/>
      <w:textAlignment w:val="auto"/>
    </w:pPr>
    <w:rPr>
      <w:rFonts w:ascii="Arial" w:hAnsi="Arial" w:cs="Arial"/>
      <w:szCs w:val="24"/>
    </w:rPr>
  </w:style>
  <w:style w:type="paragraph" w:styleId="ListNumber">
    <w:name w:val="List Number"/>
    <w:basedOn w:val="Normal"/>
    <w:uiPriority w:val="99"/>
    <w:semiHidden/>
    <w:unhideWhenUsed/>
    <w:rsid w:val="00380F8B"/>
    <w:pPr>
      <w:widowControl w:val="0"/>
      <w:numPr>
        <w:numId w:val="10"/>
      </w:numPr>
      <w:overflowPunct/>
      <w:autoSpaceDE/>
      <w:autoSpaceDN/>
      <w:adjustRightInd/>
      <w:spacing w:after="200" w:line="276" w:lineRule="auto"/>
      <w:contextualSpacing/>
      <w:textAlignment w:val="auto"/>
    </w:pPr>
    <w:rPr>
      <w:rFonts w:ascii="Arial" w:hAnsi="Arial" w:cs="Arial"/>
      <w:szCs w:val="24"/>
    </w:rPr>
  </w:style>
  <w:style w:type="paragraph" w:styleId="ListNumber2">
    <w:name w:val="List Number 2"/>
    <w:basedOn w:val="Normal"/>
    <w:uiPriority w:val="99"/>
    <w:semiHidden/>
    <w:unhideWhenUsed/>
    <w:rsid w:val="00380F8B"/>
    <w:pPr>
      <w:widowControl w:val="0"/>
      <w:numPr>
        <w:numId w:val="11"/>
      </w:numPr>
      <w:overflowPunct/>
      <w:autoSpaceDE/>
      <w:autoSpaceDN/>
      <w:adjustRightInd/>
      <w:spacing w:after="200" w:line="276" w:lineRule="auto"/>
      <w:contextualSpacing/>
      <w:textAlignment w:val="auto"/>
    </w:pPr>
    <w:rPr>
      <w:rFonts w:ascii="Arial" w:hAnsi="Arial" w:cs="Arial"/>
      <w:szCs w:val="24"/>
    </w:rPr>
  </w:style>
  <w:style w:type="paragraph" w:styleId="ListNumber3">
    <w:name w:val="List Number 3"/>
    <w:basedOn w:val="Normal"/>
    <w:uiPriority w:val="99"/>
    <w:semiHidden/>
    <w:unhideWhenUsed/>
    <w:rsid w:val="00380F8B"/>
    <w:pPr>
      <w:widowControl w:val="0"/>
      <w:numPr>
        <w:numId w:val="12"/>
      </w:numPr>
      <w:overflowPunct/>
      <w:autoSpaceDE/>
      <w:autoSpaceDN/>
      <w:adjustRightInd/>
      <w:spacing w:after="200" w:line="276" w:lineRule="auto"/>
      <w:contextualSpacing/>
      <w:textAlignment w:val="auto"/>
    </w:pPr>
    <w:rPr>
      <w:rFonts w:ascii="Arial" w:hAnsi="Arial" w:cs="Arial"/>
      <w:szCs w:val="24"/>
    </w:rPr>
  </w:style>
  <w:style w:type="paragraph" w:styleId="ListNumber4">
    <w:name w:val="List Number 4"/>
    <w:basedOn w:val="Normal"/>
    <w:uiPriority w:val="99"/>
    <w:semiHidden/>
    <w:unhideWhenUsed/>
    <w:rsid w:val="00380F8B"/>
    <w:pPr>
      <w:widowControl w:val="0"/>
      <w:numPr>
        <w:numId w:val="13"/>
      </w:numPr>
      <w:overflowPunct/>
      <w:autoSpaceDE/>
      <w:autoSpaceDN/>
      <w:adjustRightInd/>
      <w:spacing w:after="200" w:line="276" w:lineRule="auto"/>
      <w:contextualSpacing/>
      <w:textAlignment w:val="auto"/>
    </w:pPr>
    <w:rPr>
      <w:rFonts w:ascii="Arial" w:hAnsi="Arial" w:cs="Arial"/>
      <w:szCs w:val="24"/>
    </w:rPr>
  </w:style>
  <w:style w:type="paragraph" w:styleId="ListNumber5">
    <w:name w:val="List Number 5"/>
    <w:basedOn w:val="Normal"/>
    <w:uiPriority w:val="99"/>
    <w:semiHidden/>
    <w:unhideWhenUsed/>
    <w:rsid w:val="00380F8B"/>
    <w:pPr>
      <w:widowControl w:val="0"/>
      <w:numPr>
        <w:numId w:val="14"/>
      </w:numPr>
      <w:overflowPunct/>
      <w:autoSpaceDE/>
      <w:autoSpaceDN/>
      <w:adjustRightInd/>
      <w:spacing w:after="200" w:line="276" w:lineRule="auto"/>
      <w:contextualSpacing/>
      <w:textAlignment w:val="auto"/>
    </w:pPr>
    <w:rPr>
      <w:rFonts w:ascii="Arial" w:hAnsi="Arial" w:cs="Arial"/>
      <w:szCs w:val="24"/>
    </w:rPr>
  </w:style>
  <w:style w:type="paragraph" w:styleId="MacroText">
    <w:name w:val="macro"/>
    <w:link w:val="MacroTextChar"/>
    <w:uiPriority w:val="99"/>
    <w:semiHidden/>
    <w:unhideWhenUsed/>
    <w:rsid w:val="00380F8B"/>
    <w:pPr>
      <w:widowControl w:val="0"/>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cs="Consolas"/>
      <w:sz w:val="20"/>
      <w:szCs w:val="20"/>
    </w:rPr>
  </w:style>
  <w:style w:type="character" w:customStyle="1" w:styleId="MacroTextChar">
    <w:name w:val="Macro Text Char"/>
    <w:basedOn w:val="DefaultParagraphFont"/>
    <w:link w:val="MacroText"/>
    <w:uiPriority w:val="99"/>
    <w:semiHidden/>
    <w:rsid w:val="00380F8B"/>
    <w:rPr>
      <w:rFonts w:ascii="Consolas" w:eastAsia="Times New Roman" w:hAnsi="Consolas" w:cs="Consolas"/>
      <w:sz w:val="20"/>
      <w:szCs w:val="20"/>
    </w:rPr>
  </w:style>
  <w:style w:type="paragraph" w:styleId="MessageHeader">
    <w:name w:val="Message Header"/>
    <w:basedOn w:val="Normal"/>
    <w:link w:val="MessageHeaderChar"/>
    <w:uiPriority w:val="99"/>
    <w:semiHidden/>
    <w:unhideWhenUsed/>
    <w:rsid w:val="00380F8B"/>
    <w:pPr>
      <w:widowControl w:val="0"/>
      <w:pBdr>
        <w:top w:val="single" w:sz="6" w:space="1" w:color="auto"/>
        <w:left w:val="single" w:sz="6" w:space="1" w:color="auto"/>
        <w:bottom w:val="single" w:sz="6" w:space="1" w:color="auto"/>
        <w:right w:val="single" w:sz="6" w:space="1" w:color="auto"/>
      </w:pBdr>
      <w:shd w:val="pct20" w:color="auto" w:fill="auto"/>
      <w:overflowPunct/>
      <w:autoSpaceDE/>
      <w:autoSpaceDN/>
      <w:adjustRightInd/>
      <w:ind w:left="1080" w:hanging="1080"/>
      <w:textAlignment w:val="auto"/>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380F8B"/>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380F8B"/>
    <w:pPr>
      <w:widowControl w:val="0"/>
      <w:overflowPunct/>
      <w:autoSpaceDE/>
      <w:autoSpaceDN/>
      <w:adjustRightInd/>
      <w:spacing w:after="200" w:line="276" w:lineRule="auto"/>
      <w:ind w:left="720"/>
      <w:textAlignment w:val="auto"/>
    </w:pPr>
    <w:rPr>
      <w:rFonts w:ascii="Arial" w:hAnsi="Arial" w:cs="Arial"/>
      <w:szCs w:val="24"/>
    </w:rPr>
  </w:style>
  <w:style w:type="paragraph" w:styleId="NoteHeading">
    <w:name w:val="Note Heading"/>
    <w:basedOn w:val="Normal"/>
    <w:next w:val="Normal"/>
    <w:link w:val="NoteHeadingChar"/>
    <w:uiPriority w:val="99"/>
    <w:semiHidden/>
    <w:unhideWhenUsed/>
    <w:rsid w:val="00380F8B"/>
    <w:pPr>
      <w:widowControl w:val="0"/>
      <w:overflowPunct/>
      <w:autoSpaceDE/>
      <w:autoSpaceDN/>
      <w:adjustRightInd/>
      <w:textAlignment w:val="auto"/>
    </w:pPr>
    <w:rPr>
      <w:rFonts w:ascii="Arial" w:hAnsi="Arial" w:cs="Arial"/>
      <w:szCs w:val="24"/>
    </w:rPr>
  </w:style>
  <w:style w:type="character" w:customStyle="1" w:styleId="NoteHeadingChar">
    <w:name w:val="Note Heading Char"/>
    <w:basedOn w:val="DefaultParagraphFont"/>
    <w:link w:val="NoteHeading"/>
    <w:uiPriority w:val="99"/>
    <w:semiHidden/>
    <w:rsid w:val="00380F8B"/>
    <w:rPr>
      <w:rFonts w:ascii="Arial" w:eastAsia="Times New Roman" w:hAnsi="Arial" w:cs="Arial"/>
      <w:sz w:val="24"/>
      <w:szCs w:val="24"/>
    </w:rPr>
  </w:style>
  <w:style w:type="paragraph" w:styleId="PlainText">
    <w:name w:val="Plain Text"/>
    <w:basedOn w:val="Normal"/>
    <w:link w:val="PlainTextChar"/>
    <w:uiPriority w:val="99"/>
    <w:semiHidden/>
    <w:unhideWhenUsed/>
    <w:rsid w:val="00380F8B"/>
    <w:pPr>
      <w:widowControl w:val="0"/>
      <w:overflowPunct/>
      <w:autoSpaceDE/>
      <w:autoSpaceDN/>
      <w:adjustRightInd/>
      <w:textAlignment w:val="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380F8B"/>
    <w:rPr>
      <w:rFonts w:ascii="Consolas" w:eastAsia="Times New Roman" w:hAnsi="Consolas" w:cs="Consolas"/>
      <w:sz w:val="21"/>
      <w:szCs w:val="21"/>
    </w:rPr>
  </w:style>
  <w:style w:type="paragraph" w:styleId="Quote">
    <w:name w:val="Quote"/>
    <w:basedOn w:val="Normal"/>
    <w:next w:val="Normal"/>
    <w:link w:val="QuoteChar"/>
    <w:uiPriority w:val="29"/>
    <w:qFormat/>
    <w:rsid w:val="00380F8B"/>
    <w:pPr>
      <w:widowControl w:val="0"/>
      <w:overflowPunct/>
      <w:autoSpaceDE/>
      <w:autoSpaceDN/>
      <w:adjustRightInd/>
      <w:spacing w:after="200" w:line="276" w:lineRule="auto"/>
      <w:textAlignment w:val="auto"/>
    </w:pPr>
    <w:rPr>
      <w:rFonts w:ascii="Arial" w:hAnsi="Arial" w:cs="Arial"/>
      <w:i/>
      <w:iCs/>
      <w:color w:val="000000" w:themeColor="text1"/>
      <w:szCs w:val="24"/>
    </w:rPr>
  </w:style>
  <w:style w:type="character" w:customStyle="1" w:styleId="QuoteChar">
    <w:name w:val="Quote Char"/>
    <w:basedOn w:val="DefaultParagraphFont"/>
    <w:link w:val="Quote"/>
    <w:uiPriority w:val="29"/>
    <w:rsid w:val="00380F8B"/>
    <w:rPr>
      <w:rFonts w:ascii="Arial" w:eastAsia="Times New Roman" w:hAnsi="Arial" w:cs="Arial"/>
      <w:i/>
      <w:iCs/>
      <w:color w:val="000000" w:themeColor="text1"/>
      <w:sz w:val="24"/>
      <w:szCs w:val="24"/>
    </w:rPr>
  </w:style>
  <w:style w:type="paragraph" w:styleId="Salutation">
    <w:name w:val="Salutation"/>
    <w:basedOn w:val="Normal"/>
    <w:next w:val="Normal"/>
    <w:link w:val="SalutationChar"/>
    <w:uiPriority w:val="99"/>
    <w:semiHidden/>
    <w:unhideWhenUsed/>
    <w:rsid w:val="00380F8B"/>
    <w:pPr>
      <w:widowControl w:val="0"/>
      <w:overflowPunct/>
      <w:autoSpaceDE/>
      <w:autoSpaceDN/>
      <w:adjustRightInd/>
      <w:spacing w:after="200" w:line="276" w:lineRule="auto"/>
      <w:textAlignment w:val="auto"/>
    </w:pPr>
    <w:rPr>
      <w:rFonts w:ascii="Arial" w:hAnsi="Arial" w:cs="Arial"/>
      <w:szCs w:val="24"/>
    </w:rPr>
  </w:style>
  <w:style w:type="character" w:customStyle="1" w:styleId="SalutationChar">
    <w:name w:val="Salutation Char"/>
    <w:basedOn w:val="DefaultParagraphFont"/>
    <w:link w:val="Salutation"/>
    <w:uiPriority w:val="99"/>
    <w:semiHidden/>
    <w:rsid w:val="00380F8B"/>
    <w:rPr>
      <w:rFonts w:ascii="Arial" w:eastAsia="Times New Roman" w:hAnsi="Arial" w:cs="Arial"/>
      <w:sz w:val="24"/>
      <w:szCs w:val="24"/>
    </w:rPr>
  </w:style>
  <w:style w:type="paragraph" w:styleId="Signature">
    <w:name w:val="Signature"/>
    <w:basedOn w:val="Normal"/>
    <w:link w:val="SignatureChar"/>
    <w:uiPriority w:val="99"/>
    <w:semiHidden/>
    <w:unhideWhenUsed/>
    <w:rsid w:val="00380F8B"/>
    <w:pPr>
      <w:widowControl w:val="0"/>
      <w:overflowPunct/>
      <w:autoSpaceDE/>
      <w:autoSpaceDN/>
      <w:adjustRightInd/>
      <w:ind w:left="4320"/>
      <w:textAlignment w:val="auto"/>
    </w:pPr>
    <w:rPr>
      <w:rFonts w:ascii="Arial" w:hAnsi="Arial" w:cs="Arial"/>
      <w:szCs w:val="24"/>
    </w:rPr>
  </w:style>
  <w:style w:type="character" w:customStyle="1" w:styleId="SignatureChar">
    <w:name w:val="Signature Char"/>
    <w:basedOn w:val="DefaultParagraphFont"/>
    <w:link w:val="Signature"/>
    <w:uiPriority w:val="99"/>
    <w:semiHidden/>
    <w:rsid w:val="00380F8B"/>
    <w:rPr>
      <w:rFonts w:ascii="Arial" w:eastAsia="Times New Roman" w:hAnsi="Arial" w:cs="Arial"/>
      <w:sz w:val="24"/>
      <w:szCs w:val="24"/>
    </w:rPr>
  </w:style>
  <w:style w:type="paragraph" w:styleId="Subtitle">
    <w:name w:val="Subtitle"/>
    <w:basedOn w:val="Normal"/>
    <w:next w:val="Normal"/>
    <w:link w:val="SubtitleChar"/>
    <w:uiPriority w:val="11"/>
    <w:qFormat/>
    <w:rsid w:val="00380F8B"/>
    <w:pPr>
      <w:widowControl w:val="0"/>
      <w:numPr>
        <w:ilvl w:val="1"/>
      </w:numPr>
      <w:overflowPunct/>
      <w:autoSpaceDE/>
      <w:autoSpaceDN/>
      <w:adjustRightInd/>
      <w:spacing w:after="200" w:line="276" w:lineRule="auto"/>
      <w:textAlignment w:val="auto"/>
    </w:pPr>
    <w:rPr>
      <w:rFonts w:asciiTheme="majorHAnsi" w:eastAsiaTheme="majorEastAsia" w:hAnsiTheme="majorHAnsi" w:cstheme="majorBidi"/>
      <w:i/>
      <w:iCs/>
      <w:color w:val="5B9BD5" w:themeColor="accent1"/>
      <w:spacing w:val="15"/>
      <w:szCs w:val="24"/>
    </w:rPr>
  </w:style>
  <w:style w:type="character" w:customStyle="1" w:styleId="SubtitleChar">
    <w:name w:val="Subtitle Char"/>
    <w:basedOn w:val="DefaultParagraphFont"/>
    <w:link w:val="Subtitle"/>
    <w:uiPriority w:val="11"/>
    <w:rsid w:val="00380F8B"/>
    <w:rPr>
      <w:rFonts w:asciiTheme="majorHAnsi" w:eastAsiaTheme="majorEastAsia" w:hAnsiTheme="majorHAnsi" w:cstheme="majorBidi"/>
      <w:i/>
      <w:iCs/>
      <w:color w:val="5B9BD5" w:themeColor="accent1"/>
      <w:spacing w:val="15"/>
      <w:sz w:val="24"/>
      <w:szCs w:val="24"/>
    </w:rPr>
  </w:style>
  <w:style w:type="paragraph" w:styleId="TableofAuthorities">
    <w:name w:val="table of authorities"/>
    <w:basedOn w:val="Normal"/>
    <w:next w:val="Normal"/>
    <w:uiPriority w:val="99"/>
    <w:semiHidden/>
    <w:unhideWhenUsed/>
    <w:rsid w:val="00380F8B"/>
    <w:pPr>
      <w:widowControl w:val="0"/>
      <w:overflowPunct/>
      <w:autoSpaceDE/>
      <w:autoSpaceDN/>
      <w:adjustRightInd/>
      <w:spacing w:line="276" w:lineRule="auto"/>
      <w:ind w:left="240" w:hanging="240"/>
      <w:textAlignment w:val="auto"/>
    </w:pPr>
    <w:rPr>
      <w:rFonts w:ascii="Arial" w:hAnsi="Arial" w:cs="Arial"/>
      <w:szCs w:val="24"/>
    </w:rPr>
  </w:style>
  <w:style w:type="paragraph" w:styleId="TableofFigures">
    <w:name w:val="table of figures"/>
    <w:basedOn w:val="Normal"/>
    <w:next w:val="Normal"/>
    <w:uiPriority w:val="99"/>
    <w:semiHidden/>
    <w:unhideWhenUsed/>
    <w:rsid w:val="00380F8B"/>
    <w:pPr>
      <w:widowControl w:val="0"/>
      <w:overflowPunct/>
      <w:autoSpaceDE/>
      <w:autoSpaceDN/>
      <w:adjustRightInd/>
      <w:spacing w:line="276" w:lineRule="auto"/>
      <w:textAlignment w:val="auto"/>
    </w:pPr>
    <w:rPr>
      <w:rFonts w:ascii="Arial" w:hAnsi="Arial" w:cs="Arial"/>
      <w:szCs w:val="24"/>
    </w:rPr>
  </w:style>
  <w:style w:type="paragraph" w:styleId="Title">
    <w:name w:val="Title"/>
    <w:basedOn w:val="Normal"/>
    <w:next w:val="Normal"/>
    <w:link w:val="TitleChar"/>
    <w:uiPriority w:val="10"/>
    <w:qFormat/>
    <w:rsid w:val="00380F8B"/>
    <w:pPr>
      <w:widowControl w:val="0"/>
      <w:pBdr>
        <w:bottom w:val="single" w:sz="8" w:space="4" w:color="5B9BD5" w:themeColor="accent1"/>
      </w:pBdr>
      <w:overflowPunct/>
      <w:autoSpaceDE/>
      <w:autoSpaceDN/>
      <w:adjustRightInd/>
      <w:spacing w:after="300"/>
      <w:contextualSpacing/>
      <w:textAlignment w:val="auto"/>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380F8B"/>
    <w:rPr>
      <w:rFonts w:asciiTheme="majorHAnsi" w:eastAsiaTheme="majorEastAsia" w:hAnsiTheme="majorHAnsi" w:cstheme="majorBidi"/>
      <w:color w:val="323E4F" w:themeColor="text2" w:themeShade="BF"/>
      <w:spacing w:val="5"/>
      <w:kern w:val="28"/>
      <w:sz w:val="52"/>
      <w:szCs w:val="52"/>
    </w:rPr>
  </w:style>
  <w:style w:type="paragraph" w:styleId="TOAHeading">
    <w:name w:val="toa heading"/>
    <w:basedOn w:val="Normal"/>
    <w:next w:val="Normal"/>
    <w:semiHidden/>
    <w:unhideWhenUsed/>
    <w:rsid w:val="00380F8B"/>
    <w:pPr>
      <w:widowControl w:val="0"/>
      <w:overflowPunct/>
      <w:autoSpaceDE/>
      <w:autoSpaceDN/>
      <w:adjustRightInd/>
      <w:spacing w:before="120" w:after="200" w:line="276" w:lineRule="auto"/>
      <w:textAlignment w:val="auto"/>
    </w:pPr>
    <w:rPr>
      <w:rFonts w:asciiTheme="majorHAnsi" w:eastAsiaTheme="majorEastAsia" w:hAnsiTheme="majorHAnsi" w:cstheme="majorBidi"/>
      <w:b/>
      <w:bCs/>
      <w:szCs w:val="24"/>
    </w:rPr>
  </w:style>
  <w:style w:type="paragraph" w:styleId="TOC2">
    <w:name w:val="toc 2"/>
    <w:basedOn w:val="Normal"/>
    <w:next w:val="Normal"/>
    <w:autoRedefine/>
    <w:semiHidden/>
    <w:unhideWhenUsed/>
    <w:rsid w:val="00380F8B"/>
    <w:pPr>
      <w:widowControl w:val="0"/>
      <w:overflowPunct/>
      <w:autoSpaceDE/>
      <w:autoSpaceDN/>
      <w:adjustRightInd/>
      <w:spacing w:after="100" w:line="276" w:lineRule="auto"/>
      <w:ind w:left="240"/>
      <w:textAlignment w:val="auto"/>
    </w:pPr>
    <w:rPr>
      <w:rFonts w:ascii="Arial" w:hAnsi="Arial" w:cs="Arial"/>
      <w:szCs w:val="24"/>
    </w:rPr>
  </w:style>
  <w:style w:type="paragraph" w:styleId="TOC4">
    <w:name w:val="toc 4"/>
    <w:basedOn w:val="Normal"/>
    <w:next w:val="Normal"/>
    <w:autoRedefine/>
    <w:semiHidden/>
    <w:unhideWhenUsed/>
    <w:rsid w:val="00380F8B"/>
    <w:pPr>
      <w:widowControl w:val="0"/>
      <w:overflowPunct/>
      <w:autoSpaceDE/>
      <w:autoSpaceDN/>
      <w:adjustRightInd/>
      <w:spacing w:after="100" w:line="276" w:lineRule="auto"/>
      <w:ind w:left="720"/>
      <w:textAlignment w:val="auto"/>
    </w:pPr>
    <w:rPr>
      <w:rFonts w:ascii="Arial" w:hAnsi="Arial" w:cs="Arial"/>
      <w:szCs w:val="24"/>
    </w:rPr>
  </w:style>
  <w:style w:type="paragraph" w:styleId="TOC5">
    <w:name w:val="toc 5"/>
    <w:basedOn w:val="Normal"/>
    <w:next w:val="Normal"/>
    <w:autoRedefine/>
    <w:semiHidden/>
    <w:unhideWhenUsed/>
    <w:rsid w:val="00380F8B"/>
    <w:pPr>
      <w:widowControl w:val="0"/>
      <w:overflowPunct/>
      <w:autoSpaceDE/>
      <w:autoSpaceDN/>
      <w:adjustRightInd/>
      <w:spacing w:after="100" w:line="276" w:lineRule="auto"/>
      <w:ind w:left="960"/>
      <w:textAlignment w:val="auto"/>
    </w:pPr>
    <w:rPr>
      <w:rFonts w:ascii="Arial" w:hAnsi="Arial" w:cs="Arial"/>
      <w:szCs w:val="24"/>
    </w:rPr>
  </w:style>
  <w:style w:type="paragraph" w:styleId="TOC6">
    <w:name w:val="toc 6"/>
    <w:basedOn w:val="Normal"/>
    <w:next w:val="Normal"/>
    <w:autoRedefine/>
    <w:semiHidden/>
    <w:unhideWhenUsed/>
    <w:rsid w:val="00380F8B"/>
    <w:pPr>
      <w:widowControl w:val="0"/>
      <w:overflowPunct/>
      <w:autoSpaceDE/>
      <w:autoSpaceDN/>
      <w:adjustRightInd/>
      <w:spacing w:after="100" w:line="276" w:lineRule="auto"/>
      <w:ind w:left="1200"/>
      <w:textAlignment w:val="auto"/>
    </w:pPr>
    <w:rPr>
      <w:rFonts w:ascii="Arial" w:hAnsi="Arial" w:cs="Arial"/>
      <w:szCs w:val="24"/>
    </w:rPr>
  </w:style>
  <w:style w:type="paragraph" w:styleId="TOC7">
    <w:name w:val="toc 7"/>
    <w:basedOn w:val="Normal"/>
    <w:next w:val="Normal"/>
    <w:autoRedefine/>
    <w:semiHidden/>
    <w:unhideWhenUsed/>
    <w:rsid w:val="00380F8B"/>
    <w:pPr>
      <w:widowControl w:val="0"/>
      <w:overflowPunct/>
      <w:autoSpaceDE/>
      <w:autoSpaceDN/>
      <w:adjustRightInd/>
      <w:spacing w:after="100" w:line="276" w:lineRule="auto"/>
      <w:ind w:left="1440"/>
      <w:textAlignment w:val="auto"/>
    </w:pPr>
    <w:rPr>
      <w:rFonts w:ascii="Arial" w:hAnsi="Arial" w:cs="Arial"/>
      <w:szCs w:val="24"/>
    </w:rPr>
  </w:style>
  <w:style w:type="paragraph" w:styleId="TOC8">
    <w:name w:val="toc 8"/>
    <w:basedOn w:val="Normal"/>
    <w:next w:val="Normal"/>
    <w:autoRedefine/>
    <w:semiHidden/>
    <w:unhideWhenUsed/>
    <w:rsid w:val="00380F8B"/>
    <w:pPr>
      <w:widowControl w:val="0"/>
      <w:overflowPunct/>
      <w:autoSpaceDE/>
      <w:autoSpaceDN/>
      <w:adjustRightInd/>
      <w:spacing w:after="100" w:line="276" w:lineRule="auto"/>
      <w:ind w:left="1680"/>
      <w:textAlignment w:val="auto"/>
    </w:pPr>
    <w:rPr>
      <w:rFonts w:ascii="Arial" w:hAnsi="Arial" w:cs="Arial"/>
      <w:szCs w:val="24"/>
    </w:rPr>
  </w:style>
  <w:style w:type="paragraph" w:styleId="TOC9">
    <w:name w:val="toc 9"/>
    <w:basedOn w:val="Normal"/>
    <w:next w:val="Normal"/>
    <w:autoRedefine/>
    <w:semiHidden/>
    <w:unhideWhenUsed/>
    <w:rsid w:val="00380F8B"/>
    <w:pPr>
      <w:widowControl w:val="0"/>
      <w:overflowPunct/>
      <w:autoSpaceDE/>
      <w:autoSpaceDN/>
      <w:adjustRightInd/>
      <w:spacing w:after="100" w:line="276" w:lineRule="auto"/>
      <w:ind w:left="1920"/>
      <w:textAlignment w:val="auto"/>
    </w:pPr>
    <w:rPr>
      <w:rFonts w:ascii="Arial" w:hAnsi="Arial" w:cs="Arial"/>
      <w:szCs w:val="24"/>
    </w:rPr>
  </w:style>
  <w:style w:type="paragraph" w:styleId="TOCHeading">
    <w:name w:val="TOC Heading"/>
    <w:basedOn w:val="Heading1"/>
    <w:next w:val="Normal"/>
    <w:uiPriority w:val="39"/>
    <w:semiHidden/>
    <w:unhideWhenUsed/>
    <w:qFormat/>
    <w:rsid w:val="00380F8B"/>
    <w:pPr>
      <w:keepLines/>
      <w:widowControl w:val="0"/>
      <w:tabs>
        <w:tab w:val="clear" w:pos="-1440"/>
        <w:tab w:val="clear" w:pos="-720"/>
        <w:tab w:val="clear" w:pos="0"/>
        <w:tab w:val="clear" w:pos="1080"/>
        <w:tab w:val="clear" w:pos="1440"/>
      </w:tabs>
      <w:suppressAutoHyphens w:val="0"/>
      <w:overflowPunct/>
      <w:autoSpaceDE/>
      <w:autoSpaceDN/>
      <w:adjustRightInd/>
      <w:spacing w:before="480" w:line="276" w:lineRule="auto"/>
      <w:jc w:val="left"/>
      <w:textAlignment w:val="auto"/>
      <w:outlineLvl w:val="9"/>
    </w:pPr>
    <w:rPr>
      <w:rFonts w:asciiTheme="majorHAnsi" w:eastAsiaTheme="majorEastAsia" w:hAnsiTheme="majorHAnsi" w:cstheme="majorBidi"/>
      <w:bCs/>
      <w:color w:val="2E74B5" w:themeColor="accent1" w:themeShade="BF"/>
      <w:spacing w:val="0"/>
      <w:sz w:val="28"/>
      <w:szCs w:val="28"/>
      <w:u w:val="none"/>
    </w:rPr>
  </w:style>
  <w:style w:type="character" w:styleId="FollowedHyperlink">
    <w:name w:val="FollowedHyperlink"/>
    <w:basedOn w:val="DefaultParagraphFont"/>
    <w:uiPriority w:val="99"/>
    <w:semiHidden/>
    <w:unhideWhenUsed/>
    <w:rsid w:val="00380F8B"/>
    <w:rPr>
      <w:color w:val="954F72" w:themeColor="followedHyperlink"/>
      <w:u w:val="single"/>
    </w:rPr>
  </w:style>
  <w:style w:type="character" w:styleId="EndnoteReference">
    <w:name w:val="endnote reference"/>
    <w:basedOn w:val="DefaultParagraphFont"/>
    <w:uiPriority w:val="99"/>
    <w:semiHidden/>
    <w:unhideWhenUsed/>
    <w:rsid w:val="006C5B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769230">
      <w:bodyDiv w:val="1"/>
      <w:marLeft w:val="0"/>
      <w:marRight w:val="0"/>
      <w:marTop w:val="0"/>
      <w:marBottom w:val="0"/>
      <w:divBdr>
        <w:top w:val="none" w:sz="0" w:space="0" w:color="auto"/>
        <w:left w:val="none" w:sz="0" w:space="0" w:color="auto"/>
        <w:bottom w:val="none" w:sz="0" w:space="0" w:color="auto"/>
        <w:right w:val="none" w:sz="0" w:space="0" w:color="auto"/>
      </w:divBdr>
    </w:div>
    <w:div w:id="173081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60FB7A06EC0A4287672D91D8331009" ma:contentTypeVersion="104" ma:contentTypeDescription="" ma:contentTypeScope="" ma:versionID="4fc58195969815c35114c24e48bb6ba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Plan</DocumentSetType>
    <IsConfidential xmlns="dc463f71-b30c-4ab2-9473-d307f9d35888">false</IsConfidential>
    <AgendaOrder xmlns="dc463f71-b30c-4ab2-9473-d307f9d35888">false</AgendaOrder>
    <CaseType xmlns="dc463f71-b30c-4ab2-9473-d307f9d35888">Plan</CaseType>
    <IndustryCode xmlns="dc463f71-b30c-4ab2-9473-d307f9d35888">150</IndustryCode>
    <CaseStatus xmlns="dc463f71-b30c-4ab2-9473-d307f9d35888">Closed</CaseStatus>
    <OpenedDate xmlns="dc463f71-b30c-4ab2-9473-d307f9d35888">2016-04-29T07:00:00+00:00</OpenedDate>
    <Date1 xmlns="dc463f71-b30c-4ab2-9473-d307f9d35888">2016-12-14T08:00:00+00:00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160453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5ABCD5C-7226-4738-A0D2-8E8CD5412D27}">
  <ds:schemaRefs>
    <ds:schemaRef ds:uri="http://schemas.openxmlformats.org/officeDocument/2006/bibliography"/>
  </ds:schemaRefs>
</ds:datastoreItem>
</file>

<file path=customXml/itemProps2.xml><?xml version="1.0" encoding="utf-8"?>
<ds:datastoreItem xmlns:ds="http://schemas.openxmlformats.org/officeDocument/2006/customXml" ds:itemID="{1DABEA2B-4A4F-461E-8ED2-BCA83CA892C6}"/>
</file>

<file path=customXml/itemProps3.xml><?xml version="1.0" encoding="utf-8"?>
<ds:datastoreItem xmlns:ds="http://schemas.openxmlformats.org/officeDocument/2006/customXml" ds:itemID="{B33DDAB1-1551-4E65-ABAD-C9C10829852A}"/>
</file>

<file path=customXml/itemProps4.xml><?xml version="1.0" encoding="utf-8"?>
<ds:datastoreItem xmlns:ds="http://schemas.openxmlformats.org/officeDocument/2006/customXml" ds:itemID="{00D631C8-F28D-4E29-AB16-82D7B0A3B781}"/>
</file>

<file path=customXml/itemProps5.xml><?xml version="1.0" encoding="utf-8"?>
<ds:datastoreItem xmlns:ds="http://schemas.openxmlformats.org/officeDocument/2006/customXml" ds:itemID="{D175F9C9-9D0D-4182-B56B-A96C58DE03D3}"/>
</file>

<file path=docProps/app.xml><?xml version="1.0" encoding="utf-8"?>
<Properties xmlns="http://schemas.openxmlformats.org/officeDocument/2006/extended-properties" xmlns:vt="http://schemas.openxmlformats.org/officeDocument/2006/docPropsVTypes">
  <Template>Normal.dotm</Template>
  <TotalTime>14</TotalTime>
  <Pages>8</Pages>
  <Words>1914</Words>
  <Characters>10910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Sellers-Vaughn, Mark</dc:creator>
  <cp:keywords/>
  <dc:description/>
  <cp:lastModifiedBy>McGreal, Devin</cp:lastModifiedBy>
  <cp:revision>11</cp:revision>
  <dcterms:created xsi:type="dcterms:W3CDTF">2016-12-12T16:38:00Z</dcterms:created>
  <dcterms:modified xsi:type="dcterms:W3CDTF">2016-12-12T22:08:00Z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0x0101006E56B4D1795A2E4DB2F0B01679ED314A009E60FB7A06EC0A4287672D91D8331009</vt:lpwstr>
  </property>
  <property fmtid="{D5CDD505-2E9C-101B-9397-08002B2CF9AE}" pid="3" name="_docset_NoMedatataSyncRequired">
    <vt:lpwstr>False</vt:lpwstr>
  </property>
</Properties>
</file>