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A" w:rsidRDefault="0015087A">
      <w:pPr>
        <w:rPr>
          <w:sz w:val="24"/>
          <w:szCs w:val="24"/>
        </w:rPr>
      </w:pPr>
    </w:p>
    <w:p w:rsidR="0015087A" w:rsidRDefault="0015087A">
      <w:pPr>
        <w:rPr>
          <w:sz w:val="24"/>
          <w:szCs w:val="24"/>
        </w:rPr>
      </w:pPr>
    </w:p>
    <w:p w:rsidR="0015087A" w:rsidRDefault="0015087A">
      <w:pPr>
        <w:rPr>
          <w:sz w:val="24"/>
          <w:szCs w:val="24"/>
        </w:rPr>
      </w:pPr>
    </w:p>
    <w:p w:rsidR="0015087A" w:rsidRDefault="0015087A">
      <w:pPr>
        <w:rPr>
          <w:sz w:val="24"/>
          <w:szCs w:val="24"/>
        </w:rPr>
      </w:pPr>
    </w:p>
    <w:p w:rsidR="00004352" w:rsidRPr="009408FD" w:rsidRDefault="00004352">
      <w:pPr>
        <w:rPr>
          <w:sz w:val="24"/>
          <w:szCs w:val="24"/>
        </w:rPr>
      </w:pPr>
    </w:p>
    <w:p w:rsidR="003D1D77" w:rsidRPr="009408FD" w:rsidRDefault="00540C0B" w:rsidP="009408FD">
      <w:pPr>
        <w:ind w:left="3600" w:firstLine="720"/>
        <w:rPr>
          <w:sz w:val="24"/>
          <w:szCs w:val="24"/>
        </w:rPr>
      </w:pPr>
      <w:r w:rsidRPr="0013019A">
        <w:rPr>
          <w:sz w:val="24"/>
          <w:szCs w:val="24"/>
        </w:rPr>
        <w:t>Octo</w:t>
      </w:r>
      <w:r w:rsidR="00856E84" w:rsidRPr="0013019A">
        <w:rPr>
          <w:sz w:val="24"/>
          <w:szCs w:val="24"/>
        </w:rPr>
        <w:t>ber</w:t>
      </w:r>
      <w:r w:rsidR="00203E12" w:rsidRPr="0013019A">
        <w:rPr>
          <w:sz w:val="24"/>
          <w:szCs w:val="24"/>
        </w:rPr>
        <w:t xml:space="preserve"> </w:t>
      </w:r>
      <w:r w:rsidR="00083C37" w:rsidRPr="0013019A">
        <w:rPr>
          <w:sz w:val="24"/>
          <w:szCs w:val="24"/>
        </w:rPr>
        <w:t>3</w:t>
      </w:r>
      <w:r w:rsidR="006D1A9B">
        <w:rPr>
          <w:sz w:val="24"/>
          <w:szCs w:val="24"/>
        </w:rPr>
        <w:t>0</w:t>
      </w:r>
      <w:r w:rsidR="00C16C47" w:rsidRPr="0013019A">
        <w:rPr>
          <w:sz w:val="24"/>
          <w:szCs w:val="24"/>
        </w:rPr>
        <w:t>, 20</w:t>
      </w:r>
      <w:r w:rsidR="00043701" w:rsidRPr="0013019A">
        <w:rPr>
          <w:sz w:val="24"/>
          <w:szCs w:val="24"/>
        </w:rPr>
        <w:t>1</w:t>
      </w:r>
      <w:r w:rsidR="00073F2E">
        <w:rPr>
          <w:sz w:val="24"/>
          <w:szCs w:val="24"/>
        </w:rPr>
        <w:t>5</w:t>
      </w: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>
      <w:pPr>
        <w:rPr>
          <w:sz w:val="24"/>
          <w:szCs w:val="24"/>
        </w:rPr>
      </w:pPr>
    </w:p>
    <w:p w:rsidR="00DD1BAC" w:rsidRDefault="00DD1BAC" w:rsidP="00A03292">
      <w:pPr>
        <w:ind w:left="720" w:right="864"/>
        <w:rPr>
          <w:i/>
          <w:sz w:val="24"/>
          <w:szCs w:val="24"/>
        </w:rPr>
      </w:pPr>
    </w:p>
    <w:p w:rsidR="00DD1BAC" w:rsidRDefault="00DD1BAC" w:rsidP="00A03292">
      <w:pPr>
        <w:ind w:left="720" w:right="864"/>
        <w:rPr>
          <w:i/>
          <w:sz w:val="24"/>
          <w:szCs w:val="24"/>
        </w:rPr>
      </w:pPr>
    </w:p>
    <w:p w:rsidR="00DD1BAC" w:rsidRDefault="00DD1BAC" w:rsidP="00A03292">
      <w:pPr>
        <w:ind w:left="720" w:right="864"/>
        <w:rPr>
          <w:i/>
          <w:sz w:val="24"/>
          <w:szCs w:val="24"/>
        </w:rPr>
      </w:pPr>
    </w:p>
    <w:p w:rsidR="00807414" w:rsidRPr="006159E9" w:rsidRDefault="00807414" w:rsidP="00A03292">
      <w:pPr>
        <w:ind w:left="720" w:right="864"/>
        <w:rPr>
          <w:i/>
          <w:sz w:val="24"/>
          <w:szCs w:val="24"/>
        </w:rPr>
      </w:pPr>
      <w:r w:rsidRPr="006159E9">
        <w:rPr>
          <w:i/>
          <w:sz w:val="24"/>
          <w:szCs w:val="24"/>
        </w:rPr>
        <w:t xml:space="preserve">DELIVERED VIA </w:t>
      </w:r>
      <w:r w:rsidR="00364337">
        <w:rPr>
          <w:i/>
          <w:sz w:val="24"/>
          <w:szCs w:val="24"/>
        </w:rPr>
        <w:t xml:space="preserve">WEB PORTAL AND </w:t>
      </w:r>
      <w:r w:rsidRPr="006159E9">
        <w:rPr>
          <w:i/>
          <w:sz w:val="24"/>
          <w:szCs w:val="24"/>
        </w:rPr>
        <w:t>COURIER</w:t>
      </w:r>
    </w:p>
    <w:p w:rsidR="00807414" w:rsidRDefault="00807414" w:rsidP="00A03292">
      <w:pPr>
        <w:ind w:left="720" w:right="864"/>
        <w:rPr>
          <w:sz w:val="24"/>
          <w:szCs w:val="24"/>
        </w:rPr>
      </w:pPr>
    </w:p>
    <w:p w:rsidR="00F94B61" w:rsidRDefault="00F94B61" w:rsidP="00A03292">
      <w:pPr>
        <w:ind w:left="720" w:right="864"/>
        <w:rPr>
          <w:sz w:val="24"/>
          <w:szCs w:val="24"/>
        </w:rPr>
      </w:pPr>
      <w:r w:rsidRPr="00F94B61">
        <w:rPr>
          <w:sz w:val="24"/>
          <w:szCs w:val="24"/>
        </w:rPr>
        <w:t>Steven V. King</w:t>
      </w:r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r w:rsidRPr="00EE105B">
        <w:rPr>
          <w:sz w:val="24"/>
          <w:szCs w:val="24"/>
        </w:rPr>
        <w:t xml:space="preserve">Executive </w:t>
      </w:r>
      <w:r>
        <w:rPr>
          <w:sz w:val="24"/>
          <w:szCs w:val="24"/>
        </w:rPr>
        <w:t xml:space="preserve">Director and </w:t>
      </w:r>
      <w:r w:rsidRPr="00EE105B">
        <w:rPr>
          <w:sz w:val="24"/>
          <w:szCs w:val="24"/>
        </w:rPr>
        <w:t xml:space="preserve">Secretary </w:t>
      </w:r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EE105B">
            <w:rPr>
              <w:sz w:val="24"/>
              <w:szCs w:val="24"/>
            </w:rPr>
            <w:t>Washington</w:t>
          </w:r>
        </w:smartTag>
      </w:smartTag>
      <w:r w:rsidRPr="00EE105B">
        <w:rPr>
          <w:sz w:val="24"/>
          <w:szCs w:val="24"/>
        </w:rPr>
        <w:t xml:space="preserve"> Utilities and Transportation Commission</w:t>
      </w:r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EE105B">
            <w:rPr>
              <w:sz w:val="24"/>
              <w:szCs w:val="24"/>
            </w:rPr>
            <w:t>1300 S. Evergreen Park Drive SW</w:t>
          </w:r>
        </w:smartTag>
      </w:smartTag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EE105B">
            <w:rPr>
              <w:sz w:val="24"/>
              <w:szCs w:val="24"/>
            </w:rPr>
            <w:t>Olympia</w:t>
          </w:r>
        </w:smartTag>
        <w:r w:rsidRPr="00EE105B"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 w:rsidRPr="00EE105B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EE105B">
            <w:rPr>
              <w:sz w:val="24"/>
              <w:szCs w:val="24"/>
            </w:rPr>
            <w:t>98504-7250</w:t>
          </w:r>
        </w:smartTag>
      </w:smartTag>
    </w:p>
    <w:p w:rsidR="003D1D77" w:rsidRPr="009408FD" w:rsidRDefault="003D1D77" w:rsidP="00A03292">
      <w:pPr>
        <w:ind w:left="720" w:right="864"/>
        <w:rPr>
          <w:sz w:val="24"/>
          <w:szCs w:val="24"/>
        </w:rPr>
      </w:pPr>
    </w:p>
    <w:p w:rsidR="003D1D77" w:rsidRPr="006B3DB5" w:rsidRDefault="003D1D77" w:rsidP="00A03292">
      <w:pPr>
        <w:ind w:left="720" w:right="864"/>
        <w:rPr>
          <w:b/>
          <w:bCs/>
          <w:sz w:val="24"/>
          <w:szCs w:val="24"/>
        </w:rPr>
      </w:pPr>
      <w:r w:rsidRPr="009408FD">
        <w:rPr>
          <w:sz w:val="24"/>
          <w:szCs w:val="24"/>
        </w:rPr>
        <w:t xml:space="preserve">RE:  </w:t>
      </w:r>
      <w:r w:rsidR="00166CB7">
        <w:rPr>
          <w:sz w:val="24"/>
          <w:szCs w:val="24"/>
        </w:rPr>
        <w:t>Electric</w:t>
      </w:r>
      <w:r w:rsidRPr="009408FD">
        <w:rPr>
          <w:sz w:val="24"/>
          <w:szCs w:val="24"/>
        </w:rPr>
        <w:t xml:space="preserve"> </w:t>
      </w:r>
      <w:r w:rsidR="0013019A">
        <w:rPr>
          <w:sz w:val="24"/>
          <w:szCs w:val="24"/>
        </w:rPr>
        <w:t xml:space="preserve">and Gas </w:t>
      </w:r>
      <w:r w:rsidRPr="009408FD">
        <w:rPr>
          <w:sz w:val="24"/>
          <w:szCs w:val="24"/>
        </w:rPr>
        <w:t>Accounting Report</w:t>
      </w:r>
      <w:r w:rsidR="0013019A">
        <w:rPr>
          <w:sz w:val="24"/>
          <w:szCs w:val="24"/>
        </w:rPr>
        <w:t>s</w:t>
      </w:r>
      <w:r w:rsidRPr="009408FD">
        <w:rPr>
          <w:sz w:val="24"/>
          <w:szCs w:val="24"/>
        </w:rPr>
        <w:t xml:space="preserve"> Pursuant to </w:t>
      </w:r>
      <w:r w:rsidR="00E17A08" w:rsidRPr="00E17A08">
        <w:rPr>
          <w:sz w:val="24"/>
          <w:szCs w:val="24"/>
        </w:rPr>
        <w:t xml:space="preserve">Order 07 in UE-130137/UG-130138 </w:t>
      </w:r>
      <w:r w:rsidR="006B3DB5">
        <w:rPr>
          <w:sz w:val="24"/>
          <w:szCs w:val="24"/>
        </w:rPr>
        <w:t xml:space="preserve">- </w:t>
      </w:r>
      <w:r w:rsidR="00E17A08" w:rsidRPr="00E17A08">
        <w:rPr>
          <w:sz w:val="24"/>
          <w:szCs w:val="24"/>
        </w:rPr>
        <w:t>E</w:t>
      </w:r>
      <w:r w:rsidR="006B3DB5">
        <w:rPr>
          <w:sz w:val="24"/>
          <w:szCs w:val="24"/>
        </w:rPr>
        <w:t xml:space="preserve">xpedited </w:t>
      </w:r>
      <w:r w:rsidR="00E17A08" w:rsidRPr="00E17A08">
        <w:rPr>
          <w:sz w:val="24"/>
          <w:szCs w:val="24"/>
        </w:rPr>
        <w:t>R</w:t>
      </w:r>
      <w:r w:rsidR="006B3DB5">
        <w:rPr>
          <w:sz w:val="24"/>
          <w:szCs w:val="24"/>
        </w:rPr>
        <w:t xml:space="preserve">ate </w:t>
      </w:r>
      <w:r w:rsidR="00E17A08" w:rsidRPr="00E17A08">
        <w:rPr>
          <w:sz w:val="24"/>
          <w:szCs w:val="24"/>
        </w:rPr>
        <w:t>F</w:t>
      </w:r>
      <w:r w:rsidR="006B3DB5">
        <w:rPr>
          <w:sz w:val="24"/>
          <w:szCs w:val="24"/>
        </w:rPr>
        <w:t>iling (“ERF”</w:t>
      </w:r>
      <w:r w:rsidR="00E17A08" w:rsidRPr="00E17A08">
        <w:rPr>
          <w:sz w:val="24"/>
          <w:szCs w:val="24"/>
        </w:rPr>
        <w:t>) and UE-</w:t>
      </w:r>
      <w:r w:rsidR="006B3DB5">
        <w:rPr>
          <w:sz w:val="24"/>
          <w:szCs w:val="24"/>
        </w:rPr>
        <w:t xml:space="preserve">121697/UG-121705 – </w:t>
      </w:r>
      <w:r w:rsidR="00E17A08" w:rsidRPr="00E17A08">
        <w:rPr>
          <w:sz w:val="24"/>
          <w:szCs w:val="24"/>
        </w:rPr>
        <w:t>Decoupling</w:t>
      </w:r>
      <w:r w:rsidR="00E17A08">
        <w:rPr>
          <w:sz w:val="24"/>
          <w:szCs w:val="24"/>
        </w:rPr>
        <w:t xml:space="preserve"> </w:t>
      </w:r>
      <w:r w:rsidR="00E17A08" w:rsidRPr="006B3DB5">
        <w:rPr>
          <w:b/>
          <w:bCs/>
          <w:sz w:val="24"/>
          <w:szCs w:val="24"/>
        </w:rPr>
        <w:t>Do Not Re</w:t>
      </w:r>
      <w:r w:rsidR="006B3DB5">
        <w:rPr>
          <w:b/>
          <w:bCs/>
          <w:sz w:val="24"/>
          <w:szCs w:val="24"/>
        </w:rPr>
        <w:t>-D</w:t>
      </w:r>
      <w:r w:rsidR="00E17A08" w:rsidRPr="006B3DB5">
        <w:rPr>
          <w:b/>
          <w:bCs/>
          <w:sz w:val="24"/>
          <w:szCs w:val="24"/>
        </w:rPr>
        <w:t>ocket</w:t>
      </w:r>
      <w:r w:rsidR="008B5DB7">
        <w:t xml:space="preserve"> </w:t>
      </w:r>
    </w:p>
    <w:p w:rsidR="00E17A08" w:rsidRPr="00E17A08" w:rsidRDefault="00E17A08" w:rsidP="00A03292">
      <w:pPr>
        <w:ind w:left="720" w:right="864"/>
        <w:rPr>
          <w:sz w:val="24"/>
          <w:szCs w:val="24"/>
        </w:rPr>
      </w:pPr>
    </w:p>
    <w:p w:rsidR="003D1D77" w:rsidRPr="00C415EE" w:rsidRDefault="003D1D77" w:rsidP="00A03292">
      <w:pPr>
        <w:ind w:left="720" w:right="864"/>
        <w:rPr>
          <w:sz w:val="24"/>
          <w:szCs w:val="24"/>
        </w:rPr>
      </w:pPr>
      <w:r w:rsidRPr="00C415EE">
        <w:rPr>
          <w:sz w:val="24"/>
          <w:szCs w:val="24"/>
        </w:rPr>
        <w:t>Dear M</w:t>
      </w:r>
      <w:r w:rsidR="00807414">
        <w:rPr>
          <w:sz w:val="24"/>
          <w:szCs w:val="24"/>
        </w:rPr>
        <w:t>r</w:t>
      </w:r>
      <w:r w:rsidRPr="00C415EE">
        <w:rPr>
          <w:sz w:val="24"/>
          <w:szCs w:val="24"/>
        </w:rPr>
        <w:t>.</w:t>
      </w:r>
      <w:r w:rsidR="00807414">
        <w:rPr>
          <w:sz w:val="24"/>
          <w:szCs w:val="24"/>
        </w:rPr>
        <w:t xml:space="preserve"> </w:t>
      </w:r>
      <w:r w:rsidR="00F94B61">
        <w:rPr>
          <w:sz w:val="24"/>
          <w:szCs w:val="24"/>
        </w:rPr>
        <w:t>King</w:t>
      </w:r>
      <w:r w:rsidRPr="00C415EE">
        <w:rPr>
          <w:sz w:val="24"/>
          <w:szCs w:val="24"/>
        </w:rPr>
        <w:t>:</w:t>
      </w:r>
    </w:p>
    <w:p w:rsidR="00AA7AE6" w:rsidRPr="00C415EE" w:rsidRDefault="00AA7AE6" w:rsidP="00A03292">
      <w:pPr>
        <w:pStyle w:val="BodyText"/>
        <w:ind w:left="720" w:right="864"/>
        <w:rPr>
          <w:rFonts w:ascii="Times New Roman" w:hAnsi="Times New Roman"/>
        </w:rPr>
      </w:pPr>
    </w:p>
    <w:p w:rsidR="00E526E8" w:rsidRPr="009408FD" w:rsidRDefault="003D1D77" w:rsidP="00A03292">
      <w:pPr>
        <w:ind w:left="720" w:right="864"/>
        <w:rPr>
          <w:sz w:val="24"/>
          <w:szCs w:val="24"/>
        </w:rPr>
      </w:pPr>
      <w:r w:rsidRPr="00C415EE">
        <w:rPr>
          <w:sz w:val="24"/>
          <w:szCs w:val="24"/>
        </w:rPr>
        <w:t xml:space="preserve">Enclosed </w:t>
      </w:r>
      <w:r w:rsidR="00A466FF">
        <w:rPr>
          <w:sz w:val="24"/>
          <w:szCs w:val="24"/>
        </w:rPr>
        <w:t>are an original and two copies of</w:t>
      </w:r>
      <w:r w:rsidRPr="00AA7AE6">
        <w:rPr>
          <w:sz w:val="24"/>
          <w:szCs w:val="24"/>
        </w:rPr>
        <w:t xml:space="preserve"> </w:t>
      </w:r>
      <w:r w:rsidR="00807414" w:rsidRPr="006154A4">
        <w:rPr>
          <w:sz w:val="24"/>
          <w:szCs w:val="24"/>
        </w:rPr>
        <w:t>P</w:t>
      </w:r>
      <w:r w:rsidR="00807414">
        <w:rPr>
          <w:sz w:val="24"/>
          <w:szCs w:val="24"/>
        </w:rPr>
        <w:t>uget Sound Energy, Inc.’s (“the Company”)</w:t>
      </w:r>
      <w:r w:rsidR="00807414" w:rsidRPr="006154A4">
        <w:rPr>
          <w:sz w:val="24"/>
          <w:szCs w:val="24"/>
        </w:rPr>
        <w:t xml:space="preserve"> </w:t>
      </w:r>
      <w:r w:rsidRPr="00AA7AE6">
        <w:rPr>
          <w:sz w:val="24"/>
          <w:szCs w:val="24"/>
        </w:rPr>
        <w:t>“Commission Basis” Results of Operations for the twelve-mont</w:t>
      </w:r>
      <w:r w:rsidR="00EC2BA6" w:rsidRPr="00AA7AE6">
        <w:rPr>
          <w:sz w:val="24"/>
          <w:szCs w:val="24"/>
        </w:rPr>
        <w:t xml:space="preserve">h period ended </w:t>
      </w:r>
      <w:r w:rsidR="00856E84">
        <w:rPr>
          <w:sz w:val="24"/>
          <w:szCs w:val="24"/>
        </w:rPr>
        <w:t>June</w:t>
      </w:r>
      <w:r w:rsidR="00807414">
        <w:rPr>
          <w:sz w:val="24"/>
          <w:szCs w:val="24"/>
        </w:rPr>
        <w:t> </w:t>
      </w:r>
      <w:r w:rsidR="00EC2BA6" w:rsidRPr="00AA7AE6">
        <w:rPr>
          <w:sz w:val="24"/>
          <w:szCs w:val="24"/>
        </w:rPr>
        <w:t>3</w:t>
      </w:r>
      <w:r w:rsidR="00856E84">
        <w:rPr>
          <w:sz w:val="24"/>
          <w:szCs w:val="24"/>
        </w:rPr>
        <w:t>0</w:t>
      </w:r>
      <w:r w:rsidR="00EC2BA6" w:rsidRPr="00AA7AE6">
        <w:rPr>
          <w:sz w:val="24"/>
          <w:szCs w:val="24"/>
        </w:rPr>
        <w:t>, 20</w:t>
      </w:r>
      <w:r w:rsidR="00F973CB">
        <w:rPr>
          <w:sz w:val="24"/>
          <w:szCs w:val="24"/>
        </w:rPr>
        <w:t>1</w:t>
      </w:r>
      <w:r w:rsidR="00AC4D43">
        <w:rPr>
          <w:sz w:val="24"/>
          <w:szCs w:val="24"/>
        </w:rPr>
        <w:t>5</w:t>
      </w:r>
      <w:r w:rsidRPr="00AA7AE6">
        <w:rPr>
          <w:sz w:val="24"/>
          <w:szCs w:val="24"/>
        </w:rPr>
        <w:t xml:space="preserve">.  </w:t>
      </w:r>
      <w:r w:rsidR="00A03292">
        <w:rPr>
          <w:sz w:val="24"/>
          <w:szCs w:val="24"/>
        </w:rPr>
        <w:t xml:space="preserve">Two separate reports are being provided, one for electric and </w:t>
      </w:r>
      <w:r w:rsidR="00301B19">
        <w:rPr>
          <w:sz w:val="24"/>
          <w:szCs w:val="24"/>
        </w:rPr>
        <w:t xml:space="preserve">one </w:t>
      </w:r>
      <w:r w:rsidR="00A03292">
        <w:rPr>
          <w:sz w:val="24"/>
          <w:szCs w:val="24"/>
        </w:rPr>
        <w:t xml:space="preserve">for natural gas.  </w:t>
      </w:r>
      <w:r w:rsidRPr="00AA7AE6">
        <w:rPr>
          <w:sz w:val="24"/>
          <w:szCs w:val="24"/>
        </w:rPr>
        <w:t xml:space="preserve">These reports </w:t>
      </w:r>
      <w:r w:rsidR="006B3DB5">
        <w:rPr>
          <w:sz w:val="24"/>
          <w:szCs w:val="24"/>
        </w:rPr>
        <w:t>are being submitted</w:t>
      </w:r>
      <w:r w:rsidR="001E67A1">
        <w:rPr>
          <w:sz w:val="24"/>
          <w:szCs w:val="24"/>
        </w:rPr>
        <w:t xml:space="preserve"> pursuant to Order 07 in UE-130137</w:t>
      </w:r>
      <w:r w:rsidR="006B3DB5">
        <w:rPr>
          <w:sz w:val="24"/>
          <w:szCs w:val="24"/>
        </w:rPr>
        <w:t xml:space="preserve"> and </w:t>
      </w:r>
      <w:r w:rsidR="001E67A1">
        <w:rPr>
          <w:sz w:val="24"/>
          <w:szCs w:val="24"/>
        </w:rPr>
        <w:t>UG-130138 (ERF) and UE-121697</w:t>
      </w:r>
      <w:r w:rsidR="006B3DB5">
        <w:rPr>
          <w:sz w:val="24"/>
          <w:szCs w:val="24"/>
        </w:rPr>
        <w:t xml:space="preserve"> and </w:t>
      </w:r>
      <w:r w:rsidR="001E67A1">
        <w:rPr>
          <w:sz w:val="24"/>
          <w:szCs w:val="24"/>
        </w:rPr>
        <w:t>UG-121705 (Decoupling)</w:t>
      </w:r>
      <w:r w:rsidR="00555E11">
        <w:rPr>
          <w:sz w:val="24"/>
          <w:szCs w:val="24"/>
        </w:rPr>
        <w:t xml:space="preserve"> </w:t>
      </w:r>
      <w:r w:rsidR="00397B46">
        <w:rPr>
          <w:sz w:val="24"/>
          <w:szCs w:val="24"/>
        </w:rPr>
        <w:t xml:space="preserve">(“Order No. 07”) </w:t>
      </w:r>
      <w:r w:rsidR="00555E11">
        <w:rPr>
          <w:sz w:val="24"/>
          <w:szCs w:val="24"/>
        </w:rPr>
        <w:t xml:space="preserve">and </w:t>
      </w:r>
      <w:r w:rsidR="00397B46">
        <w:rPr>
          <w:sz w:val="24"/>
          <w:szCs w:val="24"/>
        </w:rPr>
        <w:t xml:space="preserve">are </w:t>
      </w:r>
      <w:r w:rsidR="00555E11">
        <w:rPr>
          <w:sz w:val="24"/>
          <w:szCs w:val="24"/>
        </w:rPr>
        <w:t>being submitted following WAC 480-07-880(3)</w:t>
      </w:r>
      <w:r w:rsidRPr="00AA7AE6">
        <w:rPr>
          <w:sz w:val="24"/>
          <w:szCs w:val="24"/>
        </w:rPr>
        <w:t xml:space="preserve">. </w:t>
      </w:r>
      <w:r w:rsidR="00397B46">
        <w:rPr>
          <w:sz w:val="24"/>
          <w:szCs w:val="24"/>
        </w:rPr>
        <w:t xml:space="preserve">These </w:t>
      </w:r>
      <w:r w:rsidR="00ED74E2">
        <w:rPr>
          <w:sz w:val="24"/>
          <w:szCs w:val="24"/>
        </w:rPr>
        <w:t>report</w:t>
      </w:r>
      <w:r w:rsidR="00397B46">
        <w:rPr>
          <w:sz w:val="24"/>
          <w:szCs w:val="24"/>
        </w:rPr>
        <w:t>s</w:t>
      </w:r>
      <w:r w:rsidR="00ED74E2">
        <w:rPr>
          <w:sz w:val="24"/>
          <w:szCs w:val="24"/>
        </w:rPr>
        <w:t xml:space="preserve"> </w:t>
      </w:r>
      <w:r w:rsidR="00397B46">
        <w:rPr>
          <w:sz w:val="24"/>
          <w:szCs w:val="24"/>
        </w:rPr>
        <w:t>were</w:t>
      </w:r>
      <w:r w:rsidR="00ED74E2">
        <w:rPr>
          <w:sz w:val="24"/>
          <w:szCs w:val="24"/>
        </w:rPr>
        <w:t xml:space="preserve"> prepared following the </w:t>
      </w:r>
      <w:r w:rsidR="009225C6">
        <w:rPr>
          <w:sz w:val="24"/>
          <w:szCs w:val="24"/>
        </w:rPr>
        <w:t>guidance</w:t>
      </w:r>
      <w:r w:rsidR="00ED74E2">
        <w:rPr>
          <w:sz w:val="24"/>
          <w:szCs w:val="24"/>
        </w:rPr>
        <w:t xml:space="preserve"> of WAC 480-100-257 </w:t>
      </w:r>
      <w:r w:rsidR="00397B46">
        <w:rPr>
          <w:sz w:val="24"/>
          <w:szCs w:val="24"/>
        </w:rPr>
        <w:t xml:space="preserve">and WAC 480-90-257 </w:t>
      </w:r>
      <w:r w:rsidR="00ED74E2">
        <w:rPr>
          <w:sz w:val="24"/>
          <w:szCs w:val="24"/>
        </w:rPr>
        <w:t>and</w:t>
      </w:r>
      <w:r w:rsidR="006D1A9B">
        <w:rPr>
          <w:sz w:val="24"/>
          <w:szCs w:val="24"/>
        </w:rPr>
        <w:t>,</w:t>
      </w:r>
      <w:r w:rsidR="00ED74E2">
        <w:rPr>
          <w:sz w:val="24"/>
          <w:szCs w:val="24"/>
        </w:rPr>
        <w:t xml:space="preserve"> therefore</w:t>
      </w:r>
      <w:r w:rsidR="006D1A9B">
        <w:rPr>
          <w:sz w:val="24"/>
          <w:szCs w:val="24"/>
        </w:rPr>
        <w:t>,</w:t>
      </w:r>
      <w:r w:rsidR="00ED74E2">
        <w:rPr>
          <w:sz w:val="24"/>
          <w:szCs w:val="24"/>
        </w:rPr>
        <w:t xml:space="preserve"> </w:t>
      </w:r>
      <w:r w:rsidR="00397B46">
        <w:rPr>
          <w:sz w:val="24"/>
          <w:szCs w:val="24"/>
        </w:rPr>
        <w:t>do</w:t>
      </w:r>
      <w:r w:rsidR="00397B46" w:rsidRPr="00501BC7">
        <w:rPr>
          <w:sz w:val="24"/>
          <w:szCs w:val="24"/>
        </w:rPr>
        <w:t xml:space="preserve"> </w:t>
      </w:r>
      <w:r w:rsidRPr="00501BC7">
        <w:rPr>
          <w:sz w:val="24"/>
          <w:szCs w:val="24"/>
        </w:rPr>
        <w:t>not necessarily reflect all adjustments the Company</w:t>
      </w:r>
      <w:r w:rsidR="005B48C9" w:rsidRPr="00501BC7">
        <w:rPr>
          <w:sz w:val="24"/>
          <w:szCs w:val="24"/>
        </w:rPr>
        <w:t xml:space="preserve"> would submit in a rate filing.</w:t>
      </w:r>
      <w:r w:rsidR="005B48C9">
        <w:rPr>
          <w:sz w:val="24"/>
          <w:szCs w:val="24"/>
        </w:rPr>
        <w:t xml:space="preserve">  </w:t>
      </w:r>
      <w:r w:rsidR="006B3DB5">
        <w:rPr>
          <w:sz w:val="24"/>
          <w:szCs w:val="24"/>
        </w:rPr>
        <w:t>Additionally, t</w:t>
      </w:r>
      <w:r w:rsidR="00E526E8" w:rsidRPr="009408FD">
        <w:rPr>
          <w:sz w:val="24"/>
          <w:szCs w:val="24"/>
        </w:rPr>
        <w:t xml:space="preserve">here are no pro-forma adjustments </w:t>
      </w:r>
      <w:r w:rsidR="006B3DB5">
        <w:rPr>
          <w:sz w:val="24"/>
          <w:szCs w:val="24"/>
        </w:rPr>
        <w:t xml:space="preserve">made in </w:t>
      </w:r>
      <w:r w:rsidR="00397B46">
        <w:rPr>
          <w:sz w:val="24"/>
          <w:szCs w:val="24"/>
        </w:rPr>
        <w:t xml:space="preserve">these </w:t>
      </w:r>
      <w:r w:rsidR="006B3DB5">
        <w:rPr>
          <w:sz w:val="24"/>
          <w:szCs w:val="24"/>
        </w:rPr>
        <w:t>report</w:t>
      </w:r>
      <w:r w:rsidR="00397B46">
        <w:rPr>
          <w:sz w:val="24"/>
          <w:szCs w:val="24"/>
        </w:rPr>
        <w:t>s</w:t>
      </w:r>
      <w:r w:rsidR="006B3DB5">
        <w:rPr>
          <w:sz w:val="24"/>
          <w:szCs w:val="24"/>
        </w:rPr>
        <w:t xml:space="preserve"> </w:t>
      </w:r>
      <w:r w:rsidR="00E526E8" w:rsidRPr="009408FD">
        <w:rPr>
          <w:sz w:val="24"/>
          <w:szCs w:val="24"/>
        </w:rPr>
        <w:t>in accordance with WAC 480-</w:t>
      </w:r>
      <w:r w:rsidR="00E526E8">
        <w:rPr>
          <w:sz w:val="24"/>
          <w:szCs w:val="24"/>
        </w:rPr>
        <w:t>100</w:t>
      </w:r>
      <w:r w:rsidR="00E526E8" w:rsidRPr="009408FD">
        <w:rPr>
          <w:sz w:val="24"/>
          <w:szCs w:val="24"/>
        </w:rPr>
        <w:t>-257</w:t>
      </w:r>
      <w:r w:rsidR="00397B46">
        <w:rPr>
          <w:sz w:val="24"/>
          <w:szCs w:val="24"/>
        </w:rPr>
        <w:t xml:space="preserve"> and WAC 480-90-257</w:t>
      </w:r>
      <w:r w:rsidR="00E526E8" w:rsidRPr="009408FD">
        <w:rPr>
          <w:sz w:val="24"/>
          <w:szCs w:val="24"/>
        </w:rPr>
        <w:t>.</w:t>
      </w:r>
    </w:p>
    <w:p w:rsidR="003D1D77" w:rsidRDefault="003D1D77" w:rsidP="00A03292">
      <w:pPr>
        <w:ind w:left="720" w:right="864"/>
        <w:rPr>
          <w:sz w:val="24"/>
          <w:szCs w:val="24"/>
        </w:rPr>
      </w:pPr>
    </w:p>
    <w:p w:rsidR="00B7067A" w:rsidRDefault="00D52AEC" w:rsidP="00B7067A">
      <w:pPr>
        <w:ind w:left="720" w:right="864"/>
        <w:rPr>
          <w:sz w:val="24"/>
          <w:szCs w:val="24"/>
        </w:rPr>
      </w:pPr>
      <w:r>
        <w:rPr>
          <w:sz w:val="24"/>
          <w:szCs w:val="24"/>
        </w:rPr>
        <w:t xml:space="preserve">Electronic workpapers supporting these reports are submitted with this filing.  </w:t>
      </w:r>
      <w:r w:rsidR="00B67BDB">
        <w:rPr>
          <w:sz w:val="24"/>
          <w:szCs w:val="24"/>
        </w:rPr>
        <w:t>Please note that the workpapers</w:t>
      </w:r>
      <w:r>
        <w:rPr>
          <w:sz w:val="24"/>
          <w:szCs w:val="24"/>
        </w:rPr>
        <w:t xml:space="preserve"> include documents that are </w:t>
      </w:r>
      <w:r>
        <w:rPr>
          <w:b/>
          <w:bCs/>
          <w:sz w:val="23"/>
          <w:szCs w:val="23"/>
        </w:rPr>
        <w:t>CONFIDENTIAL PURSUANT TO WAC 480-07-160</w:t>
      </w:r>
      <w:r w:rsidR="00B7067A">
        <w:rPr>
          <w:b/>
          <w:bCs/>
          <w:sz w:val="23"/>
          <w:szCs w:val="23"/>
        </w:rPr>
        <w:t>.</w:t>
      </w:r>
      <w:r w:rsidR="00B67BDB">
        <w:rPr>
          <w:b/>
          <w:bCs/>
          <w:sz w:val="23"/>
          <w:szCs w:val="23"/>
        </w:rPr>
        <w:t xml:space="preserve"> </w:t>
      </w:r>
      <w:r w:rsidR="00B67BDB">
        <w:rPr>
          <w:bCs/>
          <w:sz w:val="23"/>
          <w:szCs w:val="23"/>
        </w:rPr>
        <w:t xml:space="preserve"> </w:t>
      </w:r>
      <w:r w:rsidR="00B7067A" w:rsidRPr="00B7067A">
        <w:rPr>
          <w:sz w:val="24"/>
          <w:szCs w:val="24"/>
        </w:rPr>
        <w:t>Additionally, the workp</w:t>
      </w:r>
      <w:bookmarkStart w:id="0" w:name="_GoBack"/>
      <w:bookmarkEnd w:id="0"/>
      <w:r w:rsidR="00B7067A" w:rsidRPr="00B7067A">
        <w:rPr>
          <w:sz w:val="24"/>
          <w:szCs w:val="24"/>
        </w:rPr>
        <w:t>apers are in the form of fully inter-linked Excel files, therefore the files should not be renamed as it will make the links unusable.</w:t>
      </w:r>
    </w:p>
    <w:p w:rsidR="00D52AEC" w:rsidRDefault="00D52AEC" w:rsidP="00A03292">
      <w:pPr>
        <w:ind w:left="720" w:right="864"/>
        <w:rPr>
          <w:sz w:val="24"/>
          <w:szCs w:val="24"/>
        </w:rPr>
      </w:pPr>
    </w:p>
    <w:p w:rsidR="00501001" w:rsidRDefault="00397B46" w:rsidP="00A03292">
      <w:pPr>
        <w:pStyle w:val="Default"/>
        <w:ind w:left="720" w:right="864"/>
      </w:pPr>
      <w:r>
        <w:t xml:space="preserve">In compliance with paragraph 215 of Order No. 07, on August 28, 2014, PSE participated in a recessed open meeting in which it reported on cost cutting and other initiatives. At the recessed open meeting, the </w:t>
      </w:r>
      <w:r w:rsidR="00D40408">
        <w:t>Commissioner</w:t>
      </w:r>
      <w:r>
        <w:t xml:space="preserve">s expressed the desire for PSE to provide additional information reflecting the impacts </w:t>
      </w:r>
      <w:r w:rsidR="00D40408">
        <w:t xml:space="preserve">of these measures </w:t>
      </w:r>
      <w:r>
        <w:t>in its periodic Commission Basis Reports.  Accordingly, a</w:t>
      </w:r>
      <w:r w:rsidR="00501001">
        <w:t xml:space="preserve">lso enclosed </w:t>
      </w:r>
      <w:r w:rsidR="00C069BE">
        <w:t>is</w:t>
      </w:r>
      <w:r w:rsidR="00501001">
        <w:t xml:space="preserve"> </w:t>
      </w:r>
      <w:r>
        <w:t>an analysis and write-up associated with PSE’s O&amp;M costs for the reporting period</w:t>
      </w:r>
      <w:r w:rsidR="00501001">
        <w:t xml:space="preserve">. </w:t>
      </w:r>
    </w:p>
    <w:p w:rsidR="00501001" w:rsidRPr="00AA7AE6" w:rsidRDefault="00501001" w:rsidP="00A03292">
      <w:pPr>
        <w:ind w:left="720" w:right="864"/>
        <w:rPr>
          <w:sz w:val="24"/>
          <w:szCs w:val="24"/>
        </w:rPr>
      </w:pPr>
    </w:p>
    <w:p w:rsidR="00DD1BAC" w:rsidRDefault="00DD1BAC" w:rsidP="00A03292">
      <w:pPr>
        <w:ind w:left="720" w:right="864"/>
        <w:rPr>
          <w:sz w:val="24"/>
          <w:szCs w:val="24"/>
        </w:rPr>
      </w:pPr>
    </w:p>
    <w:p w:rsidR="00DD1BAC" w:rsidRDefault="00DD1BAC" w:rsidP="00A03292">
      <w:pPr>
        <w:ind w:left="720" w:right="864"/>
        <w:rPr>
          <w:sz w:val="24"/>
          <w:szCs w:val="24"/>
        </w:rPr>
      </w:pPr>
    </w:p>
    <w:p w:rsidR="003D1D77" w:rsidRPr="0093032F" w:rsidRDefault="003606BE" w:rsidP="00A03292">
      <w:pPr>
        <w:ind w:left="720" w:right="864"/>
        <w:rPr>
          <w:sz w:val="24"/>
          <w:szCs w:val="24"/>
        </w:rPr>
      </w:pPr>
      <w:r>
        <w:rPr>
          <w:sz w:val="24"/>
          <w:szCs w:val="24"/>
        </w:rPr>
        <w:lastRenderedPageBreak/>
        <w:t>The results</w:t>
      </w:r>
      <w:r w:rsidR="003D1D77" w:rsidRPr="00AB3AD9">
        <w:rPr>
          <w:sz w:val="24"/>
          <w:szCs w:val="24"/>
        </w:rPr>
        <w:t xml:space="preserve"> </w:t>
      </w:r>
      <w:r w:rsidR="0013019A">
        <w:rPr>
          <w:sz w:val="24"/>
          <w:szCs w:val="24"/>
        </w:rPr>
        <w:t xml:space="preserve">for electric </w:t>
      </w:r>
      <w:r w:rsidR="003D1D77" w:rsidRPr="00AB3AD9">
        <w:rPr>
          <w:sz w:val="24"/>
          <w:szCs w:val="24"/>
        </w:rPr>
        <w:t xml:space="preserve">show a normalized overall rate of </w:t>
      </w:r>
      <w:r w:rsidR="003D1D77" w:rsidRPr="005E2748">
        <w:rPr>
          <w:sz w:val="24"/>
          <w:szCs w:val="24"/>
        </w:rPr>
        <w:t xml:space="preserve">return </w:t>
      </w:r>
      <w:r w:rsidR="003D1D77" w:rsidRPr="0093032F">
        <w:rPr>
          <w:sz w:val="24"/>
          <w:szCs w:val="24"/>
        </w:rPr>
        <w:t xml:space="preserve">of </w:t>
      </w:r>
      <w:r w:rsidR="00BD01B8" w:rsidRPr="0093032F">
        <w:rPr>
          <w:sz w:val="24"/>
          <w:szCs w:val="24"/>
        </w:rPr>
        <w:t>7.</w:t>
      </w:r>
      <w:r w:rsidR="00E31D16" w:rsidRPr="0093032F">
        <w:rPr>
          <w:sz w:val="24"/>
          <w:szCs w:val="24"/>
        </w:rPr>
        <w:t>95</w:t>
      </w:r>
      <w:r w:rsidR="003D1D77" w:rsidRPr="00A00001">
        <w:rPr>
          <w:sz w:val="24"/>
          <w:szCs w:val="24"/>
        </w:rPr>
        <w:t xml:space="preserve">% and a return on </w:t>
      </w:r>
      <w:r w:rsidR="00F9702B" w:rsidRPr="00A00001">
        <w:rPr>
          <w:sz w:val="24"/>
          <w:szCs w:val="24"/>
        </w:rPr>
        <w:t xml:space="preserve">actual </w:t>
      </w:r>
      <w:r w:rsidR="003D1D77" w:rsidRPr="00A00001">
        <w:rPr>
          <w:sz w:val="24"/>
          <w:szCs w:val="24"/>
        </w:rPr>
        <w:t xml:space="preserve">common equity </w:t>
      </w:r>
      <w:r w:rsidR="003D1D77" w:rsidRPr="0093032F">
        <w:rPr>
          <w:sz w:val="24"/>
          <w:szCs w:val="24"/>
        </w:rPr>
        <w:t xml:space="preserve">of </w:t>
      </w:r>
      <w:r w:rsidR="00E9763D" w:rsidRPr="0093032F">
        <w:rPr>
          <w:sz w:val="24"/>
          <w:szCs w:val="24"/>
        </w:rPr>
        <w:t>9</w:t>
      </w:r>
      <w:r w:rsidR="00BD01B8" w:rsidRPr="0093032F">
        <w:rPr>
          <w:sz w:val="24"/>
          <w:szCs w:val="24"/>
        </w:rPr>
        <w:t>.</w:t>
      </w:r>
      <w:r w:rsidR="00E31D16" w:rsidRPr="0093032F">
        <w:rPr>
          <w:sz w:val="24"/>
          <w:szCs w:val="24"/>
        </w:rPr>
        <w:t>92</w:t>
      </w:r>
      <w:r w:rsidR="00A03292" w:rsidRPr="0093032F">
        <w:rPr>
          <w:sz w:val="24"/>
          <w:szCs w:val="24"/>
        </w:rPr>
        <w:t>%.</w:t>
      </w:r>
      <w:r w:rsidR="003D1D77" w:rsidRPr="0093032F">
        <w:rPr>
          <w:sz w:val="24"/>
          <w:szCs w:val="24"/>
        </w:rPr>
        <w:t xml:space="preserve"> </w:t>
      </w:r>
      <w:r w:rsidR="0013019A" w:rsidRPr="0093032F">
        <w:rPr>
          <w:sz w:val="24"/>
          <w:szCs w:val="24"/>
        </w:rPr>
        <w:t xml:space="preserve">The results for gas show a normalized overall rate of return of </w:t>
      </w:r>
      <w:r w:rsidR="00E31D16" w:rsidRPr="0093032F">
        <w:rPr>
          <w:sz w:val="24"/>
          <w:szCs w:val="24"/>
        </w:rPr>
        <w:t>8.13</w:t>
      </w:r>
      <w:r w:rsidR="0013019A" w:rsidRPr="0093032F">
        <w:rPr>
          <w:sz w:val="24"/>
          <w:szCs w:val="24"/>
        </w:rPr>
        <w:t xml:space="preserve">% and a return on actual common equity of </w:t>
      </w:r>
      <w:r w:rsidR="00E31D16" w:rsidRPr="0093032F">
        <w:rPr>
          <w:sz w:val="24"/>
          <w:szCs w:val="24"/>
        </w:rPr>
        <w:t>10.30</w:t>
      </w:r>
      <w:r w:rsidR="0013019A" w:rsidRPr="0093032F">
        <w:rPr>
          <w:sz w:val="24"/>
          <w:szCs w:val="24"/>
        </w:rPr>
        <w:t>%</w:t>
      </w:r>
      <w:r w:rsidR="00A03292" w:rsidRPr="0093032F">
        <w:rPr>
          <w:sz w:val="24"/>
          <w:szCs w:val="24"/>
        </w:rPr>
        <w:t>.  The</w:t>
      </w:r>
      <w:r w:rsidR="0013019A" w:rsidRPr="0093032F">
        <w:rPr>
          <w:sz w:val="24"/>
          <w:szCs w:val="24"/>
        </w:rPr>
        <w:t xml:space="preserve"> Company’s authorized rate of return </w:t>
      </w:r>
      <w:r w:rsidR="00A03292" w:rsidRPr="0093032F">
        <w:rPr>
          <w:sz w:val="24"/>
          <w:szCs w:val="24"/>
        </w:rPr>
        <w:t>is</w:t>
      </w:r>
      <w:r w:rsidR="0013019A" w:rsidRPr="0093032F">
        <w:rPr>
          <w:sz w:val="24"/>
          <w:szCs w:val="24"/>
        </w:rPr>
        <w:t xml:space="preserve"> 7.77% overall and 9.80% on common equity.</w:t>
      </w:r>
    </w:p>
    <w:p w:rsidR="00501001" w:rsidRPr="0093032F" w:rsidRDefault="00501001" w:rsidP="00A03292">
      <w:pPr>
        <w:ind w:left="720" w:right="864"/>
        <w:rPr>
          <w:sz w:val="24"/>
          <w:szCs w:val="24"/>
        </w:rPr>
      </w:pPr>
    </w:p>
    <w:p w:rsidR="003D1D77" w:rsidRPr="009408FD" w:rsidRDefault="003D1D77" w:rsidP="00A03292">
      <w:pPr>
        <w:ind w:left="720" w:right="864"/>
        <w:rPr>
          <w:sz w:val="24"/>
          <w:szCs w:val="24"/>
        </w:rPr>
      </w:pPr>
      <w:r w:rsidRPr="0093032F">
        <w:rPr>
          <w:sz w:val="24"/>
          <w:szCs w:val="24"/>
        </w:rPr>
        <w:t xml:space="preserve">If you have any questions, please </w:t>
      </w:r>
      <w:r w:rsidR="006A004E" w:rsidRPr="0093032F">
        <w:rPr>
          <w:sz w:val="24"/>
          <w:szCs w:val="24"/>
        </w:rPr>
        <w:t xml:space="preserve">feel free to </w:t>
      </w:r>
      <w:r w:rsidR="00D40408">
        <w:rPr>
          <w:sz w:val="24"/>
          <w:szCs w:val="24"/>
        </w:rPr>
        <w:t xml:space="preserve">call me </w:t>
      </w:r>
      <w:r w:rsidR="00AB4F05">
        <w:rPr>
          <w:sz w:val="24"/>
          <w:szCs w:val="24"/>
        </w:rPr>
        <w:t xml:space="preserve">at </w:t>
      </w:r>
      <w:r w:rsidRPr="00FD520F">
        <w:rPr>
          <w:sz w:val="24"/>
          <w:szCs w:val="24"/>
        </w:rPr>
        <w:t>(425) 4</w:t>
      </w:r>
      <w:r w:rsidR="009934B1">
        <w:rPr>
          <w:sz w:val="24"/>
          <w:szCs w:val="24"/>
        </w:rPr>
        <w:t>56</w:t>
      </w:r>
      <w:r w:rsidRPr="00FD520F">
        <w:rPr>
          <w:sz w:val="24"/>
          <w:szCs w:val="24"/>
        </w:rPr>
        <w:t>-</w:t>
      </w:r>
      <w:r w:rsidR="00043701">
        <w:rPr>
          <w:sz w:val="24"/>
          <w:szCs w:val="24"/>
        </w:rPr>
        <w:t>2105</w:t>
      </w:r>
      <w:r w:rsidRPr="00FD520F">
        <w:rPr>
          <w:sz w:val="24"/>
          <w:szCs w:val="24"/>
        </w:rPr>
        <w:t>.</w:t>
      </w: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 w:rsidP="009408FD">
      <w:pPr>
        <w:ind w:left="3600" w:firstLine="720"/>
        <w:rPr>
          <w:sz w:val="24"/>
          <w:szCs w:val="24"/>
        </w:rPr>
      </w:pPr>
      <w:r w:rsidRPr="009408FD">
        <w:rPr>
          <w:sz w:val="24"/>
          <w:szCs w:val="24"/>
        </w:rPr>
        <w:t>Sincerely,</w:t>
      </w: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>
      <w:pPr>
        <w:rPr>
          <w:sz w:val="24"/>
          <w:szCs w:val="24"/>
        </w:rPr>
      </w:pPr>
    </w:p>
    <w:p w:rsidR="00FD520F" w:rsidRPr="00EE105B" w:rsidRDefault="00D40408" w:rsidP="00FD520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r w:rsidR="00A41DEB">
        <w:rPr>
          <w:sz w:val="24"/>
          <w:szCs w:val="24"/>
        </w:rPr>
        <w:t xml:space="preserve">E. </w:t>
      </w:r>
      <w:r>
        <w:rPr>
          <w:sz w:val="24"/>
          <w:szCs w:val="24"/>
        </w:rPr>
        <w:t>Free,</w:t>
      </w:r>
    </w:p>
    <w:p w:rsidR="00FD520F" w:rsidRDefault="00D40408" w:rsidP="00592CE4">
      <w:pPr>
        <w:ind w:left="4320" w:right="-216"/>
        <w:rPr>
          <w:sz w:val="24"/>
          <w:szCs w:val="24"/>
        </w:rPr>
      </w:pPr>
      <w:r>
        <w:rPr>
          <w:sz w:val="24"/>
          <w:szCs w:val="24"/>
        </w:rPr>
        <w:t>Manager</w:t>
      </w:r>
      <w:r w:rsidR="00AB4F05">
        <w:rPr>
          <w:sz w:val="24"/>
          <w:szCs w:val="24"/>
        </w:rPr>
        <w:t xml:space="preserve"> of Revenue Requirements </w:t>
      </w:r>
    </w:p>
    <w:p w:rsidR="005C7D9D" w:rsidRDefault="005C7D9D" w:rsidP="005C7D9D">
      <w:pPr>
        <w:rPr>
          <w:sz w:val="24"/>
          <w:szCs w:val="24"/>
        </w:rPr>
      </w:pPr>
    </w:p>
    <w:p w:rsidR="005C7D9D" w:rsidRPr="00EE105B" w:rsidRDefault="005C7D9D" w:rsidP="005C7D9D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3D1D77" w:rsidRPr="009408FD" w:rsidRDefault="003D1D77" w:rsidP="00004352">
      <w:pPr>
        <w:ind w:left="3600" w:firstLine="720"/>
        <w:rPr>
          <w:sz w:val="24"/>
          <w:szCs w:val="24"/>
        </w:rPr>
      </w:pPr>
    </w:p>
    <w:sectPr w:rsidR="003D1D77" w:rsidRPr="009408FD" w:rsidSect="00004352">
      <w:pgSz w:w="12240" w:h="15840"/>
      <w:pgMar w:top="1440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A6"/>
    <w:rsid w:val="00004352"/>
    <w:rsid w:val="00043701"/>
    <w:rsid w:val="00072D1B"/>
    <w:rsid w:val="00073F2E"/>
    <w:rsid w:val="00083C37"/>
    <w:rsid w:val="000A4BED"/>
    <w:rsid w:val="000D613D"/>
    <w:rsid w:val="0013019A"/>
    <w:rsid w:val="00134054"/>
    <w:rsid w:val="0015087A"/>
    <w:rsid w:val="00161120"/>
    <w:rsid w:val="00166CB7"/>
    <w:rsid w:val="001A63B3"/>
    <w:rsid w:val="001D19D3"/>
    <w:rsid w:val="001E67A1"/>
    <w:rsid w:val="00203E12"/>
    <w:rsid w:val="00222631"/>
    <w:rsid w:val="002478E1"/>
    <w:rsid w:val="002B6D6B"/>
    <w:rsid w:val="002D5D4D"/>
    <w:rsid w:val="002E42AB"/>
    <w:rsid w:val="002E7132"/>
    <w:rsid w:val="002F4E39"/>
    <w:rsid w:val="00301B19"/>
    <w:rsid w:val="003156F4"/>
    <w:rsid w:val="003606BE"/>
    <w:rsid w:val="00364337"/>
    <w:rsid w:val="00366610"/>
    <w:rsid w:val="003837DD"/>
    <w:rsid w:val="00397B46"/>
    <w:rsid w:val="003D1D77"/>
    <w:rsid w:val="003D5CD0"/>
    <w:rsid w:val="003D7F18"/>
    <w:rsid w:val="003E3C22"/>
    <w:rsid w:val="003F2F8C"/>
    <w:rsid w:val="004174B8"/>
    <w:rsid w:val="00482786"/>
    <w:rsid w:val="004A2EE0"/>
    <w:rsid w:val="004C16FF"/>
    <w:rsid w:val="004D0D2F"/>
    <w:rsid w:val="00501001"/>
    <w:rsid w:val="00501BC7"/>
    <w:rsid w:val="00511A35"/>
    <w:rsid w:val="00540C0B"/>
    <w:rsid w:val="00555E11"/>
    <w:rsid w:val="00592CE4"/>
    <w:rsid w:val="005B48C9"/>
    <w:rsid w:val="005C73E7"/>
    <w:rsid w:val="005C7D9D"/>
    <w:rsid w:val="005D3148"/>
    <w:rsid w:val="005E2748"/>
    <w:rsid w:val="005F2BA1"/>
    <w:rsid w:val="005F707A"/>
    <w:rsid w:val="0063187B"/>
    <w:rsid w:val="00651527"/>
    <w:rsid w:val="006A004E"/>
    <w:rsid w:val="006B3DB5"/>
    <w:rsid w:val="006B3E73"/>
    <w:rsid w:val="006D1A9B"/>
    <w:rsid w:val="006E6F6A"/>
    <w:rsid w:val="006F1EAE"/>
    <w:rsid w:val="007531FF"/>
    <w:rsid w:val="007A343F"/>
    <w:rsid w:val="007C2107"/>
    <w:rsid w:val="007D57E0"/>
    <w:rsid w:val="00801EE8"/>
    <w:rsid w:val="00807414"/>
    <w:rsid w:val="00826DE4"/>
    <w:rsid w:val="00827F73"/>
    <w:rsid w:val="00850024"/>
    <w:rsid w:val="00856E84"/>
    <w:rsid w:val="008B5DB7"/>
    <w:rsid w:val="008E43D8"/>
    <w:rsid w:val="009225C6"/>
    <w:rsid w:val="0093032F"/>
    <w:rsid w:val="009408FD"/>
    <w:rsid w:val="009934B1"/>
    <w:rsid w:val="009E237B"/>
    <w:rsid w:val="00A00001"/>
    <w:rsid w:val="00A03292"/>
    <w:rsid w:val="00A12927"/>
    <w:rsid w:val="00A201BF"/>
    <w:rsid w:val="00A2209F"/>
    <w:rsid w:val="00A413C3"/>
    <w:rsid w:val="00A41DEB"/>
    <w:rsid w:val="00A466FF"/>
    <w:rsid w:val="00A551D7"/>
    <w:rsid w:val="00A65598"/>
    <w:rsid w:val="00A7720A"/>
    <w:rsid w:val="00AA7AE6"/>
    <w:rsid w:val="00AB19D6"/>
    <w:rsid w:val="00AB3AD9"/>
    <w:rsid w:val="00AB4F05"/>
    <w:rsid w:val="00AC4D43"/>
    <w:rsid w:val="00B67BDB"/>
    <w:rsid w:val="00B7067A"/>
    <w:rsid w:val="00B82165"/>
    <w:rsid w:val="00BB30A4"/>
    <w:rsid w:val="00BD01B8"/>
    <w:rsid w:val="00C069BE"/>
    <w:rsid w:val="00C16C47"/>
    <w:rsid w:val="00C31474"/>
    <w:rsid w:val="00C415EE"/>
    <w:rsid w:val="00CF11B5"/>
    <w:rsid w:val="00D35362"/>
    <w:rsid w:val="00D40408"/>
    <w:rsid w:val="00D437C0"/>
    <w:rsid w:val="00D52AEC"/>
    <w:rsid w:val="00D749F1"/>
    <w:rsid w:val="00D80735"/>
    <w:rsid w:val="00DD1BAC"/>
    <w:rsid w:val="00DD1DDC"/>
    <w:rsid w:val="00DD46C9"/>
    <w:rsid w:val="00DE01A2"/>
    <w:rsid w:val="00DE1077"/>
    <w:rsid w:val="00DE36B2"/>
    <w:rsid w:val="00E14243"/>
    <w:rsid w:val="00E17A08"/>
    <w:rsid w:val="00E31D16"/>
    <w:rsid w:val="00E526E8"/>
    <w:rsid w:val="00E5621F"/>
    <w:rsid w:val="00E66827"/>
    <w:rsid w:val="00E86178"/>
    <w:rsid w:val="00E9763D"/>
    <w:rsid w:val="00EB75E4"/>
    <w:rsid w:val="00EC2BA6"/>
    <w:rsid w:val="00ED60EC"/>
    <w:rsid w:val="00ED74E2"/>
    <w:rsid w:val="00F356E0"/>
    <w:rsid w:val="00F430A3"/>
    <w:rsid w:val="00F43B55"/>
    <w:rsid w:val="00F94B61"/>
    <w:rsid w:val="00F9702B"/>
    <w:rsid w:val="00F973CB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bertus (W1)" w:hAnsi="Albertus (W1)"/>
      <w:sz w:val="22"/>
    </w:rPr>
  </w:style>
  <w:style w:type="paragraph" w:styleId="BalloonText">
    <w:name w:val="Balloon Text"/>
    <w:basedOn w:val="Normal"/>
    <w:semiHidden/>
    <w:rsid w:val="00CF11B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22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09F"/>
  </w:style>
  <w:style w:type="character" w:customStyle="1" w:styleId="CommentTextChar">
    <w:name w:val="Comment Text Char"/>
    <w:basedOn w:val="DefaultParagraphFont"/>
    <w:link w:val="CommentText"/>
    <w:rsid w:val="00A2209F"/>
  </w:style>
  <w:style w:type="paragraph" w:styleId="CommentSubject">
    <w:name w:val="annotation subject"/>
    <w:basedOn w:val="CommentText"/>
    <w:next w:val="CommentText"/>
    <w:link w:val="CommentSubjectChar"/>
    <w:rsid w:val="00A2209F"/>
    <w:rPr>
      <w:b/>
      <w:bCs/>
    </w:rPr>
  </w:style>
  <w:style w:type="character" w:customStyle="1" w:styleId="CommentSubjectChar">
    <w:name w:val="Comment Subject Char"/>
    <w:link w:val="CommentSubject"/>
    <w:rsid w:val="00A2209F"/>
    <w:rPr>
      <w:b/>
      <w:bCs/>
    </w:rPr>
  </w:style>
  <w:style w:type="paragraph" w:customStyle="1" w:styleId="Default">
    <w:name w:val="Default"/>
    <w:rsid w:val="00501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bertus (W1)" w:hAnsi="Albertus (W1)"/>
      <w:sz w:val="22"/>
    </w:rPr>
  </w:style>
  <w:style w:type="paragraph" w:styleId="BalloonText">
    <w:name w:val="Balloon Text"/>
    <w:basedOn w:val="Normal"/>
    <w:semiHidden/>
    <w:rsid w:val="00CF11B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22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09F"/>
  </w:style>
  <w:style w:type="character" w:customStyle="1" w:styleId="CommentTextChar">
    <w:name w:val="Comment Text Char"/>
    <w:basedOn w:val="DefaultParagraphFont"/>
    <w:link w:val="CommentText"/>
    <w:rsid w:val="00A2209F"/>
  </w:style>
  <w:style w:type="paragraph" w:styleId="CommentSubject">
    <w:name w:val="annotation subject"/>
    <w:basedOn w:val="CommentText"/>
    <w:next w:val="CommentText"/>
    <w:link w:val="CommentSubjectChar"/>
    <w:rsid w:val="00A2209F"/>
    <w:rPr>
      <w:b/>
      <w:bCs/>
    </w:rPr>
  </w:style>
  <w:style w:type="character" w:customStyle="1" w:styleId="CommentSubjectChar">
    <w:name w:val="Comment Subject Char"/>
    <w:link w:val="CommentSubject"/>
    <w:rsid w:val="00A2209F"/>
    <w:rPr>
      <w:b/>
      <w:bCs/>
    </w:rPr>
  </w:style>
  <w:style w:type="paragraph" w:customStyle="1" w:styleId="Default">
    <w:name w:val="Default"/>
    <w:rsid w:val="00501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D3276-DB3D-4968-BE8D-302C583B7390}"/>
</file>

<file path=customXml/itemProps2.xml><?xml version="1.0" encoding="utf-8"?>
<ds:datastoreItem xmlns:ds="http://schemas.openxmlformats.org/officeDocument/2006/customXml" ds:itemID="{C5B121FF-B2AF-4DC2-8DC6-0613565B2099}"/>
</file>

<file path=customXml/itemProps3.xml><?xml version="1.0" encoding="utf-8"?>
<ds:datastoreItem xmlns:ds="http://schemas.openxmlformats.org/officeDocument/2006/customXml" ds:itemID="{5B646EF3-2E55-425C-B47E-71FE52EBFB8B}"/>
</file>

<file path=customXml/itemProps4.xml><?xml version="1.0" encoding="utf-8"?>
<ds:datastoreItem xmlns:ds="http://schemas.openxmlformats.org/officeDocument/2006/customXml" ds:itemID="{BFB0D21D-8492-4360-ABA0-5A8AC7D084AB}"/>
</file>

<file path=customXml/itemProps5.xml><?xml version="1.0" encoding="utf-8"?>
<ds:datastoreItem xmlns:ds="http://schemas.openxmlformats.org/officeDocument/2006/customXml" ds:itemID="{B23DF262-0E52-4529-921E-EDDA445F3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2</Pages>
  <Words>379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30, 1998</vt:lpstr>
    </vt:vector>
  </TitlesOfParts>
  <Company>WNG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30, 1998</dc:title>
  <dc:creator>PSE</dc:creator>
  <cp:lastModifiedBy>MarvelousMarina</cp:lastModifiedBy>
  <cp:revision>11</cp:revision>
  <cp:lastPrinted>2015-10-29T20:58:00Z</cp:lastPrinted>
  <dcterms:created xsi:type="dcterms:W3CDTF">2015-10-27T17:24:00Z</dcterms:created>
  <dcterms:modified xsi:type="dcterms:W3CDTF">2015-10-30T16:42:00Z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