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AF358" w14:textId="77777777" w:rsidR="0070572A" w:rsidRPr="00154800" w:rsidRDefault="0070572A" w:rsidP="009543C5">
      <w:pPr>
        <w:jc w:val="center"/>
        <w:rPr>
          <w:b/>
          <w:bCs/>
          <w:sz w:val="24"/>
        </w:rPr>
      </w:pPr>
      <w:r w:rsidRPr="00154800">
        <w:rPr>
          <w:b/>
          <w:bCs/>
          <w:sz w:val="24"/>
        </w:rPr>
        <w:t>BEFORE THE WASHINGTON</w:t>
      </w:r>
    </w:p>
    <w:p w14:paraId="7C96603D" w14:textId="77777777" w:rsidR="0070572A" w:rsidRPr="00154800" w:rsidRDefault="0070572A" w:rsidP="00255533">
      <w:pPr>
        <w:spacing w:after="480"/>
        <w:jc w:val="center"/>
        <w:rPr>
          <w:b/>
          <w:bCs/>
          <w:sz w:val="24"/>
        </w:rPr>
      </w:pPr>
      <w:r w:rsidRPr="00154800">
        <w:rPr>
          <w:b/>
          <w:bCs/>
          <w:sz w:val="24"/>
        </w:rPr>
        <w:t>UTILITIES AND TRANSPORTATION COMMISSION</w:t>
      </w:r>
    </w:p>
    <w:tbl>
      <w:tblPr>
        <w:tblW w:w="0" w:type="auto"/>
        <w:tblLayout w:type="fixed"/>
        <w:tblLook w:val="0000" w:firstRow="0" w:lastRow="0" w:firstColumn="0" w:lastColumn="0" w:noHBand="0" w:noVBand="0"/>
      </w:tblPr>
      <w:tblGrid>
        <w:gridCol w:w="4372"/>
        <w:gridCol w:w="236"/>
        <w:gridCol w:w="3888"/>
      </w:tblGrid>
      <w:tr w:rsidR="00010C7C" w:rsidRPr="00154800" w14:paraId="5F465BBD" w14:textId="77777777" w:rsidTr="008468AD">
        <w:trPr>
          <w:trHeight w:val="8415"/>
        </w:trPr>
        <w:tc>
          <w:tcPr>
            <w:tcW w:w="4372" w:type="dxa"/>
            <w:tcBorders>
              <w:bottom w:val="single" w:sz="4" w:space="0" w:color="auto"/>
              <w:right w:val="single" w:sz="4" w:space="0" w:color="auto"/>
            </w:tcBorders>
          </w:tcPr>
          <w:p w14:paraId="292A4B72" w14:textId="77777777" w:rsidR="00631373" w:rsidRPr="00154800" w:rsidRDefault="00631373" w:rsidP="00631373">
            <w:pPr>
              <w:pStyle w:val="BodyText"/>
              <w:spacing w:line="264" w:lineRule="auto"/>
              <w:rPr>
                <w:sz w:val="24"/>
              </w:rPr>
            </w:pPr>
            <w:r w:rsidRPr="00154800">
              <w:rPr>
                <w:sz w:val="24"/>
              </w:rPr>
              <w:t>In the Matter of the Investigation of</w:t>
            </w:r>
          </w:p>
          <w:p w14:paraId="569D100E" w14:textId="77777777" w:rsidR="00631373" w:rsidRPr="00154800" w:rsidRDefault="00631373" w:rsidP="00631373">
            <w:pPr>
              <w:pStyle w:val="BodyText"/>
              <w:spacing w:line="264" w:lineRule="auto"/>
              <w:rPr>
                <w:sz w:val="24"/>
              </w:rPr>
            </w:pPr>
          </w:p>
          <w:p w14:paraId="627DD967" w14:textId="77777777" w:rsidR="00631373" w:rsidRPr="00154800" w:rsidRDefault="00631373" w:rsidP="00631373">
            <w:pPr>
              <w:pStyle w:val="BodyText"/>
              <w:tabs>
                <w:tab w:val="left" w:pos="2174"/>
              </w:tabs>
              <w:spacing w:line="264" w:lineRule="auto"/>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110A28FA" w14:textId="77777777" w:rsidR="00631373" w:rsidRPr="00154800" w:rsidRDefault="00631373" w:rsidP="00631373">
            <w:pPr>
              <w:pStyle w:val="BodyText"/>
              <w:tabs>
                <w:tab w:val="left" w:pos="2174"/>
              </w:tabs>
              <w:spacing w:line="264" w:lineRule="auto"/>
              <w:rPr>
                <w:sz w:val="24"/>
              </w:rPr>
            </w:pPr>
          </w:p>
          <w:p w14:paraId="4DD2A927" w14:textId="77777777" w:rsidR="00631373" w:rsidRPr="00154800" w:rsidRDefault="00631373" w:rsidP="00631373">
            <w:pPr>
              <w:pStyle w:val="BodyText"/>
              <w:tabs>
                <w:tab w:val="left" w:pos="2174"/>
              </w:tabs>
              <w:spacing w:line="264" w:lineRule="auto"/>
              <w:rPr>
                <w:sz w:val="24"/>
              </w:rPr>
            </w:pPr>
            <w:r w:rsidRPr="00154800">
              <w:rPr>
                <w:sz w:val="24"/>
              </w:rPr>
              <w:t>For Compliance with WAC 480-30-221</w:t>
            </w:r>
            <w:r w:rsidRPr="00154800">
              <w:rPr>
                <w:sz w:val="24"/>
              </w:rPr>
              <w:br/>
              <w:t xml:space="preserve">. . . . . . . . . . . . . . . . . . . . . . . . . . . . . . . </w:t>
            </w:r>
          </w:p>
          <w:p w14:paraId="2FF70C4E" w14:textId="77777777" w:rsidR="00010C7C" w:rsidRPr="00154800" w:rsidRDefault="00010C7C" w:rsidP="00010C7C">
            <w:pPr>
              <w:rPr>
                <w:sz w:val="24"/>
              </w:rPr>
            </w:pPr>
            <w:r w:rsidRPr="00154800">
              <w:rPr>
                <w:sz w:val="24"/>
              </w:rPr>
              <w:t>In re the Application of</w:t>
            </w:r>
          </w:p>
          <w:p w14:paraId="339FE7D3" w14:textId="77777777" w:rsidR="00010C7C" w:rsidRPr="00154800" w:rsidRDefault="00010C7C" w:rsidP="00010C7C">
            <w:pPr>
              <w:rPr>
                <w:sz w:val="24"/>
              </w:rPr>
            </w:pPr>
          </w:p>
          <w:p w14:paraId="188D5B2D" w14:textId="77777777" w:rsidR="00010C7C" w:rsidRPr="00154800" w:rsidRDefault="00010C7C" w:rsidP="00010C7C">
            <w:pPr>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01EF98CE" w14:textId="77777777" w:rsidR="00010C7C" w:rsidRPr="00154800" w:rsidRDefault="00010C7C" w:rsidP="00010C7C">
            <w:pPr>
              <w:rPr>
                <w:sz w:val="24"/>
              </w:rPr>
            </w:pPr>
          </w:p>
          <w:p w14:paraId="5FC5C6F0" w14:textId="77777777" w:rsidR="00010C7C" w:rsidRPr="00154800" w:rsidRDefault="00010C7C" w:rsidP="00010C7C">
            <w:pPr>
              <w:pStyle w:val="BodyText"/>
              <w:spacing w:line="264" w:lineRule="auto"/>
              <w:rPr>
                <w:sz w:val="24"/>
              </w:rPr>
            </w:pPr>
            <w:r w:rsidRPr="00154800">
              <w:rPr>
                <w:sz w:val="24"/>
              </w:rPr>
              <w:t>For reinstatement of authority to operate as an auto transportation company and charter and excursion carrier</w:t>
            </w:r>
          </w:p>
          <w:p w14:paraId="416DD68E" w14:textId="77777777" w:rsidR="00010C7C" w:rsidRPr="00154800" w:rsidRDefault="00010C7C" w:rsidP="00277D3F">
            <w:pPr>
              <w:pStyle w:val="BodyText"/>
              <w:spacing w:line="264" w:lineRule="auto"/>
              <w:rPr>
                <w:sz w:val="24"/>
              </w:rPr>
            </w:pPr>
            <w:r w:rsidRPr="00154800">
              <w:rPr>
                <w:sz w:val="24"/>
              </w:rPr>
              <w:t>. . . . . . . . . . . . . . . . . . . . . . . . . . . . . . .</w:t>
            </w:r>
          </w:p>
          <w:p w14:paraId="57794CB4" w14:textId="77777777" w:rsidR="00010C7C" w:rsidRPr="00154800" w:rsidRDefault="00010C7C" w:rsidP="00277D3F">
            <w:pPr>
              <w:spacing w:line="264" w:lineRule="auto"/>
              <w:rPr>
                <w:bCs/>
                <w:sz w:val="24"/>
              </w:rPr>
            </w:pPr>
            <w:r w:rsidRPr="00154800">
              <w:rPr>
                <w:bCs/>
                <w:sz w:val="24"/>
              </w:rPr>
              <w:t xml:space="preserve">In the Matter of a Penalty Assessment Against </w:t>
            </w:r>
          </w:p>
          <w:p w14:paraId="63808B40" w14:textId="77777777" w:rsidR="00010C7C" w:rsidRPr="00154800" w:rsidRDefault="00010C7C" w:rsidP="00277D3F">
            <w:pPr>
              <w:spacing w:line="264" w:lineRule="auto"/>
              <w:rPr>
                <w:bCs/>
                <w:sz w:val="24"/>
              </w:rPr>
            </w:pPr>
          </w:p>
          <w:p w14:paraId="556B0BBD" w14:textId="77777777" w:rsidR="00010C7C" w:rsidRPr="00154800" w:rsidRDefault="00010C7C" w:rsidP="00277D3F">
            <w:pPr>
              <w:pStyle w:val="BodyText"/>
              <w:tabs>
                <w:tab w:val="left" w:pos="2174"/>
              </w:tabs>
              <w:spacing w:line="264" w:lineRule="auto"/>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06AE244F" w14:textId="77777777" w:rsidR="00010C7C" w:rsidRPr="00154800" w:rsidRDefault="00010C7C" w:rsidP="00277D3F">
            <w:pPr>
              <w:spacing w:line="264" w:lineRule="auto"/>
              <w:rPr>
                <w:bCs/>
                <w:sz w:val="24"/>
              </w:rPr>
            </w:pPr>
          </w:p>
          <w:p w14:paraId="61B3AB96" w14:textId="77777777" w:rsidR="00010C7C" w:rsidRPr="00154800" w:rsidRDefault="00010C7C" w:rsidP="00277D3F">
            <w:pPr>
              <w:pStyle w:val="BodyText"/>
              <w:tabs>
                <w:tab w:val="left" w:pos="2174"/>
              </w:tabs>
              <w:spacing w:line="264" w:lineRule="auto"/>
              <w:rPr>
                <w:bCs/>
                <w:sz w:val="24"/>
              </w:rPr>
            </w:pPr>
          </w:p>
          <w:p w14:paraId="44CA7EDF" w14:textId="77777777" w:rsidR="00010C7C" w:rsidRPr="008468AD" w:rsidRDefault="00010C7C" w:rsidP="008468AD">
            <w:pPr>
              <w:pStyle w:val="BodyText"/>
              <w:tabs>
                <w:tab w:val="left" w:pos="2174"/>
              </w:tabs>
              <w:spacing w:line="264" w:lineRule="auto"/>
              <w:rPr>
                <w:sz w:val="24"/>
              </w:rPr>
            </w:pPr>
            <w:r w:rsidRPr="00154800">
              <w:rPr>
                <w:bCs/>
                <w:sz w:val="24"/>
              </w:rPr>
              <w:t>in the amount of $29,200</w:t>
            </w:r>
          </w:p>
        </w:tc>
        <w:tc>
          <w:tcPr>
            <w:tcW w:w="236" w:type="dxa"/>
            <w:tcBorders>
              <w:left w:val="single" w:sz="4" w:space="0" w:color="auto"/>
            </w:tcBorders>
          </w:tcPr>
          <w:p w14:paraId="277201A3" w14:textId="77777777" w:rsidR="00010C7C" w:rsidRPr="00154800" w:rsidRDefault="00010C7C" w:rsidP="00277D3F">
            <w:pPr>
              <w:spacing w:line="264" w:lineRule="auto"/>
              <w:rPr>
                <w:sz w:val="24"/>
              </w:rPr>
            </w:pPr>
          </w:p>
        </w:tc>
        <w:tc>
          <w:tcPr>
            <w:tcW w:w="3888" w:type="dxa"/>
          </w:tcPr>
          <w:p w14:paraId="00B45708" w14:textId="77777777" w:rsidR="00631373" w:rsidRPr="00154800" w:rsidRDefault="00631373" w:rsidP="00631373">
            <w:pPr>
              <w:pStyle w:val="BodyText"/>
              <w:spacing w:line="264" w:lineRule="auto"/>
              <w:ind w:left="-126"/>
              <w:rPr>
                <w:sz w:val="24"/>
              </w:rPr>
            </w:pPr>
            <w:r>
              <w:rPr>
                <w:sz w:val="24"/>
              </w:rPr>
              <w:t xml:space="preserve">  DOCKET TC-152296</w:t>
            </w:r>
            <w:r w:rsidRPr="00154800">
              <w:rPr>
                <w:sz w:val="24"/>
              </w:rPr>
              <w:br/>
            </w:r>
            <w:r w:rsidRPr="00154800">
              <w:rPr>
                <w:i/>
                <w:sz w:val="24"/>
              </w:rPr>
              <w:t xml:space="preserve">   </w:t>
            </w:r>
            <w:r w:rsidRPr="00154800">
              <w:rPr>
                <w:sz w:val="24"/>
              </w:rPr>
              <w:t>(</w:t>
            </w:r>
            <w:r w:rsidRPr="00154800">
              <w:rPr>
                <w:i/>
                <w:sz w:val="24"/>
              </w:rPr>
              <w:t>Consolidated</w:t>
            </w:r>
            <w:r w:rsidRPr="00154800">
              <w:rPr>
                <w:sz w:val="24"/>
              </w:rPr>
              <w:t>)</w:t>
            </w:r>
            <w:r w:rsidRPr="00154800">
              <w:rPr>
                <w:i/>
                <w:sz w:val="24"/>
              </w:rPr>
              <w:t xml:space="preserve"> </w:t>
            </w:r>
          </w:p>
          <w:p w14:paraId="217B9192" w14:textId="77777777" w:rsidR="00631373" w:rsidRPr="00154800" w:rsidRDefault="00631373" w:rsidP="00631373">
            <w:pPr>
              <w:pStyle w:val="BodyText"/>
              <w:spacing w:line="264" w:lineRule="auto"/>
              <w:ind w:left="-126"/>
              <w:rPr>
                <w:sz w:val="24"/>
              </w:rPr>
            </w:pPr>
          </w:p>
          <w:p w14:paraId="1C8C4258" w14:textId="77777777" w:rsidR="00631373" w:rsidRPr="00154800" w:rsidRDefault="00631373" w:rsidP="00631373">
            <w:pPr>
              <w:pStyle w:val="BodyText"/>
              <w:spacing w:line="264" w:lineRule="auto"/>
              <w:ind w:left="-126"/>
              <w:rPr>
                <w:sz w:val="24"/>
              </w:rPr>
            </w:pPr>
            <w:r w:rsidRPr="00154800">
              <w:rPr>
                <w:sz w:val="24"/>
              </w:rPr>
              <w:t xml:space="preserve">  ORDER 0</w:t>
            </w:r>
            <w:r>
              <w:rPr>
                <w:sz w:val="24"/>
              </w:rPr>
              <w:t>4</w:t>
            </w:r>
          </w:p>
          <w:p w14:paraId="4BD9E0B4" w14:textId="77777777" w:rsidR="00631373" w:rsidRPr="00154800" w:rsidRDefault="00631373" w:rsidP="00631373">
            <w:pPr>
              <w:pStyle w:val="BodyText"/>
              <w:spacing w:line="264" w:lineRule="auto"/>
              <w:ind w:left="-126"/>
              <w:rPr>
                <w:sz w:val="24"/>
              </w:rPr>
            </w:pPr>
          </w:p>
          <w:p w14:paraId="008E3A77" w14:textId="77777777" w:rsidR="00631373" w:rsidRPr="00154800" w:rsidRDefault="00631373" w:rsidP="00631373">
            <w:pPr>
              <w:pStyle w:val="BodyText"/>
              <w:spacing w:line="264" w:lineRule="auto"/>
              <w:ind w:left="-126"/>
              <w:rPr>
                <w:sz w:val="24"/>
              </w:rPr>
            </w:pPr>
          </w:p>
          <w:p w14:paraId="6B659396" w14:textId="77777777" w:rsidR="00631373" w:rsidRPr="00154800" w:rsidRDefault="00631373" w:rsidP="00631373">
            <w:pPr>
              <w:pStyle w:val="BodyText"/>
              <w:spacing w:line="264" w:lineRule="auto"/>
              <w:ind w:left="-126"/>
              <w:rPr>
                <w:sz w:val="24"/>
              </w:rPr>
            </w:pPr>
          </w:p>
          <w:p w14:paraId="5BB58EC6" w14:textId="77777777" w:rsidR="00010C7C" w:rsidRPr="00154800" w:rsidRDefault="00010C7C" w:rsidP="00010C7C">
            <w:pPr>
              <w:ind w:firstLine="56"/>
              <w:rPr>
                <w:sz w:val="24"/>
              </w:rPr>
            </w:pPr>
            <w:r w:rsidRPr="00154800">
              <w:rPr>
                <w:sz w:val="24"/>
              </w:rPr>
              <w:t>DOCKET TC-160324</w:t>
            </w:r>
          </w:p>
          <w:p w14:paraId="5F33237C" w14:textId="77777777" w:rsidR="00010C7C" w:rsidRPr="00154800" w:rsidRDefault="00010C7C" w:rsidP="00010C7C">
            <w:pPr>
              <w:pStyle w:val="BodyText"/>
              <w:spacing w:line="264" w:lineRule="auto"/>
              <w:ind w:left="-126"/>
              <w:rPr>
                <w:sz w:val="24"/>
              </w:rPr>
            </w:pPr>
            <w:r w:rsidRPr="00154800">
              <w:rPr>
                <w:sz w:val="24"/>
              </w:rPr>
              <w:t xml:space="preserve">   (</w:t>
            </w:r>
            <w:r w:rsidRPr="00154800">
              <w:rPr>
                <w:i/>
                <w:sz w:val="24"/>
              </w:rPr>
              <w:t>Consolidated</w:t>
            </w:r>
            <w:r w:rsidRPr="00154800">
              <w:rPr>
                <w:sz w:val="24"/>
              </w:rPr>
              <w:t>)</w:t>
            </w:r>
            <w:r w:rsidRPr="00154800">
              <w:rPr>
                <w:i/>
                <w:sz w:val="24"/>
              </w:rPr>
              <w:t xml:space="preserve"> </w:t>
            </w:r>
          </w:p>
          <w:p w14:paraId="47E538EB" w14:textId="77777777" w:rsidR="00010C7C" w:rsidRPr="00154800" w:rsidRDefault="00010C7C" w:rsidP="00277D3F">
            <w:pPr>
              <w:pStyle w:val="BodyText"/>
              <w:spacing w:line="264" w:lineRule="auto"/>
              <w:ind w:left="-126"/>
              <w:rPr>
                <w:sz w:val="24"/>
              </w:rPr>
            </w:pPr>
          </w:p>
          <w:p w14:paraId="3FC5664A" w14:textId="77777777" w:rsidR="00010C7C" w:rsidRPr="00154800" w:rsidRDefault="0053047E" w:rsidP="00277D3F">
            <w:pPr>
              <w:pStyle w:val="BodyText"/>
              <w:spacing w:line="264" w:lineRule="auto"/>
              <w:ind w:left="-126"/>
              <w:rPr>
                <w:sz w:val="24"/>
              </w:rPr>
            </w:pPr>
            <w:r>
              <w:rPr>
                <w:sz w:val="24"/>
              </w:rPr>
              <w:t xml:space="preserve">   </w:t>
            </w:r>
            <w:r w:rsidR="00010C7C" w:rsidRPr="00154800">
              <w:rPr>
                <w:sz w:val="24"/>
              </w:rPr>
              <w:t>ORDER 0</w:t>
            </w:r>
            <w:r w:rsidR="009C1EF0">
              <w:rPr>
                <w:sz w:val="24"/>
              </w:rPr>
              <w:t>2</w:t>
            </w:r>
          </w:p>
          <w:p w14:paraId="12F1F356" w14:textId="77777777" w:rsidR="00010C7C" w:rsidRPr="00154800" w:rsidRDefault="00010C7C" w:rsidP="00277D3F">
            <w:pPr>
              <w:pStyle w:val="BodyText"/>
              <w:spacing w:line="264" w:lineRule="auto"/>
              <w:ind w:left="-126"/>
              <w:rPr>
                <w:sz w:val="24"/>
              </w:rPr>
            </w:pPr>
          </w:p>
          <w:p w14:paraId="6710E489" w14:textId="77777777" w:rsidR="00010C7C" w:rsidRPr="00154800" w:rsidRDefault="00010C7C" w:rsidP="00277D3F">
            <w:pPr>
              <w:spacing w:line="264" w:lineRule="auto"/>
              <w:ind w:left="-126"/>
              <w:rPr>
                <w:b/>
                <w:sz w:val="24"/>
              </w:rPr>
            </w:pPr>
            <w:r w:rsidRPr="00154800">
              <w:rPr>
                <w:sz w:val="24"/>
              </w:rPr>
              <w:br/>
            </w:r>
          </w:p>
          <w:p w14:paraId="089CEDB5" w14:textId="77777777" w:rsidR="00010C7C" w:rsidRPr="00154800" w:rsidRDefault="0012746E" w:rsidP="00010C7C">
            <w:pPr>
              <w:pStyle w:val="BodyText"/>
              <w:spacing w:line="264" w:lineRule="auto"/>
              <w:rPr>
                <w:sz w:val="24"/>
              </w:rPr>
            </w:pPr>
            <w:r>
              <w:rPr>
                <w:sz w:val="24"/>
              </w:rPr>
              <w:t>DOCKET TC-160187</w:t>
            </w:r>
            <w:r w:rsidR="00010C7C" w:rsidRPr="00154800">
              <w:rPr>
                <w:sz w:val="24"/>
              </w:rPr>
              <w:br/>
              <w:t xml:space="preserve"> (</w:t>
            </w:r>
            <w:r w:rsidR="00010C7C" w:rsidRPr="00154800">
              <w:rPr>
                <w:i/>
                <w:sz w:val="24"/>
              </w:rPr>
              <w:t>Consolidated</w:t>
            </w:r>
            <w:r w:rsidR="00010C7C" w:rsidRPr="00154800">
              <w:rPr>
                <w:sz w:val="24"/>
              </w:rPr>
              <w:t>)</w:t>
            </w:r>
          </w:p>
          <w:p w14:paraId="0757FC1E" w14:textId="77777777" w:rsidR="00010C7C" w:rsidRPr="00154800" w:rsidRDefault="00010C7C" w:rsidP="00010C7C">
            <w:pPr>
              <w:pStyle w:val="BodyText"/>
              <w:spacing w:line="264" w:lineRule="auto"/>
              <w:rPr>
                <w:sz w:val="24"/>
              </w:rPr>
            </w:pPr>
          </w:p>
          <w:p w14:paraId="556FC9B0" w14:textId="77777777" w:rsidR="00010C7C" w:rsidRPr="00154800" w:rsidRDefault="00010C7C" w:rsidP="00010C7C">
            <w:pPr>
              <w:pStyle w:val="BodyText"/>
              <w:spacing w:line="264" w:lineRule="auto"/>
              <w:rPr>
                <w:sz w:val="24"/>
              </w:rPr>
            </w:pPr>
            <w:r w:rsidRPr="00154800">
              <w:rPr>
                <w:sz w:val="24"/>
              </w:rPr>
              <w:t>ORDER 0</w:t>
            </w:r>
            <w:r w:rsidR="009C1EF0">
              <w:rPr>
                <w:sz w:val="24"/>
              </w:rPr>
              <w:t>4</w:t>
            </w:r>
          </w:p>
          <w:p w14:paraId="3C994705" w14:textId="77777777" w:rsidR="00010C7C" w:rsidRPr="00154800" w:rsidRDefault="009C1EF0" w:rsidP="009C1EF0">
            <w:pPr>
              <w:pStyle w:val="BodyText"/>
              <w:spacing w:line="264" w:lineRule="auto"/>
              <w:rPr>
                <w:sz w:val="24"/>
              </w:rPr>
            </w:pPr>
            <w:r>
              <w:rPr>
                <w:sz w:val="24"/>
              </w:rPr>
              <w:t>FINAL</w:t>
            </w:r>
            <w:r w:rsidR="00010C7C" w:rsidRPr="00154800">
              <w:rPr>
                <w:sz w:val="24"/>
              </w:rPr>
              <w:t xml:space="preserve"> ORDER DENYING </w:t>
            </w:r>
            <w:r>
              <w:rPr>
                <w:sz w:val="24"/>
              </w:rPr>
              <w:t>STAFF PETITION FOR ADMINISTRATIVE REVIEW</w:t>
            </w:r>
          </w:p>
        </w:tc>
      </w:tr>
    </w:tbl>
    <w:p w14:paraId="293A4218" w14:textId="77777777" w:rsidR="00010C7C" w:rsidRPr="00154800" w:rsidRDefault="00010C7C" w:rsidP="00010C7C">
      <w:pPr>
        <w:spacing w:line="288" w:lineRule="auto"/>
        <w:rPr>
          <w:sz w:val="24"/>
        </w:rPr>
      </w:pPr>
    </w:p>
    <w:p w14:paraId="3B0663CB" w14:textId="77777777" w:rsidR="005E51C2" w:rsidRPr="00154800" w:rsidRDefault="005E51C2" w:rsidP="00FF3195">
      <w:pPr>
        <w:pStyle w:val="Heading1"/>
      </w:pPr>
      <w:r w:rsidRPr="00154800">
        <w:t>BACKGROUND</w:t>
      </w:r>
    </w:p>
    <w:p w14:paraId="7F2F2AC0" w14:textId="77777777" w:rsidR="00C44656" w:rsidRDefault="00C44656"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T</w:t>
      </w:r>
      <w:r w:rsidR="009335FC" w:rsidRPr="00154800">
        <w:rPr>
          <w:sz w:val="24"/>
        </w:rPr>
        <w:t xml:space="preserve">he </w:t>
      </w:r>
      <w:r w:rsidR="00010C7C" w:rsidRPr="00154800">
        <w:rPr>
          <w:sz w:val="24"/>
        </w:rPr>
        <w:t>Washington Utilities and Transportation Commission (</w:t>
      </w:r>
      <w:r w:rsidR="009335FC" w:rsidRPr="00154800">
        <w:rPr>
          <w:sz w:val="24"/>
        </w:rPr>
        <w:t>Commission</w:t>
      </w:r>
      <w:r w:rsidR="00010C7C" w:rsidRPr="00154800">
        <w:rPr>
          <w:sz w:val="24"/>
        </w:rPr>
        <w:t>)</w:t>
      </w:r>
      <w:r w:rsidR="009335FC" w:rsidRPr="00154800">
        <w:rPr>
          <w:sz w:val="24"/>
        </w:rPr>
        <w:t xml:space="preserve"> conducted brief adjudicative proceeding</w:t>
      </w:r>
      <w:r>
        <w:rPr>
          <w:sz w:val="24"/>
        </w:rPr>
        <w:t>s</w:t>
      </w:r>
      <w:r w:rsidR="00A248CE">
        <w:rPr>
          <w:sz w:val="24"/>
        </w:rPr>
        <w:t xml:space="preserve"> </w:t>
      </w:r>
      <w:r w:rsidR="00255533" w:rsidRPr="00154800">
        <w:rPr>
          <w:sz w:val="24"/>
        </w:rPr>
        <w:t xml:space="preserve">in </w:t>
      </w:r>
      <w:r>
        <w:rPr>
          <w:sz w:val="24"/>
        </w:rPr>
        <w:t>these dockets on March 7, 2016, and Ju</w:t>
      </w:r>
      <w:r w:rsidR="008A0B8E">
        <w:rPr>
          <w:sz w:val="24"/>
        </w:rPr>
        <w:t>ly 11</w:t>
      </w:r>
      <w:r>
        <w:rPr>
          <w:sz w:val="24"/>
        </w:rPr>
        <w:t xml:space="preserve">, 2016, </w:t>
      </w:r>
      <w:r w:rsidR="009335FC" w:rsidRPr="00154800">
        <w:rPr>
          <w:sz w:val="24"/>
        </w:rPr>
        <w:t xml:space="preserve">to address </w:t>
      </w:r>
      <w:r>
        <w:rPr>
          <w:sz w:val="24"/>
        </w:rPr>
        <w:t xml:space="preserve">(1) </w:t>
      </w:r>
      <w:r w:rsidR="00A248CE">
        <w:rPr>
          <w:sz w:val="24"/>
        </w:rPr>
        <w:t xml:space="preserve">Commission staff’s (Staff) unsatisfactory safety rating of </w:t>
      </w:r>
      <w:r w:rsidR="00255533" w:rsidRPr="00154800">
        <w:rPr>
          <w:sz w:val="24"/>
        </w:rPr>
        <w:t xml:space="preserve">Sani </w:t>
      </w:r>
      <w:proofErr w:type="spellStart"/>
      <w:r w:rsidR="00255533" w:rsidRPr="00154800">
        <w:rPr>
          <w:sz w:val="24"/>
        </w:rPr>
        <w:t>Mahama</w:t>
      </w:r>
      <w:proofErr w:type="spellEnd"/>
      <w:r w:rsidR="00255533" w:rsidRPr="00154800">
        <w:rPr>
          <w:sz w:val="24"/>
        </w:rPr>
        <w:t xml:space="preserve"> </w:t>
      </w:r>
      <w:proofErr w:type="spellStart"/>
      <w:r w:rsidR="0088746A" w:rsidRPr="00154800">
        <w:rPr>
          <w:sz w:val="24"/>
        </w:rPr>
        <w:t>Maurou</w:t>
      </w:r>
      <w:proofErr w:type="spellEnd"/>
      <w:r w:rsidR="00255533" w:rsidRPr="00154800">
        <w:rPr>
          <w:sz w:val="24"/>
        </w:rPr>
        <w:t xml:space="preserve"> d/b/a SeaTac Airport 24</w:t>
      </w:r>
      <w:r w:rsidR="0024201C">
        <w:rPr>
          <w:sz w:val="24"/>
        </w:rPr>
        <w:t xml:space="preserve"> </w:t>
      </w:r>
      <w:r w:rsidR="00255533" w:rsidRPr="00154800">
        <w:rPr>
          <w:sz w:val="24"/>
        </w:rPr>
        <w:t>(</w:t>
      </w:r>
      <w:r w:rsidR="00DA76E9" w:rsidRPr="00154800">
        <w:rPr>
          <w:sz w:val="24"/>
        </w:rPr>
        <w:t xml:space="preserve">SeaTac Airport 24 or </w:t>
      </w:r>
      <w:r w:rsidR="00255533" w:rsidRPr="00154800">
        <w:rPr>
          <w:sz w:val="24"/>
        </w:rPr>
        <w:t>Company)</w:t>
      </w:r>
      <w:r>
        <w:rPr>
          <w:sz w:val="24"/>
        </w:rPr>
        <w:t>; (2)</w:t>
      </w:r>
      <w:r w:rsidR="00A248CE">
        <w:rPr>
          <w:sz w:val="24"/>
        </w:rPr>
        <w:t xml:space="preserve"> </w:t>
      </w:r>
      <w:r w:rsidR="0024201C" w:rsidRPr="00154800">
        <w:rPr>
          <w:sz w:val="24"/>
        </w:rPr>
        <w:t>SeaTac Airport 24</w:t>
      </w:r>
      <w:r w:rsidR="00A248CE">
        <w:rPr>
          <w:sz w:val="24"/>
        </w:rPr>
        <w:t>’s request for mitigation of</w:t>
      </w:r>
      <w:r w:rsidR="00010C7C" w:rsidRPr="00154800">
        <w:rPr>
          <w:sz w:val="24"/>
        </w:rPr>
        <w:t xml:space="preserve"> the penalty</w:t>
      </w:r>
      <w:r w:rsidR="00A85C8F" w:rsidRPr="00154800">
        <w:rPr>
          <w:sz w:val="24"/>
        </w:rPr>
        <w:t xml:space="preserve"> assessed against the Company for 2</w:t>
      </w:r>
      <w:r>
        <w:rPr>
          <w:sz w:val="24"/>
        </w:rPr>
        <w:t>92 violations of WAC 480</w:t>
      </w:r>
      <w:r>
        <w:rPr>
          <w:sz w:val="24"/>
        </w:rPr>
        <w:noBreakHyphen/>
        <w:t>30</w:t>
      </w:r>
      <w:r>
        <w:rPr>
          <w:sz w:val="24"/>
        </w:rPr>
        <w:noBreakHyphen/>
        <w:t>221; and (3) the Company’s application to reinstate its certificate to provide auto transportation service</w:t>
      </w:r>
      <w:r w:rsidR="009335FC" w:rsidRPr="00154800">
        <w:rPr>
          <w:sz w:val="24"/>
        </w:rPr>
        <w:t>.</w:t>
      </w:r>
    </w:p>
    <w:p w14:paraId="4F87F6F1" w14:textId="77777777" w:rsidR="00A85C8F" w:rsidRDefault="00C44656"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lastRenderedPageBreak/>
        <w:t>On July 14, 2016, the Commission entered an initial order denying the Company’s application for reinstatement and suspending the outstanding portion of all penalties the Commission previously had assessed on condition that SeaTac Airport 24 cease and desist from all regulated auto transportation services</w:t>
      </w:r>
      <w:r w:rsidR="00492707">
        <w:rPr>
          <w:sz w:val="24"/>
        </w:rPr>
        <w:t xml:space="preserve"> (Initial Order)</w:t>
      </w:r>
      <w:r>
        <w:rPr>
          <w:sz w:val="24"/>
        </w:rPr>
        <w:t>.</w:t>
      </w:r>
      <w:r>
        <w:rPr>
          <w:rStyle w:val="FootnoteReference"/>
          <w:sz w:val="24"/>
        </w:rPr>
        <w:footnoteReference w:id="1"/>
      </w:r>
      <w:r w:rsidR="009335FC" w:rsidRPr="00154800">
        <w:rPr>
          <w:sz w:val="24"/>
        </w:rPr>
        <w:t xml:space="preserve"> </w:t>
      </w:r>
    </w:p>
    <w:p w14:paraId="2E196AAC" w14:textId="77777777" w:rsidR="00492707" w:rsidRPr="00154800" w:rsidRDefault="00492707"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On July 25, 2016, Staff filed a petition for administrative review of the Initial Order</w:t>
      </w:r>
      <w:r w:rsidR="009951E8">
        <w:rPr>
          <w:sz w:val="24"/>
        </w:rPr>
        <w:t xml:space="preserve"> (Petition)</w:t>
      </w:r>
      <w:r>
        <w:rPr>
          <w:sz w:val="24"/>
        </w:rPr>
        <w:t xml:space="preserve">. </w:t>
      </w:r>
      <w:r w:rsidR="008D0211">
        <w:rPr>
          <w:sz w:val="24"/>
        </w:rPr>
        <w:t xml:space="preserve">Staff takes issue with the decision to suspend all of the penalty amounts and requests that the Commission require SeaTac Airport 24 to pay the remaining balance of the </w:t>
      </w:r>
      <w:r w:rsidR="009951E8">
        <w:rPr>
          <w:sz w:val="24"/>
        </w:rPr>
        <w:t xml:space="preserve">$5,200 </w:t>
      </w:r>
      <w:r w:rsidR="008D0211">
        <w:rPr>
          <w:sz w:val="24"/>
        </w:rPr>
        <w:t>penalty the Commission assessed for the Company’s 292 safety violations.</w:t>
      </w:r>
    </w:p>
    <w:p w14:paraId="201E0A46" w14:textId="77777777" w:rsidR="005E51C2" w:rsidRPr="00154800" w:rsidRDefault="00FF3195" w:rsidP="00FF3195">
      <w:pPr>
        <w:pStyle w:val="Heading1"/>
      </w:pPr>
      <w:r w:rsidRPr="00154800">
        <w:t>DISCUSSION</w:t>
      </w:r>
      <w:r w:rsidR="00154800" w:rsidRPr="00154800">
        <w:t xml:space="preserve"> AND DECISION</w:t>
      </w:r>
    </w:p>
    <w:p w14:paraId="3B7CE557" w14:textId="77777777" w:rsidR="005B1D9F" w:rsidRDefault="009951E8"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We deny the Petition</w:t>
      </w:r>
      <w:r w:rsidR="005B1D9F" w:rsidRPr="0055102F">
        <w:rPr>
          <w:sz w:val="24"/>
        </w:rPr>
        <w:t>.</w:t>
      </w:r>
      <w:r w:rsidR="00F22A1D">
        <w:rPr>
          <w:sz w:val="24"/>
        </w:rPr>
        <w:t xml:space="preserve"> We </w:t>
      </w:r>
      <w:r>
        <w:rPr>
          <w:sz w:val="24"/>
        </w:rPr>
        <w:t>share Staff’s concern that companies that violate safety regulations should be held accountable</w:t>
      </w:r>
      <w:r w:rsidR="00F22A1D">
        <w:rPr>
          <w:sz w:val="24"/>
        </w:rPr>
        <w:t xml:space="preserve"> for their conduct</w:t>
      </w:r>
      <w:r>
        <w:rPr>
          <w:sz w:val="24"/>
        </w:rPr>
        <w:t xml:space="preserve">. Our primary goal in any enforcement proceeding, however, is to </w:t>
      </w:r>
      <w:r w:rsidR="00F22A1D">
        <w:rPr>
          <w:sz w:val="24"/>
        </w:rPr>
        <w:t xml:space="preserve">take the action necessary to ensure that companies and individuals comply with applicable statutes and Commission rules. </w:t>
      </w:r>
      <w:r w:rsidR="00A94C33">
        <w:rPr>
          <w:sz w:val="24"/>
        </w:rPr>
        <w:t xml:space="preserve">The Commission has denied the Company’s application to reinstate its certificate and ordered SeaTac Airport 24 not to provide regulated auto transportation service. Continuing to impose penalties for violating safety regulations applicable to such operations will have no impact on the Company’s compliance with those regulations because they no longer apply to SeaTac Airport 24. </w:t>
      </w:r>
      <w:r w:rsidR="0035434B">
        <w:rPr>
          <w:sz w:val="24"/>
        </w:rPr>
        <w:t xml:space="preserve">We thus see nothing to be gained by imposing the </w:t>
      </w:r>
      <w:r w:rsidR="003F1383">
        <w:rPr>
          <w:sz w:val="24"/>
        </w:rPr>
        <w:t xml:space="preserve">$5,000 that remains </w:t>
      </w:r>
      <w:r w:rsidR="0035434B">
        <w:rPr>
          <w:sz w:val="24"/>
        </w:rPr>
        <w:t xml:space="preserve">outstanding </w:t>
      </w:r>
      <w:r w:rsidR="003F1383">
        <w:rPr>
          <w:sz w:val="24"/>
        </w:rPr>
        <w:t>from the $5,200</w:t>
      </w:r>
      <w:r w:rsidR="0035434B">
        <w:rPr>
          <w:sz w:val="24"/>
        </w:rPr>
        <w:t xml:space="preserve"> the Commission penalized the Company for violating now inapplicable safety laws.</w:t>
      </w:r>
    </w:p>
    <w:p w14:paraId="41770024" w14:textId="77777777" w:rsidR="00304294" w:rsidRDefault="00304294"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Staff nevertheless contends that suspension of the entirety of the penalty amounts does not adequately punish SeaTac Airport 24</w:t>
      </w:r>
      <w:r w:rsidR="0035434B">
        <w:rPr>
          <w:sz w:val="24"/>
        </w:rPr>
        <w:t xml:space="preserve">. Staff observes that the Initial Order includes a finding that the Company </w:t>
      </w:r>
      <w:r>
        <w:rPr>
          <w:sz w:val="24"/>
        </w:rPr>
        <w:t>intentional</w:t>
      </w:r>
      <w:r w:rsidR="0035434B">
        <w:rPr>
          <w:sz w:val="24"/>
        </w:rPr>
        <w:t>ly violated a cease and desist order and the underlying statute by continuing</w:t>
      </w:r>
      <w:r>
        <w:rPr>
          <w:sz w:val="24"/>
        </w:rPr>
        <w:t xml:space="preserve"> to operate after the Commission cancelled the Company’s certificate. </w:t>
      </w:r>
      <w:r w:rsidR="0035434B">
        <w:rPr>
          <w:sz w:val="24"/>
        </w:rPr>
        <w:t>Such behavior, according to Staff, warrants higher</w:t>
      </w:r>
      <w:r w:rsidR="00F62978">
        <w:rPr>
          <w:sz w:val="24"/>
        </w:rPr>
        <w:t>, not lower, monetary</w:t>
      </w:r>
      <w:r w:rsidR="0035434B">
        <w:rPr>
          <w:sz w:val="24"/>
        </w:rPr>
        <w:t xml:space="preserve"> penalties. </w:t>
      </w:r>
      <w:r w:rsidR="002D337A">
        <w:rPr>
          <w:sz w:val="24"/>
        </w:rPr>
        <w:t>Again we take a different view under the circumstances presented here.</w:t>
      </w:r>
    </w:p>
    <w:p w14:paraId="0D4D2E23" w14:textId="77777777" w:rsidR="002D17C9" w:rsidRPr="00CF776B" w:rsidRDefault="009707EB" w:rsidP="00CF776B">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The Company’s conduct after the Commission cancelled its certificate was a </w:t>
      </w:r>
      <w:r w:rsidR="002D17C9">
        <w:rPr>
          <w:sz w:val="24"/>
        </w:rPr>
        <w:t xml:space="preserve">primary </w:t>
      </w:r>
      <w:r>
        <w:rPr>
          <w:sz w:val="24"/>
        </w:rPr>
        <w:t xml:space="preserve">factor in determining that SeaTac Airport 24 is not fit, willing, and able to provide auto transportation service to the Commission’s satisfaction. Denial of the Company’s authority to operate is the ultimate sanction for its behavior. We </w:t>
      </w:r>
      <w:r w:rsidR="002D17C9">
        <w:rPr>
          <w:sz w:val="24"/>
        </w:rPr>
        <w:t>do not find it necessary to require</w:t>
      </w:r>
      <w:r>
        <w:rPr>
          <w:sz w:val="24"/>
        </w:rPr>
        <w:t xml:space="preserve"> SeaTac Airport 24 </w:t>
      </w:r>
      <w:r w:rsidR="002D17C9">
        <w:rPr>
          <w:sz w:val="24"/>
        </w:rPr>
        <w:t xml:space="preserve">also </w:t>
      </w:r>
      <w:r>
        <w:rPr>
          <w:sz w:val="24"/>
        </w:rPr>
        <w:t>to pay monetary penalties</w:t>
      </w:r>
      <w:r w:rsidR="002D17C9">
        <w:rPr>
          <w:sz w:val="24"/>
        </w:rPr>
        <w:t>,</w:t>
      </w:r>
      <w:r>
        <w:rPr>
          <w:sz w:val="24"/>
        </w:rPr>
        <w:t xml:space="preserve"> at </w:t>
      </w:r>
      <w:r w:rsidR="002D17C9">
        <w:rPr>
          <w:sz w:val="24"/>
        </w:rPr>
        <w:t xml:space="preserve">least at </w:t>
      </w:r>
      <w:r>
        <w:rPr>
          <w:sz w:val="24"/>
        </w:rPr>
        <w:t>this point</w:t>
      </w:r>
      <w:r w:rsidR="002D17C9">
        <w:rPr>
          <w:sz w:val="24"/>
        </w:rPr>
        <w:t xml:space="preserve"> in time</w:t>
      </w:r>
      <w:r>
        <w:rPr>
          <w:sz w:val="24"/>
        </w:rPr>
        <w:t xml:space="preserve">, when the Company is no longer in business and </w:t>
      </w:r>
      <w:r w:rsidR="002D17C9">
        <w:rPr>
          <w:sz w:val="24"/>
        </w:rPr>
        <w:t>thus is un</w:t>
      </w:r>
      <w:r>
        <w:rPr>
          <w:sz w:val="24"/>
        </w:rPr>
        <w:t>able to generate reve</w:t>
      </w:r>
      <w:r w:rsidR="002D17C9">
        <w:rPr>
          <w:sz w:val="24"/>
        </w:rPr>
        <w:t xml:space="preserve">nues to pay those </w:t>
      </w:r>
      <w:r w:rsidR="002D17C9">
        <w:rPr>
          <w:sz w:val="24"/>
        </w:rPr>
        <w:lastRenderedPageBreak/>
        <w:t>penalties</w:t>
      </w:r>
      <w:r w:rsidR="002D337A">
        <w:rPr>
          <w:sz w:val="24"/>
        </w:rPr>
        <w:t>.</w:t>
      </w:r>
      <w:r w:rsidR="002D17C9">
        <w:rPr>
          <w:sz w:val="24"/>
        </w:rPr>
        <w:t xml:space="preserve"> Indeed, the Commission typically waives most or all monetary penalties against a company that relinquishes its certificate for this very reason.</w:t>
      </w:r>
      <w:r w:rsidR="00CF776B">
        <w:rPr>
          <w:rStyle w:val="FootnoteReference"/>
          <w:sz w:val="24"/>
        </w:rPr>
        <w:footnoteReference w:id="2"/>
      </w:r>
    </w:p>
    <w:p w14:paraId="64EFAC03" w14:textId="77777777" w:rsidR="005224FC" w:rsidRDefault="005224FC"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Further, the Initial Order did not </w:t>
      </w:r>
      <w:r w:rsidR="00CF776B">
        <w:rPr>
          <w:sz w:val="24"/>
        </w:rPr>
        <w:t>waive the outstanding penalties</w:t>
      </w:r>
      <w:r>
        <w:rPr>
          <w:sz w:val="24"/>
        </w:rPr>
        <w:t xml:space="preserve"> but required the penalties to remain suspended unless SeaTac Airport 24 continues to offer services </w:t>
      </w:r>
      <w:r w:rsidR="005B1D36">
        <w:rPr>
          <w:sz w:val="24"/>
        </w:rPr>
        <w:t xml:space="preserve">for which it lacks regulatory </w:t>
      </w:r>
      <w:r>
        <w:rPr>
          <w:sz w:val="24"/>
        </w:rPr>
        <w:t xml:space="preserve">authority and </w:t>
      </w:r>
      <w:r w:rsidR="005B1D36">
        <w:rPr>
          <w:sz w:val="24"/>
        </w:rPr>
        <w:t xml:space="preserve">which would be </w:t>
      </w:r>
      <w:r>
        <w:rPr>
          <w:sz w:val="24"/>
        </w:rPr>
        <w:t>in violation of the Commission’s order</w:t>
      </w:r>
      <w:r w:rsidR="00B05659">
        <w:rPr>
          <w:sz w:val="24"/>
        </w:rPr>
        <w:t>s</w:t>
      </w:r>
      <w:r>
        <w:rPr>
          <w:sz w:val="24"/>
        </w:rPr>
        <w:t>. If</w:t>
      </w:r>
      <w:r w:rsidR="00B05659">
        <w:rPr>
          <w:sz w:val="24"/>
        </w:rPr>
        <w:t xml:space="preserve"> the Company continues to ignore and defy </w:t>
      </w:r>
      <w:r>
        <w:rPr>
          <w:sz w:val="24"/>
        </w:rPr>
        <w:t>the Commission’s order</w:t>
      </w:r>
      <w:r w:rsidR="00B05659">
        <w:rPr>
          <w:sz w:val="24"/>
        </w:rPr>
        <w:t>s</w:t>
      </w:r>
      <w:r>
        <w:rPr>
          <w:sz w:val="24"/>
        </w:rPr>
        <w:t xml:space="preserve"> and the la</w:t>
      </w:r>
      <w:r w:rsidR="00CF776B">
        <w:rPr>
          <w:sz w:val="24"/>
        </w:rPr>
        <w:t>ws of this</w:t>
      </w:r>
      <w:r>
        <w:rPr>
          <w:sz w:val="24"/>
        </w:rPr>
        <w:t xml:space="preserve"> State, the Commission will not hesitate to impose and aggressively collect the $25,000 in suspended penalties, </w:t>
      </w:r>
      <w:r w:rsidR="00CF776B">
        <w:rPr>
          <w:sz w:val="24"/>
        </w:rPr>
        <w:t>including</w:t>
      </w:r>
      <w:r>
        <w:rPr>
          <w:sz w:val="24"/>
        </w:rPr>
        <w:t xml:space="preserve"> pursu</w:t>
      </w:r>
      <w:r w:rsidR="00CF776B">
        <w:rPr>
          <w:sz w:val="24"/>
        </w:rPr>
        <w:t>ing</w:t>
      </w:r>
      <w:r>
        <w:rPr>
          <w:sz w:val="24"/>
        </w:rPr>
        <w:t xml:space="preserve"> the Company in Superior Court for violation of the Commission’s orders.</w:t>
      </w:r>
    </w:p>
    <w:p w14:paraId="59A6CAE0" w14:textId="77777777" w:rsidR="002D17C9" w:rsidRDefault="002D17C9"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We find that denying the Company’s application to reinstate its certificate is sufficient action to enforce the Commission’s order and rules in this case. </w:t>
      </w:r>
    </w:p>
    <w:p w14:paraId="6EC1E0C5" w14:textId="77777777" w:rsidR="00154800" w:rsidRPr="00567EE7" w:rsidRDefault="00154800" w:rsidP="00AB7311">
      <w:pPr>
        <w:pStyle w:val="Heading1"/>
      </w:pPr>
      <w:r w:rsidRPr="00154800">
        <w:t>ORDER</w:t>
      </w:r>
    </w:p>
    <w:p w14:paraId="1ED8C6E7" w14:textId="77777777" w:rsidR="00154800" w:rsidRDefault="00567EE7" w:rsidP="00567EE7">
      <w:pPr>
        <w:widowControl/>
        <w:numPr>
          <w:ilvl w:val="0"/>
          <w:numId w:val="4"/>
        </w:numPr>
        <w:tabs>
          <w:tab w:val="clear" w:pos="3240"/>
          <w:tab w:val="left" w:pos="0"/>
        </w:tabs>
        <w:autoSpaceDE/>
        <w:autoSpaceDN/>
        <w:adjustRightInd/>
        <w:spacing w:line="288" w:lineRule="auto"/>
        <w:ind w:left="0" w:hanging="720"/>
        <w:rPr>
          <w:sz w:val="24"/>
        </w:rPr>
      </w:pPr>
      <w:r>
        <w:rPr>
          <w:sz w:val="24"/>
        </w:rPr>
        <w:t>T</w:t>
      </w:r>
      <w:r w:rsidR="008A0B8E">
        <w:rPr>
          <w:sz w:val="24"/>
        </w:rPr>
        <w:t>he Commission</w:t>
      </w:r>
      <w:r>
        <w:rPr>
          <w:sz w:val="24"/>
        </w:rPr>
        <w:t xml:space="preserve"> DENIES Staff’s Petition for Administrative Review of the Initial Order. </w:t>
      </w:r>
    </w:p>
    <w:p w14:paraId="7D533D98" w14:textId="77777777" w:rsidR="00567EE7" w:rsidRPr="00567EE7" w:rsidRDefault="00567EE7" w:rsidP="00567EE7">
      <w:pPr>
        <w:widowControl/>
        <w:tabs>
          <w:tab w:val="left" w:pos="0"/>
        </w:tabs>
        <w:autoSpaceDE/>
        <w:autoSpaceDN/>
        <w:adjustRightInd/>
        <w:spacing w:line="288" w:lineRule="auto"/>
        <w:ind w:left="720"/>
        <w:rPr>
          <w:sz w:val="24"/>
        </w:rPr>
      </w:pPr>
    </w:p>
    <w:p w14:paraId="7D6EDA77" w14:textId="36D7CC1B" w:rsidR="00154800" w:rsidRPr="00154800" w:rsidRDefault="00154800" w:rsidP="00154800">
      <w:pPr>
        <w:spacing w:line="288" w:lineRule="auto"/>
        <w:rPr>
          <w:sz w:val="24"/>
        </w:rPr>
      </w:pPr>
      <w:r w:rsidRPr="00154800">
        <w:rPr>
          <w:sz w:val="24"/>
        </w:rPr>
        <w:t xml:space="preserve">DATED at Olympia, Washington, and effective </w:t>
      </w:r>
      <w:r w:rsidR="00567EE7">
        <w:rPr>
          <w:sz w:val="24"/>
        </w:rPr>
        <w:t xml:space="preserve">August </w:t>
      </w:r>
      <w:r w:rsidR="00CF776B">
        <w:rPr>
          <w:sz w:val="24"/>
        </w:rPr>
        <w:t>1</w:t>
      </w:r>
      <w:r w:rsidR="00122621">
        <w:rPr>
          <w:sz w:val="24"/>
        </w:rPr>
        <w:t>6</w:t>
      </w:r>
      <w:r>
        <w:rPr>
          <w:sz w:val="24"/>
        </w:rPr>
        <w:t>, 2016</w:t>
      </w:r>
      <w:r w:rsidRPr="00154800">
        <w:rPr>
          <w:sz w:val="24"/>
        </w:rPr>
        <w:t>.</w:t>
      </w:r>
    </w:p>
    <w:p w14:paraId="20BFF6F3" w14:textId="77777777" w:rsidR="00154800" w:rsidRPr="00154800" w:rsidRDefault="00154800" w:rsidP="00154800">
      <w:pPr>
        <w:pStyle w:val="Header"/>
        <w:tabs>
          <w:tab w:val="clear" w:pos="4320"/>
          <w:tab w:val="clear" w:pos="8640"/>
        </w:tabs>
        <w:spacing w:line="288" w:lineRule="auto"/>
        <w:rPr>
          <w:sz w:val="24"/>
        </w:rPr>
      </w:pPr>
    </w:p>
    <w:p w14:paraId="7F719B85" w14:textId="77777777" w:rsidR="00154800" w:rsidRDefault="00154800" w:rsidP="004D1220">
      <w:pPr>
        <w:spacing w:line="288" w:lineRule="auto"/>
        <w:ind w:firstLine="720"/>
        <w:rPr>
          <w:sz w:val="24"/>
        </w:rPr>
      </w:pPr>
      <w:r w:rsidRPr="00154800">
        <w:rPr>
          <w:sz w:val="24"/>
        </w:rPr>
        <w:t>WASHINGTON UTILITIES AND TRANSPORTATION COMMISSION</w:t>
      </w:r>
    </w:p>
    <w:p w14:paraId="446835F3" w14:textId="77777777" w:rsidR="004D1220" w:rsidRDefault="004D1220" w:rsidP="00154800">
      <w:pPr>
        <w:spacing w:line="288" w:lineRule="auto"/>
        <w:jc w:val="center"/>
        <w:rPr>
          <w:sz w:val="24"/>
        </w:rPr>
      </w:pPr>
    </w:p>
    <w:p w14:paraId="6CEA9633" w14:textId="77777777" w:rsidR="004D1220" w:rsidRPr="004D1220" w:rsidRDefault="004D1220" w:rsidP="00154800">
      <w:pPr>
        <w:spacing w:line="288" w:lineRule="auto"/>
        <w:jc w:val="center"/>
        <w:rPr>
          <w:sz w:val="24"/>
        </w:rPr>
      </w:pPr>
    </w:p>
    <w:p w14:paraId="7E910415" w14:textId="77777777" w:rsidR="00154800" w:rsidRPr="004D1220" w:rsidRDefault="00154800" w:rsidP="00154800">
      <w:pPr>
        <w:pStyle w:val="Header"/>
        <w:tabs>
          <w:tab w:val="clear" w:pos="4320"/>
          <w:tab w:val="clear" w:pos="8640"/>
        </w:tabs>
        <w:spacing w:line="288" w:lineRule="auto"/>
        <w:rPr>
          <w:sz w:val="24"/>
        </w:rPr>
      </w:pPr>
      <w:bookmarkStart w:id="0" w:name="_GoBack"/>
      <w:bookmarkEnd w:id="0"/>
    </w:p>
    <w:p w14:paraId="1C5686A7" w14:textId="77777777" w:rsidR="004D1220" w:rsidRPr="004D1220" w:rsidRDefault="004D1220" w:rsidP="004D1220">
      <w:pPr>
        <w:spacing w:after="840" w:line="288" w:lineRule="auto"/>
        <w:ind w:left="3600"/>
        <w:rPr>
          <w:sz w:val="24"/>
        </w:rPr>
      </w:pPr>
      <w:r w:rsidRPr="004D1220">
        <w:rPr>
          <w:sz w:val="24"/>
        </w:rPr>
        <w:t>DAVID W. DANNER, Chairman</w:t>
      </w:r>
    </w:p>
    <w:p w14:paraId="3E78733C" w14:textId="77777777" w:rsidR="004D1220" w:rsidRPr="004D1220" w:rsidRDefault="004D1220" w:rsidP="004D1220">
      <w:pPr>
        <w:spacing w:after="840" w:line="288" w:lineRule="auto"/>
        <w:ind w:left="3600"/>
        <w:rPr>
          <w:sz w:val="24"/>
        </w:rPr>
      </w:pPr>
      <w:r w:rsidRPr="004D1220">
        <w:rPr>
          <w:sz w:val="24"/>
        </w:rPr>
        <w:t>PHILIP B. JONES, Commissioner</w:t>
      </w:r>
    </w:p>
    <w:p w14:paraId="2DE991F9" w14:textId="77777777" w:rsidR="004D1220" w:rsidRPr="004D1220" w:rsidRDefault="004D1220" w:rsidP="004D1220">
      <w:pPr>
        <w:spacing w:after="840" w:line="288" w:lineRule="auto"/>
        <w:ind w:left="3600"/>
        <w:rPr>
          <w:sz w:val="24"/>
        </w:rPr>
      </w:pPr>
      <w:r w:rsidRPr="004D1220">
        <w:rPr>
          <w:sz w:val="24"/>
        </w:rPr>
        <w:t>ANN E. RENDAHL, Commissioner</w:t>
      </w:r>
    </w:p>
    <w:p w14:paraId="7491DABD" w14:textId="77777777" w:rsidR="00154800" w:rsidRPr="005470A2" w:rsidRDefault="00154800" w:rsidP="005470A2">
      <w:pPr>
        <w:spacing w:line="288" w:lineRule="auto"/>
        <w:rPr>
          <w:sz w:val="24"/>
        </w:rPr>
      </w:pPr>
    </w:p>
    <w:sectPr w:rsidR="00154800" w:rsidRPr="005470A2" w:rsidSect="00295607">
      <w:headerReference w:type="default" r:id="rId11"/>
      <w:headerReference w:type="first" r:id="rId12"/>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44A9" w14:textId="77777777" w:rsidR="003832AD" w:rsidRDefault="003832AD">
      <w:r>
        <w:separator/>
      </w:r>
    </w:p>
  </w:endnote>
  <w:endnote w:type="continuationSeparator" w:id="0">
    <w:p w14:paraId="46553B9A" w14:textId="77777777" w:rsidR="003832AD" w:rsidRDefault="0038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B5ADE" w14:textId="77777777" w:rsidR="003832AD" w:rsidRDefault="003832AD">
      <w:r>
        <w:separator/>
      </w:r>
    </w:p>
  </w:footnote>
  <w:footnote w:type="continuationSeparator" w:id="0">
    <w:p w14:paraId="71C2298D" w14:textId="77777777" w:rsidR="003832AD" w:rsidRDefault="003832AD">
      <w:r>
        <w:continuationSeparator/>
      </w:r>
    </w:p>
  </w:footnote>
  <w:footnote w:id="1">
    <w:p w14:paraId="21027AAF" w14:textId="77777777" w:rsidR="00C44656" w:rsidRPr="00BA2D70" w:rsidRDefault="00C44656" w:rsidP="00C44656">
      <w:pPr>
        <w:pStyle w:val="FootnoteText"/>
        <w:spacing w:after="120"/>
        <w:rPr>
          <w:sz w:val="22"/>
          <w:szCs w:val="22"/>
        </w:rPr>
      </w:pPr>
      <w:r w:rsidRPr="00BA2D70">
        <w:rPr>
          <w:rStyle w:val="FootnoteReference"/>
          <w:sz w:val="22"/>
          <w:szCs w:val="22"/>
        </w:rPr>
        <w:footnoteRef/>
      </w:r>
      <w:r w:rsidRPr="00BA2D70">
        <w:rPr>
          <w:sz w:val="22"/>
          <w:szCs w:val="22"/>
        </w:rPr>
        <w:t xml:space="preserve"> Paragraphs 1-17 of that order describe the procedural background of this proceeding, which the Commission adopts </w:t>
      </w:r>
      <w:r w:rsidR="00642BF3" w:rsidRPr="00BA2D70">
        <w:rPr>
          <w:sz w:val="22"/>
          <w:szCs w:val="22"/>
        </w:rPr>
        <w:t xml:space="preserve">and will not repeat </w:t>
      </w:r>
      <w:r w:rsidRPr="00BA2D70">
        <w:rPr>
          <w:sz w:val="22"/>
          <w:szCs w:val="22"/>
        </w:rPr>
        <w:t>for purposes of this order.</w:t>
      </w:r>
    </w:p>
  </w:footnote>
  <w:footnote w:id="2">
    <w:p w14:paraId="77295706" w14:textId="77777777" w:rsidR="00CF776B" w:rsidRPr="00CF776B" w:rsidRDefault="00CF776B">
      <w:pPr>
        <w:pStyle w:val="FootnoteText"/>
        <w:rPr>
          <w:sz w:val="22"/>
          <w:szCs w:val="22"/>
        </w:rPr>
      </w:pPr>
      <w:r>
        <w:rPr>
          <w:rStyle w:val="FootnoteReference"/>
        </w:rPr>
        <w:footnoteRef/>
      </w:r>
      <w:r>
        <w:t xml:space="preserve"> </w:t>
      </w:r>
      <w:r>
        <w:rPr>
          <w:i/>
          <w:sz w:val="22"/>
          <w:szCs w:val="22"/>
        </w:rPr>
        <w:t>See, e.g.,</w:t>
      </w:r>
      <w:r w:rsidR="00230232">
        <w:rPr>
          <w:i/>
          <w:sz w:val="22"/>
          <w:szCs w:val="22"/>
        </w:rPr>
        <w:t xml:space="preserve"> Washington </w:t>
      </w:r>
      <w:proofErr w:type="spellStart"/>
      <w:r w:rsidR="00230232">
        <w:rPr>
          <w:i/>
          <w:sz w:val="22"/>
          <w:szCs w:val="22"/>
        </w:rPr>
        <w:t>Utils</w:t>
      </w:r>
      <w:proofErr w:type="spellEnd"/>
      <w:r w:rsidR="00230232">
        <w:rPr>
          <w:i/>
          <w:sz w:val="22"/>
          <w:szCs w:val="22"/>
        </w:rPr>
        <w:t xml:space="preserve">. &amp; Transp. </w:t>
      </w:r>
      <w:proofErr w:type="spellStart"/>
      <w:r w:rsidR="00230232">
        <w:rPr>
          <w:i/>
          <w:sz w:val="22"/>
          <w:szCs w:val="22"/>
        </w:rPr>
        <w:t>Comm’n</w:t>
      </w:r>
      <w:proofErr w:type="spellEnd"/>
      <w:r w:rsidR="00230232">
        <w:rPr>
          <w:i/>
          <w:sz w:val="22"/>
          <w:szCs w:val="22"/>
        </w:rPr>
        <w:t xml:space="preserve"> v. Seventh Generation</w:t>
      </w:r>
      <w:r w:rsidR="00230232">
        <w:rPr>
          <w:sz w:val="22"/>
          <w:szCs w:val="22"/>
        </w:rPr>
        <w:t>, Docket TC-140414, Notice (June 25, 2015)</w:t>
      </w:r>
      <w:r>
        <w:rPr>
          <w:sz w:val="22"/>
          <w:szCs w:val="22"/>
        </w:rPr>
        <w:t xml:space="preserve"> </w:t>
      </w:r>
      <w:r w:rsidR="00230232">
        <w:rPr>
          <w:sz w:val="22"/>
          <w:szCs w:val="22"/>
        </w:rPr>
        <w:t xml:space="preserve">(waiving suspended penalty after company voluntarily surrendered its certificate and was no longer in business); </w:t>
      </w:r>
      <w:r w:rsidR="00230232" w:rsidRPr="00230232">
        <w:rPr>
          <w:i/>
          <w:sz w:val="22"/>
          <w:szCs w:val="22"/>
        </w:rPr>
        <w:t>In re Big Sky Bus Lines, Inc.</w:t>
      </w:r>
      <w:r w:rsidR="00230232">
        <w:rPr>
          <w:sz w:val="22"/>
          <w:szCs w:val="22"/>
        </w:rPr>
        <w:t>, Docket TE-160687, Notice Withdrawing Penalty (July 13, 2016) (withdrawing penalty against company that cancelled its certificate)</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F5A7" w14:textId="77777777" w:rsidR="00277D3F" w:rsidRDefault="00277D3F" w:rsidP="008A7B75">
    <w:pPr>
      <w:pStyle w:val="Footer"/>
      <w:tabs>
        <w:tab w:val="clear" w:pos="4320"/>
        <w:tab w:val="clear" w:pos="8640"/>
        <w:tab w:val="right" w:pos="8910"/>
      </w:tabs>
    </w:pPr>
    <w:r>
      <w:t>DOCKETS TC-160324, TC-160187, and TC-152296 (</w:t>
    </w:r>
    <w:r>
      <w:rPr>
        <w:i/>
      </w:rPr>
      <w:t>Consolidated</w:t>
    </w:r>
    <w:r>
      <w:t>)</w:t>
    </w:r>
  </w:p>
  <w:p w14:paraId="2097B4C7" w14:textId="77777777" w:rsidR="00277D3F" w:rsidRDefault="00465686" w:rsidP="00465686">
    <w:pPr>
      <w:pStyle w:val="Footer"/>
      <w:tabs>
        <w:tab w:val="clear" w:pos="4320"/>
        <w:tab w:val="clear" w:pos="8640"/>
        <w:tab w:val="right" w:pos="8910"/>
      </w:tabs>
      <w:spacing w:after="240"/>
      <w:rPr>
        <w:noProof/>
      </w:rPr>
    </w:pPr>
    <w:r>
      <w:t>ORDER 02/04</w:t>
    </w:r>
    <w:r w:rsidR="00277D3F">
      <w:tab/>
      <w:t xml:space="preserve">Page </w:t>
    </w:r>
    <w:sdt>
      <w:sdtPr>
        <w:id w:val="-250897045"/>
        <w:docPartObj>
          <w:docPartGallery w:val="Page Numbers (Bottom of Page)"/>
          <w:docPartUnique/>
        </w:docPartObj>
      </w:sdtPr>
      <w:sdtEndPr>
        <w:rPr>
          <w:noProof/>
        </w:rPr>
      </w:sdtEndPr>
      <w:sdtContent>
        <w:r w:rsidR="00277D3F">
          <w:fldChar w:fldCharType="begin"/>
        </w:r>
        <w:r w:rsidR="00277D3F">
          <w:instrText xml:space="preserve"> PAGE   \* MERGEFORMAT </w:instrText>
        </w:r>
        <w:r w:rsidR="00277D3F">
          <w:fldChar w:fldCharType="separate"/>
        </w:r>
        <w:r w:rsidR="00122621">
          <w:rPr>
            <w:noProof/>
          </w:rPr>
          <w:t>2</w:t>
        </w:r>
        <w:r w:rsidR="00277D3F">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2836" w14:textId="6C52052E" w:rsidR="00277D3F" w:rsidRPr="00295607" w:rsidRDefault="00AB7311" w:rsidP="00295607">
    <w:pPr>
      <w:pStyle w:val="Header"/>
      <w:jc w:val="right"/>
      <w:rPr>
        <w:sz w:val="24"/>
      </w:rPr>
    </w:pPr>
    <w:r>
      <w:rPr>
        <w:sz w:val="24"/>
      </w:rPr>
      <w:t xml:space="preserve">Service Date: </w:t>
    </w:r>
    <w:r w:rsidR="00122621">
      <w:rPr>
        <w:sz w:val="24"/>
      </w:rPr>
      <w:t>August 16</w:t>
    </w:r>
    <w:r>
      <w:rPr>
        <w:sz w:val="24"/>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13"/>
  </w:num>
  <w:num w:numId="6">
    <w:abstractNumId w:val="6"/>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06D6E"/>
    <w:rsid w:val="00010C7C"/>
    <w:rsid w:val="000150D3"/>
    <w:rsid w:val="000151F5"/>
    <w:rsid w:val="00020E4B"/>
    <w:rsid w:val="00020F15"/>
    <w:rsid w:val="000220CF"/>
    <w:rsid w:val="0002279A"/>
    <w:rsid w:val="00024E4A"/>
    <w:rsid w:val="00025DB8"/>
    <w:rsid w:val="00026636"/>
    <w:rsid w:val="00026829"/>
    <w:rsid w:val="0003117A"/>
    <w:rsid w:val="00033E73"/>
    <w:rsid w:val="000340BB"/>
    <w:rsid w:val="00036CCC"/>
    <w:rsid w:val="00042C7D"/>
    <w:rsid w:val="000440C8"/>
    <w:rsid w:val="0004790F"/>
    <w:rsid w:val="000531BD"/>
    <w:rsid w:val="0005473E"/>
    <w:rsid w:val="0005478B"/>
    <w:rsid w:val="0005674A"/>
    <w:rsid w:val="00062161"/>
    <w:rsid w:val="00065672"/>
    <w:rsid w:val="000660B4"/>
    <w:rsid w:val="000705C6"/>
    <w:rsid w:val="00071733"/>
    <w:rsid w:val="0007176A"/>
    <w:rsid w:val="0007184C"/>
    <w:rsid w:val="0007279E"/>
    <w:rsid w:val="00073457"/>
    <w:rsid w:val="000737D3"/>
    <w:rsid w:val="00074A1C"/>
    <w:rsid w:val="00082FAB"/>
    <w:rsid w:val="0008303B"/>
    <w:rsid w:val="0008387A"/>
    <w:rsid w:val="00087E77"/>
    <w:rsid w:val="000A0E34"/>
    <w:rsid w:val="000A1A47"/>
    <w:rsid w:val="000A4A2C"/>
    <w:rsid w:val="000A755E"/>
    <w:rsid w:val="000B49A6"/>
    <w:rsid w:val="000B592D"/>
    <w:rsid w:val="000B6E57"/>
    <w:rsid w:val="000C1102"/>
    <w:rsid w:val="000C3CA8"/>
    <w:rsid w:val="000C70C7"/>
    <w:rsid w:val="000D0D8F"/>
    <w:rsid w:val="000D2044"/>
    <w:rsid w:val="000D48F4"/>
    <w:rsid w:val="000D63F3"/>
    <w:rsid w:val="000E18E3"/>
    <w:rsid w:val="000E1C39"/>
    <w:rsid w:val="000E3559"/>
    <w:rsid w:val="000E4569"/>
    <w:rsid w:val="000E48F6"/>
    <w:rsid w:val="000E7C9C"/>
    <w:rsid w:val="000F27D8"/>
    <w:rsid w:val="000F445F"/>
    <w:rsid w:val="000F7BB5"/>
    <w:rsid w:val="001051B6"/>
    <w:rsid w:val="001076AF"/>
    <w:rsid w:val="0011045D"/>
    <w:rsid w:val="001121AE"/>
    <w:rsid w:val="00113240"/>
    <w:rsid w:val="00116211"/>
    <w:rsid w:val="00116E20"/>
    <w:rsid w:val="00120C9F"/>
    <w:rsid w:val="00122621"/>
    <w:rsid w:val="00122638"/>
    <w:rsid w:val="00125AEB"/>
    <w:rsid w:val="001265CF"/>
    <w:rsid w:val="0012746E"/>
    <w:rsid w:val="001301CD"/>
    <w:rsid w:val="001371F2"/>
    <w:rsid w:val="001509DD"/>
    <w:rsid w:val="00152AEF"/>
    <w:rsid w:val="00154800"/>
    <w:rsid w:val="00165959"/>
    <w:rsid w:val="0017024A"/>
    <w:rsid w:val="00173668"/>
    <w:rsid w:val="001768FA"/>
    <w:rsid w:val="00181515"/>
    <w:rsid w:val="00183C7F"/>
    <w:rsid w:val="00184F14"/>
    <w:rsid w:val="00185D25"/>
    <w:rsid w:val="00186967"/>
    <w:rsid w:val="00187C5F"/>
    <w:rsid w:val="00191F20"/>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11B0"/>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1D00"/>
    <w:rsid w:val="0022331C"/>
    <w:rsid w:val="00230232"/>
    <w:rsid w:val="0023198D"/>
    <w:rsid w:val="00232E44"/>
    <w:rsid w:val="00237E76"/>
    <w:rsid w:val="0024201C"/>
    <w:rsid w:val="00243729"/>
    <w:rsid w:val="002443C7"/>
    <w:rsid w:val="00244F5A"/>
    <w:rsid w:val="00246BF5"/>
    <w:rsid w:val="00251934"/>
    <w:rsid w:val="00251F75"/>
    <w:rsid w:val="002527EE"/>
    <w:rsid w:val="00254CD6"/>
    <w:rsid w:val="00255533"/>
    <w:rsid w:val="00255923"/>
    <w:rsid w:val="00256EE6"/>
    <w:rsid w:val="00257C2B"/>
    <w:rsid w:val="0026098F"/>
    <w:rsid w:val="00260D20"/>
    <w:rsid w:val="002613C0"/>
    <w:rsid w:val="00264354"/>
    <w:rsid w:val="002717B2"/>
    <w:rsid w:val="002724E8"/>
    <w:rsid w:val="00277D3F"/>
    <w:rsid w:val="00277EF0"/>
    <w:rsid w:val="002807E9"/>
    <w:rsid w:val="00281E74"/>
    <w:rsid w:val="00285DAF"/>
    <w:rsid w:val="00287AEE"/>
    <w:rsid w:val="00290C55"/>
    <w:rsid w:val="002913FF"/>
    <w:rsid w:val="002943C3"/>
    <w:rsid w:val="00295607"/>
    <w:rsid w:val="00296E7C"/>
    <w:rsid w:val="002A35D9"/>
    <w:rsid w:val="002A56E9"/>
    <w:rsid w:val="002A621E"/>
    <w:rsid w:val="002B2722"/>
    <w:rsid w:val="002B285A"/>
    <w:rsid w:val="002C1F67"/>
    <w:rsid w:val="002C2C58"/>
    <w:rsid w:val="002C6FE4"/>
    <w:rsid w:val="002C74C4"/>
    <w:rsid w:val="002D17C9"/>
    <w:rsid w:val="002D1A20"/>
    <w:rsid w:val="002D337A"/>
    <w:rsid w:val="002E39B9"/>
    <w:rsid w:val="002E67CB"/>
    <w:rsid w:val="002E745E"/>
    <w:rsid w:val="002F2722"/>
    <w:rsid w:val="002F42E8"/>
    <w:rsid w:val="002F7225"/>
    <w:rsid w:val="002F7B8F"/>
    <w:rsid w:val="00300D69"/>
    <w:rsid w:val="00301085"/>
    <w:rsid w:val="00301166"/>
    <w:rsid w:val="00301413"/>
    <w:rsid w:val="00301503"/>
    <w:rsid w:val="00304294"/>
    <w:rsid w:val="00307F3E"/>
    <w:rsid w:val="00315115"/>
    <w:rsid w:val="003200B6"/>
    <w:rsid w:val="00320B15"/>
    <w:rsid w:val="00325C1B"/>
    <w:rsid w:val="00327DE5"/>
    <w:rsid w:val="00330D57"/>
    <w:rsid w:val="00332357"/>
    <w:rsid w:val="003331FA"/>
    <w:rsid w:val="003339BF"/>
    <w:rsid w:val="003353D1"/>
    <w:rsid w:val="00340FC6"/>
    <w:rsid w:val="00341D66"/>
    <w:rsid w:val="00341F52"/>
    <w:rsid w:val="00352A71"/>
    <w:rsid w:val="0035434B"/>
    <w:rsid w:val="0036026B"/>
    <w:rsid w:val="0036095B"/>
    <w:rsid w:val="00361B7C"/>
    <w:rsid w:val="00363451"/>
    <w:rsid w:val="003670A7"/>
    <w:rsid w:val="003702CC"/>
    <w:rsid w:val="00371ED6"/>
    <w:rsid w:val="003723DE"/>
    <w:rsid w:val="00373CD2"/>
    <w:rsid w:val="00374F1A"/>
    <w:rsid w:val="00374FEB"/>
    <w:rsid w:val="0037558E"/>
    <w:rsid w:val="00376E4A"/>
    <w:rsid w:val="003819A3"/>
    <w:rsid w:val="0038263B"/>
    <w:rsid w:val="003832AD"/>
    <w:rsid w:val="0039084C"/>
    <w:rsid w:val="00392E4A"/>
    <w:rsid w:val="0039300F"/>
    <w:rsid w:val="00395038"/>
    <w:rsid w:val="0039690C"/>
    <w:rsid w:val="00396DD1"/>
    <w:rsid w:val="00397384"/>
    <w:rsid w:val="00397BB7"/>
    <w:rsid w:val="003A0BB3"/>
    <w:rsid w:val="003A1ECB"/>
    <w:rsid w:val="003A73CF"/>
    <w:rsid w:val="003B1EC2"/>
    <w:rsid w:val="003B5A24"/>
    <w:rsid w:val="003B6AEC"/>
    <w:rsid w:val="003B7983"/>
    <w:rsid w:val="003C1819"/>
    <w:rsid w:val="003C1A71"/>
    <w:rsid w:val="003C5390"/>
    <w:rsid w:val="003C6CF3"/>
    <w:rsid w:val="003C6D77"/>
    <w:rsid w:val="003C70FE"/>
    <w:rsid w:val="003D201B"/>
    <w:rsid w:val="003D2394"/>
    <w:rsid w:val="003D4350"/>
    <w:rsid w:val="003D5324"/>
    <w:rsid w:val="003D5E60"/>
    <w:rsid w:val="003D76B6"/>
    <w:rsid w:val="003E14DB"/>
    <w:rsid w:val="003E1E1A"/>
    <w:rsid w:val="003E3B7E"/>
    <w:rsid w:val="003E5417"/>
    <w:rsid w:val="003F0680"/>
    <w:rsid w:val="003F07C6"/>
    <w:rsid w:val="003F1383"/>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5B27"/>
    <w:rsid w:val="00436753"/>
    <w:rsid w:val="004379B4"/>
    <w:rsid w:val="00437B3E"/>
    <w:rsid w:val="00443A00"/>
    <w:rsid w:val="004449CE"/>
    <w:rsid w:val="00445F85"/>
    <w:rsid w:val="004513E6"/>
    <w:rsid w:val="00453C61"/>
    <w:rsid w:val="00457059"/>
    <w:rsid w:val="00462C2D"/>
    <w:rsid w:val="004645A5"/>
    <w:rsid w:val="00465686"/>
    <w:rsid w:val="00466894"/>
    <w:rsid w:val="00472B83"/>
    <w:rsid w:val="004733E5"/>
    <w:rsid w:val="00473D82"/>
    <w:rsid w:val="004753AE"/>
    <w:rsid w:val="00475D47"/>
    <w:rsid w:val="00475DE9"/>
    <w:rsid w:val="004846DC"/>
    <w:rsid w:val="00486900"/>
    <w:rsid w:val="00492707"/>
    <w:rsid w:val="00492B7A"/>
    <w:rsid w:val="004935B8"/>
    <w:rsid w:val="0049498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220"/>
    <w:rsid w:val="004D19DD"/>
    <w:rsid w:val="004D37DD"/>
    <w:rsid w:val="004D437D"/>
    <w:rsid w:val="004D4E4B"/>
    <w:rsid w:val="004D7CC1"/>
    <w:rsid w:val="004E1311"/>
    <w:rsid w:val="004E1EB8"/>
    <w:rsid w:val="004E4131"/>
    <w:rsid w:val="004E7742"/>
    <w:rsid w:val="004F5AF1"/>
    <w:rsid w:val="004F6899"/>
    <w:rsid w:val="004F69A5"/>
    <w:rsid w:val="00500322"/>
    <w:rsid w:val="005007CC"/>
    <w:rsid w:val="00501099"/>
    <w:rsid w:val="00501FFC"/>
    <w:rsid w:val="0050268E"/>
    <w:rsid w:val="005063EC"/>
    <w:rsid w:val="00510658"/>
    <w:rsid w:val="005144A4"/>
    <w:rsid w:val="00515F92"/>
    <w:rsid w:val="005224FC"/>
    <w:rsid w:val="00522E27"/>
    <w:rsid w:val="00526CDB"/>
    <w:rsid w:val="0053047E"/>
    <w:rsid w:val="00532783"/>
    <w:rsid w:val="0053681F"/>
    <w:rsid w:val="00536C86"/>
    <w:rsid w:val="0053735C"/>
    <w:rsid w:val="0054238B"/>
    <w:rsid w:val="005452F0"/>
    <w:rsid w:val="005455EE"/>
    <w:rsid w:val="005465C8"/>
    <w:rsid w:val="005470A2"/>
    <w:rsid w:val="00547C1A"/>
    <w:rsid w:val="00550042"/>
    <w:rsid w:val="0055076A"/>
    <w:rsid w:val="0055102F"/>
    <w:rsid w:val="00553E6D"/>
    <w:rsid w:val="00555516"/>
    <w:rsid w:val="00562D63"/>
    <w:rsid w:val="0056459E"/>
    <w:rsid w:val="00564CFA"/>
    <w:rsid w:val="00565878"/>
    <w:rsid w:val="00565C62"/>
    <w:rsid w:val="00567EE7"/>
    <w:rsid w:val="00570C9A"/>
    <w:rsid w:val="00572E8D"/>
    <w:rsid w:val="0057472B"/>
    <w:rsid w:val="00581299"/>
    <w:rsid w:val="0058220A"/>
    <w:rsid w:val="005822D2"/>
    <w:rsid w:val="0058609E"/>
    <w:rsid w:val="005875A8"/>
    <w:rsid w:val="00595D41"/>
    <w:rsid w:val="005A24D1"/>
    <w:rsid w:val="005A7631"/>
    <w:rsid w:val="005A7B19"/>
    <w:rsid w:val="005B1106"/>
    <w:rsid w:val="005B1D36"/>
    <w:rsid w:val="005B1D9F"/>
    <w:rsid w:val="005B4C0B"/>
    <w:rsid w:val="005B7108"/>
    <w:rsid w:val="005C27FE"/>
    <w:rsid w:val="005C3759"/>
    <w:rsid w:val="005C65E0"/>
    <w:rsid w:val="005C68A2"/>
    <w:rsid w:val="005D7098"/>
    <w:rsid w:val="005E07C2"/>
    <w:rsid w:val="005E3556"/>
    <w:rsid w:val="005E51C2"/>
    <w:rsid w:val="005E5FB0"/>
    <w:rsid w:val="005E64AD"/>
    <w:rsid w:val="005E67AC"/>
    <w:rsid w:val="005E79D1"/>
    <w:rsid w:val="005F095D"/>
    <w:rsid w:val="005F573F"/>
    <w:rsid w:val="005F5B22"/>
    <w:rsid w:val="006003B1"/>
    <w:rsid w:val="00600B66"/>
    <w:rsid w:val="00601DAB"/>
    <w:rsid w:val="006056DE"/>
    <w:rsid w:val="0062122F"/>
    <w:rsid w:val="00621FD7"/>
    <w:rsid w:val="006241BD"/>
    <w:rsid w:val="00624908"/>
    <w:rsid w:val="00631373"/>
    <w:rsid w:val="0063272B"/>
    <w:rsid w:val="0063502A"/>
    <w:rsid w:val="006364D5"/>
    <w:rsid w:val="00641F98"/>
    <w:rsid w:val="00642BF3"/>
    <w:rsid w:val="00642E28"/>
    <w:rsid w:val="00651048"/>
    <w:rsid w:val="006510D8"/>
    <w:rsid w:val="00651AB5"/>
    <w:rsid w:val="0065393D"/>
    <w:rsid w:val="00653E53"/>
    <w:rsid w:val="0065561B"/>
    <w:rsid w:val="006558A6"/>
    <w:rsid w:val="00656E01"/>
    <w:rsid w:val="0066415E"/>
    <w:rsid w:val="006672CD"/>
    <w:rsid w:val="0067645C"/>
    <w:rsid w:val="0068016D"/>
    <w:rsid w:val="00682BE2"/>
    <w:rsid w:val="00690224"/>
    <w:rsid w:val="00690C73"/>
    <w:rsid w:val="006923D9"/>
    <w:rsid w:val="00694140"/>
    <w:rsid w:val="006951F3"/>
    <w:rsid w:val="006967E9"/>
    <w:rsid w:val="006A7B1C"/>
    <w:rsid w:val="006B227F"/>
    <w:rsid w:val="006B3A2F"/>
    <w:rsid w:val="006B6168"/>
    <w:rsid w:val="006C0FDA"/>
    <w:rsid w:val="006C2064"/>
    <w:rsid w:val="006C4809"/>
    <w:rsid w:val="006C5B6D"/>
    <w:rsid w:val="006C681E"/>
    <w:rsid w:val="006C6A41"/>
    <w:rsid w:val="006C768E"/>
    <w:rsid w:val="006D75B8"/>
    <w:rsid w:val="006F0101"/>
    <w:rsid w:val="007011FE"/>
    <w:rsid w:val="0070572A"/>
    <w:rsid w:val="00711C8E"/>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1991"/>
    <w:rsid w:val="00755A0D"/>
    <w:rsid w:val="00756B26"/>
    <w:rsid w:val="00761736"/>
    <w:rsid w:val="007661FD"/>
    <w:rsid w:val="0076699B"/>
    <w:rsid w:val="00766B21"/>
    <w:rsid w:val="0076703C"/>
    <w:rsid w:val="00767873"/>
    <w:rsid w:val="007701D7"/>
    <w:rsid w:val="007804C9"/>
    <w:rsid w:val="00781D1E"/>
    <w:rsid w:val="00782FA9"/>
    <w:rsid w:val="00785043"/>
    <w:rsid w:val="0078774B"/>
    <w:rsid w:val="00790D98"/>
    <w:rsid w:val="0079144B"/>
    <w:rsid w:val="007934DB"/>
    <w:rsid w:val="007960E5"/>
    <w:rsid w:val="00797650"/>
    <w:rsid w:val="007A17BF"/>
    <w:rsid w:val="007A3F23"/>
    <w:rsid w:val="007A6428"/>
    <w:rsid w:val="007A6FC1"/>
    <w:rsid w:val="007B6F44"/>
    <w:rsid w:val="007C0908"/>
    <w:rsid w:val="007C09D8"/>
    <w:rsid w:val="007C1BA6"/>
    <w:rsid w:val="007C331B"/>
    <w:rsid w:val="007D0C38"/>
    <w:rsid w:val="007D4062"/>
    <w:rsid w:val="007D4400"/>
    <w:rsid w:val="007E0E3D"/>
    <w:rsid w:val="007E21E0"/>
    <w:rsid w:val="007E48FF"/>
    <w:rsid w:val="007E54B2"/>
    <w:rsid w:val="007E54E9"/>
    <w:rsid w:val="007E6851"/>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74A"/>
    <w:rsid w:val="00835BD3"/>
    <w:rsid w:val="00842FD5"/>
    <w:rsid w:val="008430FC"/>
    <w:rsid w:val="00843845"/>
    <w:rsid w:val="00843EBB"/>
    <w:rsid w:val="008468AD"/>
    <w:rsid w:val="0084711F"/>
    <w:rsid w:val="0085277C"/>
    <w:rsid w:val="008567EE"/>
    <w:rsid w:val="00864D0E"/>
    <w:rsid w:val="00864F3C"/>
    <w:rsid w:val="00865E25"/>
    <w:rsid w:val="0088278B"/>
    <w:rsid w:val="0088746A"/>
    <w:rsid w:val="008903AF"/>
    <w:rsid w:val="0089062F"/>
    <w:rsid w:val="00890D67"/>
    <w:rsid w:val="00894945"/>
    <w:rsid w:val="00895062"/>
    <w:rsid w:val="008A0347"/>
    <w:rsid w:val="008A0B8E"/>
    <w:rsid w:val="008A329D"/>
    <w:rsid w:val="008A5182"/>
    <w:rsid w:val="008A5853"/>
    <w:rsid w:val="008A6401"/>
    <w:rsid w:val="008A7B75"/>
    <w:rsid w:val="008B4C53"/>
    <w:rsid w:val="008B5266"/>
    <w:rsid w:val="008B60A3"/>
    <w:rsid w:val="008B65C2"/>
    <w:rsid w:val="008C4DB3"/>
    <w:rsid w:val="008C7424"/>
    <w:rsid w:val="008C7B03"/>
    <w:rsid w:val="008D0211"/>
    <w:rsid w:val="008D06BE"/>
    <w:rsid w:val="008D1A59"/>
    <w:rsid w:val="008D21C9"/>
    <w:rsid w:val="008D25BA"/>
    <w:rsid w:val="008D3F54"/>
    <w:rsid w:val="008E1111"/>
    <w:rsid w:val="008E214D"/>
    <w:rsid w:val="008E22C8"/>
    <w:rsid w:val="008E5504"/>
    <w:rsid w:val="008E56C3"/>
    <w:rsid w:val="008E72A5"/>
    <w:rsid w:val="008E73EA"/>
    <w:rsid w:val="008F0F20"/>
    <w:rsid w:val="008F18CD"/>
    <w:rsid w:val="008F2014"/>
    <w:rsid w:val="008F2FDE"/>
    <w:rsid w:val="008F7A49"/>
    <w:rsid w:val="0091035F"/>
    <w:rsid w:val="009125B3"/>
    <w:rsid w:val="00912EE7"/>
    <w:rsid w:val="00913AF8"/>
    <w:rsid w:val="0091540E"/>
    <w:rsid w:val="009158CE"/>
    <w:rsid w:val="00917421"/>
    <w:rsid w:val="00920A96"/>
    <w:rsid w:val="009250CF"/>
    <w:rsid w:val="00931FB1"/>
    <w:rsid w:val="009335FC"/>
    <w:rsid w:val="009404A3"/>
    <w:rsid w:val="00942442"/>
    <w:rsid w:val="009446D6"/>
    <w:rsid w:val="00946143"/>
    <w:rsid w:val="00951644"/>
    <w:rsid w:val="009542F1"/>
    <w:rsid w:val="009543C5"/>
    <w:rsid w:val="00955650"/>
    <w:rsid w:val="00961ACE"/>
    <w:rsid w:val="00962F24"/>
    <w:rsid w:val="0096684F"/>
    <w:rsid w:val="00966C5D"/>
    <w:rsid w:val="00967658"/>
    <w:rsid w:val="009707EB"/>
    <w:rsid w:val="00970C9E"/>
    <w:rsid w:val="00973D0C"/>
    <w:rsid w:val="00973F8D"/>
    <w:rsid w:val="00975EBD"/>
    <w:rsid w:val="00976D4F"/>
    <w:rsid w:val="009902D6"/>
    <w:rsid w:val="00991968"/>
    <w:rsid w:val="00992D8A"/>
    <w:rsid w:val="00994727"/>
    <w:rsid w:val="00994B8E"/>
    <w:rsid w:val="009951E8"/>
    <w:rsid w:val="009A12E2"/>
    <w:rsid w:val="009A2238"/>
    <w:rsid w:val="009A2C70"/>
    <w:rsid w:val="009A6ECF"/>
    <w:rsid w:val="009B10F1"/>
    <w:rsid w:val="009B4DA2"/>
    <w:rsid w:val="009B719D"/>
    <w:rsid w:val="009C1EF0"/>
    <w:rsid w:val="009C2CC0"/>
    <w:rsid w:val="009C2DB0"/>
    <w:rsid w:val="009C4950"/>
    <w:rsid w:val="009D303B"/>
    <w:rsid w:val="009D6057"/>
    <w:rsid w:val="009E2B70"/>
    <w:rsid w:val="009E2E50"/>
    <w:rsid w:val="009E3DC4"/>
    <w:rsid w:val="009E408B"/>
    <w:rsid w:val="009E5E77"/>
    <w:rsid w:val="009F1C47"/>
    <w:rsid w:val="009F2A41"/>
    <w:rsid w:val="009F7FC4"/>
    <w:rsid w:val="00A02899"/>
    <w:rsid w:val="00A03EF4"/>
    <w:rsid w:val="00A078C1"/>
    <w:rsid w:val="00A15518"/>
    <w:rsid w:val="00A2032E"/>
    <w:rsid w:val="00A22136"/>
    <w:rsid w:val="00A22B44"/>
    <w:rsid w:val="00A248CE"/>
    <w:rsid w:val="00A2565F"/>
    <w:rsid w:val="00A264A5"/>
    <w:rsid w:val="00A32F7B"/>
    <w:rsid w:val="00A355BC"/>
    <w:rsid w:val="00A43990"/>
    <w:rsid w:val="00A51B9E"/>
    <w:rsid w:val="00A57F3F"/>
    <w:rsid w:val="00A62D51"/>
    <w:rsid w:val="00A652FF"/>
    <w:rsid w:val="00A679F9"/>
    <w:rsid w:val="00A74623"/>
    <w:rsid w:val="00A771A1"/>
    <w:rsid w:val="00A80028"/>
    <w:rsid w:val="00A8308A"/>
    <w:rsid w:val="00A832C4"/>
    <w:rsid w:val="00A85C8F"/>
    <w:rsid w:val="00A86085"/>
    <w:rsid w:val="00A918DE"/>
    <w:rsid w:val="00A92F6B"/>
    <w:rsid w:val="00A9314B"/>
    <w:rsid w:val="00A94C33"/>
    <w:rsid w:val="00AA6A0E"/>
    <w:rsid w:val="00AA6C68"/>
    <w:rsid w:val="00AA75C5"/>
    <w:rsid w:val="00AB057A"/>
    <w:rsid w:val="00AB0FF2"/>
    <w:rsid w:val="00AB10C5"/>
    <w:rsid w:val="00AB2291"/>
    <w:rsid w:val="00AB3768"/>
    <w:rsid w:val="00AB6B8D"/>
    <w:rsid w:val="00AB7311"/>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5659"/>
    <w:rsid w:val="00B066EA"/>
    <w:rsid w:val="00B06CD7"/>
    <w:rsid w:val="00B07A65"/>
    <w:rsid w:val="00B07DB8"/>
    <w:rsid w:val="00B169DF"/>
    <w:rsid w:val="00B210E2"/>
    <w:rsid w:val="00B232E6"/>
    <w:rsid w:val="00B34BBD"/>
    <w:rsid w:val="00B35886"/>
    <w:rsid w:val="00B35A7C"/>
    <w:rsid w:val="00B42871"/>
    <w:rsid w:val="00B512D5"/>
    <w:rsid w:val="00B53D41"/>
    <w:rsid w:val="00B568DB"/>
    <w:rsid w:val="00B634A6"/>
    <w:rsid w:val="00B639FD"/>
    <w:rsid w:val="00B661AD"/>
    <w:rsid w:val="00B677D6"/>
    <w:rsid w:val="00B7076C"/>
    <w:rsid w:val="00B72573"/>
    <w:rsid w:val="00B733BE"/>
    <w:rsid w:val="00B737DF"/>
    <w:rsid w:val="00B73973"/>
    <w:rsid w:val="00B73E83"/>
    <w:rsid w:val="00B75F6B"/>
    <w:rsid w:val="00B8144C"/>
    <w:rsid w:val="00B854A9"/>
    <w:rsid w:val="00B91684"/>
    <w:rsid w:val="00B92E8F"/>
    <w:rsid w:val="00B957BA"/>
    <w:rsid w:val="00BA2618"/>
    <w:rsid w:val="00BA2D70"/>
    <w:rsid w:val="00BA37E4"/>
    <w:rsid w:val="00BA44DA"/>
    <w:rsid w:val="00BA6E89"/>
    <w:rsid w:val="00BA7598"/>
    <w:rsid w:val="00BB153D"/>
    <w:rsid w:val="00BB2AB6"/>
    <w:rsid w:val="00BB378B"/>
    <w:rsid w:val="00BB5C34"/>
    <w:rsid w:val="00BB7AFB"/>
    <w:rsid w:val="00BC0C30"/>
    <w:rsid w:val="00BC23FD"/>
    <w:rsid w:val="00BD51C0"/>
    <w:rsid w:val="00BE051D"/>
    <w:rsid w:val="00BE391C"/>
    <w:rsid w:val="00BF1252"/>
    <w:rsid w:val="00BF3CD1"/>
    <w:rsid w:val="00BF45B5"/>
    <w:rsid w:val="00BF5A13"/>
    <w:rsid w:val="00C02C2F"/>
    <w:rsid w:val="00C06D17"/>
    <w:rsid w:val="00C1049D"/>
    <w:rsid w:val="00C14B13"/>
    <w:rsid w:val="00C1596F"/>
    <w:rsid w:val="00C23BE7"/>
    <w:rsid w:val="00C263A2"/>
    <w:rsid w:val="00C273D4"/>
    <w:rsid w:val="00C3360A"/>
    <w:rsid w:val="00C34BC7"/>
    <w:rsid w:val="00C360A4"/>
    <w:rsid w:val="00C36EA6"/>
    <w:rsid w:val="00C37964"/>
    <w:rsid w:val="00C41783"/>
    <w:rsid w:val="00C4379C"/>
    <w:rsid w:val="00C44656"/>
    <w:rsid w:val="00C446DB"/>
    <w:rsid w:val="00C46CB9"/>
    <w:rsid w:val="00C47164"/>
    <w:rsid w:val="00C51F73"/>
    <w:rsid w:val="00C5478B"/>
    <w:rsid w:val="00C62F6F"/>
    <w:rsid w:val="00C653D4"/>
    <w:rsid w:val="00C6719F"/>
    <w:rsid w:val="00C70471"/>
    <w:rsid w:val="00C82318"/>
    <w:rsid w:val="00C86440"/>
    <w:rsid w:val="00C8671D"/>
    <w:rsid w:val="00C91C3F"/>
    <w:rsid w:val="00C91EA3"/>
    <w:rsid w:val="00C9217A"/>
    <w:rsid w:val="00C9343F"/>
    <w:rsid w:val="00C935E7"/>
    <w:rsid w:val="00C96001"/>
    <w:rsid w:val="00CA07C4"/>
    <w:rsid w:val="00CA357E"/>
    <w:rsid w:val="00CA6A29"/>
    <w:rsid w:val="00CB0B2B"/>
    <w:rsid w:val="00CB3C27"/>
    <w:rsid w:val="00CB4EF2"/>
    <w:rsid w:val="00CB5B87"/>
    <w:rsid w:val="00CC0B34"/>
    <w:rsid w:val="00CC1912"/>
    <w:rsid w:val="00CD0A16"/>
    <w:rsid w:val="00CD1BEE"/>
    <w:rsid w:val="00CD5153"/>
    <w:rsid w:val="00CE1A30"/>
    <w:rsid w:val="00CE26AE"/>
    <w:rsid w:val="00CE401C"/>
    <w:rsid w:val="00CE4C27"/>
    <w:rsid w:val="00CE5688"/>
    <w:rsid w:val="00CE7308"/>
    <w:rsid w:val="00CF3EBA"/>
    <w:rsid w:val="00CF776B"/>
    <w:rsid w:val="00CF7A76"/>
    <w:rsid w:val="00D01AB9"/>
    <w:rsid w:val="00D03160"/>
    <w:rsid w:val="00D03CE8"/>
    <w:rsid w:val="00D04866"/>
    <w:rsid w:val="00D111B6"/>
    <w:rsid w:val="00D113C1"/>
    <w:rsid w:val="00D13B6F"/>
    <w:rsid w:val="00D16D6D"/>
    <w:rsid w:val="00D17FE9"/>
    <w:rsid w:val="00D22173"/>
    <w:rsid w:val="00D22816"/>
    <w:rsid w:val="00D2756D"/>
    <w:rsid w:val="00D3439C"/>
    <w:rsid w:val="00D37D13"/>
    <w:rsid w:val="00D40341"/>
    <w:rsid w:val="00D40DF3"/>
    <w:rsid w:val="00D42DD8"/>
    <w:rsid w:val="00D42E61"/>
    <w:rsid w:val="00D440A6"/>
    <w:rsid w:val="00D45757"/>
    <w:rsid w:val="00D47E0B"/>
    <w:rsid w:val="00D547F0"/>
    <w:rsid w:val="00D5645F"/>
    <w:rsid w:val="00D64131"/>
    <w:rsid w:val="00D6511B"/>
    <w:rsid w:val="00D65730"/>
    <w:rsid w:val="00D67302"/>
    <w:rsid w:val="00D70F04"/>
    <w:rsid w:val="00D759C6"/>
    <w:rsid w:val="00D75D95"/>
    <w:rsid w:val="00D76A2A"/>
    <w:rsid w:val="00D81BFB"/>
    <w:rsid w:val="00D8222F"/>
    <w:rsid w:val="00D835BE"/>
    <w:rsid w:val="00D836B0"/>
    <w:rsid w:val="00D86BD3"/>
    <w:rsid w:val="00D91B5E"/>
    <w:rsid w:val="00D91E59"/>
    <w:rsid w:val="00D968DF"/>
    <w:rsid w:val="00DA3671"/>
    <w:rsid w:val="00DA41A3"/>
    <w:rsid w:val="00DA492F"/>
    <w:rsid w:val="00DA67D6"/>
    <w:rsid w:val="00DA6DC5"/>
    <w:rsid w:val="00DA76E9"/>
    <w:rsid w:val="00DB3D1D"/>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6E2F"/>
    <w:rsid w:val="00E37565"/>
    <w:rsid w:val="00E45794"/>
    <w:rsid w:val="00E505BE"/>
    <w:rsid w:val="00E506FE"/>
    <w:rsid w:val="00E51CDC"/>
    <w:rsid w:val="00E523C2"/>
    <w:rsid w:val="00E54873"/>
    <w:rsid w:val="00E57BB0"/>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5F4"/>
    <w:rsid w:val="00EA76D8"/>
    <w:rsid w:val="00EB1151"/>
    <w:rsid w:val="00EB3263"/>
    <w:rsid w:val="00EB353C"/>
    <w:rsid w:val="00EB6E4E"/>
    <w:rsid w:val="00EC3875"/>
    <w:rsid w:val="00EC4665"/>
    <w:rsid w:val="00EC656C"/>
    <w:rsid w:val="00ED0A73"/>
    <w:rsid w:val="00ED57B0"/>
    <w:rsid w:val="00EE2253"/>
    <w:rsid w:val="00EE2C87"/>
    <w:rsid w:val="00EF1D62"/>
    <w:rsid w:val="00EF20DC"/>
    <w:rsid w:val="00F00ABA"/>
    <w:rsid w:val="00F0250C"/>
    <w:rsid w:val="00F04E62"/>
    <w:rsid w:val="00F11986"/>
    <w:rsid w:val="00F12532"/>
    <w:rsid w:val="00F12D46"/>
    <w:rsid w:val="00F1524F"/>
    <w:rsid w:val="00F1545F"/>
    <w:rsid w:val="00F223BA"/>
    <w:rsid w:val="00F22A1D"/>
    <w:rsid w:val="00F22E5B"/>
    <w:rsid w:val="00F22E97"/>
    <w:rsid w:val="00F23BB1"/>
    <w:rsid w:val="00F30943"/>
    <w:rsid w:val="00F3392A"/>
    <w:rsid w:val="00F352E1"/>
    <w:rsid w:val="00F364BF"/>
    <w:rsid w:val="00F36C11"/>
    <w:rsid w:val="00F37B26"/>
    <w:rsid w:val="00F410EE"/>
    <w:rsid w:val="00F41400"/>
    <w:rsid w:val="00F41EAD"/>
    <w:rsid w:val="00F42778"/>
    <w:rsid w:val="00F42F52"/>
    <w:rsid w:val="00F4336E"/>
    <w:rsid w:val="00F45BE8"/>
    <w:rsid w:val="00F46A39"/>
    <w:rsid w:val="00F50856"/>
    <w:rsid w:val="00F5449B"/>
    <w:rsid w:val="00F62978"/>
    <w:rsid w:val="00F6496D"/>
    <w:rsid w:val="00F709A6"/>
    <w:rsid w:val="00F73BBB"/>
    <w:rsid w:val="00F748D8"/>
    <w:rsid w:val="00F75AA1"/>
    <w:rsid w:val="00F77C60"/>
    <w:rsid w:val="00F816B6"/>
    <w:rsid w:val="00F82007"/>
    <w:rsid w:val="00F82684"/>
    <w:rsid w:val="00F8318B"/>
    <w:rsid w:val="00F83A69"/>
    <w:rsid w:val="00F84E9F"/>
    <w:rsid w:val="00F864FC"/>
    <w:rsid w:val="00F904F6"/>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C7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5E9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 w:type="paragraph" w:customStyle="1" w:styleId="Style1">
    <w:name w:val="Style1"/>
    <w:basedOn w:val="Normal"/>
    <w:link w:val="Style1Char"/>
    <w:qFormat/>
    <w:rsid w:val="00010C7C"/>
    <w:pPr>
      <w:widowControl/>
      <w:numPr>
        <w:numId w:val="13"/>
      </w:numPr>
      <w:tabs>
        <w:tab w:val="left" w:pos="0"/>
      </w:tabs>
      <w:autoSpaceDE/>
      <w:autoSpaceDN/>
      <w:adjustRightInd/>
      <w:spacing w:after="240" w:line="288" w:lineRule="auto"/>
    </w:pPr>
    <w:rPr>
      <w:sz w:val="24"/>
    </w:rPr>
  </w:style>
  <w:style w:type="character" w:customStyle="1" w:styleId="Style1Char">
    <w:name w:val="Style1 Char"/>
    <w:basedOn w:val="DefaultParagraphFont"/>
    <w:link w:val="Style1"/>
    <w:rsid w:val="00010C7C"/>
    <w:rPr>
      <w:sz w:val="24"/>
      <w:szCs w:val="24"/>
    </w:rPr>
  </w:style>
  <w:style w:type="paragraph" w:styleId="BodyText">
    <w:name w:val="Body Text"/>
    <w:basedOn w:val="Normal"/>
    <w:link w:val="BodyTextChar"/>
    <w:rsid w:val="00010C7C"/>
    <w:pPr>
      <w:spacing w:after="120"/>
    </w:pPr>
  </w:style>
  <w:style w:type="character" w:customStyle="1" w:styleId="BodyTextChar">
    <w:name w:val="Body Text Char"/>
    <w:basedOn w:val="DefaultParagraphFont"/>
    <w:link w:val="BodyText"/>
    <w:rsid w:val="00010C7C"/>
    <w:rPr>
      <w:szCs w:val="24"/>
    </w:rPr>
  </w:style>
  <w:style w:type="paragraph" w:customStyle="1" w:styleId="Style2">
    <w:name w:val="Style2"/>
    <w:basedOn w:val="Normal"/>
    <w:qFormat/>
    <w:rsid w:val="00B639FD"/>
    <w:pPr>
      <w:widowControl/>
      <w:tabs>
        <w:tab w:val="num" w:pos="0"/>
      </w:tabs>
      <w:autoSpaceDE/>
      <w:autoSpaceDN/>
      <w:adjustRightInd/>
      <w:spacing w:after="240" w:line="288" w:lineRule="auto"/>
      <w:ind w:left="720" w:hanging="1354"/>
    </w:pPr>
    <w:rPr>
      <w:sz w:val="24"/>
    </w:rPr>
  </w:style>
  <w:style w:type="character" w:styleId="CommentReference">
    <w:name w:val="annotation reference"/>
    <w:basedOn w:val="DefaultParagraphFont"/>
    <w:rsid w:val="005224FC"/>
    <w:rPr>
      <w:sz w:val="16"/>
      <w:szCs w:val="16"/>
    </w:rPr>
  </w:style>
  <w:style w:type="paragraph" w:styleId="CommentText">
    <w:name w:val="annotation text"/>
    <w:basedOn w:val="Normal"/>
    <w:link w:val="CommentTextChar"/>
    <w:rsid w:val="005224FC"/>
    <w:rPr>
      <w:szCs w:val="20"/>
    </w:rPr>
  </w:style>
  <w:style w:type="character" w:customStyle="1" w:styleId="CommentTextChar">
    <w:name w:val="Comment Text Char"/>
    <w:basedOn w:val="DefaultParagraphFont"/>
    <w:link w:val="CommentText"/>
    <w:rsid w:val="005224FC"/>
  </w:style>
  <w:style w:type="paragraph" w:styleId="CommentSubject">
    <w:name w:val="annotation subject"/>
    <w:basedOn w:val="CommentText"/>
    <w:next w:val="CommentText"/>
    <w:link w:val="CommentSubjectChar"/>
    <w:rsid w:val="005224FC"/>
    <w:rPr>
      <w:b/>
      <w:bCs/>
    </w:rPr>
  </w:style>
  <w:style w:type="character" w:customStyle="1" w:styleId="CommentSubjectChar">
    <w:name w:val="Comment Subject Char"/>
    <w:basedOn w:val="CommentTextChar"/>
    <w:link w:val="CommentSubject"/>
    <w:rsid w:val="00522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2016-08-16T07:00:00+00:00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C158A-55FB-44FE-A146-E58E11B2A737}"/>
</file>

<file path=customXml/itemProps2.xml><?xml version="1.0" encoding="utf-8"?>
<ds:datastoreItem xmlns:ds="http://schemas.openxmlformats.org/officeDocument/2006/customXml" ds:itemID="{6C627714-603C-42CF-B986-B1D542609C72}"/>
</file>

<file path=customXml/itemProps3.xml><?xml version="1.0" encoding="utf-8"?>
<ds:datastoreItem xmlns:ds="http://schemas.openxmlformats.org/officeDocument/2006/customXml" ds:itemID="{33A0B9C7-EDD2-47D9-BADD-77A11FC5C87A}"/>
</file>

<file path=customXml/itemProps4.xml><?xml version="1.0" encoding="utf-8"?>
<ds:datastoreItem xmlns:ds="http://schemas.openxmlformats.org/officeDocument/2006/customXml" ds:itemID="{35E1DCE8-D8B7-4AFC-9A16-84B663C6B204}"/>
</file>

<file path=customXml/itemProps5.xml><?xml version="1.0" encoding="utf-8"?>
<ds:datastoreItem xmlns:ds="http://schemas.openxmlformats.org/officeDocument/2006/customXml" ds:itemID="{FFE4EC07-028B-42DE-95E2-EAE778CA9C95}"/>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Intent to Deny Application for Reinstatement Notice of Hearing</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dc:description/>
  <cp:lastModifiedBy/>
  <cp:revision>1</cp:revision>
  <dcterms:created xsi:type="dcterms:W3CDTF">2016-08-12T21:07:00Z</dcterms:created>
  <dcterms:modified xsi:type="dcterms:W3CDTF">2016-08-12T21:25:00Z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