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7.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63A" w:rsidRPr="00655290" w:rsidRDefault="00457AB8" w:rsidP="00D4663A">
      <w:pPr>
        <w:spacing w:line="240" w:lineRule="auto"/>
        <w:ind w:left="5040" w:firstLine="0"/>
        <w:rPr>
          <w:b/>
          <w:bCs/>
        </w:rPr>
      </w:pPr>
      <w:bookmarkStart w:id="0" w:name="_Toc100550744"/>
      <w:bookmarkStart w:id="1" w:name="_Toc100550978"/>
      <w:bookmarkStart w:id="2" w:name="_GoBack"/>
      <w:bookmarkEnd w:id="2"/>
      <w:r>
        <w:rPr>
          <w:rStyle w:val="Strong"/>
        </w:rPr>
        <w:t>Exhibit No</w:t>
      </w:r>
      <w:r w:rsidR="00EC774F">
        <w:rPr>
          <w:rStyle w:val="Strong"/>
        </w:rPr>
        <w:t>. ___</w:t>
      </w:r>
      <w:r w:rsidR="00D4663A">
        <w:rPr>
          <w:rStyle w:val="Strong"/>
        </w:rPr>
        <w:t>C</w:t>
      </w:r>
      <w:r w:rsidR="00C7592F">
        <w:rPr>
          <w:rStyle w:val="Strong"/>
        </w:rPr>
        <w:t xml:space="preserve">T </w:t>
      </w:r>
      <w:r w:rsidR="00EC774F">
        <w:rPr>
          <w:rStyle w:val="Strong"/>
        </w:rPr>
        <w:t>(</w:t>
      </w:r>
      <w:proofErr w:type="spellStart"/>
      <w:r w:rsidR="00EC774F">
        <w:rPr>
          <w:rStyle w:val="Strong"/>
        </w:rPr>
        <w:t>RCS-1</w:t>
      </w:r>
      <w:r w:rsidR="00D4663A">
        <w:rPr>
          <w:rStyle w:val="Strong"/>
        </w:rPr>
        <w:t>C</w:t>
      </w:r>
      <w:r w:rsidR="00EC774F">
        <w:rPr>
          <w:rStyle w:val="Strong"/>
        </w:rPr>
        <w:t>T</w:t>
      </w:r>
      <w:proofErr w:type="spellEnd"/>
      <w:r w:rsidR="00EC774F">
        <w:rPr>
          <w:rStyle w:val="Strong"/>
        </w:rPr>
        <w:t>)</w:t>
      </w:r>
      <w:r w:rsidR="00EC774F">
        <w:rPr>
          <w:rStyle w:val="Strong"/>
        </w:rPr>
        <w:br/>
      </w:r>
      <w:r w:rsidR="00D4663A" w:rsidRPr="00655290">
        <w:rPr>
          <w:b/>
          <w:bCs/>
        </w:rPr>
        <w:t>Dockets UE-111048/UG-111049</w:t>
      </w:r>
    </w:p>
    <w:p w:rsidR="00D4663A" w:rsidRPr="00655290" w:rsidRDefault="00D4663A" w:rsidP="00D4663A">
      <w:pPr>
        <w:spacing w:line="240" w:lineRule="auto"/>
        <w:ind w:left="5040" w:firstLine="0"/>
        <w:rPr>
          <w:b/>
          <w:bCs/>
        </w:rPr>
      </w:pPr>
      <w:r w:rsidRPr="00655290">
        <w:rPr>
          <w:b/>
          <w:bCs/>
        </w:rPr>
        <w:t xml:space="preserve">Witness:  </w:t>
      </w:r>
      <w:r>
        <w:rPr>
          <w:b/>
          <w:bCs/>
        </w:rPr>
        <w:t xml:space="preserve">Ralph C. Smith </w:t>
      </w:r>
      <w:r w:rsidRPr="00655290">
        <w:rPr>
          <w:b/>
          <w:bCs/>
        </w:rPr>
        <w:t xml:space="preserve"> </w:t>
      </w:r>
    </w:p>
    <w:p w:rsidR="00D4663A" w:rsidRPr="00655290" w:rsidRDefault="00BD4308" w:rsidP="00D4663A">
      <w:pPr>
        <w:spacing w:line="240" w:lineRule="auto"/>
        <w:rPr>
          <w:b/>
          <w:bCs/>
        </w:rPr>
      </w:pPr>
      <w:r>
        <w:rPr>
          <w:b/>
          <w:bCs/>
        </w:rPr>
        <w:tab/>
      </w:r>
      <w:r>
        <w:rPr>
          <w:b/>
          <w:bCs/>
        </w:rPr>
        <w:tab/>
      </w:r>
      <w:r>
        <w:rPr>
          <w:b/>
          <w:bCs/>
        </w:rPr>
        <w:tab/>
      </w:r>
      <w:r>
        <w:rPr>
          <w:b/>
          <w:bCs/>
        </w:rPr>
        <w:tab/>
      </w:r>
      <w:r>
        <w:rPr>
          <w:b/>
          <w:bCs/>
        </w:rPr>
        <w:tab/>
      </w:r>
      <w:r>
        <w:rPr>
          <w:b/>
          <w:bCs/>
        </w:rPr>
        <w:tab/>
        <w:t xml:space="preserve">Redacted Version </w:t>
      </w:r>
    </w:p>
    <w:p w:rsidR="00D4663A" w:rsidRPr="00655290" w:rsidRDefault="00D4663A" w:rsidP="00D4663A">
      <w:pPr>
        <w:spacing w:line="240" w:lineRule="auto"/>
        <w:rPr>
          <w:b/>
          <w:bCs/>
        </w:rPr>
      </w:pPr>
    </w:p>
    <w:p w:rsidR="00D4663A" w:rsidRPr="00655290" w:rsidRDefault="00D4663A" w:rsidP="00D4663A">
      <w:pPr>
        <w:spacing w:line="240" w:lineRule="auto"/>
        <w:rPr>
          <w:b/>
          <w:bCs/>
        </w:rPr>
      </w:pPr>
    </w:p>
    <w:p w:rsidR="00D4663A" w:rsidRDefault="00D4663A" w:rsidP="00D4663A">
      <w:pPr>
        <w:spacing w:line="240" w:lineRule="auto"/>
        <w:ind w:firstLine="0"/>
        <w:jc w:val="center"/>
        <w:rPr>
          <w:b/>
          <w:bCs/>
        </w:rPr>
      </w:pPr>
      <w:r w:rsidRPr="00655290">
        <w:rPr>
          <w:b/>
          <w:bCs/>
        </w:rPr>
        <w:t>BEFORE THE</w:t>
      </w:r>
    </w:p>
    <w:p w:rsidR="00D4663A" w:rsidRPr="00655290" w:rsidRDefault="00D4663A" w:rsidP="00D4663A">
      <w:pPr>
        <w:spacing w:line="240" w:lineRule="auto"/>
        <w:ind w:firstLine="0"/>
        <w:jc w:val="center"/>
        <w:rPr>
          <w:b/>
          <w:bCs/>
        </w:rPr>
      </w:pPr>
      <w:r w:rsidRPr="00655290">
        <w:rPr>
          <w:b/>
          <w:bCs/>
        </w:rPr>
        <w:t>WASHINGTON STATE UTILITIES AND TRANSPORTATION COMMISSION</w:t>
      </w:r>
    </w:p>
    <w:p w:rsidR="00D4663A" w:rsidRPr="00655290" w:rsidRDefault="00D4663A" w:rsidP="00D4663A">
      <w:pPr>
        <w:spacing w:line="240" w:lineRule="auto"/>
        <w:rPr>
          <w:b/>
          <w:bCs/>
        </w:rPr>
      </w:pPr>
    </w:p>
    <w:p w:rsidR="00D4663A" w:rsidRPr="00655290" w:rsidRDefault="00D4663A" w:rsidP="00D4663A">
      <w:pPr>
        <w:spacing w:line="240" w:lineRule="auto"/>
        <w:rPr>
          <w:b/>
          <w:bCs/>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D4663A" w:rsidRPr="00655290" w:rsidTr="002123B1">
        <w:tc>
          <w:tcPr>
            <w:tcW w:w="4590" w:type="dxa"/>
            <w:tcBorders>
              <w:top w:val="single" w:sz="6" w:space="0" w:color="FFFFFF"/>
              <w:left w:val="single" w:sz="6" w:space="0" w:color="FFFFFF"/>
              <w:bottom w:val="single" w:sz="6" w:space="0" w:color="FFFFFF"/>
              <w:right w:val="single" w:sz="6" w:space="0" w:color="FFFFFF"/>
            </w:tcBorders>
          </w:tcPr>
          <w:p w:rsidR="00D4663A" w:rsidRPr="00655290" w:rsidRDefault="00D4663A" w:rsidP="00D4663A">
            <w:pPr>
              <w:spacing w:line="240" w:lineRule="auto"/>
              <w:ind w:firstLine="0"/>
              <w:rPr>
                <w:b/>
                <w:bCs/>
              </w:rPr>
            </w:pPr>
            <w:r w:rsidRPr="00655290">
              <w:rPr>
                <w:b/>
                <w:bCs/>
              </w:rPr>
              <w:t xml:space="preserve">WASHINGTON UTILITIES AND TRANSPORTATION COMMISSION, </w:t>
            </w:r>
          </w:p>
          <w:p w:rsidR="00D4663A" w:rsidRPr="00655290" w:rsidRDefault="00D4663A" w:rsidP="00D4663A">
            <w:pPr>
              <w:spacing w:line="240" w:lineRule="auto"/>
              <w:rPr>
                <w:b/>
                <w:bCs/>
              </w:rPr>
            </w:pPr>
          </w:p>
          <w:p w:rsidR="00D4663A" w:rsidRPr="00655290" w:rsidRDefault="00D4663A" w:rsidP="00D4663A">
            <w:pPr>
              <w:spacing w:line="240" w:lineRule="auto"/>
              <w:rPr>
                <w:b/>
                <w:bCs/>
              </w:rPr>
            </w:pPr>
            <w:r w:rsidRPr="00655290">
              <w:rPr>
                <w:b/>
                <w:bCs/>
              </w:rPr>
              <w:tab/>
              <w:t>Complainant,</w:t>
            </w:r>
          </w:p>
          <w:p w:rsidR="00D4663A" w:rsidRPr="00655290" w:rsidRDefault="00D4663A" w:rsidP="00D4663A">
            <w:pPr>
              <w:spacing w:line="240" w:lineRule="auto"/>
              <w:rPr>
                <w:b/>
                <w:bCs/>
              </w:rPr>
            </w:pPr>
          </w:p>
          <w:p w:rsidR="00D4663A" w:rsidRPr="00655290" w:rsidRDefault="00D4663A" w:rsidP="00D4663A">
            <w:pPr>
              <w:spacing w:line="240" w:lineRule="auto"/>
              <w:ind w:firstLine="0"/>
              <w:rPr>
                <w:b/>
                <w:bCs/>
              </w:rPr>
            </w:pPr>
            <w:r w:rsidRPr="00655290">
              <w:rPr>
                <w:b/>
                <w:bCs/>
              </w:rPr>
              <w:t>v.</w:t>
            </w:r>
          </w:p>
          <w:p w:rsidR="00D4663A" w:rsidRPr="00655290" w:rsidRDefault="00D4663A" w:rsidP="00D4663A">
            <w:pPr>
              <w:spacing w:line="240" w:lineRule="auto"/>
              <w:rPr>
                <w:b/>
                <w:bCs/>
              </w:rPr>
            </w:pPr>
          </w:p>
          <w:p w:rsidR="00D4663A" w:rsidRPr="00655290" w:rsidRDefault="00D4663A" w:rsidP="00D4663A">
            <w:pPr>
              <w:spacing w:line="240" w:lineRule="auto"/>
              <w:ind w:hanging="34"/>
              <w:rPr>
                <w:b/>
                <w:bCs/>
              </w:rPr>
            </w:pPr>
            <w:r w:rsidRPr="00655290">
              <w:rPr>
                <w:b/>
                <w:bCs/>
              </w:rPr>
              <w:t>PUGET SOUND ENERGY, INC.,</w:t>
            </w:r>
          </w:p>
          <w:p w:rsidR="00D4663A" w:rsidRPr="00655290" w:rsidRDefault="00D4663A" w:rsidP="00D4663A">
            <w:pPr>
              <w:spacing w:line="240" w:lineRule="auto"/>
              <w:rPr>
                <w:b/>
                <w:bCs/>
              </w:rPr>
            </w:pPr>
          </w:p>
          <w:p w:rsidR="00D4663A" w:rsidRPr="00655290" w:rsidRDefault="00D4663A" w:rsidP="00D4663A">
            <w:pPr>
              <w:spacing w:line="240" w:lineRule="auto"/>
              <w:rPr>
                <w:b/>
                <w:bCs/>
              </w:rPr>
            </w:pPr>
            <w:r w:rsidRPr="00655290">
              <w:rPr>
                <w:b/>
                <w:bCs/>
              </w:rPr>
              <w:tab/>
              <w:t>Respondent.</w:t>
            </w:r>
          </w:p>
          <w:p w:rsidR="00D4663A" w:rsidRPr="00655290" w:rsidRDefault="00D4663A" w:rsidP="00D4663A">
            <w:pPr>
              <w:spacing w:line="240" w:lineRule="auto"/>
              <w:rPr>
                <w:b/>
                <w:bCs/>
              </w:rPr>
            </w:pPr>
          </w:p>
        </w:tc>
        <w:tc>
          <w:tcPr>
            <w:tcW w:w="4590" w:type="dxa"/>
            <w:tcBorders>
              <w:top w:val="single" w:sz="6" w:space="0" w:color="FFFFFF"/>
              <w:left w:val="single" w:sz="6" w:space="0" w:color="000000"/>
              <w:bottom w:val="single" w:sz="6" w:space="0" w:color="FFFFFF"/>
              <w:right w:val="single" w:sz="6" w:space="0" w:color="FFFFFF"/>
            </w:tcBorders>
          </w:tcPr>
          <w:p w:rsidR="00D4663A" w:rsidRPr="00655290" w:rsidRDefault="00D4663A" w:rsidP="00D4663A">
            <w:pPr>
              <w:spacing w:line="240" w:lineRule="auto"/>
              <w:rPr>
                <w:b/>
                <w:bCs/>
              </w:rPr>
            </w:pPr>
            <w:r w:rsidRPr="00655290">
              <w:rPr>
                <w:b/>
                <w:bCs/>
              </w:rPr>
              <w:t xml:space="preserve">DOCKET UE-111048 </w:t>
            </w:r>
          </w:p>
          <w:p w:rsidR="00D4663A" w:rsidRPr="00655290" w:rsidRDefault="00D4663A" w:rsidP="00D4663A">
            <w:pPr>
              <w:spacing w:line="240" w:lineRule="auto"/>
              <w:rPr>
                <w:b/>
                <w:bCs/>
              </w:rPr>
            </w:pPr>
            <w:r w:rsidRPr="00655290">
              <w:rPr>
                <w:b/>
                <w:bCs/>
              </w:rPr>
              <w:t xml:space="preserve">DOCKET UG-111049 </w:t>
            </w:r>
            <w:r w:rsidRPr="00655290">
              <w:rPr>
                <w:b/>
                <w:bCs/>
              </w:rPr>
              <w:tab/>
            </w:r>
            <w:r w:rsidRPr="00655290">
              <w:rPr>
                <w:b/>
                <w:bCs/>
                <w:i/>
              </w:rPr>
              <w:t>(Consolidated)</w:t>
            </w:r>
            <w:r w:rsidRPr="00655290">
              <w:rPr>
                <w:b/>
                <w:bCs/>
              </w:rPr>
              <w:t xml:space="preserve"> </w:t>
            </w:r>
          </w:p>
          <w:p w:rsidR="00D4663A" w:rsidRPr="00655290" w:rsidRDefault="00D4663A" w:rsidP="00D4663A">
            <w:pPr>
              <w:spacing w:line="240" w:lineRule="auto"/>
              <w:rPr>
                <w:b/>
                <w:bCs/>
              </w:rPr>
            </w:pPr>
          </w:p>
          <w:p w:rsidR="00D4663A" w:rsidRPr="00655290" w:rsidRDefault="00D4663A" w:rsidP="00D4663A">
            <w:pPr>
              <w:spacing w:line="240" w:lineRule="auto"/>
              <w:rPr>
                <w:b/>
                <w:bCs/>
              </w:rPr>
            </w:pPr>
          </w:p>
        </w:tc>
      </w:tr>
      <w:tr w:rsidR="00D4663A" w:rsidRPr="00655290" w:rsidTr="002123B1">
        <w:tc>
          <w:tcPr>
            <w:tcW w:w="4590" w:type="dxa"/>
            <w:tcBorders>
              <w:top w:val="single" w:sz="6" w:space="0" w:color="FFFFFF"/>
              <w:left w:val="single" w:sz="6" w:space="0" w:color="FFFFFF"/>
              <w:bottom w:val="single" w:sz="6" w:space="0" w:color="000000"/>
              <w:right w:val="single" w:sz="6" w:space="0" w:color="FFFFFF"/>
            </w:tcBorders>
          </w:tcPr>
          <w:p w:rsidR="00D4663A" w:rsidRPr="00655290" w:rsidRDefault="00D4663A" w:rsidP="00D4663A">
            <w:pPr>
              <w:spacing w:line="240" w:lineRule="auto"/>
              <w:rPr>
                <w:b/>
                <w:bCs/>
              </w:rPr>
            </w:pPr>
          </w:p>
        </w:tc>
        <w:tc>
          <w:tcPr>
            <w:tcW w:w="4590" w:type="dxa"/>
            <w:tcBorders>
              <w:top w:val="single" w:sz="6" w:space="0" w:color="FFFFFF"/>
              <w:left w:val="single" w:sz="6" w:space="0" w:color="000000"/>
              <w:bottom w:val="single" w:sz="6" w:space="0" w:color="FFFFFF"/>
              <w:right w:val="single" w:sz="6" w:space="0" w:color="FFFFFF"/>
            </w:tcBorders>
          </w:tcPr>
          <w:p w:rsidR="00D4663A" w:rsidRPr="00655290" w:rsidRDefault="00D4663A" w:rsidP="00D4663A">
            <w:pPr>
              <w:spacing w:line="240" w:lineRule="auto"/>
              <w:rPr>
                <w:b/>
                <w:bCs/>
              </w:rPr>
            </w:pPr>
          </w:p>
        </w:tc>
      </w:tr>
    </w:tbl>
    <w:p w:rsidR="00D4663A" w:rsidRPr="00655290" w:rsidRDefault="00D4663A" w:rsidP="00D4663A">
      <w:pPr>
        <w:spacing w:line="240" w:lineRule="auto"/>
        <w:rPr>
          <w:b/>
          <w:bCs/>
        </w:rPr>
      </w:pPr>
    </w:p>
    <w:p w:rsidR="00EC774F" w:rsidRDefault="00EC774F" w:rsidP="00D4663A">
      <w:pPr>
        <w:pStyle w:val="single"/>
        <w:widowControl w:val="0"/>
        <w:spacing w:before="0" w:line="240" w:lineRule="auto"/>
        <w:ind w:left="4320" w:firstLine="0"/>
        <w:rPr>
          <w:b/>
        </w:rPr>
      </w:pPr>
    </w:p>
    <w:p w:rsidR="00EC774F" w:rsidRDefault="00EC774F" w:rsidP="00DF5BF8">
      <w:pPr>
        <w:pStyle w:val="center"/>
        <w:keepLines w:val="0"/>
        <w:widowControl w:val="0"/>
        <w:spacing w:before="0" w:line="240" w:lineRule="auto"/>
        <w:rPr>
          <w:b/>
        </w:rPr>
      </w:pPr>
    </w:p>
    <w:p w:rsidR="00EC774F" w:rsidRDefault="00EC774F" w:rsidP="00DF5BF8">
      <w:pPr>
        <w:pStyle w:val="center"/>
        <w:keepLines w:val="0"/>
        <w:widowControl w:val="0"/>
        <w:spacing w:before="0" w:line="240" w:lineRule="auto"/>
        <w:rPr>
          <w:b/>
        </w:rPr>
      </w:pPr>
    </w:p>
    <w:p w:rsidR="00C7592F" w:rsidRDefault="00C7592F" w:rsidP="00DF5BF8">
      <w:pPr>
        <w:pStyle w:val="center"/>
        <w:keepLines w:val="0"/>
        <w:widowControl w:val="0"/>
        <w:spacing w:before="0" w:line="240" w:lineRule="auto"/>
        <w:rPr>
          <w:b/>
        </w:rPr>
      </w:pPr>
      <w:r>
        <w:rPr>
          <w:b/>
        </w:rPr>
        <w:t xml:space="preserve">TESTIMONY </w:t>
      </w:r>
      <w:r w:rsidR="00EC774F">
        <w:rPr>
          <w:b/>
        </w:rPr>
        <w:t>OF</w:t>
      </w:r>
    </w:p>
    <w:p w:rsidR="00C7592F" w:rsidRDefault="00EC774F" w:rsidP="00DF5BF8">
      <w:pPr>
        <w:pStyle w:val="center"/>
        <w:keepLines w:val="0"/>
        <w:widowControl w:val="0"/>
        <w:spacing w:before="0" w:line="240" w:lineRule="auto"/>
        <w:rPr>
          <w:b/>
          <w:color w:val="000000"/>
        </w:rPr>
      </w:pPr>
      <w:r>
        <w:rPr>
          <w:b/>
        </w:rPr>
        <w:br/>
      </w:r>
      <w:r>
        <w:rPr>
          <w:b/>
          <w:color w:val="000000"/>
        </w:rPr>
        <w:t>RALPH C. SMITH</w:t>
      </w:r>
    </w:p>
    <w:p w:rsidR="00EC774F" w:rsidRDefault="00EC774F" w:rsidP="00DF5BF8">
      <w:pPr>
        <w:pStyle w:val="center"/>
        <w:keepLines w:val="0"/>
        <w:widowControl w:val="0"/>
        <w:spacing w:before="0" w:line="240" w:lineRule="auto"/>
        <w:rPr>
          <w:b/>
        </w:rPr>
      </w:pPr>
      <w:r>
        <w:rPr>
          <w:b/>
        </w:rPr>
        <w:br/>
        <w:t xml:space="preserve">ON BEHALF OF </w:t>
      </w:r>
    </w:p>
    <w:p w:rsidR="00C7592F" w:rsidRDefault="00C7592F" w:rsidP="00CE781D">
      <w:pPr>
        <w:pStyle w:val="center"/>
        <w:keepLines w:val="0"/>
        <w:widowControl w:val="0"/>
        <w:spacing w:before="0" w:line="240" w:lineRule="auto"/>
        <w:rPr>
          <w:b/>
        </w:rPr>
      </w:pPr>
      <w:r>
        <w:rPr>
          <w:b/>
        </w:rPr>
        <w:t>WASHINGTON</w:t>
      </w:r>
      <w:r w:rsidR="00EC774F">
        <w:rPr>
          <w:b/>
        </w:rPr>
        <w:t xml:space="preserve"> </w:t>
      </w:r>
      <w:r w:rsidR="00CE781D">
        <w:rPr>
          <w:b/>
        </w:rPr>
        <w:t xml:space="preserve">UTILITIES AND TRANSPORTATION </w:t>
      </w:r>
    </w:p>
    <w:p w:rsidR="00EC774F" w:rsidRDefault="00CE781D" w:rsidP="00CE781D">
      <w:pPr>
        <w:pStyle w:val="center"/>
        <w:keepLines w:val="0"/>
        <w:widowControl w:val="0"/>
        <w:spacing w:before="0" w:line="240" w:lineRule="auto"/>
        <w:rPr>
          <w:b/>
        </w:rPr>
      </w:pPr>
      <w:r>
        <w:rPr>
          <w:b/>
        </w:rPr>
        <w:t>COMMISS</w:t>
      </w:r>
      <w:r w:rsidR="00C7592F">
        <w:rPr>
          <w:b/>
        </w:rPr>
        <w:t>I</w:t>
      </w:r>
      <w:r>
        <w:rPr>
          <w:b/>
        </w:rPr>
        <w:t xml:space="preserve">ON STAFF </w:t>
      </w:r>
    </w:p>
    <w:p w:rsidR="00EC774F" w:rsidRDefault="00EC774F" w:rsidP="00DF5BF8">
      <w:pPr>
        <w:pStyle w:val="center"/>
        <w:keepLines w:val="0"/>
        <w:widowControl w:val="0"/>
        <w:spacing w:before="0" w:line="240" w:lineRule="auto"/>
        <w:rPr>
          <w:b/>
        </w:rPr>
      </w:pPr>
    </w:p>
    <w:p w:rsidR="00EC774F" w:rsidRDefault="00EC774F" w:rsidP="00DF5BF8">
      <w:pPr>
        <w:pStyle w:val="center"/>
        <w:keepLines w:val="0"/>
        <w:widowControl w:val="0"/>
        <w:spacing w:before="0" w:line="240" w:lineRule="auto"/>
        <w:rPr>
          <w:b/>
        </w:rPr>
      </w:pPr>
    </w:p>
    <w:p w:rsidR="00EC774F" w:rsidRDefault="00C7592F" w:rsidP="00DF5BF8">
      <w:pPr>
        <w:pStyle w:val="center"/>
        <w:keepLines w:val="0"/>
        <w:widowControl w:val="0"/>
        <w:spacing w:before="0" w:line="240" w:lineRule="auto"/>
        <w:rPr>
          <w:b/>
        </w:rPr>
      </w:pPr>
      <w:r>
        <w:rPr>
          <w:b/>
        </w:rPr>
        <w:t xml:space="preserve">December </w:t>
      </w:r>
      <w:r w:rsidR="00F4664D">
        <w:rPr>
          <w:b/>
        </w:rPr>
        <w:t>7, 2011</w:t>
      </w:r>
    </w:p>
    <w:p w:rsidR="00C7592F" w:rsidRDefault="00C7592F" w:rsidP="00DF5BF8">
      <w:pPr>
        <w:pStyle w:val="center"/>
        <w:keepLines w:val="0"/>
        <w:widowControl w:val="0"/>
        <w:spacing w:before="0" w:line="240" w:lineRule="auto"/>
        <w:rPr>
          <w:b/>
        </w:rPr>
      </w:pPr>
    </w:p>
    <w:p w:rsidR="00057F9B" w:rsidRDefault="00057F9B" w:rsidP="00DF5BF8">
      <w:pPr>
        <w:pStyle w:val="center"/>
        <w:keepLines w:val="0"/>
        <w:widowControl w:val="0"/>
        <w:spacing w:before="0" w:line="240" w:lineRule="auto"/>
        <w:rPr>
          <w:b/>
        </w:rPr>
      </w:pPr>
    </w:p>
    <w:p w:rsidR="00C7592F" w:rsidRDefault="00C7592F" w:rsidP="00DF5BF8">
      <w:pPr>
        <w:pStyle w:val="center"/>
        <w:keepLines w:val="0"/>
        <w:widowControl w:val="0"/>
        <w:spacing w:before="0" w:line="240" w:lineRule="auto"/>
        <w:rPr>
          <w:b/>
        </w:rPr>
      </w:pPr>
      <w:r>
        <w:rPr>
          <w:b/>
        </w:rPr>
        <w:t>CONFIDENTIAL PER PROTECTIVE ORDER</w:t>
      </w:r>
    </w:p>
    <w:p w:rsidR="00BD4308" w:rsidRDefault="00BD4308" w:rsidP="00DF5BF8">
      <w:pPr>
        <w:pStyle w:val="center"/>
        <w:keepLines w:val="0"/>
        <w:widowControl w:val="0"/>
        <w:spacing w:before="0" w:line="240" w:lineRule="auto"/>
        <w:rPr>
          <w:b/>
        </w:rPr>
      </w:pPr>
      <w:r>
        <w:rPr>
          <w:b/>
        </w:rPr>
        <w:t xml:space="preserve">Redacted Version </w:t>
      </w:r>
    </w:p>
    <w:p w:rsidR="003570C2" w:rsidRDefault="003570C2" w:rsidP="003570C2">
      <w:pPr>
        <w:pStyle w:val="center"/>
        <w:keepLines w:val="0"/>
        <w:widowControl w:val="0"/>
        <w:spacing w:before="0" w:line="240" w:lineRule="auto"/>
        <w:jc w:val="left"/>
        <w:rPr>
          <w:b/>
        </w:rPr>
      </w:pPr>
    </w:p>
    <w:p w:rsidR="003570C2" w:rsidRDefault="003570C2" w:rsidP="003570C2">
      <w:pPr>
        <w:pStyle w:val="center"/>
        <w:keepLines w:val="0"/>
        <w:widowControl w:val="0"/>
        <w:spacing w:before="0" w:line="240" w:lineRule="auto"/>
        <w:jc w:val="left"/>
        <w:rPr>
          <w:b/>
        </w:rPr>
      </w:pPr>
    </w:p>
    <w:p w:rsidR="003570C2" w:rsidRDefault="003570C2">
      <w:pPr>
        <w:spacing w:line="240" w:lineRule="auto"/>
        <w:ind w:firstLine="0"/>
        <w:rPr>
          <w:b/>
        </w:rPr>
        <w:sectPr w:rsidR="003570C2" w:rsidSect="003570C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2160" w:header="720" w:footer="864" w:gutter="0"/>
          <w:pgNumType w:fmt="lowerRoman" w:start="1"/>
          <w:cols w:space="720"/>
          <w:titlePg/>
          <w:docGrid w:linePitch="326"/>
        </w:sectPr>
      </w:pPr>
    </w:p>
    <w:p w:rsidR="00D5027A" w:rsidRPr="00B96244" w:rsidRDefault="00C7592F" w:rsidP="00D5027A">
      <w:pPr>
        <w:pStyle w:val="Title1"/>
        <w:keepNext w:val="0"/>
        <w:keepLines w:val="0"/>
        <w:widowControl w:val="0"/>
        <w:spacing w:before="0" w:line="240" w:lineRule="auto"/>
        <w:ind w:left="547" w:right="547"/>
        <w:rPr>
          <w:rStyle w:val="Strong"/>
        </w:rPr>
      </w:pPr>
      <w:r>
        <w:lastRenderedPageBreak/>
        <w:t xml:space="preserve">TABLE OF </w:t>
      </w:r>
      <w:r w:rsidR="00D5027A">
        <w:t>CONTENTS</w:t>
      </w:r>
    </w:p>
    <w:p w:rsidR="00D5027A" w:rsidRDefault="00D5027A">
      <w:pPr>
        <w:pStyle w:val="TOC1"/>
        <w:rPr>
          <w:b/>
        </w:rPr>
      </w:pPr>
    </w:p>
    <w:p w:rsidR="009E57C3" w:rsidRDefault="00540439">
      <w:pPr>
        <w:pStyle w:val="TOC1"/>
        <w:rPr>
          <w:rFonts w:asciiTheme="minorHAnsi" w:eastAsiaTheme="minorEastAsia" w:hAnsiTheme="minorHAnsi" w:cstheme="minorBidi"/>
          <w:noProof/>
          <w:sz w:val="22"/>
          <w:szCs w:val="22"/>
          <w:lang w:eastAsia="en-US"/>
        </w:rPr>
      </w:pPr>
      <w:r>
        <w:rPr>
          <w:b/>
        </w:rPr>
        <w:fldChar w:fldCharType="begin"/>
      </w:r>
      <w:r w:rsidR="00424842">
        <w:rPr>
          <w:b/>
        </w:rPr>
        <w:instrText xml:space="preserve"> TOC \w \x  \* MERGEFORMAT </w:instrText>
      </w:r>
      <w:r>
        <w:rPr>
          <w:b/>
        </w:rPr>
        <w:fldChar w:fldCharType="separate"/>
      </w:r>
      <w:r w:rsidR="009E57C3">
        <w:rPr>
          <w:noProof/>
        </w:rPr>
        <w:t>I.</w:t>
      </w:r>
      <w:r w:rsidR="009E57C3">
        <w:rPr>
          <w:noProof/>
        </w:rPr>
        <w:tab/>
        <w:t>Introduction</w:t>
      </w:r>
      <w:r w:rsidR="009E57C3">
        <w:rPr>
          <w:noProof/>
        </w:rPr>
        <w:tab/>
      </w:r>
      <w:r w:rsidR="009E57C3">
        <w:rPr>
          <w:noProof/>
        </w:rPr>
        <w:fldChar w:fldCharType="begin"/>
      </w:r>
      <w:r w:rsidR="009E57C3">
        <w:rPr>
          <w:noProof/>
        </w:rPr>
        <w:instrText xml:space="preserve"> PAGEREF _Toc310420116 \h </w:instrText>
      </w:r>
      <w:r w:rsidR="009E57C3">
        <w:rPr>
          <w:noProof/>
        </w:rPr>
      </w:r>
      <w:r w:rsidR="009E57C3">
        <w:rPr>
          <w:noProof/>
        </w:rPr>
        <w:fldChar w:fldCharType="separate"/>
      </w:r>
      <w:r w:rsidR="001F7B42">
        <w:rPr>
          <w:noProof/>
        </w:rPr>
        <w:t>1</w:t>
      </w:r>
      <w:r w:rsidR="009E57C3">
        <w:rPr>
          <w:noProof/>
        </w:rPr>
        <w:fldChar w:fldCharType="end"/>
      </w:r>
    </w:p>
    <w:p w:rsidR="009E57C3" w:rsidRDefault="009E57C3">
      <w:pPr>
        <w:pStyle w:val="TOC1"/>
        <w:rPr>
          <w:rFonts w:asciiTheme="minorHAnsi" w:eastAsiaTheme="minorEastAsia" w:hAnsiTheme="minorHAnsi" w:cstheme="minorBidi"/>
          <w:noProof/>
          <w:sz w:val="22"/>
          <w:szCs w:val="22"/>
          <w:lang w:eastAsia="en-US"/>
        </w:rPr>
      </w:pPr>
      <w:r>
        <w:rPr>
          <w:noProof/>
        </w:rPr>
        <w:t>II.</w:t>
      </w:r>
      <w:r>
        <w:rPr>
          <w:noProof/>
        </w:rPr>
        <w:tab/>
        <w:t>Major Tax Accounting Change for Repairs Deductions</w:t>
      </w:r>
      <w:r>
        <w:rPr>
          <w:noProof/>
        </w:rPr>
        <w:tab/>
      </w:r>
      <w:r>
        <w:rPr>
          <w:noProof/>
        </w:rPr>
        <w:fldChar w:fldCharType="begin"/>
      </w:r>
      <w:r>
        <w:rPr>
          <w:noProof/>
        </w:rPr>
        <w:instrText xml:space="preserve"> PAGEREF _Toc310420117 \h </w:instrText>
      </w:r>
      <w:r>
        <w:rPr>
          <w:noProof/>
        </w:rPr>
      </w:r>
      <w:r>
        <w:rPr>
          <w:noProof/>
        </w:rPr>
        <w:fldChar w:fldCharType="separate"/>
      </w:r>
      <w:r w:rsidR="001F7B42">
        <w:rPr>
          <w:noProof/>
        </w:rPr>
        <w:t>3</w:t>
      </w:r>
      <w:r>
        <w:rPr>
          <w:noProof/>
        </w:rPr>
        <w:fldChar w:fldCharType="end"/>
      </w:r>
    </w:p>
    <w:p w:rsidR="009E57C3" w:rsidRDefault="009E57C3">
      <w:pPr>
        <w:pStyle w:val="TOC1"/>
        <w:rPr>
          <w:rFonts w:asciiTheme="minorHAnsi" w:eastAsiaTheme="minorEastAsia" w:hAnsiTheme="minorHAnsi" w:cstheme="minorBidi"/>
          <w:noProof/>
          <w:sz w:val="22"/>
          <w:szCs w:val="22"/>
          <w:lang w:eastAsia="en-US"/>
        </w:rPr>
      </w:pPr>
      <w:r>
        <w:rPr>
          <w:noProof/>
        </w:rPr>
        <w:t>III.</w:t>
      </w:r>
      <w:r>
        <w:rPr>
          <w:noProof/>
        </w:rPr>
        <w:tab/>
        <w:t>Tax Accounting Method Change for Retirements</w:t>
      </w:r>
      <w:r>
        <w:rPr>
          <w:noProof/>
        </w:rPr>
        <w:tab/>
      </w:r>
      <w:r>
        <w:rPr>
          <w:noProof/>
        </w:rPr>
        <w:fldChar w:fldCharType="begin"/>
      </w:r>
      <w:r>
        <w:rPr>
          <w:noProof/>
        </w:rPr>
        <w:instrText xml:space="preserve"> PAGEREF _Toc310420118 \h </w:instrText>
      </w:r>
      <w:r>
        <w:rPr>
          <w:noProof/>
        </w:rPr>
      </w:r>
      <w:r>
        <w:rPr>
          <w:noProof/>
        </w:rPr>
        <w:fldChar w:fldCharType="separate"/>
      </w:r>
      <w:r w:rsidR="001F7B42">
        <w:rPr>
          <w:noProof/>
        </w:rPr>
        <w:t>19</w:t>
      </w:r>
      <w:r>
        <w:rPr>
          <w:noProof/>
        </w:rPr>
        <w:fldChar w:fldCharType="end"/>
      </w:r>
    </w:p>
    <w:p w:rsidR="009E57C3" w:rsidRDefault="009E57C3">
      <w:pPr>
        <w:pStyle w:val="TOC1"/>
        <w:rPr>
          <w:rFonts w:asciiTheme="minorHAnsi" w:eastAsiaTheme="minorEastAsia" w:hAnsiTheme="minorHAnsi" w:cstheme="minorBidi"/>
          <w:noProof/>
          <w:sz w:val="22"/>
          <w:szCs w:val="22"/>
          <w:lang w:eastAsia="en-US"/>
        </w:rPr>
      </w:pPr>
      <w:r>
        <w:rPr>
          <w:noProof/>
        </w:rPr>
        <w:t>IV.</w:t>
      </w:r>
      <w:r>
        <w:rPr>
          <w:noProof/>
        </w:rPr>
        <w:tab/>
        <w:t>Bonus Tax Depreciation and Net Operating Loss Carryforwards</w:t>
      </w:r>
      <w:r>
        <w:rPr>
          <w:noProof/>
        </w:rPr>
        <w:tab/>
      </w:r>
      <w:r>
        <w:rPr>
          <w:noProof/>
        </w:rPr>
        <w:fldChar w:fldCharType="begin"/>
      </w:r>
      <w:r>
        <w:rPr>
          <w:noProof/>
        </w:rPr>
        <w:instrText xml:space="preserve"> PAGEREF _Toc310420119 \h </w:instrText>
      </w:r>
      <w:r>
        <w:rPr>
          <w:noProof/>
        </w:rPr>
      </w:r>
      <w:r>
        <w:rPr>
          <w:noProof/>
        </w:rPr>
        <w:fldChar w:fldCharType="separate"/>
      </w:r>
      <w:r w:rsidR="001F7B42">
        <w:rPr>
          <w:noProof/>
        </w:rPr>
        <w:t>23</w:t>
      </w:r>
      <w:r>
        <w:rPr>
          <w:noProof/>
        </w:rPr>
        <w:fldChar w:fldCharType="end"/>
      </w:r>
    </w:p>
    <w:p w:rsidR="009E57C3" w:rsidRDefault="009E57C3">
      <w:pPr>
        <w:pStyle w:val="TOC1"/>
        <w:rPr>
          <w:rFonts w:asciiTheme="minorHAnsi" w:eastAsiaTheme="minorEastAsia" w:hAnsiTheme="minorHAnsi" w:cstheme="minorBidi"/>
          <w:noProof/>
          <w:sz w:val="22"/>
          <w:szCs w:val="22"/>
          <w:lang w:eastAsia="en-US"/>
        </w:rPr>
      </w:pPr>
      <w:r>
        <w:rPr>
          <w:noProof/>
        </w:rPr>
        <w:t>V.</w:t>
      </w:r>
      <w:r>
        <w:rPr>
          <w:noProof/>
        </w:rPr>
        <w:tab/>
        <w:t>Debit Balance in Account 236, Accrued Federal Income Taxes Payable</w:t>
      </w:r>
      <w:r>
        <w:rPr>
          <w:noProof/>
        </w:rPr>
        <w:tab/>
      </w:r>
      <w:r>
        <w:rPr>
          <w:noProof/>
        </w:rPr>
        <w:fldChar w:fldCharType="begin"/>
      </w:r>
      <w:r>
        <w:rPr>
          <w:noProof/>
        </w:rPr>
        <w:instrText xml:space="preserve"> PAGEREF _Toc310420120 \h </w:instrText>
      </w:r>
      <w:r>
        <w:rPr>
          <w:noProof/>
        </w:rPr>
      </w:r>
      <w:r>
        <w:rPr>
          <w:noProof/>
        </w:rPr>
        <w:fldChar w:fldCharType="separate"/>
      </w:r>
      <w:r w:rsidR="001F7B42">
        <w:rPr>
          <w:noProof/>
        </w:rPr>
        <w:t>32</w:t>
      </w:r>
      <w:r>
        <w:rPr>
          <w:noProof/>
        </w:rPr>
        <w:fldChar w:fldCharType="end"/>
      </w:r>
    </w:p>
    <w:p w:rsidR="009E57C3" w:rsidRDefault="009E57C3">
      <w:pPr>
        <w:pStyle w:val="TOC1"/>
        <w:rPr>
          <w:rFonts w:asciiTheme="minorHAnsi" w:eastAsiaTheme="minorEastAsia" w:hAnsiTheme="minorHAnsi" w:cstheme="minorBidi"/>
          <w:noProof/>
          <w:sz w:val="22"/>
          <w:szCs w:val="22"/>
          <w:lang w:eastAsia="en-US"/>
        </w:rPr>
      </w:pPr>
      <w:r>
        <w:rPr>
          <w:noProof/>
        </w:rPr>
        <w:t>VI.</w:t>
      </w:r>
      <w:r>
        <w:rPr>
          <w:noProof/>
        </w:rPr>
        <w:tab/>
        <w:t>PSE’S Proposal to Normalize the Federal Income Tax Treatment for Three Book-Tax Timing Differences that have Traditionally Been Treated As Flow Through Items for PSE’s Electric Utility Operations</w:t>
      </w:r>
      <w:r>
        <w:rPr>
          <w:noProof/>
        </w:rPr>
        <w:tab/>
      </w:r>
      <w:r>
        <w:rPr>
          <w:noProof/>
        </w:rPr>
        <w:fldChar w:fldCharType="begin"/>
      </w:r>
      <w:r>
        <w:rPr>
          <w:noProof/>
        </w:rPr>
        <w:instrText xml:space="preserve"> PAGEREF _Toc310420121 \h </w:instrText>
      </w:r>
      <w:r>
        <w:rPr>
          <w:noProof/>
        </w:rPr>
      </w:r>
      <w:r>
        <w:rPr>
          <w:noProof/>
        </w:rPr>
        <w:fldChar w:fldCharType="separate"/>
      </w:r>
      <w:r w:rsidR="001F7B42">
        <w:rPr>
          <w:noProof/>
        </w:rPr>
        <w:t>33</w:t>
      </w:r>
      <w:r>
        <w:rPr>
          <w:noProof/>
        </w:rPr>
        <w:fldChar w:fldCharType="end"/>
      </w:r>
    </w:p>
    <w:p w:rsidR="009E57C3" w:rsidRDefault="009E57C3">
      <w:pPr>
        <w:pStyle w:val="TOC2"/>
        <w:rPr>
          <w:rFonts w:asciiTheme="minorHAnsi" w:eastAsiaTheme="minorEastAsia" w:hAnsiTheme="minorHAnsi" w:cstheme="minorBidi"/>
          <w:noProof/>
          <w:sz w:val="22"/>
          <w:szCs w:val="22"/>
          <w:lang w:eastAsia="en-US"/>
        </w:rPr>
      </w:pPr>
      <w:r>
        <w:rPr>
          <w:noProof/>
        </w:rPr>
        <w:t>A.</w:t>
      </w:r>
      <w:r>
        <w:rPr>
          <w:noProof/>
        </w:rPr>
        <w:tab/>
        <w:t>Capitalized property taxes</w:t>
      </w:r>
      <w:r>
        <w:rPr>
          <w:noProof/>
        </w:rPr>
        <w:tab/>
      </w:r>
      <w:r>
        <w:rPr>
          <w:noProof/>
        </w:rPr>
        <w:fldChar w:fldCharType="begin"/>
      </w:r>
      <w:r>
        <w:rPr>
          <w:noProof/>
        </w:rPr>
        <w:instrText xml:space="preserve"> PAGEREF _Toc310420122 \h </w:instrText>
      </w:r>
      <w:r>
        <w:rPr>
          <w:noProof/>
        </w:rPr>
      </w:r>
      <w:r>
        <w:rPr>
          <w:noProof/>
        </w:rPr>
        <w:fldChar w:fldCharType="separate"/>
      </w:r>
      <w:r w:rsidR="001F7B42">
        <w:rPr>
          <w:noProof/>
        </w:rPr>
        <w:t>35</w:t>
      </w:r>
      <w:r>
        <w:rPr>
          <w:noProof/>
        </w:rPr>
        <w:fldChar w:fldCharType="end"/>
      </w:r>
    </w:p>
    <w:p w:rsidR="009E57C3" w:rsidRDefault="009E57C3">
      <w:pPr>
        <w:pStyle w:val="TOC2"/>
        <w:rPr>
          <w:rFonts w:asciiTheme="minorHAnsi" w:eastAsiaTheme="minorEastAsia" w:hAnsiTheme="minorHAnsi" w:cstheme="minorBidi"/>
          <w:noProof/>
          <w:sz w:val="22"/>
          <w:szCs w:val="22"/>
          <w:lang w:eastAsia="en-US"/>
        </w:rPr>
      </w:pPr>
      <w:r>
        <w:rPr>
          <w:noProof/>
        </w:rPr>
        <w:t xml:space="preserve">B. </w:t>
      </w:r>
      <w:r>
        <w:rPr>
          <w:noProof/>
        </w:rPr>
        <w:tab/>
        <w:t>Injuries and Damages</w:t>
      </w:r>
      <w:r>
        <w:rPr>
          <w:noProof/>
        </w:rPr>
        <w:tab/>
      </w:r>
      <w:r>
        <w:rPr>
          <w:noProof/>
        </w:rPr>
        <w:fldChar w:fldCharType="begin"/>
      </w:r>
      <w:r>
        <w:rPr>
          <w:noProof/>
        </w:rPr>
        <w:instrText xml:space="preserve"> PAGEREF _Toc310420123 \h </w:instrText>
      </w:r>
      <w:r>
        <w:rPr>
          <w:noProof/>
        </w:rPr>
      </w:r>
      <w:r>
        <w:rPr>
          <w:noProof/>
        </w:rPr>
        <w:fldChar w:fldCharType="separate"/>
      </w:r>
      <w:r w:rsidR="001F7B42">
        <w:rPr>
          <w:noProof/>
        </w:rPr>
        <w:t>37</w:t>
      </w:r>
      <w:r>
        <w:rPr>
          <w:noProof/>
        </w:rPr>
        <w:fldChar w:fldCharType="end"/>
      </w:r>
    </w:p>
    <w:p w:rsidR="009E57C3" w:rsidRDefault="009E57C3">
      <w:pPr>
        <w:pStyle w:val="TOC2"/>
        <w:rPr>
          <w:rFonts w:asciiTheme="minorHAnsi" w:eastAsiaTheme="minorEastAsia" w:hAnsiTheme="minorHAnsi" w:cstheme="minorBidi"/>
          <w:noProof/>
          <w:sz w:val="22"/>
          <w:szCs w:val="22"/>
          <w:lang w:eastAsia="en-US"/>
        </w:rPr>
      </w:pPr>
      <w:r>
        <w:rPr>
          <w:noProof/>
        </w:rPr>
        <w:t xml:space="preserve">C. </w:t>
      </w:r>
      <w:r>
        <w:rPr>
          <w:noProof/>
        </w:rPr>
        <w:tab/>
        <w:t>Bad Debts</w:t>
      </w:r>
      <w:r>
        <w:rPr>
          <w:noProof/>
        </w:rPr>
        <w:tab/>
      </w:r>
      <w:r>
        <w:rPr>
          <w:noProof/>
        </w:rPr>
        <w:fldChar w:fldCharType="begin"/>
      </w:r>
      <w:r>
        <w:rPr>
          <w:noProof/>
        </w:rPr>
        <w:instrText xml:space="preserve"> PAGEREF _Toc310420124 \h </w:instrText>
      </w:r>
      <w:r>
        <w:rPr>
          <w:noProof/>
        </w:rPr>
      </w:r>
      <w:r>
        <w:rPr>
          <w:noProof/>
        </w:rPr>
        <w:fldChar w:fldCharType="separate"/>
      </w:r>
      <w:r w:rsidR="001F7B42">
        <w:rPr>
          <w:noProof/>
        </w:rPr>
        <w:t>39</w:t>
      </w:r>
      <w:r>
        <w:rPr>
          <w:noProof/>
        </w:rPr>
        <w:fldChar w:fldCharType="end"/>
      </w:r>
    </w:p>
    <w:p w:rsidR="009E57C3" w:rsidRDefault="009E57C3">
      <w:pPr>
        <w:pStyle w:val="TOC1"/>
        <w:rPr>
          <w:rFonts w:asciiTheme="minorHAnsi" w:eastAsiaTheme="minorEastAsia" w:hAnsiTheme="minorHAnsi" w:cstheme="minorBidi"/>
          <w:noProof/>
          <w:sz w:val="22"/>
          <w:szCs w:val="22"/>
          <w:lang w:eastAsia="en-US"/>
        </w:rPr>
      </w:pPr>
      <w:r>
        <w:rPr>
          <w:noProof/>
        </w:rPr>
        <w:t>VII.</w:t>
      </w:r>
      <w:r>
        <w:rPr>
          <w:noProof/>
        </w:rPr>
        <w:tab/>
        <w:t>Summary of Recommendations on Income Tax Issues</w:t>
      </w:r>
      <w:r>
        <w:rPr>
          <w:noProof/>
        </w:rPr>
        <w:tab/>
      </w:r>
      <w:r>
        <w:rPr>
          <w:noProof/>
        </w:rPr>
        <w:fldChar w:fldCharType="begin"/>
      </w:r>
      <w:r>
        <w:rPr>
          <w:noProof/>
        </w:rPr>
        <w:instrText xml:space="preserve"> PAGEREF _Toc310420125 \h </w:instrText>
      </w:r>
      <w:r>
        <w:rPr>
          <w:noProof/>
        </w:rPr>
      </w:r>
      <w:r>
        <w:rPr>
          <w:noProof/>
        </w:rPr>
        <w:fldChar w:fldCharType="separate"/>
      </w:r>
      <w:r w:rsidR="001F7B42">
        <w:rPr>
          <w:noProof/>
        </w:rPr>
        <w:t>41</w:t>
      </w:r>
      <w:r>
        <w:rPr>
          <w:noProof/>
        </w:rPr>
        <w:fldChar w:fldCharType="end"/>
      </w:r>
    </w:p>
    <w:p w:rsidR="00F4664D" w:rsidRDefault="00540439" w:rsidP="00DF5BF8">
      <w:pPr>
        <w:pStyle w:val="center"/>
        <w:keepLines w:val="0"/>
        <w:widowControl w:val="0"/>
        <w:spacing w:before="0" w:line="240" w:lineRule="auto"/>
        <w:rPr>
          <w:b/>
        </w:rPr>
      </w:pPr>
      <w:r>
        <w:rPr>
          <w:b/>
        </w:rPr>
        <w:fldChar w:fldCharType="end"/>
      </w:r>
    </w:p>
    <w:p w:rsidR="00820DA4" w:rsidRDefault="00820DA4" w:rsidP="003570C2">
      <w:pPr>
        <w:pStyle w:val="center"/>
        <w:keepLines w:val="0"/>
        <w:widowControl w:val="0"/>
        <w:spacing w:before="0" w:line="240" w:lineRule="auto"/>
        <w:jc w:val="left"/>
        <w:rPr>
          <w:b/>
        </w:rPr>
      </w:pPr>
    </w:p>
    <w:p w:rsidR="00820DA4" w:rsidRDefault="00820DA4" w:rsidP="003570C2">
      <w:pPr>
        <w:pStyle w:val="center"/>
        <w:keepLines w:val="0"/>
        <w:widowControl w:val="0"/>
        <w:spacing w:before="0" w:line="240" w:lineRule="auto"/>
        <w:jc w:val="left"/>
        <w:rPr>
          <w:b/>
        </w:rPr>
      </w:pPr>
    </w:p>
    <w:p w:rsidR="00820DA4" w:rsidRDefault="00820DA4" w:rsidP="003570C2">
      <w:pPr>
        <w:pStyle w:val="center"/>
        <w:keepLines w:val="0"/>
        <w:widowControl w:val="0"/>
        <w:spacing w:before="0" w:line="240" w:lineRule="auto"/>
        <w:jc w:val="left"/>
        <w:rPr>
          <w:b/>
        </w:rPr>
      </w:pPr>
    </w:p>
    <w:p w:rsidR="00820DA4" w:rsidRDefault="00820DA4" w:rsidP="003570C2">
      <w:pPr>
        <w:pStyle w:val="center"/>
        <w:keepLines w:val="0"/>
        <w:widowControl w:val="0"/>
        <w:spacing w:before="0" w:line="240" w:lineRule="auto"/>
        <w:jc w:val="left"/>
        <w:rPr>
          <w:b/>
        </w:rPr>
      </w:pPr>
    </w:p>
    <w:p w:rsidR="00820DA4" w:rsidRDefault="00820DA4" w:rsidP="003570C2">
      <w:pPr>
        <w:pStyle w:val="center"/>
        <w:keepLines w:val="0"/>
        <w:widowControl w:val="0"/>
        <w:spacing w:before="0" w:line="240" w:lineRule="auto"/>
        <w:jc w:val="left"/>
        <w:rPr>
          <w:b/>
        </w:rPr>
      </w:pPr>
    </w:p>
    <w:p w:rsidR="00820DA4" w:rsidRDefault="00820DA4" w:rsidP="003570C2">
      <w:pPr>
        <w:pStyle w:val="center"/>
        <w:keepLines w:val="0"/>
        <w:widowControl w:val="0"/>
        <w:spacing w:before="0" w:line="240" w:lineRule="auto"/>
        <w:jc w:val="left"/>
        <w:rPr>
          <w:b/>
        </w:rPr>
      </w:pPr>
    </w:p>
    <w:p w:rsidR="00EC774F" w:rsidRDefault="00EC774F" w:rsidP="003570C2">
      <w:pPr>
        <w:pStyle w:val="center"/>
        <w:keepLines w:val="0"/>
        <w:widowControl w:val="0"/>
        <w:spacing w:before="0" w:line="240" w:lineRule="auto"/>
        <w:jc w:val="left"/>
        <w:rPr>
          <w:b/>
        </w:rPr>
        <w:sectPr w:rsidR="00EC774F" w:rsidSect="003570C2">
          <w:pgSz w:w="12240" w:h="15840" w:code="1"/>
          <w:pgMar w:top="1440" w:right="1440" w:bottom="1440" w:left="2160" w:header="720" w:footer="864" w:gutter="0"/>
          <w:pgNumType w:fmt="lowerRoman" w:start="1"/>
          <w:cols w:space="720"/>
          <w:docGrid w:linePitch="326"/>
        </w:sectPr>
      </w:pPr>
    </w:p>
    <w:p w:rsidR="00EC774F" w:rsidRDefault="00424842" w:rsidP="00C7592F">
      <w:pPr>
        <w:pStyle w:val="PSEH1"/>
        <w:spacing w:before="0" w:after="0" w:line="480" w:lineRule="auto"/>
      </w:pPr>
      <w:bookmarkStart w:id="3" w:name="_Toc310420116"/>
      <w:bookmarkEnd w:id="0"/>
      <w:bookmarkEnd w:id="1"/>
      <w:r w:rsidRPr="00B5316D">
        <w:lastRenderedPageBreak/>
        <w:t>Introduction</w:t>
      </w:r>
      <w:bookmarkEnd w:id="3"/>
    </w:p>
    <w:p w:rsidR="00465193" w:rsidRDefault="00465193" w:rsidP="00C7592F">
      <w:pPr>
        <w:pStyle w:val="PSEH1"/>
        <w:numPr>
          <w:ilvl w:val="0"/>
          <w:numId w:val="0"/>
        </w:numPr>
        <w:spacing w:before="0" w:after="0" w:line="480" w:lineRule="auto"/>
        <w:ind w:left="1440"/>
        <w:jc w:val="left"/>
      </w:pPr>
    </w:p>
    <w:p w:rsidR="00EC774F" w:rsidRPr="00B5316D" w:rsidRDefault="00EC774F" w:rsidP="00C7592F">
      <w:pPr>
        <w:pStyle w:val="PSEQ"/>
        <w:spacing w:before="0" w:after="0"/>
      </w:pPr>
      <w:r w:rsidRPr="00B5316D">
        <w:t>Q.</w:t>
      </w:r>
      <w:r w:rsidRPr="00B5316D">
        <w:tab/>
        <w:t>Please state your name and business address.</w:t>
      </w:r>
    </w:p>
    <w:p w:rsidR="00EC774F" w:rsidRPr="00B5316D" w:rsidRDefault="00EC774F" w:rsidP="00C7592F">
      <w:pPr>
        <w:pStyle w:val="PSEA"/>
        <w:spacing w:before="0" w:after="0"/>
      </w:pPr>
      <w:r w:rsidRPr="00B5316D">
        <w:t>A.</w:t>
      </w:r>
      <w:r w:rsidRPr="00B5316D">
        <w:tab/>
        <w:t>Ralph C. Smith, 15728 Farmington Road, Livonia, Michigan 48154.</w:t>
      </w:r>
    </w:p>
    <w:p w:rsidR="00EC774F" w:rsidRPr="00B5316D" w:rsidRDefault="00EC774F" w:rsidP="00C7592F">
      <w:pPr>
        <w:pStyle w:val="PSEB"/>
        <w:spacing w:before="0" w:after="0"/>
        <w:rPr>
          <w:b/>
        </w:rPr>
      </w:pPr>
    </w:p>
    <w:p w:rsidR="00EC774F" w:rsidRPr="00B5316D" w:rsidRDefault="00EC774F" w:rsidP="00C7592F">
      <w:pPr>
        <w:pStyle w:val="PSEQ"/>
        <w:spacing w:before="0" w:after="0"/>
      </w:pPr>
      <w:r w:rsidRPr="00B5316D">
        <w:t>Q.</w:t>
      </w:r>
      <w:r w:rsidRPr="00B5316D">
        <w:tab/>
        <w:t>What is your occupation?</w:t>
      </w:r>
    </w:p>
    <w:p w:rsidR="00EC774F" w:rsidRPr="00B5316D" w:rsidRDefault="00EC774F" w:rsidP="00C7592F">
      <w:pPr>
        <w:pStyle w:val="PSEA"/>
        <w:spacing w:before="0" w:after="0"/>
      </w:pPr>
      <w:r w:rsidRPr="00B5316D">
        <w:t>A.</w:t>
      </w:r>
      <w:r w:rsidRPr="00B5316D">
        <w:tab/>
        <w:t xml:space="preserve">I am a certified public accountant and a senior regulatory utility consultant with the firm Larkin &amp; Associates, </w:t>
      </w:r>
      <w:proofErr w:type="spellStart"/>
      <w:r w:rsidRPr="00B5316D">
        <w:t>PLLC</w:t>
      </w:r>
      <w:proofErr w:type="spellEnd"/>
      <w:r w:rsidRPr="00B5316D">
        <w:t>, certified public accountants and regulatory consultants.</w:t>
      </w:r>
    </w:p>
    <w:p w:rsidR="00EC774F" w:rsidRPr="00B5316D" w:rsidRDefault="00EC774F" w:rsidP="00C7592F">
      <w:pPr>
        <w:pStyle w:val="PSEB"/>
        <w:spacing w:before="0" w:after="0"/>
      </w:pPr>
    </w:p>
    <w:p w:rsidR="00EC774F" w:rsidRPr="00B5316D" w:rsidRDefault="00EC774F" w:rsidP="00C7592F">
      <w:pPr>
        <w:pStyle w:val="PSEQ"/>
        <w:spacing w:before="0" w:after="0"/>
      </w:pPr>
      <w:r w:rsidRPr="00B5316D">
        <w:t>Q.</w:t>
      </w:r>
      <w:r w:rsidRPr="00B5316D">
        <w:tab/>
        <w:t>What is your educational background and professional experience?</w:t>
      </w:r>
    </w:p>
    <w:p w:rsidR="00EC774F" w:rsidRPr="00B5316D" w:rsidRDefault="00EC774F" w:rsidP="00C7592F">
      <w:pPr>
        <w:pStyle w:val="PSEA"/>
        <w:spacing w:before="0" w:after="0"/>
      </w:pPr>
      <w:r w:rsidRPr="00B5316D">
        <w:t>A.</w:t>
      </w:r>
      <w:r w:rsidRPr="00B5316D">
        <w:tab/>
        <w:t>These are presented in Exhibit No. ___(</w:t>
      </w:r>
      <w:proofErr w:type="spellStart"/>
      <w:r w:rsidRPr="00B5316D">
        <w:t>RCS</w:t>
      </w:r>
      <w:proofErr w:type="spellEnd"/>
      <w:r w:rsidRPr="00B5316D">
        <w:t>-2). This exhibit also summarizes some of my regulatory experience and qualifications.</w:t>
      </w:r>
    </w:p>
    <w:p w:rsidR="00EC774F" w:rsidRPr="00B5316D" w:rsidRDefault="00EC774F" w:rsidP="00C7592F">
      <w:pPr>
        <w:pStyle w:val="PSEB"/>
        <w:spacing w:before="0" w:after="0"/>
      </w:pPr>
    </w:p>
    <w:p w:rsidR="00EC774F" w:rsidRPr="00B5316D" w:rsidRDefault="00EC774F" w:rsidP="00C7592F">
      <w:pPr>
        <w:pStyle w:val="PSEQ"/>
        <w:spacing w:before="0" w:after="0"/>
      </w:pPr>
      <w:r w:rsidRPr="00B5316D">
        <w:t>Q.</w:t>
      </w:r>
      <w:r w:rsidRPr="00B5316D">
        <w:tab/>
        <w:t>On whose behalf are you appearing?</w:t>
      </w:r>
    </w:p>
    <w:p w:rsidR="00EC774F" w:rsidRPr="00B5316D" w:rsidRDefault="00EC774F" w:rsidP="00C7592F">
      <w:pPr>
        <w:pStyle w:val="PSEA"/>
        <w:spacing w:before="0" w:after="0"/>
      </w:pPr>
      <w:r w:rsidRPr="00B5316D">
        <w:t>A.</w:t>
      </w:r>
      <w:r w:rsidRPr="00B5316D">
        <w:tab/>
      </w:r>
      <w:r w:rsidR="00F4664D">
        <w:t xml:space="preserve">I am appearing on behalf of the Commission Staff. </w:t>
      </w:r>
    </w:p>
    <w:p w:rsidR="00EC774F" w:rsidRPr="00B5316D" w:rsidRDefault="00EC774F" w:rsidP="00C7592F">
      <w:pPr>
        <w:pStyle w:val="PSEB"/>
        <w:spacing w:before="0" w:after="0"/>
      </w:pPr>
    </w:p>
    <w:p w:rsidR="00EC774F" w:rsidRPr="00B5316D" w:rsidRDefault="00EC774F" w:rsidP="00C7592F">
      <w:pPr>
        <w:pStyle w:val="PSEQ"/>
        <w:spacing w:before="0" w:after="0"/>
      </w:pPr>
      <w:r w:rsidRPr="00B5316D">
        <w:t>Q.</w:t>
      </w:r>
      <w:r w:rsidRPr="00B5316D">
        <w:tab/>
        <w:t xml:space="preserve">Please describe the tasks </w:t>
      </w:r>
      <w:r>
        <w:t xml:space="preserve">that </w:t>
      </w:r>
      <w:r w:rsidRPr="00B5316D">
        <w:t>you performed related to your testimony in this case.</w:t>
      </w:r>
    </w:p>
    <w:p w:rsidR="00EC774F" w:rsidRDefault="00EC774F" w:rsidP="00C7592F">
      <w:pPr>
        <w:pStyle w:val="PSEA"/>
        <w:spacing w:before="0" w:after="0"/>
      </w:pPr>
      <w:r w:rsidRPr="00B5316D">
        <w:t>A.</w:t>
      </w:r>
      <w:r w:rsidRPr="00B5316D">
        <w:tab/>
      </w:r>
      <w:r w:rsidR="00F4664D">
        <w:t>I</w:t>
      </w:r>
      <w:r>
        <w:t xml:space="preserve"> reviewed the </w:t>
      </w:r>
      <w:r w:rsidR="005721AD">
        <w:t xml:space="preserve">direct </w:t>
      </w:r>
      <w:r>
        <w:t>testimony, exhibits, and workpapers</w:t>
      </w:r>
      <w:r w:rsidR="00465193">
        <w:t xml:space="preserve"> </w:t>
      </w:r>
      <w:r w:rsidR="008D291F">
        <w:t xml:space="preserve">of </w:t>
      </w:r>
      <w:r w:rsidR="008D291F" w:rsidRPr="00B5316D">
        <w:t>Puget Sound Energy’s ("PSE," “Puget” or "Company")</w:t>
      </w:r>
      <w:r>
        <w:t xml:space="preserve">, </w:t>
      </w:r>
      <w:r w:rsidR="008D291F">
        <w:t xml:space="preserve">and I </w:t>
      </w:r>
      <w:r w:rsidR="005721AD">
        <w:t xml:space="preserve">prepared </w:t>
      </w:r>
      <w:r w:rsidR="009E57C3">
        <w:t>data requests</w:t>
      </w:r>
      <w:r>
        <w:t xml:space="preserve"> and analyzed </w:t>
      </w:r>
      <w:r w:rsidR="008D291F">
        <w:t xml:space="preserve">Company </w:t>
      </w:r>
      <w:r>
        <w:t xml:space="preserve">responses to them.  </w:t>
      </w:r>
      <w:r w:rsidR="00F4664D">
        <w:t>I</w:t>
      </w:r>
      <w:r w:rsidRPr="00B5316D">
        <w:t xml:space="preserve"> reviewed and analyzed data</w:t>
      </w:r>
      <w:r w:rsidR="005721AD">
        <w:t xml:space="preserve">: </w:t>
      </w:r>
      <w:r w:rsidRPr="00B5316D">
        <w:t xml:space="preserve"> (1) to obtain an understanding of the Company</w:t>
      </w:r>
      <w:r w:rsidR="005721AD">
        <w:t xml:space="preserve">’s </w:t>
      </w:r>
      <w:r w:rsidRPr="00B5316D">
        <w:t xml:space="preserve">rate filing package as it relates to </w:t>
      </w:r>
      <w:r>
        <w:lastRenderedPageBreak/>
        <w:t xml:space="preserve">selected </w:t>
      </w:r>
      <w:r w:rsidR="008D291F">
        <w:t xml:space="preserve">federal income </w:t>
      </w:r>
      <w:r>
        <w:t xml:space="preserve">issues in the </w:t>
      </w:r>
      <w:r w:rsidRPr="00B5316D">
        <w:t xml:space="preserve">Company’s proposed </w:t>
      </w:r>
      <w:r>
        <w:t xml:space="preserve">rate increase </w:t>
      </w:r>
      <w:r w:rsidRPr="00B5316D">
        <w:t>and (2) to formulate an opinion concerning the reasonableness of the Company's propos</w:t>
      </w:r>
      <w:r>
        <w:t>als on those selected issues</w:t>
      </w:r>
      <w:r w:rsidRPr="00B5316D">
        <w:t xml:space="preserve">.  </w:t>
      </w:r>
    </w:p>
    <w:p w:rsidR="00EC774F" w:rsidRPr="00B5316D" w:rsidRDefault="00EC774F" w:rsidP="00C7592F">
      <w:pPr>
        <w:pStyle w:val="PSEB"/>
        <w:spacing w:before="0" w:after="0"/>
      </w:pPr>
    </w:p>
    <w:p w:rsidR="00EC774F" w:rsidRPr="00B5316D" w:rsidRDefault="00EC774F" w:rsidP="00C7592F">
      <w:pPr>
        <w:pStyle w:val="PSEQ"/>
        <w:spacing w:before="0" w:after="0"/>
      </w:pPr>
      <w:r w:rsidRPr="00B5316D">
        <w:t>Q.</w:t>
      </w:r>
      <w:r w:rsidRPr="00B5316D">
        <w:tab/>
        <w:t>What issues will you be addressing in your testimony</w:t>
      </w:r>
      <w:r w:rsidR="008D291F">
        <w:t xml:space="preserve"> and what are you recommendations for those issues</w:t>
      </w:r>
      <w:r w:rsidRPr="00B5316D">
        <w:t>?</w:t>
      </w:r>
    </w:p>
    <w:p w:rsidR="00EC774F" w:rsidRDefault="00EC774F" w:rsidP="00C7592F">
      <w:pPr>
        <w:pStyle w:val="PSEA"/>
        <w:spacing w:before="0" w:after="0"/>
      </w:pPr>
      <w:r w:rsidRPr="00B5316D">
        <w:t>A.</w:t>
      </w:r>
      <w:r w:rsidRPr="00B5316D">
        <w:tab/>
        <w:t>My direct tes</w:t>
      </w:r>
      <w:r>
        <w:t>timony discusses Puget’s ratemaking proposals concerning the following areas</w:t>
      </w:r>
      <w:r w:rsidR="00F4664D">
        <w:t xml:space="preserve"> involving federal income tax issues</w:t>
      </w:r>
      <w:r>
        <w:t>:</w:t>
      </w:r>
    </w:p>
    <w:p w:rsidR="00EC774F" w:rsidRDefault="00EC774F" w:rsidP="00C7592F">
      <w:pPr>
        <w:pStyle w:val="PSENum"/>
        <w:spacing w:before="0" w:after="0"/>
      </w:pPr>
      <w:r>
        <w:t xml:space="preserve">A significant change in tax accounting </w:t>
      </w:r>
      <w:r w:rsidR="00F4664D">
        <w:t xml:space="preserve">involving repairs deductions </w:t>
      </w:r>
      <w:r>
        <w:t xml:space="preserve">that PSE applied for and the Internal Revenue Service (“IRS”) granted, which </w:t>
      </w:r>
      <w:r w:rsidR="00F4664D">
        <w:t xml:space="preserve">has </w:t>
      </w:r>
      <w:r>
        <w:t xml:space="preserve">significantly </w:t>
      </w:r>
      <w:r w:rsidR="009E57C3">
        <w:t>increased accumulated</w:t>
      </w:r>
      <w:r w:rsidR="005721AD">
        <w:t xml:space="preserve"> deferred income t</w:t>
      </w:r>
      <w:r w:rsidR="00495D11">
        <w:t>a</w:t>
      </w:r>
      <w:r w:rsidR="005721AD">
        <w:t>x (“</w:t>
      </w:r>
      <w:proofErr w:type="spellStart"/>
      <w:r w:rsidR="005721AD">
        <w:t>ADIT</w:t>
      </w:r>
      <w:proofErr w:type="spellEnd"/>
      <w:r w:rsidR="005721AD">
        <w:t>”)</w:t>
      </w:r>
      <w:r>
        <w:t xml:space="preserve"> and should therefore reduce rate base</w:t>
      </w:r>
      <w:r w:rsidR="008D291F">
        <w:t>, as I recommend</w:t>
      </w:r>
      <w:r>
        <w:t>.</w:t>
      </w:r>
    </w:p>
    <w:p w:rsidR="00947B38" w:rsidRDefault="00947B38" w:rsidP="00C7592F">
      <w:pPr>
        <w:pStyle w:val="PSENum"/>
        <w:spacing w:before="0" w:after="0"/>
      </w:pPr>
      <w:r>
        <w:t>A related tax accounting method change that PSE made for retirements</w:t>
      </w:r>
      <w:r w:rsidR="008D291F">
        <w:t xml:space="preserve"> for which I recommend </w:t>
      </w:r>
      <w:r w:rsidR="00465193">
        <w:t>also be reflected in rate base as it is known and measurable and closely related to the repairs deductions tax accounting change noted above.</w:t>
      </w:r>
    </w:p>
    <w:p w:rsidR="0086529C" w:rsidRDefault="0086529C" w:rsidP="00C7592F">
      <w:pPr>
        <w:pStyle w:val="PSENum"/>
        <w:spacing w:before="0" w:after="0"/>
      </w:pPr>
      <w:r>
        <w:t>The Company’s proposal to include a debit balance amount of approximately $47.3 million in Account 236, Accrued Taxes Payable, as an addition to rate base as working capital</w:t>
      </w:r>
      <w:r w:rsidR="008D291F">
        <w:t>, which I recommend should be excluded from the working capital calculation</w:t>
      </w:r>
      <w:r>
        <w:t>.</w:t>
      </w:r>
    </w:p>
    <w:p w:rsidR="00BC2C7C" w:rsidRDefault="00BC2C7C" w:rsidP="00C7592F">
      <w:pPr>
        <w:pStyle w:val="PSENum"/>
        <w:spacing w:before="0" w:after="0"/>
      </w:pPr>
      <w:r>
        <w:t>The treatment of bonus tax depreciation and tax net operating losses</w:t>
      </w:r>
      <w:r w:rsidR="008D291F">
        <w:t xml:space="preserve"> </w:t>
      </w:r>
      <w:r w:rsidR="00465193">
        <w:t>(</w:t>
      </w:r>
      <w:proofErr w:type="spellStart"/>
      <w:r w:rsidR="00465193">
        <w:t>NOL</w:t>
      </w:r>
      <w:proofErr w:type="spellEnd"/>
      <w:r w:rsidR="00465193">
        <w:t xml:space="preserve">) </w:t>
      </w:r>
      <w:r w:rsidR="008D291F">
        <w:t xml:space="preserve">for which I </w:t>
      </w:r>
      <w:r w:rsidR="00465193">
        <w:t>reco</w:t>
      </w:r>
      <w:r w:rsidR="008C1801">
        <w:t>mmend that the rate base (</w:t>
      </w:r>
      <w:proofErr w:type="spellStart"/>
      <w:r w:rsidR="008C1801">
        <w:t>ADIT</w:t>
      </w:r>
      <w:proofErr w:type="spellEnd"/>
      <w:r w:rsidR="008C1801">
        <w:t xml:space="preserve">) </w:t>
      </w:r>
      <w:r w:rsidR="00465193">
        <w:t xml:space="preserve">and income statement (Deferred Federal Income Tax Expense) treatment be coordinated, as the </w:t>
      </w:r>
      <w:r w:rsidR="00465193">
        <w:lastRenderedPageBreak/>
        <w:t xml:space="preserve">same accounting entries typically affect both of these components. The Company is not incurring or paying current federal income tax expense, so I recommend that the current federal income tax expense be removed from the operating income statement and replaced with deferred federal income tax expense.  The Company’s proposed rate base treatment of the </w:t>
      </w:r>
      <w:proofErr w:type="spellStart"/>
      <w:r w:rsidR="00465193">
        <w:t>NOL</w:t>
      </w:r>
      <w:proofErr w:type="spellEnd"/>
      <w:r w:rsidR="00465193">
        <w:t xml:space="preserve"> appears to be reasonable so I am not recommending an adjustment for that at this time. </w:t>
      </w:r>
    </w:p>
    <w:p w:rsidR="00EC774F" w:rsidRDefault="00F4664D" w:rsidP="00C7592F">
      <w:pPr>
        <w:pStyle w:val="PSENum"/>
        <w:spacing w:before="0" w:after="0"/>
      </w:pPr>
      <w:r>
        <w:t>PSE’s proposal to normalize the federal income tax treatment for the following items</w:t>
      </w:r>
      <w:r w:rsidR="008D291F">
        <w:t xml:space="preserve"> with which I agree and recommend be approved</w:t>
      </w:r>
      <w:r>
        <w:t>:</w:t>
      </w:r>
    </w:p>
    <w:p w:rsidR="00810DBB" w:rsidRDefault="00810DBB" w:rsidP="00B84D86">
      <w:pPr>
        <w:pStyle w:val="PSENum"/>
        <w:numPr>
          <w:ilvl w:val="1"/>
          <w:numId w:val="2"/>
        </w:numPr>
        <w:spacing w:before="0" w:after="0"/>
        <w:ind w:left="1710"/>
      </w:pPr>
      <w:r>
        <w:t>Capitalized property taxes</w:t>
      </w:r>
      <w:r w:rsidR="005721AD">
        <w:t>,</w:t>
      </w:r>
    </w:p>
    <w:p w:rsidR="00810DBB" w:rsidRDefault="00810DBB" w:rsidP="00B84D86">
      <w:pPr>
        <w:pStyle w:val="PSENum"/>
        <w:numPr>
          <w:ilvl w:val="1"/>
          <w:numId w:val="2"/>
        </w:numPr>
        <w:spacing w:before="0" w:after="0"/>
        <w:ind w:left="1710"/>
      </w:pPr>
      <w:r>
        <w:t>Injuries and damages, and</w:t>
      </w:r>
    </w:p>
    <w:p w:rsidR="00810DBB" w:rsidRDefault="00810DBB" w:rsidP="00B84D86">
      <w:pPr>
        <w:pStyle w:val="PSENum"/>
        <w:numPr>
          <w:ilvl w:val="1"/>
          <w:numId w:val="2"/>
        </w:numPr>
        <w:spacing w:before="0" w:after="0"/>
        <w:ind w:left="1710"/>
      </w:pPr>
      <w:r>
        <w:t>Bad debts.</w:t>
      </w:r>
    </w:p>
    <w:p w:rsidR="00810DBB" w:rsidRDefault="00810DBB" w:rsidP="00C7592F">
      <w:pPr>
        <w:pStyle w:val="PSENum"/>
        <w:numPr>
          <w:ilvl w:val="0"/>
          <w:numId w:val="0"/>
        </w:numPr>
        <w:spacing w:before="0" w:after="0"/>
        <w:ind w:left="720"/>
      </w:pPr>
      <w:r>
        <w:t xml:space="preserve">PSE’s </w:t>
      </w:r>
      <w:r w:rsidR="00393EED">
        <w:t xml:space="preserve">original filing contained a </w:t>
      </w:r>
      <w:r>
        <w:t>proposal for a Deferred Tax Receivable Tracker</w:t>
      </w:r>
      <w:r w:rsidR="00393EED">
        <w:t>, but that proposal has since been withdrawn by the Company.</w:t>
      </w:r>
    </w:p>
    <w:p w:rsidR="00EC774F" w:rsidRDefault="00EC774F" w:rsidP="00C7592F">
      <w:pPr>
        <w:pStyle w:val="PSEB"/>
        <w:spacing w:before="0" w:after="0"/>
      </w:pPr>
    </w:p>
    <w:p w:rsidR="00EC774F" w:rsidRPr="00B5316D" w:rsidRDefault="00EC774F" w:rsidP="00C7592F">
      <w:pPr>
        <w:pStyle w:val="PSEQ"/>
        <w:spacing w:before="0" w:after="0"/>
      </w:pPr>
      <w:r w:rsidRPr="00B5316D">
        <w:t>Q.</w:t>
      </w:r>
      <w:r w:rsidRPr="00B5316D">
        <w:tab/>
        <w:t>What</w:t>
      </w:r>
      <w:r>
        <w:t xml:space="preserve"> test year and rate year are being used in PSE’s filing</w:t>
      </w:r>
      <w:r w:rsidRPr="00B5316D">
        <w:t>?</w:t>
      </w:r>
    </w:p>
    <w:p w:rsidR="00465193" w:rsidRDefault="00EC774F" w:rsidP="00C7592F">
      <w:pPr>
        <w:pStyle w:val="PSEB"/>
        <w:spacing w:before="0" w:after="0"/>
        <w:ind w:hanging="720"/>
      </w:pPr>
      <w:r>
        <w:t>A.</w:t>
      </w:r>
      <w:r>
        <w:tab/>
        <w:t>Puget’s request for a rate increase is based on a te</w:t>
      </w:r>
      <w:r w:rsidR="00810DBB">
        <w:t>st year ending December 31, 2010</w:t>
      </w:r>
      <w:r w:rsidR="007E63FD">
        <w:t>.  Staff has used this test year and has assumed</w:t>
      </w:r>
      <w:r w:rsidR="009E57C3">
        <w:t xml:space="preserve"> </w:t>
      </w:r>
      <w:r w:rsidR="00003FE1">
        <w:t xml:space="preserve">a rate year from </w:t>
      </w:r>
      <w:r w:rsidR="007E63FD">
        <w:t xml:space="preserve">May </w:t>
      </w:r>
      <w:r w:rsidR="00003FE1">
        <w:t xml:space="preserve">1, 2012 through </w:t>
      </w:r>
      <w:r w:rsidR="007E63FD">
        <w:t>April 30</w:t>
      </w:r>
      <w:r w:rsidR="00003FE1">
        <w:t>, 2013</w:t>
      </w:r>
      <w:r>
        <w:t>.</w:t>
      </w:r>
    </w:p>
    <w:p w:rsidR="00465193" w:rsidRDefault="00465193" w:rsidP="00C7592F">
      <w:pPr>
        <w:pStyle w:val="PSEA"/>
        <w:spacing w:before="0" w:after="0"/>
      </w:pPr>
    </w:p>
    <w:p w:rsidR="00465193" w:rsidRDefault="005C72A5">
      <w:pPr>
        <w:pStyle w:val="PSEH1"/>
        <w:spacing w:before="0" w:after="0"/>
      </w:pPr>
      <w:bookmarkStart w:id="4" w:name="_Toc310420117"/>
      <w:r>
        <w:t>Major Tax Accounting Change for Repairs Deductions</w:t>
      </w:r>
      <w:bookmarkEnd w:id="4"/>
    </w:p>
    <w:p w:rsidR="00465193" w:rsidRDefault="00465193">
      <w:pPr>
        <w:pStyle w:val="PSEH1"/>
        <w:numPr>
          <w:ilvl w:val="0"/>
          <w:numId w:val="0"/>
        </w:numPr>
        <w:spacing w:before="0" w:after="0"/>
        <w:ind w:left="1440"/>
        <w:jc w:val="left"/>
      </w:pPr>
    </w:p>
    <w:p w:rsidR="00465193" w:rsidRDefault="00465193">
      <w:pPr>
        <w:pStyle w:val="PSEH1"/>
        <w:numPr>
          <w:ilvl w:val="0"/>
          <w:numId w:val="0"/>
        </w:numPr>
        <w:spacing w:before="0" w:after="0"/>
        <w:ind w:left="1440"/>
        <w:jc w:val="left"/>
      </w:pPr>
    </w:p>
    <w:p w:rsidR="00EC774F" w:rsidRDefault="00EC774F" w:rsidP="00C7592F">
      <w:pPr>
        <w:pStyle w:val="PSEQ"/>
        <w:spacing w:before="0" w:after="0"/>
      </w:pPr>
      <w:r>
        <w:t>Q.</w:t>
      </w:r>
      <w:r>
        <w:tab/>
      </w:r>
      <w:r w:rsidR="00A3574E">
        <w:t>What major tax accounting change has PSE applied for and implemented</w:t>
      </w:r>
      <w:r>
        <w:t xml:space="preserve">? </w:t>
      </w:r>
    </w:p>
    <w:p w:rsidR="00EC774F" w:rsidRDefault="00EC774F" w:rsidP="00C7592F">
      <w:pPr>
        <w:pStyle w:val="PSEA"/>
        <w:spacing w:before="0" w:after="0"/>
      </w:pPr>
      <w:r>
        <w:lastRenderedPageBreak/>
        <w:t>A.</w:t>
      </w:r>
      <w:r>
        <w:tab/>
      </w:r>
      <w:r w:rsidR="00A3574E">
        <w:t>O</w:t>
      </w:r>
      <w:r>
        <w:t xml:space="preserve">n December 30, 2008 PSE requested permission </w:t>
      </w:r>
      <w:r w:rsidR="008D291F">
        <w:t xml:space="preserve">from the IRS </w:t>
      </w:r>
      <w:r>
        <w:t xml:space="preserve">to change its tax accounting method for the treatment of repairs. </w:t>
      </w:r>
    </w:p>
    <w:p w:rsidR="00EC774F" w:rsidRDefault="00EC774F" w:rsidP="00C7592F">
      <w:pPr>
        <w:pStyle w:val="PSEB"/>
        <w:spacing w:before="0" w:after="0"/>
      </w:pPr>
    </w:p>
    <w:p w:rsidR="00EC774F" w:rsidRDefault="00EC774F" w:rsidP="00C7592F">
      <w:pPr>
        <w:pStyle w:val="PSEQ"/>
        <w:spacing w:before="0" w:after="0"/>
      </w:pPr>
      <w:r>
        <w:t>Q.</w:t>
      </w:r>
      <w:r>
        <w:tab/>
        <w:t xml:space="preserve">Was the tax accounting change requested by PSE approved by the Internal Revenue Service? </w:t>
      </w:r>
    </w:p>
    <w:p w:rsidR="00003FE1" w:rsidRDefault="00EC774F" w:rsidP="00C7592F">
      <w:pPr>
        <w:pStyle w:val="PSEA"/>
        <w:spacing w:before="0" w:after="0"/>
      </w:pPr>
      <w:r w:rsidRPr="00CD51AC">
        <w:t>A.</w:t>
      </w:r>
      <w:r w:rsidRPr="00CD51AC">
        <w:tab/>
      </w:r>
      <w:r>
        <w:t xml:space="preserve">Yes.  </w:t>
      </w:r>
      <w:r w:rsidR="00A3574E">
        <w:t>T</w:t>
      </w:r>
      <w:r>
        <w:t>he IRS has consented to PSE making the accounting change, i.e., to PSE changing its income tax accounting for repairs</w:t>
      </w:r>
      <w:r w:rsidR="00003FE1">
        <w:t xml:space="preserve">.  </w:t>
      </w:r>
    </w:p>
    <w:p w:rsidR="00EC774F" w:rsidRDefault="00EC774F" w:rsidP="00C7592F">
      <w:pPr>
        <w:pStyle w:val="PSEB"/>
        <w:spacing w:before="0" w:after="0"/>
      </w:pPr>
    </w:p>
    <w:p w:rsidR="00EC774F" w:rsidRDefault="00EC774F" w:rsidP="00C7592F">
      <w:pPr>
        <w:pStyle w:val="PSEQ"/>
        <w:spacing w:before="0" w:after="0"/>
      </w:pPr>
      <w:r>
        <w:t>Q.</w:t>
      </w:r>
      <w:r>
        <w:tab/>
        <w:t xml:space="preserve">Has PSE provided a copy of its application for a change in tax accounting method? </w:t>
      </w:r>
    </w:p>
    <w:p w:rsidR="00EC774F" w:rsidRDefault="00EC774F" w:rsidP="00C7592F">
      <w:pPr>
        <w:pStyle w:val="PSEA"/>
        <w:spacing w:before="0" w:after="0"/>
      </w:pPr>
      <w:r w:rsidRPr="00CD51AC">
        <w:t>A.</w:t>
      </w:r>
      <w:r w:rsidRPr="00CD51AC">
        <w:tab/>
      </w:r>
      <w:r>
        <w:t xml:space="preserve">Yes.  In response to </w:t>
      </w:r>
      <w:proofErr w:type="spellStart"/>
      <w:r>
        <w:t>FEA</w:t>
      </w:r>
      <w:proofErr w:type="spellEnd"/>
      <w:r>
        <w:t xml:space="preserve"> </w:t>
      </w:r>
      <w:r w:rsidR="005721AD">
        <w:t>D</w:t>
      </w:r>
      <w:r>
        <w:t xml:space="preserve">ata </w:t>
      </w:r>
      <w:r w:rsidR="005721AD">
        <w:t>R</w:t>
      </w:r>
      <w:r>
        <w:t>equest 2.03(c )</w:t>
      </w:r>
      <w:r w:rsidR="00A3574E">
        <w:t xml:space="preserve"> in PSE’s 2009 general rate case</w:t>
      </w:r>
      <w:r w:rsidR="008D291F">
        <w:t xml:space="preserve"> (“</w:t>
      </w:r>
      <w:proofErr w:type="spellStart"/>
      <w:r w:rsidR="008D291F">
        <w:t>GRC</w:t>
      </w:r>
      <w:proofErr w:type="spellEnd"/>
      <w:r w:rsidR="008D291F">
        <w:t>”)</w:t>
      </w:r>
      <w:r>
        <w:t xml:space="preserve">, PSE provided a copy of Form 3115, Application for Change in Accounting Method, and a copy of the executed Consent Agreement dated August 20, 2009.   </w:t>
      </w:r>
      <w:r w:rsidR="00393EED">
        <w:t xml:space="preserve">PSE has provided similar information in its current rate case, in response to Staff </w:t>
      </w:r>
      <w:r w:rsidR="005721AD">
        <w:t>D</w:t>
      </w:r>
      <w:r w:rsidR="00393EED">
        <w:t xml:space="preserve">ata </w:t>
      </w:r>
      <w:r w:rsidR="005721AD">
        <w:t>R</w:t>
      </w:r>
      <w:r w:rsidR="00393EED">
        <w:t>equest 109.</w:t>
      </w:r>
    </w:p>
    <w:p w:rsidR="00393EED" w:rsidRDefault="00393EED" w:rsidP="00C7592F">
      <w:pPr>
        <w:pStyle w:val="PSEB"/>
        <w:spacing w:before="0" w:after="0"/>
      </w:pPr>
    </w:p>
    <w:p w:rsidR="00393EED" w:rsidRDefault="00393EED" w:rsidP="00C7592F">
      <w:pPr>
        <w:pStyle w:val="PSEQ"/>
        <w:spacing w:before="0" w:after="0"/>
      </w:pPr>
      <w:r>
        <w:t>Q.</w:t>
      </w:r>
      <w:r>
        <w:tab/>
        <w:t>For what tax year did PSE’s change in tax accounting for repairs become effective?</w:t>
      </w:r>
    </w:p>
    <w:p w:rsidR="00393EED" w:rsidRPr="00393EED" w:rsidRDefault="00053055" w:rsidP="00C7592F">
      <w:pPr>
        <w:pStyle w:val="PSEA"/>
        <w:spacing w:before="0" w:after="0"/>
      </w:pPr>
      <w:r>
        <w:t>A.</w:t>
      </w:r>
      <w:r>
        <w:tab/>
        <w:t>It became effective</w:t>
      </w:r>
      <w:r w:rsidR="00393EED">
        <w:t xml:space="preserve"> for tax year 2008, as documented in Attachment A provided in PSE’s response to Staff </w:t>
      </w:r>
      <w:r w:rsidR="005721AD">
        <w:t>D</w:t>
      </w:r>
      <w:r w:rsidR="00393EED">
        <w:t xml:space="preserve">ata </w:t>
      </w:r>
      <w:r w:rsidR="005721AD">
        <w:t>R</w:t>
      </w:r>
      <w:r w:rsidR="00393EED">
        <w:t>equest 109.</w:t>
      </w:r>
    </w:p>
    <w:p w:rsidR="00EC774F" w:rsidRDefault="00EC774F" w:rsidP="00C7592F">
      <w:pPr>
        <w:pStyle w:val="PSEB"/>
        <w:spacing w:before="0" w:after="0"/>
      </w:pPr>
    </w:p>
    <w:p w:rsidR="00EC774F" w:rsidRPr="006B3A6A" w:rsidRDefault="00EC774F" w:rsidP="00C7592F">
      <w:pPr>
        <w:pStyle w:val="PSEQ"/>
        <w:spacing w:before="0" w:after="0"/>
      </w:pPr>
      <w:r w:rsidRPr="006B3A6A">
        <w:t>Q.</w:t>
      </w:r>
      <w:r w:rsidRPr="006B3A6A">
        <w:tab/>
        <w:t xml:space="preserve">What impact on PSE’s </w:t>
      </w:r>
      <w:r w:rsidR="00393EED">
        <w:t xml:space="preserve">Accumulated Deferred Income Tax balance has </w:t>
      </w:r>
      <w:r w:rsidRPr="006B3A6A">
        <w:t>this tax ac</w:t>
      </w:r>
      <w:r w:rsidR="00393EED">
        <w:t>counting change had</w:t>
      </w:r>
      <w:r w:rsidRPr="006B3A6A">
        <w:t>?</w:t>
      </w:r>
    </w:p>
    <w:p w:rsidR="00465193" w:rsidRDefault="00EC774F" w:rsidP="00C7592F">
      <w:pPr>
        <w:pStyle w:val="PSEA"/>
        <w:spacing w:before="0" w:after="0"/>
      </w:pPr>
      <w:r>
        <w:lastRenderedPageBreak/>
        <w:t>A.</w:t>
      </w:r>
      <w:r>
        <w:tab/>
        <w:t xml:space="preserve">In general terms, this change </w:t>
      </w:r>
      <w:r w:rsidRPr="0074565D">
        <w:t>significantly increase</w:t>
      </w:r>
      <w:r w:rsidR="00703588">
        <w:t>d</w:t>
      </w:r>
      <w:r w:rsidRPr="0074565D">
        <w:t xml:space="preserve"> </w:t>
      </w:r>
      <w:proofErr w:type="spellStart"/>
      <w:r w:rsidRPr="0074565D">
        <w:t>ADIT</w:t>
      </w:r>
      <w:proofErr w:type="spellEnd"/>
      <w:r w:rsidRPr="0074565D">
        <w:t xml:space="preserve"> and should therefore reduce </w:t>
      </w:r>
      <w:r>
        <w:t>PSE</w:t>
      </w:r>
      <w:r w:rsidR="005721AD">
        <w:t>’s</w:t>
      </w:r>
      <w:r w:rsidR="009E57C3">
        <w:t xml:space="preserve"> </w:t>
      </w:r>
      <w:r w:rsidRPr="0074565D">
        <w:t>rate base</w:t>
      </w:r>
      <w:r>
        <w:t xml:space="preserve"> for the </w:t>
      </w:r>
      <w:r w:rsidR="00A3574E">
        <w:t xml:space="preserve">test year and </w:t>
      </w:r>
      <w:r>
        <w:t>rate year</w:t>
      </w:r>
      <w:r w:rsidRPr="0074565D">
        <w:t>.</w:t>
      </w:r>
      <w:r w:rsidR="00703588">
        <w:t xml:space="preserve"> PSE’s response to Public Counsel </w:t>
      </w:r>
      <w:r w:rsidR="005721AD">
        <w:t>D</w:t>
      </w:r>
      <w:r w:rsidR="00703588">
        <w:t xml:space="preserve">ata </w:t>
      </w:r>
      <w:r w:rsidR="005721AD">
        <w:t>R</w:t>
      </w:r>
      <w:r w:rsidR="00703588">
        <w:t>equest 59 identifies the impact</w:t>
      </w:r>
      <w:r w:rsidR="009E57C3">
        <w:t xml:space="preserve"> </w:t>
      </w:r>
      <w:r w:rsidR="00703588">
        <w:t xml:space="preserve">as $41,414,322 for PSE’s electric </w:t>
      </w:r>
      <w:r w:rsidR="0083657B">
        <w:t xml:space="preserve">utility </w:t>
      </w:r>
      <w:r w:rsidR="00703588">
        <w:t>operations and $24,564,298 for PSE’s gas utility operations.</w:t>
      </w:r>
      <w:r w:rsidR="00BC2C14">
        <w:rPr>
          <w:rStyle w:val="FootnoteReference"/>
        </w:rPr>
        <w:footnoteReference w:id="1"/>
      </w:r>
      <w:r w:rsidR="007272E9">
        <w:t xml:space="preserve">  Those amounts, however, are net of the impact of a related change in tax accounting</w:t>
      </w:r>
      <w:r w:rsidR="009E57C3">
        <w:t xml:space="preserve"> </w:t>
      </w:r>
      <w:r w:rsidR="007272E9">
        <w:t xml:space="preserve">for retirements, which I address in a subsequent section of my testimony.  </w:t>
      </w:r>
    </w:p>
    <w:p w:rsidR="00465193" w:rsidRDefault="007272E9" w:rsidP="00C7592F">
      <w:pPr>
        <w:pStyle w:val="PSEB"/>
        <w:spacing w:before="0" w:after="0"/>
      </w:pPr>
      <w:r>
        <w:t xml:space="preserve">The impacts on </w:t>
      </w:r>
      <w:proofErr w:type="spellStart"/>
      <w:r>
        <w:t>ADIT</w:t>
      </w:r>
      <w:proofErr w:type="spellEnd"/>
      <w:r>
        <w:t xml:space="preserve"> from the change in tax accounting </w:t>
      </w:r>
      <w:r w:rsidR="00293470">
        <w:t xml:space="preserve">for </w:t>
      </w:r>
      <w:r w:rsidR="00BC2C14">
        <w:t xml:space="preserve">only the </w:t>
      </w:r>
      <w:r>
        <w:t xml:space="preserve">repairs deductions, derived </w:t>
      </w:r>
      <w:r w:rsidR="00BC2C14">
        <w:t xml:space="preserve">from </w:t>
      </w:r>
      <w:r>
        <w:t>PSE’s filing</w:t>
      </w:r>
      <w:r w:rsidR="00BC2C14">
        <w:t>,</w:t>
      </w:r>
      <w:r>
        <w:t xml:space="preserve"> are $</w:t>
      </w:r>
      <w:r w:rsidRPr="007272E9">
        <w:t>41,842,225</w:t>
      </w:r>
      <w:r>
        <w:t xml:space="preserve"> for electric </w:t>
      </w:r>
      <w:r w:rsidR="00965ECC">
        <w:t xml:space="preserve">utility operations </w:t>
      </w:r>
      <w:r>
        <w:t xml:space="preserve">and </w:t>
      </w:r>
      <w:r w:rsidR="00293470">
        <w:t>$</w:t>
      </w:r>
      <w:r w:rsidR="00293470" w:rsidRPr="00293470">
        <w:t>24,996,849</w:t>
      </w:r>
      <w:r w:rsidR="00293470">
        <w:t xml:space="preserve"> for gas utility operations.</w:t>
      </w:r>
      <w:r w:rsidR="00BC2C14">
        <w:t xml:space="preserve">  These increases to </w:t>
      </w:r>
      <w:proofErr w:type="spellStart"/>
      <w:r w:rsidR="00BC2C14">
        <w:t>ADIT</w:t>
      </w:r>
      <w:proofErr w:type="spellEnd"/>
      <w:r w:rsidR="00BC2C14">
        <w:t xml:space="preserve"> should be reflected for ratemaking purposes in the current PSE general rate case and should decrease PSE’s 2010 test year rate base. </w:t>
      </w:r>
    </w:p>
    <w:p w:rsidR="00BC2C14" w:rsidRPr="00BC2C14" w:rsidRDefault="00BC2C14" w:rsidP="00C7592F">
      <w:pPr>
        <w:pStyle w:val="PSEQ"/>
        <w:spacing w:before="0" w:after="0"/>
      </w:pPr>
    </w:p>
    <w:p w:rsidR="00945458" w:rsidRDefault="00945458" w:rsidP="00C7592F">
      <w:pPr>
        <w:pStyle w:val="PAQuestion"/>
      </w:pPr>
      <w:r>
        <w:t>Q.</w:t>
      </w:r>
      <w:r>
        <w:tab/>
        <w:t xml:space="preserve">How has this major change in tax accounting method affected PSE? </w:t>
      </w:r>
    </w:p>
    <w:p w:rsidR="00945458" w:rsidRDefault="00945458" w:rsidP="00C7592F">
      <w:pPr>
        <w:pStyle w:val="PAAnswer"/>
      </w:pPr>
      <w:r w:rsidRPr="00CD51AC">
        <w:t>A.</w:t>
      </w:r>
      <w:r w:rsidRPr="00CD51AC">
        <w:tab/>
      </w:r>
      <w:r>
        <w:t>The Company’s taxable income decreased as a result of the repairs and maintenance method change.  The decrease in taxable income reduced the Company’s current taxes payable</w:t>
      </w:r>
      <w:r w:rsidR="00293470">
        <w:t xml:space="preserve">.  The Company records a deferred income tax expense for book/tax timing differences that are normalized.  The accounting entries for the deferred income tax normalization accounting are to debit (charge) the deferred income tax expense and to credit (increase) </w:t>
      </w:r>
      <w:r>
        <w:t xml:space="preserve">the accumulated deferred </w:t>
      </w:r>
      <w:r w:rsidR="00293470">
        <w:lastRenderedPageBreak/>
        <w:t xml:space="preserve">federal income </w:t>
      </w:r>
      <w:r>
        <w:t xml:space="preserve">tax liability.  The increase in the Company’s accumulated deferred </w:t>
      </w:r>
      <w:r w:rsidR="00293470">
        <w:t xml:space="preserve">federal </w:t>
      </w:r>
      <w:r>
        <w:t xml:space="preserve">tax liability represents a decrease to rate base.  </w:t>
      </w:r>
    </w:p>
    <w:p w:rsidR="00557ED0" w:rsidRPr="00557ED0" w:rsidRDefault="00557ED0" w:rsidP="00C7592F">
      <w:pPr>
        <w:pStyle w:val="Answer0"/>
        <w:spacing w:before="0" w:after="0"/>
        <w:rPr>
          <w:lang w:eastAsia="en-US"/>
        </w:rPr>
      </w:pPr>
    </w:p>
    <w:p w:rsidR="00945458" w:rsidRPr="007D000C" w:rsidRDefault="00945458" w:rsidP="00C7592F">
      <w:pPr>
        <w:pStyle w:val="PAQuestion"/>
      </w:pPr>
      <w:r>
        <w:t>Q.</w:t>
      </w:r>
      <w:r>
        <w:tab/>
        <w:t xml:space="preserve">Is it appropriate for ratemaking purposes that the tax savings resulting from the </w:t>
      </w:r>
      <w:r w:rsidRPr="009F6940">
        <w:t xml:space="preserve">repairs and maintenance </w:t>
      </w:r>
      <w:r>
        <w:t xml:space="preserve">tax accounting </w:t>
      </w:r>
      <w:r w:rsidRPr="009F6940">
        <w:t>method change</w:t>
      </w:r>
      <w:r>
        <w:t xml:space="preserve"> should be normalized and reflected as a rate base deduction</w:t>
      </w:r>
      <w:r w:rsidR="00293470">
        <w:t xml:space="preserve"> in the current PSE rate case</w:t>
      </w:r>
      <w:r>
        <w:t>?</w:t>
      </w:r>
    </w:p>
    <w:p w:rsidR="00753062" w:rsidRDefault="00945458" w:rsidP="00C7592F">
      <w:pPr>
        <w:pStyle w:val="PAAnswer"/>
      </w:pPr>
      <w:r>
        <w:t>A.</w:t>
      </w:r>
      <w:r>
        <w:tab/>
        <w:t>Yes</w:t>
      </w:r>
      <w:r w:rsidR="001578DC">
        <w:t xml:space="preserve">. </w:t>
      </w:r>
      <w:r>
        <w:t>A large impact of the tax accounting method change reflects the application on the Company’s 2008 tax return of the new tax accounting method for repairs as a cumulative adjustment retroactively calculated to include prior years.  There is also a 2009 impact, and a 2010 test year impact</w:t>
      </w:r>
      <w:r w:rsidR="00293470">
        <w:t xml:space="preserve">.  Under the new tax accounting method for repairs deductions, the repairs deductions will likely continue to exceed the book expense for repairs, so there should be continuing impacts through the rate effective period.  The </w:t>
      </w:r>
      <w:r>
        <w:t xml:space="preserve">annual impact for rate base </w:t>
      </w:r>
      <w:r w:rsidR="00293470">
        <w:t xml:space="preserve">should be reflected in the current PSE general rate case at least through December 31, 2010, the end of the test year.  </w:t>
      </w:r>
      <w:r>
        <w:t xml:space="preserve">In each </w:t>
      </w:r>
      <w:r w:rsidR="00293470">
        <w:t>year</w:t>
      </w:r>
      <w:r>
        <w:t xml:space="preserve">, </w:t>
      </w:r>
      <w:r w:rsidR="00293470">
        <w:t>2008, 2009 and 2010</w:t>
      </w:r>
      <w:r w:rsidR="004F2D88">
        <w:t>,</w:t>
      </w:r>
      <w:r w:rsidR="008C1801">
        <w:t xml:space="preserve"> </w:t>
      </w:r>
      <w:r>
        <w:t xml:space="preserve">the deduction for repairs under </w:t>
      </w:r>
      <w:r w:rsidR="00293470">
        <w:t xml:space="preserve">the new tax accounting method </w:t>
      </w:r>
      <w:r w:rsidR="004F2D88">
        <w:t>w</w:t>
      </w:r>
      <w:r w:rsidR="00293470">
        <w:t>as</w:t>
      </w:r>
      <w:r>
        <w:t xml:space="preserve"> significantly larger than it would have been under the previous tax accounting method.  </w:t>
      </w:r>
      <w:r w:rsidR="00293470">
        <w:t>In 2008, when PSE originally changed its tax accounting method for repairs, there was also a large cumulative effect</w:t>
      </w:r>
      <w:r w:rsidR="00293470">
        <w:rPr>
          <w:rStyle w:val="FootnoteReference"/>
        </w:rPr>
        <w:footnoteReference w:id="2"/>
      </w:r>
      <w:r w:rsidR="00293470">
        <w:t xml:space="preserve"> resulting from the change in tax accounting method.   For 2008, PSE shows total tax deductions for repairs under the new tax accounting </w:t>
      </w:r>
      <w:r w:rsidR="00293470">
        <w:lastRenderedPageBreak/>
        <w:t xml:space="preserve">method of $113,668,259 for electric </w:t>
      </w:r>
      <w:r w:rsidR="00965ECC">
        <w:t xml:space="preserve">utility operations </w:t>
      </w:r>
      <w:r w:rsidR="00293470">
        <w:t>and $65,343,056 for gas utility operations</w:t>
      </w:r>
      <w:r w:rsidR="00106AB2">
        <w:t xml:space="preserve">, with a corresponding tax effect (impact on </w:t>
      </w:r>
      <w:proofErr w:type="spellStart"/>
      <w:r w:rsidR="00106AB2">
        <w:t>ADIT</w:t>
      </w:r>
      <w:proofErr w:type="spellEnd"/>
      <w:r w:rsidR="00106AB2">
        <w:t xml:space="preserve">) of $39,783,891 for electric </w:t>
      </w:r>
      <w:r w:rsidR="00965ECC">
        <w:t xml:space="preserve">utility operations </w:t>
      </w:r>
      <w:r w:rsidR="00106AB2">
        <w:t xml:space="preserve">and </w:t>
      </w:r>
      <w:r w:rsidR="00FF41D4">
        <w:t>$22,870,070 for gas utility operations.</w:t>
      </w:r>
      <w:r w:rsidR="00FF41D4">
        <w:rPr>
          <w:rStyle w:val="FootnoteReference"/>
        </w:rPr>
        <w:footnoteReference w:id="3"/>
      </w:r>
    </w:p>
    <w:p w:rsidR="00465193" w:rsidRDefault="00FF41D4" w:rsidP="00C7592F">
      <w:pPr>
        <w:pStyle w:val="PSEB"/>
        <w:spacing w:before="0" w:after="0"/>
      </w:pPr>
      <w:r>
        <w:t xml:space="preserve">Additional repairs deductions in 2009 are shown by PSE to be $5,434,815 for electric </w:t>
      </w:r>
      <w:r w:rsidR="00965ECC">
        <w:t xml:space="preserve">utility operations </w:t>
      </w:r>
      <w:r>
        <w:t>and $4,602,203 for gas utility operations.</w:t>
      </w:r>
      <w:r>
        <w:rPr>
          <w:rStyle w:val="FootnoteReference"/>
        </w:rPr>
        <w:footnoteReference w:id="4"/>
      </w:r>
      <w:r>
        <w:t xml:space="preserve">  At a 35 percent federal income tax rate, the tax effects (</w:t>
      </w:r>
      <w:proofErr w:type="spellStart"/>
      <w:r>
        <w:t>ADIT</w:t>
      </w:r>
      <w:proofErr w:type="spellEnd"/>
      <w:r>
        <w:t xml:space="preserve"> impact) from these 2009 repairs deductions are $</w:t>
      </w:r>
      <w:r w:rsidR="00753062">
        <w:t>1.903</w:t>
      </w:r>
      <w:r w:rsidR="008C1801">
        <w:t xml:space="preserve"> </w:t>
      </w:r>
      <w:r w:rsidR="00753062">
        <w:t xml:space="preserve">million </w:t>
      </w:r>
      <w:r>
        <w:t xml:space="preserve">for electric </w:t>
      </w:r>
      <w:r w:rsidR="00965ECC">
        <w:t xml:space="preserve">utility operations </w:t>
      </w:r>
      <w:r>
        <w:t xml:space="preserve">and </w:t>
      </w:r>
      <w:r w:rsidR="00753062">
        <w:t xml:space="preserve">$1.611 million for gas utility operations. </w:t>
      </w:r>
    </w:p>
    <w:p w:rsidR="00465193" w:rsidRDefault="00753062" w:rsidP="00C7592F">
      <w:pPr>
        <w:pStyle w:val="PSEB"/>
        <w:spacing w:before="0" w:after="0"/>
      </w:pPr>
      <w:r w:rsidRPr="00FF41D4">
        <w:t>PSE’s Exhibit No</w:t>
      </w:r>
      <w:r>
        <w:t>s</w:t>
      </w:r>
      <w:r w:rsidRPr="00FF41D4">
        <w:t>. ___(MRM-4) and ___(MRM-5)</w:t>
      </w:r>
      <w:r w:rsidR="008C1801">
        <w:t xml:space="preserve"> </w:t>
      </w:r>
      <w:r w:rsidR="00BC2C14">
        <w:t xml:space="preserve">also </w:t>
      </w:r>
      <w:r>
        <w:t xml:space="preserve">show net repairs deductions for 2010 of only $303,021 for electric </w:t>
      </w:r>
      <w:r w:rsidR="00965ECC">
        <w:t xml:space="preserve">utility operations </w:t>
      </w:r>
      <w:r>
        <w:t xml:space="preserve">and $1,199,508 for gas utility operations.  </w:t>
      </w:r>
    </w:p>
    <w:p w:rsidR="00465193" w:rsidRDefault="00945458" w:rsidP="00C7592F">
      <w:pPr>
        <w:pStyle w:val="PSEB"/>
        <w:spacing w:before="0" w:after="0"/>
      </w:pPr>
      <w:r>
        <w:t>By normalizing the</w:t>
      </w:r>
      <w:r w:rsidR="00BC2C14">
        <w:t xml:space="preserve"> tax savings, similar to what has traditionally been</w:t>
      </w:r>
      <w:r>
        <w:t xml:space="preserve"> done for book-tax timing differences related to accelerated tax depreciation, ratepayers can benefit from the source of funds provided by such tax savings.  The normalization treatment helps assure that all tax savings realized by the method change will benefit ratepayers by reducing rate base.</w:t>
      </w:r>
      <w:r w:rsidR="00293470">
        <w:t xml:space="preserve">  However, there is no benefit in the current PSE general rate case under the Company’s proposed treatment, which is to totally exclude all impacts from the repairs deduction on </w:t>
      </w:r>
      <w:proofErr w:type="spellStart"/>
      <w:r w:rsidR="00293470">
        <w:t>ADIT</w:t>
      </w:r>
      <w:proofErr w:type="spellEnd"/>
      <w:r w:rsidR="00293470">
        <w:t>.</w:t>
      </w:r>
    </w:p>
    <w:p w:rsidR="00945458" w:rsidRDefault="00945458" w:rsidP="00C7592F">
      <w:pPr>
        <w:pStyle w:val="WVBody"/>
        <w:ind w:left="0" w:firstLine="0"/>
      </w:pPr>
    </w:p>
    <w:p w:rsidR="00945458" w:rsidRPr="006B3A6A" w:rsidRDefault="00945458" w:rsidP="00DD4D86">
      <w:pPr>
        <w:pStyle w:val="PAQuestion"/>
        <w:keepNext/>
      </w:pPr>
      <w:r>
        <w:lastRenderedPageBreak/>
        <w:t>Q.</w:t>
      </w:r>
      <w:r>
        <w:tab/>
        <w:t xml:space="preserve">What impact on </w:t>
      </w:r>
      <w:r w:rsidRPr="006B3A6A">
        <w:t xml:space="preserve">rate base </w:t>
      </w:r>
      <w:r>
        <w:t xml:space="preserve">does this major </w:t>
      </w:r>
      <w:r w:rsidRPr="006B3A6A">
        <w:t>tax accounting change have?</w:t>
      </w:r>
    </w:p>
    <w:p w:rsidR="00945458" w:rsidRDefault="00945458" w:rsidP="00C7592F">
      <w:pPr>
        <w:pStyle w:val="PAAnswer"/>
      </w:pPr>
      <w:r>
        <w:t>A.</w:t>
      </w:r>
      <w:r>
        <w:tab/>
        <w:t xml:space="preserve">In general terms, this change </w:t>
      </w:r>
      <w:r w:rsidRPr="00ED3AA4">
        <w:rPr>
          <w:b/>
          <w:u w:val="single"/>
        </w:rPr>
        <w:t>significantly</w:t>
      </w:r>
      <w:r w:rsidRPr="0074565D">
        <w:t xml:space="preserve"> increase</w:t>
      </w:r>
      <w:r>
        <w:t>s</w:t>
      </w:r>
      <w:r w:rsidRPr="0074565D">
        <w:t xml:space="preserve"> </w:t>
      </w:r>
      <w:proofErr w:type="spellStart"/>
      <w:r w:rsidRPr="0074565D">
        <w:t>ADIT</w:t>
      </w:r>
      <w:proofErr w:type="spellEnd"/>
      <w:r w:rsidRPr="0074565D">
        <w:t xml:space="preserve"> and reduce</w:t>
      </w:r>
      <w:r>
        <w:t>s</w:t>
      </w:r>
      <w:r w:rsidR="009E57C3">
        <w:t xml:space="preserve"> </w:t>
      </w:r>
      <w:r>
        <w:t xml:space="preserve">the utility’s </w:t>
      </w:r>
      <w:r w:rsidRPr="0074565D">
        <w:t>rate base</w:t>
      </w:r>
      <w:r>
        <w:t xml:space="preserve"> significantly for test year</w:t>
      </w:r>
      <w:r w:rsidRPr="0074565D">
        <w:t>.</w:t>
      </w:r>
      <w:r>
        <w:t xml:space="preserve">  As shown on </w:t>
      </w:r>
      <w:r w:rsidR="0039598F">
        <w:t xml:space="preserve">Exhibit </w:t>
      </w:r>
      <w:r>
        <w:t>__</w:t>
      </w:r>
      <w:r w:rsidR="003146F0">
        <w:t>(</w:t>
      </w:r>
      <w:proofErr w:type="spellStart"/>
      <w:r w:rsidR="003146F0">
        <w:t>RCS</w:t>
      </w:r>
      <w:proofErr w:type="spellEnd"/>
      <w:r w:rsidR="003146F0">
        <w:t>-3)</w:t>
      </w:r>
      <w:r>
        <w:t xml:space="preserve">, the total tax benefits of </w:t>
      </w:r>
      <w:r w:rsidR="00BC2C14">
        <w:t xml:space="preserve">PSE’s </w:t>
      </w:r>
      <w:r>
        <w:t xml:space="preserve">new repairs tax accounting method </w:t>
      </w:r>
      <w:r w:rsidR="00BC2C14">
        <w:t xml:space="preserve">have </w:t>
      </w:r>
      <w:r>
        <w:t>a</w:t>
      </w:r>
      <w:r w:rsidR="0039598F">
        <w:t xml:space="preserve">mounted to approximately </w:t>
      </w:r>
      <w:r w:rsidR="0039598F" w:rsidRPr="0039598F">
        <w:t>$41.842</w:t>
      </w:r>
      <w:r>
        <w:t xml:space="preserve"> million for PSE’s electr</w:t>
      </w:r>
      <w:r w:rsidR="0039598F">
        <w:t>ic utility operations and</w:t>
      </w:r>
      <w:r w:rsidR="0039598F" w:rsidRPr="0039598F">
        <w:t xml:space="preserve"> $24.997</w:t>
      </w:r>
      <w:r>
        <w:t xml:space="preserve"> million for PSE’s gas utility operations, </w:t>
      </w:r>
      <w:r w:rsidR="00BC2C14">
        <w:t xml:space="preserve">through December 31, 2010, the end of the test year, </w:t>
      </w:r>
      <w:r>
        <w:t xml:space="preserve">but the Company has not reflected any rate base deduction for the impact of the repairs deductions on </w:t>
      </w:r>
      <w:proofErr w:type="spellStart"/>
      <w:r>
        <w:t>ADIT</w:t>
      </w:r>
      <w:proofErr w:type="spellEnd"/>
      <w:r>
        <w:t xml:space="preserve"> in the current rate case. </w:t>
      </w:r>
    </w:p>
    <w:p w:rsidR="00945458" w:rsidRPr="009F6940" w:rsidRDefault="00945458" w:rsidP="00C7592F">
      <w:pPr>
        <w:pStyle w:val="Question0"/>
        <w:spacing w:after="0" w:line="480" w:lineRule="auto"/>
      </w:pPr>
    </w:p>
    <w:p w:rsidR="00945458" w:rsidRDefault="00945458" w:rsidP="00C7592F">
      <w:pPr>
        <w:pStyle w:val="PAQuestion"/>
      </w:pPr>
      <w:r>
        <w:t>Q.</w:t>
      </w:r>
      <w:r>
        <w:tab/>
        <w:t>Did the Company offset rate base by the full amount of the impact of the income tax savings claimed on its filed tax returns?</w:t>
      </w:r>
    </w:p>
    <w:p w:rsidR="00945458" w:rsidRDefault="00945458" w:rsidP="00C7592F">
      <w:pPr>
        <w:pStyle w:val="PAAnswer"/>
      </w:pPr>
      <w:r>
        <w:t>A.</w:t>
      </w:r>
      <w:r>
        <w:tab/>
        <w:t xml:space="preserve">No.  </w:t>
      </w:r>
      <w:r w:rsidR="0039598F">
        <w:t>As noted above, i</w:t>
      </w:r>
      <w:r>
        <w:t xml:space="preserve">n the Company’s filing, PSE removed the entire </w:t>
      </w:r>
      <w:r w:rsidR="00BC2C14">
        <w:t xml:space="preserve">increase to the </w:t>
      </w:r>
      <w:proofErr w:type="spellStart"/>
      <w:r w:rsidR="00BC2C14">
        <w:t>ADIT</w:t>
      </w:r>
      <w:proofErr w:type="spellEnd"/>
      <w:r w:rsidR="00BC2C14">
        <w:t xml:space="preserve"> balance in account 282 </w:t>
      </w:r>
      <w:r>
        <w:t>related to the income tax savings resulting from the repairs deductions it claimed on its 2008</w:t>
      </w:r>
      <w:r w:rsidR="0039598F">
        <w:t xml:space="preserve"> and </w:t>
      </w:r>
      <w:r>
        <w:t xml:space="preserve">2009 </w:t>
      </w:r>
      <w:r w:rsidR="0039598F">
        <w:t xml:space="preserve">federal income tax returns </w:t>
      </w:r>
      <w:r>
        <w:t xml:space="preserve">and </w:t>
      </w:r>
      <w:r w:rsidR="0039598F">
        <w:t xml:space="preserve">the estimated amount it had identified at the time of its filing for repairs deductions to be claimed on its </w:t>
      </w:r>
      <w:r>
        <w:t xml:space="preserve">2010 federal income tax returns.  As a result of the Company’s attempt to keep the cash flow benefit of all of the repairs deductions claimed on the Company’s tax return for itself, rather than reflect the full amount of this major tax accounting change for the benefit of ratepayers, the rate base proposed by the Company is overstated by </w:t>
      </w:r>
      <w:r w:rsidR="0039598F">
        <w:t xml:space="preserve">approximately </w:t>
      </w:r>
      <w:r w:rsidR="0039598F" w:rsidRPr="0039598F">
        <w:t>$41.842</w:t>
      </w:r>
      <w:r w:rsidR="0039598F">
        <w:t xml:space="preserve"> million for PSE’s electric utility operations and</w:t>
      </w:r>
      <w:r w:rsidR="0039598F" w:rsidRPr="0039598F">
        <w:t xml:space="preserve"> $24.997</w:t>
      </w:r>
      <w:r w:rsidR="0039598F">
        <w:t xml:space="preserve"> million for PSE’s gas utility operations.  </w:t>
      </w:r>
    </w:p>
    <w:p w:rsidR="00C6213A" w:rsidRDefault="00C6213A" w:rsidP="00DD4D86">
      <w:pPr>
        <w:pStyle w:val="PSEQuote"/>
        <w:spacing w:before="0" w:after="0" w:line="480" w:lineRule="auto"/>
        <w:ind w:left="0"/>
      </w:pPr>
    </w:p>
    <w:p w:rsidR="00CF15F2" w:rsidRDefault="00C6213A" w:rsidP="00C7592F">
      <w:pPr>
        <w:pStyle w:val="PSEQ"/>
        <w:spacing w:before="0" w:after="0"/>
      </w:pPr>
      <w:r>
        <w:lastRenderedPageBreak/>
        <w:t>Q.</w:t>
      </w:r>
      <w:r>
        <w:tab/>
      </w:r>
      <w:r w:rsidR="0083657B">
        <w:t xml:space="preserve">Why has PSE chosen not to reflect in this </w:t>
      </w:r>
      <w:proofErr w:type="spellStart"/>
      <w:r w:rsidR="0083657B">
        <w:t>GRC</w:t>
      </w:r>
      <w:proofErr w:type="spellEnd"/>
      <w:r w:rsidR="0083657B">
        <w:t xml:space="preserve"> any of</w:t>
      </w:r>
      <w:r w:rsidR="00CF15F2">
        <w:t xml:space="preserve"> the additional </w:t>
      </w:r>
      <w:proofErr w:type="spellStart"/>
      <w:r w:rsidR="00CF15F2">
        <w:t>ADIT</w:t>
      </w:r>
      <w:proofErr w:type="spellEnd"/>
      <w:r w:rsidR="00CF15F2">
        <w:t xml:space="preserve"> that resulted from the change in tax accounting method </w:t>
      </w:r>
      <w:r w:rsidR="00BC2C14">
        <w:t>for repairs</w:t>
      </w:r>
      <w:r w:rsidR="00CF15F2">
        <w:t>?</w:t>
      </w:r>
    </w:p>
    <w:p w:rsidR="0083657B" w:rsidRDefault="00CF15F2" w:rsidP="00C7592F">
      <w:pPr>
        <w:pStyle w:val="PSEA"/>
        <w:spacing w:before="0" w:after="0"/>
      </w:pPr>
      <w:r>
        <w:t>A.</w:t>
      </w:r>
      <w:r>
        <w:tab/>
      </w:r>
      <w:r w:rsidR="00A96AAE">
        <w:t xml:space="preserve">The </w:t>
      </w:r>
      <w:proofErr w:type="spellStart"/>
      <w:r w:rsidR="00A96AAE">
        <w:t>ADIT</w:t>
      </w:r>
      <w:proofErr w:type="spellEnd"/>
      <w:r w:rsidR="00A96AAE">
        <w:t xml:space="preserve"> in account 282 related to repairs deductions would normally be reflected as a reduction to rate base.  </w:t>
      </w:r>
      <w:r>
        <w:t xml:space="preserve">PSE proposes to not reflect </w:t>
      </w:r>
      <w:r w:rsidR="00BC2C14">
        <w:t xml:space="preserve">any of </w:t>
      </w:r>
      <w:r>
        <w:t xml:space="preserve">the increase in </w:t>
      </w:r>
      <w:proofErr w:type="spellStart"/>
      <w:r>
        <w:t>ADIT</w:t>
      </w:r>
      <w:proofErr w:type="spellEnd"/>
      <w:r>
        <w:t xml:space="preserve"> on the basis that the IRS has not yet </w:t>
      </w:r>
      <w:r w:rsidR="0039598F">
        <w:t>completed an audit</w:t>
      </w:r>
      <w:r w:rsidR="009E57C3">
        <w:t xml:space="preserve"> </w:t>
      </w:r>
      <w:r w:rsidR="0039598F">
        <w:t xml:space="preserve">of PSE’s deductions for repairs under </w:t>
      </w:r>
      <w:r>
        <w:t xml:space="preserve">the new tax accounting method.  Accordingly, PSE removed the tax impact of the repairs deductions from its filing.  </w:t>
      </w:r>
      <w:r w:rsidR="00703588">
        <w:t xml:space="preserve">PSE has excluded </w:t>
      </w:r>
      <w:r w:rsidR="007E63FD">
        <w:t xml:space="preserve">from its proposed rate base </w:t>
      </w:r>
      <w:r w:rsidR="00703588">
        <w:t xml:space="preserve">the </w:t>
      </w:r>
      <w:r w:rsidR="007E63FD">
        <w:t xml:space="preserve">impact of the </w:t>
      </w:r>
      <w:r w:rsidR="00703588">
        <w:t xml:space="preserve">additional </w:t>
      </w:r>
      <w:proofErr w:type="spellStart"/>
      <w:r w:rsidR="00703588">
        <w:t>ADIT</w:t>
      </w:r>
      <w:proofErr w:type="spellEnd"/>
      <w:r w:rsidR="00703588">
        <w:t xml:space="preserve"> in account 282 of </w:t>
      </w:r>
      <w:r w:rsidR="0039598F">
        <w:t xml:space="preserve">approximately </w:t>
      </w:r>
      <w:r w:rsidR="0039598F" w:rsidRPr="0039598F">
        <w:t>$41.842</w:t>
      </w:r>
      <w:r w:rsidR="0039598F">
        <w:t xml:space="preserve"> million for PSE’s electric utility operations and</w:t>
      </w:r>
      <w:r w:rsidR="0039598F" w:rsidRPr="0039598F">
        <w:t xml:space="preserve"> $24.997</w:t>
      </w:r>
      <w:r w:rsidR="0039598F">
        <w:t xml:space="preserve"> million for PSE’s gas utility operations</w:t>
      </w:r>
      <w:r w:rsidR="009E57C3">
        <w:t xml:space="preserve"> </w:t>
      </w:r>
      <w:r w:rsidR="00703588">
        <w:t xml:space="preserve">in its determination of rate base. </w:t>
      </w:r>
      <w:r w:rsidR="007E63FD">
        <w:t xml:space="preserve"> </w:t>
      </w:r>
      <w:r w:rsidR="00A96AAE">
        <w:t xml:space="preserve">  </w:t>
      </w:r>
    </w:p>
    <w:p w:rsidR="0083657B" w:rsidRDefault="0083657B" w:rsidP="00C7592F">
      <w:pPr>
        <w:pStyle w:val="PSEA"/>
        <w:spacing w:before="0" w:after="0"/>
      </w:pPr>
    </w:p>
    <w:p w:rsidR="0079453B" w:rsidRPr="0079453B" w:rsidRDefault="00540439" w:rsidP="00C7592F">
      <w:pPr>
        <w:pStyle w:val="PSEA"/>
        <w:spacing w:before="0" w:after="0"/>
        <w:rPr>
          <w:b/>
        </w:rPr>
      </w:pPr>
      <w:r w:rsidRPr="00540439">
        <w:rPr>
          <w:b/>
        </w:rPr>
        <w:t>Q.</w:t>
      </w:r>
      <w:r w:rsidRPr="00540439">
        <w:rPr>
          <w:b/>
        </w:rPr>
        <w:tab/>
        <w:t xml:space="preserve">How did the Company arrive at its conclusion that its treatment of additional </w:t>
      </w:r>
      <w:proofErr w:type="spellStart"/>
      <w:r w:rsidRPr="00540439">
        <w:rPr>
          <w:b/>
        </w:rPr>
        <w:t>ADIT</w:t>
      </w:r>
      <w:proofErr w:type="spellEnd"/>
      <w:r w:rsidRPr="00540439">
        <w:rPr>
          <w:b/>
        </w:rPr>
        <w:t xml:space="preserve"> was justified by the absence of a complete IRS audit</w:t>
      </w:r>
      <w:r w:rsidR="0079453B">
        <w:rPr>
          <w:b/>
        </w:rPr>
        <w:t>?</w:t>
      </w:r>
    </w:p>
    <w:p w:rsidR="00C6213A" w:rsidRPr="00C6213A" w:rsidRDefault="0079453B" w:rsidP="00C7592F">
      <w:pPr>
        <w:pStyle w:val="PSEA"/>
        <w:spacing w:before="0" w:after="0"/>
      </w:pPr>
      <w:r>
        <w:t>A</w:t>
      </w:r>
      <w:r>
        <w:tab/>
        <w:t>The Company reached this conclusion based on its interpretation</w:t>
      </w:r>
      <w:r w:rsidR="00CF15F2">
        <w:t xml:space="preserve"> of the Commission’s </w:t>
      </w:r>
      <w:r w:rsidR="004F2D88">
        <w:t xml:space="preserve">Order 11 in the Company’s </w:t>
      </w:r>
      <w:r w:rsidR="00CF15F2">
        <w:t xml:space="preserve">2009 </w:t>
      </w:r>
      <w:r w:rsidR="004F2D88">
        <w:t>general rate case</w:t>
      </w:r>
      <w:r w:rsidR="00CF15F2">
        <w:t>.</w:t>
      </w:r>
      <w:r w:rsidR="00CF15F2">
        <w:rPr>
          <w:rStyle w:val="FootnoteReference"/>
        </w:rPr>
        <w:footnoteReference w:id="5"/>
      </w:r>
    </w:p>
    <w:p w:rsidR="00053055" w:rsidRPr="00703588" w:rsidRDefault="00053055" w:rsidP="00C7592F">
      <w:pPr>
        <w:pStyle w:val="PSEQ"/>
        <w:spacing w:before="0" w:after="0"/>
      </w:pPr>
    </w:p>
    <w:p w:rsidR="00053055" w:rsidRDefault="00053055" w:rsidP="00C7592F">
      <w:pPr>
        <w:pStyle w:val="PSEQ"/>
        <w:spacing w:before="0" w:after="0"/>
      </w:pPr>
      <w:r>
        <w:t>Q.</w:t>
      </w:r>
      <w:r>
        <w:tab/>
        <w:t>How was the ratemaking treatment of the change in tax accounting method for repairs deductions addressed in PSE’s 2009 general rate case?</w:t>
      </w:r>
    </w:p>
    <w:p w:rsidR="00053055" w:rsidRDefault="00053055" w:rsidP="00C7592F">
      <w:pPr>
        <w:pStyle w:val="PSEA"/>
        <w:spacing w:before="0" w:after="0"/>
      </w:pPr>
      <w:r>
        <w:t>A.</w:t>
      </w:r>
      <w:r>
        <w:tab/>
        <w:t xml:space="preserve">The Commission’s </w:t>
      </w:r>
      <w:r w:rsidR="004F2D88">
        <w:t>d</w:t>
      </w:r>
      <w:r>
        <w:t>ecision in PSE’s 2009 general rate case, Dockets UE-090704 and UG-090705, Order 11 at ¶¶ 192-197 (April 2, 2010)</w:t>
      </w:r>
      <w:r w:rsidR="00C81813">
        <w:t>,</w:t>
      </w:r>
      <w:r>
        <w:t xml:space="preserve"> addressed the issue as follows:</w:t>
      </w:r>
    </w:p>
    <w:p w:rsidR="00053055" w:rsidRPr="00617A3A" w:rsidRDefault="00053055" w:rsidP="00053055">
      <w:pPr>
        <w:pStyle w:val="PSEQuote"/>
      </w:pPr>
      <w:r w:rsidRPr="00617A3A">
        <w:lastRenderedPageBreak/>
        <w:t>The Federal Executive Agencies (</w:t>
      </w:r>
      <w:proofErr w:type="spellStart"/>
      <w:r w:rsidRPr="00617A3A">
        <w:t>FEA</w:t>
      </w:r>
      <w:proofErr w:type="spellEnd"/>
      <w:r w:rsidRPr="00617A3A">
        <w:t>) argue that PSE’s electric and natural gas rates should be adjusted to reflect the implementation of an IRS ruling allowing the Company to adjust its tax accounting method for the treatment of repairs.</w:t>
      </w:r>
      <w:r w:rsidR="009227FA">
        <w:t xml:space="preserve"> </w:t>
      </w:r>
      <w:r w:rsidR="009227FA" w:rsidRPr="009227FA">
        <w:t xml:space="preserve">[footnote 6: One of </w:t>
      </w:r>
      <w:proofErr w:type="spellStart"/>
      <w:r w:rsidR="009227FA" w:rsidRPr="009227FA">
        <w:t>FEA’s</w:t>
      </w:r>
      <w:proofErr w:type="spellEnd"/>
      <w:r w:rsidR="009227FA" w:rsidRPr="009227FA">
        <w:t xml:space="preserve"> arguments is that the IRS also granted Rocky Mountain Power the authorization for the accounting method at issue and that the Utah Public Service Commission approved a rate base reduction effective for a test-year ending June 30, 2010.</w:t>
      </w:r>
      <w:r w:rsidR="008C1801">
        <w:t xml:space="preserve"> </w:t>
      </w:r>
      <w:proofErr w:type="spellStart"/>
      <w:r w:rsidR="009227FA" w:rsidRPr="009227FA">
        <w:t>FEA</w:t>
      </w:r>
      <w:proofErr w:type="spellEnd"/>
      <w:r w:rsidR="009227FA" w:rsidRPr="009227FA">
        <w:t xml:space="preserve"> Initial Brief at 8 (citing Exhibit MRM-14 at 4-5).  However, the Utah Public Service Commission’s treatment of Rocky Mountain Power is neither controlling in our jurisdiction nor on point, because that treatment apparently involves a future test-year that will not conclude until June of 2010.]</w:t>
      </w:r>
      <w:r w:rsidRPr="00617A3A">
        <w:t xml:space="preserve">  </w:t>
      </w:r>
      <w:proofErr w:type="spellStart"/>
      <w:r w:rsidRPr="00617A3A">
        <w:t>FEA</w:t>
      </w:r>
      <w:proofErr w:type="spellEnd"/>
      <w:r w:rsidRPr="00617A3A">
        <w:t xml:space="preserve"> argues that the effect of the ruling is to allow the Company to defer significant additional income taxes that should be reflected by reducing both electric and natural gas rate base.</w:t>
      </w:r>
    </w:p>
    <w:p w:rsidR="00053055" w:rsidRPr="00617A3A" w:rsidRDefault="00053055" w:rsidP="00053055">
      <w:pPr>
        <w:pStyle w:val="PSEQuote"/>
      </w:pPr>
      <w:r w:rsidRPr="00617A3A">
        <w:t xml:space="preserve">Mr. Smith testifies for </w:t>
      </w:r>
      <w:proofErr w:type="spellStart"/>
      <w:r w:rsidRPr="00617A3A">
        <w:t>FEA</w:t>
      </w:r>
      <w:proofErr w:type="spellEnd"/>
      <w:r w:rsidRPr="00617A3A">
        <w:t xml:space="preserve"> that PSE sought approval from the IRS to implement the accounting change at issue by letter dated December 30, 2008.  The Company does not dispute that it made this request and it confirms that the IRS granted permission for the accounting method in late 2009.  Apparently, the change is reflected in the Company’s 2008 tax return.  While the IRS has given its consent for the accounting change, it has not yet audited and accepted PSE’s figures or methodology.  Nonetheless, </w:t>
      </w:r>
      <w:proofErr w:type="spellStart"/>
      <w:r w:rsidRPr="00617A3A">
        <w:t>FEA</w:t>
      </w:r>
      <w:proofErr w:type="spellEnd"/>
      <w:r w:rsidRPr="00617A3A">
        <w:t xml:space="preserve"> argues that the increase in accumulated deferred income taxes (</w:t>
      </w:r>
      <w:proofErr w:type="spellStart"/>
      <w:r w:rsidRPr="00617A3A">
        <w:t>ADIT</w:t>
      </w:r>
      <w:proofErr w:type="spellEnd"/>
      <w:r w:rsidRPr="00617A3A">
        <w:t xml:space="preserve">) is known and measurable and should be reflected as a rate base reduction in this case.  </w:t>
      </w:r>
      <w:proofErr w:type="spellStart"/>
      <w:r w:rsidRPr="00617A3A">
        <w:t>FEA</w:t>
      </w:r>
      <w:proofErr w:type="spellEnd"/>
      <w:r w:rsidRPr="00617A3A">
        <w:t xml:space="preserve"> contends that the expenditures for repairs that are at issue took place during the test year.</w:t>
      </w:r>
    </w:p>
    <w:p w:rsidR="00053055" w:rsidRPr="00617A3A" w:rsidRDefault="00053055" w:rsidP="00053055">
      <w:pPr>
        <w:pStyle w:val="PSEQuote"/>
      </w:pPr>
      <w:r w:rsidRPr="00617A3A">
        <w:t xml:space="preserve">The Company opposes </w:t>
      </w:r>
      <w:proofErr w:type="spellStart"/>
      <w:r w:rsidRPr="00617A3A">
        <w:t>FEA’s</w:t>
      </w:r>
      <w:proofErr w:type="spellEnd"/>
      <w:r w:rsidRPr="00617A3A">
        <w:t xml:space="preserve"> proposed adjustment.  According to PSE, the IRS only granted “limited approval for the Company to adopt the repairs methodology after the close of the test year.”  The Company points out that the IRS has not yet audited the Company’s implementation of the methodology.  It asserts that its experience with the IRS disallowance of the simplified service cost method (</w:t>
      </w:r>
      <w:proofErr w:type="spellStart"/>
      <w:r w:rsidRPr="00617A3A">
        <w:t>SSCM</w:t>
      </w:r>
      <w:proofErr w:type="spellEnd"/>
      <w:r w:rsidRPr="00617A3A">
        <w:t xml:space="preserve">) shows why it would be inappropriate for the </w:t>
      </w:r>
      <w:proofErr w:type="spellStart"/>
      <w:r w:rsidRPr="00617A3A">
        <w:t>ADIT</w:t>
      </w:r>
      <w:proofErr w:type="spellEnd"/>
      <w:r w:rsidRPr="00617A3A">
        <w:t xml:space="preserve"> adjustment </w:t>
      </w:r>
      <w:proofErr w:type="spellStart"/>
      <w:r w:rsidRPr="00617A3A">
        <w:t>FEA</w:t>
      </w:r>
      <w:proofErr w:type="spellEnd"/>
      <w:r w:rsidRPr="00617A3A">
        <w:t xml:space="preserve"> advocates to be implemented in this case.  In addition it argues that the adjustment would be one-sided because significant expenditures that occurred after the close of the test-year have not been included in this rate proceeding.</w:t>
      </w:r>
    </w:p>
    <w:p w:rsidR="00053055" w:rsidRPr="00617A3A" w:rsidRDefault="00053055" w:rsidP="00053055">
      <w:pPr>
        <w:pStyle w:val="PSEQuote"/>
      </w:pPr>
      <w:r w:rsidRPr="00617A3A">
        <w:rPr>
          <w:i/>
        </w:rPr>
        <w:t xml:space="preserve">Commission Determination:  </w:t>
      </w:r>
      <w:r w:rsidRPr="00617A3A">
        <w:t xml:space="preserve">The Company has apparently implemented the accounting change allowed by the IRS in its 2008 tax return or an amendment to that return.  However, the Company is correct to point out that the lesson of the </w:t>
      </w:r>
      <w:proofErr w:type="spellStart"/>
      <w:r w:rsidRPr="00617A3A">
        <w:t>SSCM</w:t>
      </w:r>
      <w:proofErr w:type="spellEnd"/>
      <w:r w:rsidRPr="00617A3A">
        <w:t xml:space="preserve"> issue demonstrates the risks of recognizing IRS-allowed accounting changes before they are audited.  </w:t>
      </w:r>
    </w:p>
    <w:p w:rsidR="00053055" w:rsidRPr="00617A3A" w:rsidRDefault="00053055" w:rsidP="00053055">
      <w:pPr>
        <w:pStyle w:val="PSEQuote"/>
      </w:pPr>
      <w:r w:rsidRPr="00617A3A">
        <w:t xml:space="preserve">Additionally, there is the Company’s argument that the permissive tax treatment was not granted until long after the end of the test period.  While the Company has definitely sought to include some adjustments in its </w:t>
      </w:r>
      <w:r w:rsidRPr="00617A3A">
        <w:lastRenderedPageBreak/>
        <w:t xml:space="preserve">favor that reflect events as long as 12 months after the close of the test-year, the Commission’s principles governing pro forma adjustments, and its decisions in this case, are fashioned to allow such adjustments only in limited circumstances.  </w:t>
      </w:r>
    </w:p>
    <w:p w:rsidR="009227FA" w:rsidRDefault="00053055" w:rsidP="00053055">
      <w:pPr>
        <w:pStyle w:val="PSEQuote"/>
      </w:pPr>
      <w:r w:rsidRPr="00617A3A">
        <w:t xml:space="preserve">We accordingly reject </w:t>
      </w:r>
      <w:proofErr w:type="spellStart"/>
      <w:r w:rsidRPr="00617A3A">
        <w:t>FEA’s</w:t>
      </w:r>
      <w:proofErr w:type="spellEnd"/>
      <w:r w:rsidRPr="00617A3A">
        <w:t xml:space="preserve"> adjustment in this case as an inappropriate pro forma adjustment.  The final disposition with the IRS is not known and the tax impact is in any event subsequent to the test-year.  Having made this determination for purposes of this proceeding, we note that the Company should implement an increase to </w:t>
      </w:r>
      <w:proofErr w:type="spellStart"/>
      <w:r w:rsidRPr="00617A3A">
        <w:t>ADIT</w:t>
      </w:r>
      <w:proofErr w:type="spellEnd"/>
      <w:r w:rsidRPr="00617A3A">
        <w:t xml:space="preserve"> in a future case if the IRS approves its methodology for treatment of repair costs</w:t>
      </w:r>
      <w:r>
        <w:t xml:space="preserve"> following an audit</w:t>
      </w:r>
      <w:r w:rsidRPr="00617A3A">
        <w:t>.</w:t>
      </w:r>
      <w:r w:rsidR="009227FA">
        <w:t xml:space="preserve"> </w:t>
      </w:r>
    </w:p>
    <w:p w:rsidR="00053055" w:rsidRDefault="009227FA" w:rsidP="00053055">
      <w:pPr>
        <w:pStyle w:val="PSEQuote"/>
      </w:pPr>
      <w:r>
        <w:t>(Footnotes other than footnote 6 have been omitted.)</w:t>
      </w:r>
    </w:p>
    <w:p w:rsidR="00C6213A" w:rsidRDefault="00C6213A" w:rsidP="00C7592F">
      <w:pPr>
        <w:pStyle w:val="PSEB"/>
        <w:spacing w:before="0" w:after="0"/>
        <w:ind w:left="0" w:firstLine="0"/>
      </w:pPr>
    </w:p>
    <w:p w:rsidR="00465193" w:rsidRDefault="003146F0" w:rsidP="00C7592F">
      <w:pPr>
        <w:pStyle w:val="PSEQ"/>
        <w:spacing w:before="0" w:after="0"/>
      </w:pPr>
      <w:r>
        <w:t>Q.</w:t>
      </w:r>
      <w:r>
        <w:tab/>
        <w:t>In the current PSE rate case</w:t>
      </w:r>
      <w:r w:rsidR="00C81813">
        <w:t>,</w:t>
      </w:r>
      <w:r>
        <w:t xml:space="preserve"> is the </w:t>
      </w:r>
      <w:proofErr w:type="spellStart"/>
      <w:r>
        <w:t>ADIT</w:t>
      </w:r>
      <w:proofErr w:type="spellEnd"/>
      <w:r>
        <w:t xml:space="preserve"> impact from the repairs deductions claimed by PSE on its 2008, 2009 and 2010 federal income tax returns an event subsequent to the test year?</w:t>
      </w:r>
    </w:p>
    <w:p w:rsidR="00465193" w:rsidRDefault="003146F0" w:rsidP="00C7592F">
      <w:pPr>
        <w:pStyle w:val="PSEA"/>
        <w:spacing w:before="0" w:after="0"/>
      </w:pPr>
      <w:r>
        <w:t>A.</w:t>
      </w:r>
      <w:r>
        <w:tab/>
        <w:t xml:space="preserve">No.  Clearly, the impacts </w:t>
      </w:r>
      <w:r w:rsidR="002D7E5D">
        <w:t xml:space="preserve">are </w:t>
      </w:r>
      <w:r w:rsidR="0079453B">
        <w:t xml:space="preserve">from </w:t>
      </w:r>
      <w:r w:rsidR="002D7E5D" w:rsidRPr="002D7E5D">
        <w:t xml:space="preserve">repairs deductions claimed by PSE on its 2008, 2009 and 2010 federal income tax returns </w:t>
      </w:r>
      <w:r w:rsidR="00A96AAE">
        <w:t xml:space="preserve">affect the 2010 test year </w:t>
      </w:r>
      <w:proofErr w:type="spellStart"/>
      <w:r w:rsidR="00A96AAE">
        <w:t>ADIT</w:t>
      </w:r>
      <w:proofErr w:type="spellEnd"/>
      <w:r w:rsidR="00A96AAE">
        <w:t xml:space="preserve"> balance and thus </w:t>
      </w:r>
      <w:r w:rsidR="002D7E5D">
        <w:t>fall within the 2010 test year</w:t>
      </w:r>
      <w:r w:rsidR="00A96AAE">
        <w:t xml:space="preserve"> being used in the current case</w:t>
      </w:r>
      <w:r w:rsidR="002D7E5D">
        <w:t>.  The tax accounting method change occurred initially with the filing of PSE’s federal income tax return in 2009 for tax year 2008.  In the context of the current PSE rate case, this is clearly not an event that occurred subsequent to the 2010 test year.  In fact</w:t>
      </w:r>
      <w:r w:rsidR="00C81813">
        <w:t>,</w:t>
      </w:r>
      <w:r w:rsidR="002D7E5D">
        <w:t xml:space="preserve"> the tax accounting method change occurred prior to the 2010 test year.  Additionally, to assure that the repairs deduction impacts in the adjustment Staff is making </w:t>
      </w:r>
      <w:r w:rsidR="0079453B">
        <w:t>are</w:t>
      </w:r>
      <w:r w:rsidR="002D7E5D">
        <w:t xml:space="preserve"> totally within the 2010 test year, the adjustment amount is based on the 2010 test year “average or monthly averages” amounts calculated by PSE itself.</w:t>
      </w:r>
    </w:p>
    <w:p w:rsidR="002D7E5D" w:rsidRDefault="002D7E5D" w:rsidP="00C7592F">
      <w:pPr>
        <w:pStyle w:val="PSEB"/>
        <w:spacing w:before="0" w:after="0"/>
      </w:pPr>
    </w:p>
    <w:p w:rsidR="00465193" w:rsidRDefault="002D7E5D" w:rsidP="00C7592F">
      <w:pPr>
        <w:pStyle w:val="PSEQ"/>
        <w:spacing w:before="0" w:after="0"/>
      </w:pPr>
      <w:r>
        <w:lastRenderedPageBreak/>
        <w:t>Q.</w:t>
      </w:r>
      <w:r>
        <w:tab/>
        <w:t xml:space="preserve">Please comment on the criteria suggested in Order </w:t>
      </w:r>
      <w:r w:rsidR="00C81813">
        <w:t xml:space="preserve">11 </w:t>
      </w:r>
      <w:r>
        <w:t>that the repairs deductions claimed by PSE must be audited by the IRS before being recognized for ratemaking purposes.</w:t>
      </w:r>
    </w:p>
    <w:p w:rsidR="00465193" w:rsidRDefault="002D7E5D" w:rsidP="00C7592F">
      <w:pPr>
        <w:pStyle w:val="PSEA"/>
        <w:spacing w:before="0" w:after="0"/>
      </w:pPr>
      <w:r>
        <w:t>A.</w:t>
      </w:r>
      <w:r>
        <w:tab/>
        <w:t xml:space="preserve">Requiring a completed IRS audit before recognizing an income tax expense or the impact on </w:t>
      </w:r>
      <w:proofErr w:type="spellStart"/>
      <w:r>
        <w:t>A</w:t>
      </w:r>
      <w:r w:rsidR="0079453B">
        <w:t>DIT</w:t>
      </w:r>
      <w:proofErr w:type="spellEnd"/>
      <w:r w:rsidR="009E57C3">
        <w:t xml:space="preserve"> </w:t>
      </w:r>
      <w:r>
        <w:t>from tax deductions claimed on tax returns is not a good criter</w:t>
      </w:r>
      <w:r w:rsidR="001B31F6">
        <w:t>ia</w:t>
      </w:r>
      <w:r>
        <w:t xml:space="preserve"> to apply for evaluating utility income tax issues for ratemaking purposes.  Typically, a utility claims income tax expense based on a test year; however, it is extremely ra</w:t>
      </w:r>
      <w:r w:rsidR="00C81813">
        <w:t>r</w:t>
      </w:r>
      <w:r>
        <w:t xml:space="preserve">e that the test year income taxes will have been audited by the IRS before </w:t>
      </w:r>
      <w:r w:rsidR="0079453B">
        <w:t>a</w:t>
      </w:r>
      <w:r>
        <w:t xml:space="preserve"> rate case is processed.  If the requirement of a completed IRS audit were to be </w:t>
      </w:r>
      <w:r w:rsidR="009F6923">
        <w:t>applied consistently, then none of the income tax expense for the test year would be allowable as an IRS audit is not yet comp</w:t>
      </w:r>
      <w:r w:rsidR="008C1801">
        <w:t xml:space="preserve">leted.  </w:t>
      </w:r>
      <w:r w:rsidR="009F6923">
        <w:t xml:space="preserve">Requiring a completed IRS audit for income taxes if taken to that level of consistency would essentially result in no allowance for federal income tax expense in the typical utility rate case, since IRS audits of test year income taxes are typically not completed during the time frame in which rate cases are processed.  </w:t>
      </w:r>
    </w:p>
    <w:p w:rsidR="00465193" w:rsidRDefault="009F6923" w:rsidP="00C7592F">
      <w:pPr>
        <w:pStyle w:val="PSEA"/>
        <w:spacing w:before="0" w:after="0"/>
        <w:ind w:firstLine="720"/>
      </w:pPr>
      <w:r>
        <w:t>In summary, the suggestion that an IRS audit must be completed before the effects of claimed tax deductions can be reflected for rate</w:t>
      </w:r>
      <w:r w:rsidR="008C1801">
        <w:t>making purposes is ill-advised</w:t>
      </w:r>
      <w:r>
        <w:t xml:space="preserve"> and should definitely not govern the result for repairs deductions in the context of the current PSE rate case.  As the evidence in the current PSE </w:t>
      </w:r>
      <w:r w:rsidR="00C81813">
        <w:t xml:space="preserve">case </w:t>
      </w:r>
      <w:r>
        <w:t>shows, there is sufficient certainty of the deductions for repairs claimed by PSE</w:t>
      </w:r>
      <w:r>
        <w:rPr>
          <w:rStyle w:val="FootnoteReference"/>
        </w:rPr>
        <w:footnoteReference w:id="6"/>
      </w:r>
      <w:r>
        <w:t xml:space="preserve"> </w:t>
      </w:r>
      <w:r>
        <w:lastRenderedPageBreak/>
        <w:t xml:space="preserve">and there is a strong connection with the adjustment recommended by Staff to recognize those tax effects to the 2010 test year being used.  </w:t>
      </w:r>
      <w:r w:rsidR="00924C14">
        <w:t xml:space="preserve">Moreover, as I discuss below, </w:t>
      </w:r>
      <w:r w:rsidR="0079453B">
        <w:t xml:space="preserve">in an order subsequent to Order 11 in the Company’s 2009 </w:t>
      </w:r>
      <w:proofErr w:type="spellStart"/>
      <w:r w:rsidR="0079453B">
        <w:t>GRC</w:t>
      </w:r>
      <w:proofErr w:type="spellEnd"/>
      <w:r w:rsidR="0079453B">
        <w:t xml:space="preserve">, </w:t>
      </w:r>
      <w:r w:rsidR="00924C14">
        <w:t xml:space="preserve">the Commission appears to have rejected a ratemaking criteria that </w:t>
      </w:r>
      <w:r w:rsidR="00924C14" w:rsidRPr="00924C14">
        <w:t>an IRS audit must be completed before the effects of claimed tax deductions can be reflected for ratemaking purposes</w:t>
      </w:r>
      <w:r w:rsidR="0079453B">
        <w:t>.</w:t>
      </w:r>
      <w:r w:rsidR="00924C14">
        <w:t>.</w:t>
      </w:r>
    </w:p>
    <w:p w:rsidR="00465193" w:rsidRDefault="00465193" w:rsidP="00C7592F">
      <w:pPr>
        <w:pStyle w:val="PSEB"/>
        <w:spacing w:before="0" w:after="0"/>
      </w:pPr>
    </w:p>
    <w:p w:rsidR="00465193" w:rsidRDefault="0039598F" w:rsidP="00C7592F">
      <w:pPr>
        <w:pStyle w:val="PSEQ"/>
        <w:spacing w:before="0" w:after="0"/>
      </w:pPr>
      <w:r>
        <w:t>Q.</w:t>
      </w:r>
      <w:r>
        <w:tab/>
        <w:t>Has PSE identified any amounts of repairs deductions claimed on its tax returns for 2008, 2009 or 2010 that PSE expects are likely to be disallowed by the IRS?</w:t>
      </w:r>
    </w:p>
    <w:p w:rsidR="00465193" w:rsidRDefault="0039598F" w:rsidP="00C7592F">
      <w:pPr>
        <w:pStyle w:val="PSEA"/>
        <w:spacing w:before="0" w:after="0"/>
      </w:pPr>
      <w:r>
        <w:t>A.</w:t>
      </w:r>
      <w:r>
        <w:tab/>
        <w:t xml:space="preserve">No.  PSE’s response to Staff </w:t>
      </w:r>
      <w:r w:rsidR="0025128B">
        <w:t>D</w:t>
      </w:r>
      <w:r>
        <w:t xml:space="preserve">ata </w:t>
      </w:r>
      <w:r w:rsidR="0025128B">
        <w:t>R</w:t>
      </w:r>
      <w:r>
        <w:t xml:space="preserve">equest 140(c) states that: “PSE believes that its repairs deduction complies with the tax laws and regulations that were applicable when the deductions were taken.”  Additionally, PSE has neither recorded on its books, nor identified any amounts for such repairs deductions that PSE believes are uncertain.  </w:t>
      </w:r>
    </w:p>
    <w:p w:rsidR="00465193" w:rsidRDefault="00465193" w:rsidP="00C7592F">
      <w:pPr>
        <w:pStyle w:val="PSEB"/>
        <w:spacing w:before="0" w:after="0"/>
      </w:pPr>
    </w:p>
    <w:p w:rsidR="00465193" w:rsidRDefault="008A7252" w:rsidP="00C7592F">
      <w:pPr>
        <w:pStyle w:val="PSEQ"/>
        <w:spacing w:before="0" w:after="0"/>
      </w:pPr>
      <w:r>
        <w:t>Q.</w:t>
      </w:r>
      <w:r>
        <w:tab/>
        <w:t xml:space="preserve">How is PSE </w:t>
      </w:r>
      <w:r w:rsidR="00945458">
        <w:t xml:space="preserve">required </w:t>
      </w:r>
      <w:r>
        <w:t>under generally accepted accounting principles (</w:t>
      </w:r>
      <w:r w:rsidR="0025128B">
        <w:t>“</w:t>
      </w:r>
      <w:proofErr w:type="spellStart"/>
      <w:r>
        <w:t>GAAP</w:t>
      </w:r>
      <w:proofErr w:type="spellEnd"/>
      <w:r w:rsidR="0025128B">
        <w:t>”</w:t>
      </w:r>
      <w:r>
        <w:t xml:space="preserve">) to identify and account for any portions of its repairs deductions </w:t>
      </w:r>
      <w:r w:rsidR="00FD141A">
        <w:t xml:space="preserve">(or other tax positions) </w:t>
      </w:r>
      <w:r>
        <w:t>that are deemed to be “uncertain”?</w:t>
      </w:r>
    </w:p>
    <w:p w:rsidR="00465193" w:rsidRDefault="008A7252" w:rsidP="00C7592F">
      <w:pPr>
        <w:pStyle w:val="PSEA"/>
        <w:spacing w:before="0" w:after="0"/>
      </w:pPr>
      <w:r>
        <w:t>A.</w:t>
      </w:r>
      <w:r>
        <w:tab/>
      </w:r>
      <w:r w:rsidR="00945458" w:rsidRPr="00945458">
        <w:t>Under Financial Accounting Standards Board (“FASB” Interpretation No. 48 (“FIN 48”), now codified in Accounting Standards Codification (“</w:t>
      </w:r>
      <w:proofErr w:type="spellStart"/>
      <w:r w:rsidR="00945458" w:rsidRPr="00945458">
        <w:t>ASC</w:t>
      </w:r>
      <w:proofErr w:type="spellEnd"/>
      <w:r w:rsidR="00945458" w:rsidRPr="00945458">
        <w:t xml:space="preserve">”) 740, companies are required to evaluate their tax positions for uncertainty and to report the results of that analysis.  FIN 48 requires companies to identify “uncertain” tax </w:t>
      </w:r>
      <w:r w:rsidR="00945458" w:rsidRPr="00945458">
        <w:lastRenderedPageBreak/>
        <w:t>positions for f</w:t>
      </w:r>
      <w:r w:rsidR="008C1801">
        <w:t xml:space="preserve">inancial statement reporting.  </w:t>
      </w:r>
      <w:r w:rsidR="00945458" w:rsidRPr="00945458">
        <w:t>FIN 48 recognizes that differences in the interpretation of tax law (i.e. legislation and statutes, legislative intent, regulations, rulings and case law) exist, and seeks to eliminate any uncertain tax benefit from the financial statements until the uncertainty associated with the position has been removed.  An uncertainty may be removed by either</w:t>
      </w:r>
      <w:r w:rsidR="00882A77">
        <w:t xml:space="preserve">: </w:t>
      </w:r>
      <w:r w:rsidR="00945458" w:rsidRPr="00945458">
        <w:t xml:space="preserve"> (1) review of the technical merits of the position by the relevant taxing authority, (2) expiration of the statute of limitations</w:t>
      </w:r>
      <w:r w:rsidR="0025128B">
        <w:t>,</w:t>
      </w:r>
      <w:r w:rsidR="00945458" w:rsidRPr="00945458">
        <w:t xml:space="preserve"> or (3) law change.</w:t>
      </w:r>
    </w:p>
    <w:p w:rsidR="008A7252" w:rsidRDefault="008A7252" w:rsidP="00C7592F">
      <w:pPr>
        <w:pStyle w:val="PSEB"/>
        <w:spacing w:before="0" w:after="0"/>
      </w:pPr>
    </w:p>
    <w:p w:rsidR="00465193" w:rsidRDefault="008A7252" w:rsidP="00C7592F">
      <w:pPr>
        <w:pStyle w:val="PSEQ"/>
        <w:spacing w:before="0" w:after="0"/>
      </w:pPr>
      <w:r>
        <w:t>Q.</w:t>
      </w:r>
      <w:r>
        <w:tab/>
        <w:t>Has PSE accounted for any portion of the repairs deductions it claimed on its federal income tax returns for 2008, 2009 or 2010 as being “uncertain”?</w:t>
      </w:r>
    </w:p>
    <w:p w:rsidR="00465193" w:rsidRDefault="008A7252" w:rsidP="00C7592F">
      <w:pPr>
        <w:pStyle w:val="PSEA"/>
        <w:spacing w:before="0" w:after="0"/>
      </w:pPr>
      <w:r>
        <w:t>A.</w:t>
      </w:r>
      <w:r>
        <w:tab/>
        <w:t xml:space="preserve">No, it has not.  PSE’s response to Staff </w:t>
      </w:r>
      <w:r w:rsidR="005C615F">
        <w:t>D</w:t>
      </w:r>
      <w:r>
        <w:t xml:space="preserve">ata </w:t>
      </w:r>
      <w:r w:rsidR="005C615F">
        <w:t>R</w:t>
      </w:r>
      <w:r>
        <w:t xml:space="preserve">equest 130 states </w:t>
      </w:r>
      <w:r w:rsidR="00FD141A">
        <w:t xml:space="preserve">specifically </w:t>
      </w:r>
      <w:r>
        <w:t>that:  “PSE has no uncertain tax positions under FIN 48.”</w:t>
      </w:r>
    </w:p>
    <w:p w:rsidR="008A7252" w:rsidRDefault="008A7252" w:rsidP="00C7592F">
      <w:pPr>
        <w:pStyle w:val="PSEB"/>
        <w:spacing w:before="0" w:after="0"/>
        <w:ind w:left="0" w:firstLine="0"/>
      </w:pPr>
    </w:p>
    <w:p w:rsidR="00465193" w:rsidRDefault="00945458" w:rsidP="00C7592F">
      <w:pPr>
        <w:pStyle w:val="PSEQ"/>
        <w:spacing w:before="0" w:after="0"/>
      </w:pPr>
      <w:r>
        <w:t>Q.</w:t>
      </w:r>
      <w:r>
        <w:tab/>
        <w:t xml:space="preserve">If none of the repairs deductions claimed on its 2008, 2009 or 2010 federal income tax returns are believed by the Company to be sufficiently “uncertain” to require identification and financial statement reporting, what is the basis for the Company’s removal of the </w:t>
      </w:r>
      <w:proofErr w:type="spellStart"/>
      <w:r>
        <w:t>ADIT</w:t>
      </w:r>
      <w:proofErr w:type="spellEnd"/>
      <w:r>
        <w:t xml:space="preserve"> resulting from the repairs deductions from its determination of rate base?</w:t>
      </w:r>
    </w:p>
    <w:p w:rsidR="00465193" w:rsidRDefault="00945458" w:rsidP="00C7592F">
      <w:pPr>
        <w:pStyle w:val="PSEA"/>
        <w:spacing w:before="0" w:after="0"/>
      </w:pPr>
      <w:r>
        <w:t>A.</w:t>
      </w:r>
      <w:r>
        <w:tab/>
        <w:t xml:space="preserve">PSE’s removal of the entire amount of </w:t>
      </w:r>
      <w:proofErr w:type="spellStart"/>
      <w:r>
        <w:t>ADIT</w:t>
      </w:r>
      <w:proofErr w:type="spellEnd"/>
      <w:r>
        <w:t xml:space="preserve"> resulting from the repairs deductions claimed on its 2008, 2009 and 2010 federal income tax returns appears to be entirely premised upon its interpretation of the Commission’s decision in its last general rate case</w:t>
      </w:r>
      <w:r w:rsidR="000C5A89">
        <w:t xml:space="preserve">, and </w:t>
      </w:r>
      <w:r w:rsidR="00924C14">
        <w:t xml:space="preserve">specifically </w:t>
      </w:r>
      <w:r w:rsidR="000C5A89">
        <w:t>upon the reference to a completed IRS audit</w:t>
      </w:r>
      <w:r>
        <w:t xml:space="preserve">.  </w:t>
      </w:r>
      <w:r w:rsidR="000C5A89">
        <w:t xml:space="preserve">PSE seems to be relying exclusively on the fact that an IRS audit has not yet been </w:t>
      </w:r>
      <w:r w:rsidR="000C5A89">
        <w:lastRenderedPageBreak/>
        <w:t xml:space="preserve">completed as its </w:t>
      </w:r>
      <w:r w:rsidR="00E959F2">
        <w:t xml:space="preserve">only </w:t>
      </w:r>
      <w:r w:rsidR="000C5A89">
        <w:t xml:space="preserve">reason in the current </w:t>
      </w:r>
      <w:r w:rsidR="001B31F6">
        <w:t>case</w:t>
      </w:r>
      <w:r w:rsidR="000C5A89">
        <w:t xml:space="preserve"> for not reflecting the known and measureable increase to </w:t>
      </w:r>
      <w:proofErr w:type="spellStart"/>
      <w:r w:rsidR="000C5A89">
        <w:t>ADIT</w:t>
      </w:r>
      <w:proofErr w:type="spellEnd"/>
      <w:r w:rsidR="000C5A89">
        <w:t xml:space="preserve"> and reduction to rate base that has clearly occurred within the 2010 test year relating to the repairs deduction method change originally implemented by PSE on its 2008 federal income tax return.  </w:t>
      </w:r>
      <w:r w:rsidRPr="00945458">
        <w:t xml:space="preserve">Consequently, the Company’s presentation of the rate base impact of this major tax accounting method change reduced the amount of rate base offset related to </w:t>
      </w:r>
      <w:r>
        <w:t xml:space="preserve">all of </w:t>
      </w:r>
      <w:r w:rsidRPr="00945458">
        <w:t>the actually filed tax return deductions for repairs</w:t>
      </w:r>
      <w:r w:rsidR="00053055">
        <w:t>, apparently</w:t>
      </w:r>
      <w:r w:rsidRPr="00945458">
        <w:t xml:space="preserve"> because there is an uncertainty that</w:t>
      </w:r>
      <w:r w:rsidR="00FD141A">
        <w:t xml:space="preserve"> has not yet been resolved by a</w:t>
      </w:r>
      <w:r w:rsidR="009E57C3">
        <w:t xml:space="preserve"> </w:t>
      </w:r>
      <w:r w:rsidR="00FD141A">
        <w:t xml:space="preserve">completed </w:t>
      </w:r>
      <w:r w:rsidRPr="00945458">
        <w:t>IRS audit</w:t>
      </w:r>
      <w:r w:rsidR="00053055">
        <w:t xml:space="preserve">; however, as noted above, none of the repairs deductions claimed by PSE were considered by the Company to be </w:t>
      </w:r>
      <w:r w:rsidR="00053055" w:rsidRPr="00053055">
        <w:t xml:space="preserve">sufficiently “uncertain” to require financial </w:t>
      </w:r>
      <w:r w:rsidR="00053055">
        <w:t>accounting statement disclosure, under FIN 48</w:t>
      </w:r>
      <w:r w:rsidRPr="00945458">
        <w:t>.</w:t>
      </w:r>
      <w:r w:rsidR="00FD141A">
        <w:t xml:space="preserve">  Additionally, the requirement of having a completed IRS audit of a tax return prior to treating the tax effects of deductions claim</w:t>
      </w:r>
      <w:r w:rsidR="001B31F6">
        <w:t>ed</w:t>
      </w:r>
      <w:r w:rsidR="00FD141A">
        <w:t xml:space="preserve"> by a utility as </w:t>
      </w:r>
      <w:proofErr w:type="spellStart"/>
      <w:r w:rsidR="00FD141A">
        <w:t>ADIT</w:t>
      </w:r>
      <w:proofErr w:type="spellEnd"/>
      <w:r w:rsidR="00FD141A">
        <w:t xml:space="preserve"> that reduces utility rate base </w:t>
      </w:r>
      <w:r w:rsidR="00924C14">
        <w:t xml:space="preserve">is not an appropriate ratemaking criteria and </w:t>
      </w:r>
      <w:r w:rsidR="00FD141A">
        <w:t xml:space="preserve">appears to have been specifically rejected by the Commission in a March 25, 2011 </w:t>
      </w:r>
      <w:r w:rsidR="001B31F6">
        <w:t xml:space="preserve">order </w:t>
      </w:r>
      <w:r w:rsidR="00FD141A">
        <w:t xml:space="preserve">in </w:t>
      </w:r>
      <w:r w:rsidR="00FD141A" w:rsidRPr="008A7252">
        <w:t>Docket UE-100749</w:t>
      </w:r>
      <w:r w:rsidR="00FD141A">
        <w:t>, a PacifiCorp rate case.</w:t>
      </w:r>
    </w:p>
    <w:p w:rsidR="00EC774F" w:rsidRDefault="00EC774F" w:rsidP="00C7592F">
      <w:pPr>
        <w:pStyle w:val="PSEB"/>
        <w:spacing w:before="0" w:after="0"/>
        <w:ind w:left="0" w:firstLine="0"/>
      </w:pPr>
    </w:p>
    <w:p w:rsidR="008A7252" w:rsidRDefault="008A7252" w:rsidP="00C7592F">
      <w:pPr>
        <w:pStyle w:val="PSEQ"/>
        <w:spacing w:before="0" w:after="0"/>
      </w:pPr>
      <w:r>
        <w:t>Q.</w:t>
      </w:r>
      <w:r>
        <w:tab/>
        <w:t xml:space="preserve">How has the Commission addressed a similar issue in </w:t>
      </w:r>
      <w:r w:rsidR="00DE166F">
        <w:t>a</w:t>
      </w:r>
      <w:r>
        <w:t>s rate case subsequent to its Order No. 11 in PSE’s last general rate case?</w:t>
      </w:r>
    </w:p>
    <w:p w:rsidR="008A7252" w:rsidRDefault="008A7252" w:rsidP="00C7592F">
      <w:pPr>
        <w:pStyle w:val="PSEA"/>
        <w:spacing w:before="0" w:after="0"/>
      </w:pPr>
      <w:r>
        <w:t>A.</w:t>
      </w:r>
      <w:r>
        <w:tab/>
        <w:t>In Order 6</w:t>
      </w:r>
      <w:r w:rsidR="001B31F6">
        <w:t>,</w:t>
      </w:r>
      <w:r>
        <w:t xml:space="preserve"> dated March 25, 201</w:t>
      </w:r>
      <w:r w:rsidR="007D072F">
        <w:t>1</w:t>
      </w:r>
      <w:r>
        <w:t xml:space="preserve"> in </w:t>
      </w:r>
      <w:r w:rsidRPr="008A7252">
        <w:t>Docket UE-100749</w:t>
      </w:r>
      <w:r>
        <w:t xml:space="preserve">, a PacifiCorp rate </w:t>
      </w:r>
      <w:r w:rsidR="007D072F">
        <w:t>c</w:t>
      </w:r>
      <w:r>
        <w:t>ase, the Commission stated as follows at pages 87-</w:t>
      </w:r>
      <w:r w:rsidR="00942CCC">
        <w:t>89</w:t>
      </w:r>
      <w:r w:rsidR="001B31F6">
        <w:t>:</w:t>
      </w:r>
      <w:r w:rsidR="00D44F7F">
        <w:rPr>
          <w:rStyle w:val="FootnoteReference"/>
        </w:rPr>
        <w:footnoteReference w:id="7"/>
      </w:r>
    </w:p>
    <w:p w:rsidR="00D44F7F" w:rsidRDefault="00D44F7F" w:rsidP="00B84D86">
      <w:pPr>
        <w:pStyle w:val="PSEQuote"/>
      </w:pPr>
      <w:r>
        <w:rPr>
          <w:i/>
        </w:rPr>
        <w:lastRenderedPageBreak/>
        <w:t>Positions of the Parties.</w:t>
      </w:r>
      <w:r>
        <w:t xml:space="preserve">  PacifiCorp proposes to normalize the cumulative effect of an Internal Revenue Service (IRS) approved change in its income tax accounting for certain capital assets.  The change in tax accounting allows the Company to expense a cost for income tax purposes, instead of capitalizing and depreciating it for regulatory purposes.</w:t>
      </w:r>
    </w:p>
    <w:p w:rsidR="00D44F7F" w:rsidRDefault="00D44F7F" w:rsidP="00B84D86">
      <w:pPr>
        <w:pStyle w:val="PSEQuote"/>
      </w:pPr>
      <w:r>
        <w:t>The IRS allowed PacifiCorp to adopt the “repairs deduction” method of accounting starting January 1, 2008.  However, it appears that the Company also recognized the “repairs deduction” retroactively for the years 1999 to 2007.  With that in mind, the Company also proposes that its adjustment be considered “non-final” in nature and requests that the $14,463,685 reduction to rate base be “adjusted if necessary after the Service [IRS] has completed its examination.</w:t>
      </w:r>
    </w:p>
    <w:p w:rsidR="00D44F7F" w:rsidRDefault="00D44F7F" w:rsidP="00B84D86">
      <w:pPr>
        <w:pStyle w:val="PSEQuote"/>
      </w:pPr>
      <w:r>
        <w:t>Recognizing the impact of the change in its income tax accounting on its regulatory books, the Company recognized a deferred tax to account for the related book-tax timing difference.  The timing difference is caused by the rapid recovery afforded by the repairs deduction for tax purposes and the slower depreciation for regulatory purposes.  The increase in accumulated deferred taxes using average of monthly averages reduces the Company’s revenue requirement by $1.7 million.</w:t>
      </w:r>
    </w:p>
    <w:p w:rsidR="00D44F7F" w:rsidRDefault="00D44F7F" w:rsidP="00B84D86">
      <w:pPr>
        <w:pStyle w:val="PSEQuote"/>
      </w:pPr>
      <w:r>
        <w:t>Staff agrees with the adjustment, but asserts that the Company’s recognition of the rate base impact reflects only half of the impact to accumulated deferred income tax.  Staff proposes a $28,927,930 deferred tax deduction from rate base thereby decreasing the Company’s revenue requirement by $3.5 million.</w:t>
      </w:r>
    </w:p>
    <w:p w:rsidR="00D44F7F" w:rsidRDefault="00D44F7F" w:rsidP="00B84D86">
      <w:pPr>
        <w:pStyle w:val="PSEQuote"/>
      </w:pPr>
      <w:r>
        <w:t>In rebuttal testimony, PacifiCorp argues that deferred taxes are a source of interest-free funds that can be used to support of rate base investment.  However, it contends that a utility cannot use the funds until it realizes the benefit.  In this case, the Company argues it did not realize the benefit of the repairs deduction until it filed its income tax return in September 2009.  The Company argues that the deferred tax amount was properly recorded in 2009, but Staff improperly characterizes it as a prior year adjustment.</w:t>
      </w:r>
    </w:p>
    <w:p w:rsidR="00D44F7F" w:rsidRDefault="00D44F7F" w:rsidP="00B84D86">
      <w:pPr>
        <w:pStyle w:val="PSEQuote"/>
      </w:pPr>
      <w:r>
        <w:rPr>
          <w:i/>
        </w:rPr>
        <w:t>Commission Decision.</w:t>
      </w:r>
      <w:r>
        <w:t xml:space="preserve">  The parties do not dispute that PacifiCorp is expensing certain repair costs that it previously capitalized for tax purposes.  Because the Company creates a book-tax difference by continuing to capitalize these costs, the parties also agree that the amount should be normalized.  </w:t>
      </w:r>
      <w:r w:rsidR="00540439" w:rsidRPr="00540439">
        <w:rPr>
          <w:b/>
        </w:rPr>
        <w:t>Therefore, the sole issue is the timing of recognition and magnitude of the impact on rate base.</w:t>
      </w:r>
      <w:r>
        <w:t xml:space="preserve">  The Company contends that it did not receive the benefit of the repairs deduction until it filed its federal income tax return in September 2009, so it reduces rate base by $14,463,685.  Staff, on the other hand, calculates the full impact of the tax accounting change during the entire test year and reduces rate base by $28,927,370.</w:t>
      </w:r>
    </w:p>
    <w:p w:rsidR="00D44F7F" w:rsidRDefault="00540439" w:rsidP="00B84D86">
      <w:pPr>
        <w:pStyle w:val="PSEQuote"/>
      </w:pPr>
      <w:r w:rsidRPr="00540439">
        <w:rPr>
          <w:b/>
        </w:rPr>
        <w:lastRenderedPageBreak/>
        <w:t xml:space="preserve">PacifiCorp argues that the Commission denied an adjustment in the 2009 Puget Sound Energy (PSE) rate case that is identical to the adjustment Staff proposed here.  The Company’s reliance on that case is misplaced.  In the PSE case, we rejected the argument that </w:t>
      </w:r>
      <w:r w:rsidRPr="00540439">
        <w:rPr>
          <w:b/>
          <w:i/>
        </w:rPr>
        <w:t>no</w:t>
      </w:r>
      <w:r w:rsidRPr="00540439">
        <w:rPr>
          <w:b/>
        </w:rPr>
        <w:t xml:space="preserve"> adjustment could be made to rate base until after an IRS audit because the amount was not known and measurable.</w:t>
      </w:r>
      <w:r w:rsidR="00D44F7F">
        <w:t xml:space="preserve">  Here, according to the Company, the accumulated deferred income tax liability balance as of December 31, 2009, is $28,927,370.  Thus, the amount is both known and measurable.  In addition, the IRS allowed the tax treatment in the PSE case long after the end of the test year.  Here, in sharp contrast, the IRS allowed the tax treatment </w:t>
      </w:r>
      <w:r w:rsidR="00D44F7F" w:rsidRPr="00920E8F">
        <w:rPr>
          <w:i/>
        </w:rPr>
        <w:t>during</w:t>
      </w:r>
      <w:r w:rsidR="00D44F7F">
        <w:t xml:space="preserve"> the test year.</w:t>
      </w:r>
    </w:p>
    <w:p w:rsidR="00465193" w:rsidRDefault="00D44F7F" w:rsidP="00B84D86">
      <w:pPr>
        <w:pStyle w:val="PSEQuote"/>
      </w:pPr>
      <w:r>
        <w:t>We conclude that Staff is correct and we should accept its adjustment to reduce rate base by $28,927,370, which reflects the impact of the full year of the change.  The repairs deduction is an ongoing difference in accounting that will be in effect for the same period as the rates set in this proceeding.  The change is know</w:t>
      </w:r>
      <w:r w:rsidR="007D072F">
        <w:t>n</w:t>
      </w:r>
      <w:r>
        <w:t xml:space="preserve"> and measurable.  Accordingly, it is reasonable to normalize and reflect the impact as if it were in effect for the entire period.  The impact of this adjustment reduces the revenue requirement by $1,822,309 in addition to the $1.7 million the Company has already recognized. </w:t>
      </w:r>
      <w:r w:rsidR="00DE166F">
        <w:t>(Emphasis added.)</w:t>
      </w:r>
    </w:p>
    <w:p w:rsidR="00465193" w:rsidRDefault="00465193" w:rsidP="00DD4D86">
      <w:pPr>
        <w:pStyle w:val="PSEQuote"/>
        <w:spacing w:before="0" w:after="0"/>
        <w:ind w:left="0"/>
      </w:pPr>
    </w:p>
    <w:p w:rsidR="00465193" w:rsidRDefault="00924C14" w:rsidP="00C7592F">
      <w:pPr>
        <w:pStyle w:val="PSEB"/>
        <w:spacing w:before="0" w:after="0"/>
      </w:pPr>
      <w:r>
        <w:t>As noted in the Commission’s Pac</w:t>
      </w:r>
      <w:r w:rsidR="00CF6643">
        <w:t>i</w:t>
      </w:r>
      <w:r>
        <w:t>fiCorp order, “</w:t>
      </w:r>
      <w:r w:rsidRPr="00924C14">
        <w:t>the sole issue is the timing of recognition and magnitude of the impact on rate base.</w:t>
      </w:r>
      <w:r>
        <w:t xml:space="preserve">”  </w:t>
      </w:r>
      <w:r w:rsidR="00DE166F">
        <w:t>Moreover, the focus is on whether an adjustment is “known and measurable”, not the timing of an IRS audit.</w:t>
      </w:r>
    </w:p>
    <w:p w:rsidR="00465193" w:rsidRDefault="00924C14" w:rsidP="00C7592F">
      <w:pPr>
        <w:pStyle w:val="PSEA"/>
        <w:spacing w:before="0" w:after="0"/>
        <w:ind w:firstLine="720"/>
      </w:pPr>
      <w:r w:rsidRPr="00CF6643">
        <w:t>As in that PacifiCorp rate</w:t>
      </w:r>
      <w:r w:rsidRPr="00924C14">
        <w:t xml:space="preserve"> case, and in the current PSE rate case, the </w:t>
      </w:r>
      <w:proofErr w:type="spellStart"/>
      <w:r w:rsidR="00EC078C">
        <w:t>ADIT</w:t>
      </w:r>
      <w:proofErr w:type="spellEnd"/>
      <w:r w:rsidR="00EC078C">
        <w:t xml:space="preserve"> impact </w:t>
      </w:r>
      <w:r w:rsidRPr="00924C14">
        <w:t>from the new tax accounting method for repairs is both known and measurable in the test year.</w:t>
      </w:r>
      <w:r w:rsidR="00A96AAE">
        <w:t xml:space="preserve">  </w:t>
      </w:r>
      <w:r w:rsidR="00EC078C">
        <w:t xml:space="preserve">Indeed, PSE had to specifically </w:t>
      </w:r>
      <w:r w:rsidR="00EC078C">
        <w:rPr>
          <w:i/>
        </w:rPr>
        <w:t>remove</w:t>
      </w:r>
      <w:r w:rsidR="00EC078C">
        <w:t xml:space="preserve"> those amounts in its filing in its attempt to </w:t>
      </w:r>
      <w:r w:rsidR="00EC078C">
        <w:rPr>
          <w:i/>
        </w:rPr>
        <w:t>not</w:t>
      </w:r>
      <w:r w:rsidR="00EC078C">
        <w:t xml:space="preserve"> reflect the related </w:t>
      </w:r>
      <w:proofErr w:type="spellStart"/>
      <w:r w:rsidR="00EC078C">
        <w:t>ADIT</w:t>
      </w:r>
      <w:proofErr w:type="spellEnd"/>
      <w:r w:rsidR="00EC078C">
        <w:t xml:space="preserve"> balances.</w:t>
      </w:r>
    </w:p>
    <w:p w:rsidR="00722DE5" w:rsidRDefault="00EC078C" w:rsidP="00C7592F">
      <w:pPr>
        <w:pStyle w:val="PSEB"/>
        <w:spacing w:before="0" w:after="0"/>
        <w:ind w:firstLine="0"/>
      </w:pPr>
      <w:r>
        <w:t>Thus, t</w:t>
      </w:r>
      <w:r w:rsidR="00924C14">
        <w:t xml:space="preserve">here is no valid reason remaining to </w:t>
      </w:r>
      <w:r w:rsidR="00924C14" w:rsidRPr="00924C14">
        <w:rPr>
          <w:i/>
        </w:rPr>
        <w:t>not</w:t>
      </w:r>
      <w:r w:rsidR="00924C14">
        <w:t xml:space="preserve"> reflect the known and measurable impact of the repairs deductions taken by PSE as a reduction to rate base in the </w:t>
      </w:r>
      <w:r w:rsidR="00924C14" w:rsidRPr="00924C14">
        <w:t>current PSE rate case</w:t>
      </w:r>
      <w:r w:rsidR="00E245C9">
        <w:t xml:space="preserve"> and the 2010 test year being used to determine PSE’s revenue requirement</w:t>
      </w:r>
      <w:r w:rsidR="00924C14">
        <w:t>.</w:t>
      </w:r>
    </w:p>
    <w:p w:rsidR="00465193" w:rsidRDefault="00465193" w:rsidP="00C7592F">
      <w:pPr>
        <w:spacing w:line="480" w:lineRule="auto"/>
      </w:pPr>
    </w:p>
    <w:p w:rsidR="00722DE5" w:rsidRDefault="00722DE5" w:rsidP="00C7592F">
      <w:pPr>
        <w:pStyle w:val="PAQuestion"/>
      </w:pPr>
      <w:r>
        <w:t>Q.</w:t>
      </w:r>
      <w:r>
        <w:tab/>
        <w:t>Has the Company benefitted from the repairs deductions it took on the filed tax returns?</w:t>
      </w:r>
    </w:p>
    <w:p w:rsidR="00722DE5" w:rsidRDefault="00722DE5" w:rsidP="00C7592F">
      <w:pPr>
        <w:pStyle w:val="PAAnswer"/>
      </w:pPr>
      <w:r>
        <w:t>A.</w:t>
      </w:r>
      <w:r>
        <w:tab/>
        <w:t>Yes. The Company has claimed the deductions for repairs under the changed tax accounting method on the consolidated tax returns that are filed by its parent company.  The repairs deductions also appear on the “separate return” calculations that are made for PSE.</w:t>
      </w:r>
    </w:p>
    <w:p w:rsidR="00722DE5" w:rsidRDefault="00722DE5" w:rsidP="00C7592F">
      <w:pPr>
        <w:pStyle w:val="GeorgiaAnswer"/>
      </w:pPr>
    </w:p>
    <w:p w:rsidR="00722DE5" w:rsidRDefault="00722DE5" w:rsidP="00C7592F">
      <w:pPr>
        <w:pStyle w:val="PAQuestion"/>
      </w:pPr>
      <w:r>
        <w:t>Q.</w:t>
      </w:r>
      <w:r>
        <w:tab/>
        <w:t>Should the Company be allowed to earn a full rate base return, grossed up for income taxes, on the rate base that has effectively been funded by the tax savings related to the repairs deductions?</w:t>
      </w:r>
    </w:p>
    <w:p w:rsidR="00465193" w:rsidRDefault="00722DE5" w:rsidP="00C7592F">
      <w:pPr>
        <w:pStyle w:val="PSEA"/>
        <w:spacing w:before="0" w:after="0"/>
      </w:pPr>
      <w:r>
        <w:t>A.</w:t>
      </w:r>
      <w:r>
        <w:tab/>
        <w:t>No.  The tax savings realized by de</w:t>
      </w:r>
      <w:r w:rsidR="00E959F2">
        <w:t>ducting repairs under the</w:t>
      </w:r>
      <w:r>
        <w:t xml:space="preserve"> new </w:t>
      </w:r>
      <w:r w:rsidR="00E959F2">
        <w:t xml:space="preserve">tax accounting </w:t>
      </w:r>
      <w:r>
        <w:t xml:space="preserve">method </w:t>
      </w:r>
      <w:r w:rsidR="00E959F2">
        <w:t xml:space="preserve">for repairs </w:t>
      </w:r>
      <w:r>
        <w:t xml:space="preserve">on the Company’s (and its parent company’s) tax returns </w:t>
      </w:r>
      <w:r w:rsidR="00E959F2">
        <w:t>commenc</w:t>
      </w:r>
      <w:r w:rsidR="00EC078C">
        <w:t>ed</w:t>
      </w:r>
      <w:r w:rsidR="00E959F2">
        <w:t xml:space="preserve"> with the 2008 federal income tax return </w:t>
      </w:r>
      <w:r w:rsidR="00EC078C">
        <w:t xml:space="preserve">and </w:t>
      </w:r>
      <w:r>
        <w:t xml:space="preserve">represent a source of funds to the Company, similar to a grant (or an interest bearing loan) from the federal and state government.  </w:t>
      </w:r>
      <w:r w:rsidR="00E959F2">
        <w:t xml:space="preserve">Additionally, the build-up of </w:t>
      </w:r>
      <w:proofErr w:type="spellStart"/>
      <w:r w:rsidR="00E959F2">
        <w:t>ADIT</w:t>
      </w:r>
      <w:proofErr w:type="spellEnd"/>
      <w:r w:rsidR="00E959F2">
        <w:t xml:space="preserve"> balances is funded by ratepayer payments to the utility </w:t>
      </w:r>
      <w:r w:rsidR="00CF6643">
        <w:t>in</w:t>
      </w:r>
      <w:r w:rsidR="00E959F2">
        <w:t xml:space="preserve"> rates based on a revenue requirement that has included deferred income tax expense.</w:t>
      </w:r>
    </w:p>
    <w:p w:rsidR="00465193" w:rsidRDefault="00465193" w:rsidP="00C7592F">
      <w:pPr>
        <w:pStyle w:val="PSEB"/>
        <w:spacing w:before="0" w:after="0"/>
      </w:pPr>
    </w:p>
    <w:p w:rsidR="00465193" w:rsidRDefault="00EC774F" w:rsidP="00C7592F">
      <w:pPr>
        <w:pStyle w:val="PSEQ"/>
        <w:spacing w:before="0" w:after="0"/>
      </w:pPr>
      <w:r w:rsidRPr="006B3A6A">
        <w:t>Q.</w:t>
      </w:r>
      <w:r w:rsidRPr="006B3A6A">
        <w:tab/>
      </w:r>
      <w:r>
        <w:t>What do you recommend in the current PSE rate case</w:t>
      </w:r>
      <w:r w:rsidRPr="006B3A6A">
        <w:t>?</w:t>
      </w:r>
    </w:p>
    <w:p w:rsidR="00465193" w:rsidRDefault="00EC774F" w:rsidP="00C7592F">
      <w:pPr>
        <w:pStyle w:val="PSEA"/>
        <w:spacing w:before="0" w:after="0"/>
      </w:pPr>
      <w:r>
        <w:t>A.</w:t>
      </w:r>
      <w:r>
        <w:tab/>
      </w:r>
      <w:r w:rsidR="00533B06">
        <w:t xml:space="preserve">PSE’s </w:t>
      </w:r>
      <w:proofErr w:type="spellStart"/>
      <w:r w:rsidR="00533B06">
        <w:t>ADIT</w:t>
      </w:r>
      <w:proofErr w:type="spellEnd"/>
      <w:r w:rsidR="00533B06">
        <w:t xml:space="preserve"> balance should be increased to reflect the full impact of the change in tax accounting method for repairs, and rate base should be reduced accordingly.  </w:t>
      </w:r>
      <w:r w:rsidR="00FD141A">
        <w:t>A</w:t>
      </w:r>
      <w:r w:rsidR="00EC682B">
        <w:t>s shown on Exhibit No. ___(</w:t>
      </w:r>
      <w:proofErr w:type="spellStart"/>
      <w:r w:rsidR="00EC682B">
        <w:t>RCS</w:t>
      </w:r>
      <w:proofErr w:type="spellEnd"/>
      <w:r w:rsidR="00EC682B">
        <w:t>-3</w:t>
      </w:r>
      <w:r w:rsidR="00FD141A">
        <w:t xml:space="preserve">), an </w:t>
      </w:r>
      <w:r w:rsidR="00533B06">
        <w:t xml:space="preserve">adjustment </w:t>
      </w:r>
      <w:r w:rsidR="00FD141A">
        <w:t xml:space="preserve">should be made to </w:t>
      </w:r>
      <w:r w:rsidR="00533B06">
        <w:t>reduce</w:t>
      </w:r>
      <w:r w:rsidR="00942CCC">
        <w:t xml:space="preserve"> </w:t>
      </w:r>
      <w:r w:rsidR="00942CCC">
        <w:lastRenderedPageBreak/>
        <w:t xml:space="preserve">PSE’s proposed rate base by </w:t>
      </w:r>
      <w:r w:rsidR="00FD141A" w:rsidRPr="00882A77">
        <w:rPr>
          <w:i/>
        </w:rPr>
        <w:t>at least</w:t>
      </w:r>
      <w:r w:rsidR="00FD141A">
        <w:t xml:space="preserve"> </w:t>
      </w:r>
      <w:r w:rsidR="00FD141A" w:rsidRPr="0039598F">
        <w:t>$41.842</w:t>
      </w:r>
      <w:r w:rsidR="00FD141A">
        <w:t xml:space="preserve"> million for PSE’s electric utility operations and</w:t>
      </w:r>
      <w:r w:rsidR="00FD141A" w:rsidRPr="0039598F">
        <w:t xml:space="preserve"> $24.997</w:t>
      </w:r>
      <w:r w:rsidR="00FD141A">
        <w:t xml:space="preserve"> million for PSE’s gas utility operations </w:t>
      </w:r>
      <w:r w:rsidR="00722DE5">
        <w:t xml:space="preserve">to reflect the impact of repairs deductions </w:t>
      </w:r>
      <w:r w:rsidR="00FD141A">
        <w:t xml:space="preserve">for 2008, 2009 and 2010 </w:t>
      </w:r>
      <w:r w:rsidR="00722DE5">
        <w:t>under the new tax accounting method</w:t>
      </w:r>
      <w:r w:rsidR="00533B06">
        <w:t xml:space="preserve">. </w:t>
      </w:r>
    </w:p>
    <w:p w:rsidR="00465193" w:rsidRDefault="00465193" w:rsidP="00C7592F">
      <w:pPr>
        <w:pStyle w:val="PSEB"/>
        <w:spacing w:before="0" w:after="0"/>
      </w:pPr>
    </w:p>
    <w:p w:rsidR="00465193" w:rsidRDefault="00FD141A" w:rsidP="00C7592F">
      <w:pPr>
        <w:pStyle w:val="PSEQ"/>
        <w:spacing w:before="0" w:after="0"/>
      </w:pPr>
      <w:r>
        <w:t>Q.</w:t>
      </w:r>
      <w:r>
        <w:tab/>
        <w:t>Why do you recommend that PSE’s rate base should be reduced by “at least” those amounts?</w:t>
      </w:r>
    </w:p>
    <w:p w:rsidR="00465193" w:rsidRDefault="00FD141A" w:rsidP="00C7592F">
      <w:pPr>
        <w:pStyle w:val="PSEB"/>
        <w:spacing w:before="0" w:after="0"/>
        <w:ind w:hanging="720"/>
      </w:pPr>
      <w:r>
        <w:t>A.</w:t>
      </w:r>
      <w:r>
        <w:tab/>
        <w:t xml:space="preserve">I recommend that PSE’s rate base should be reduced by “at least” those amounts because PSE’s filing appears to have understated the tax effect of the repairs deductions claimed on the 2010 federal income tax return.  </w:t>
      </w:r>
      <w:r w:rsidR="00E959F2">
        <w:t xml:space="preserve">PSE’s </w:t>
      </w:r>
      <w:r w:rsidR="00CF6643">
        <w:t xml:space="preserve">general rate case </w:t>
      </w:r>
      <w:r w:rsidR="00E959F2">
        <w:t>filing was based on estimated amounts of repairs deductions for 2010.  The federal income tax return for 2010 has now been filed</w:t>
      </w:r>
      <w:r w:rsidR="00CF6643">
        <w:t>,</w:t>
      </w:r>
      <w:r w:rsidR="00E959F2">
        <w:rPr>
          <w:rStyle w:val="FootnoteReference"/>
        </w:rPr>
        <w:footnoteReference w:id="8"/>
      </w:r>
      <w:r w:rsidR="00E959F2">
        <w:t xml:space="preserve"> and the actual repairs deductions claimed on that 2010 tax return should now be known.</w:t>
      </w:r>
      <w:r w:rsidR="009E57C3">
        <w:t xml:space="preserve"> </w:t>
      </w:r>
      <w:r>
        <w:t>If the 2010 repairs deduction amounts and their relationship</w:t>
      </w:r>
      <w:r w:rsidR="009E57C3">
        <w:t xml:space="preserve"> </w:t>
      </w:r>
      <w:r>
        <w:t xml:space="preserve">to PSE’s electric and gas utility test year </w:t>
      </w:r>
      <w:proofErr w:type="spellStart"/>
      <w:r>
        <w:t>ADIT</w:t>
      </w:r>
      <w:proofErr w:type="spellEnd"/>
      <w:r>
        <w:t xml:space="preserve"> balances can be adequately identified, this adjustment </w:t>
      </w:r>
      <w:r w:rsidR="00E959F2">
        <w:t xml:space="preserve">should </w:t>
      </w:r>
      <w:r>
        <w:t>be updated in order to fully reflect the impact on the test year of the repairs deductions through the end of the test year.</w:t>
      </w:r>
    </w:p>
    <w:p w:rsidR="00465193" w:rsidRDefault="00465193" w:rsidP="00C7592F">
      <w:pPr>
        <w:pStyle w:val="PSEA"/>
        <w:spacing w:before="0" w:after="0"/>
      </w:pPr>
    </w:p>
    <w:p w:rsidR="00465193" w:rsidRDefault="00C66A75">
      <w:pPr>
        <w:pStyle w:val="PSEH1"/>
        <w:spacing w:before="0" w:after="0"/>
      </w:pPr>
      <w:bookmarkStart w:id="5" w:name="_Toc310420118"/>
      <w:r>
        <w:t>Tax Accounting Method Change for Retirements</w:t>
      </w:r>
      <w:bookmarkEnd w:id="5"/>
    </w:p>
    <w:p w:rsidR="00465193" w:rsidRDefault="00465193">
      <w:pPr>
        <w:pStyle w:val="PSEH1"/>
        <w:numPr>
          <w:ilvl w:val="0"/>
          <w:numId w:val="0"/>
        </w:numPr>
        <w:spacing w:before="0" w:after="0"/>
        <w:ind w:left="1440"/>
        <w:jc w:val="left"/>
      </w:pPr>
    </w:p>
    <w:p w:rsidR="00465193" w:rsidRDefault="00465193">
      <w:pPr>
        <w:pStyle w:val="PSEH1"/>
        <w:numPr>
          <w:ilvl w:val="0"/>
          <w:numId w:val="0"/>
        </w:numPr>
        <w:spacing w:before="0" w:after="0"/>
        <w:ind w:left="1440"/>
        <w:jc w:val="left"/>
      </w:pPr>
    </w:p>
    <w:p w:rsidR="00465193" w:rsidRDefault="00C66A75" w:rsidP="00C7592F">
      <w:pPr>
        <w:pStyle w:val="PSEQ"/>
        <w:spacing w:before="0" w:after="0"/>
      </w:pPr>
      <w:r>
        <w:t>Q.</w:t>
      </w:r>
      <w:r>
        <w:tab/>
        <w:t>Please discuss PSE’s tax accounting method change for retirements.</w:t>
      </w:r>
    </w:p>
    <w:p w:rsidR="00C66A75" w:rsidRDefault="00C66A75" w:rsidP="00C7592F">
      <w:pPr>
        <w:pStyle w:val="PSEA"/>
        <w:spacing w:before="0" w:after="0"/>
      </w:pPr>
      <w:r>
        <w:lastRenderedPageBreak/>
        <w:t>A.</w:t>
      </w:r>
      <w:r>
        <w:tab/>
      </w:r>
      <w:r w:rsidR="00D44F7F">
        <w:t xml:space="preserve">As described in PSE witness </w:t>
      </w:r>
      <w:proofErr w:type="spellStart"/>
      <w:r w:rsidR="00D44F7F">
        <w:t>Marcelia’s</w:t>
      </w:r>
      <w:proofErr w:type="spellEnd"/>
      <w:r w:rsidR="009E57C3">
        <w:t xml:space="preserve"> </w:t>
      </w:r>
      <w:r w:rsidR="00D44F7F">
        <w:t xml:space="preserve">Direct Testimony at pages 19-20, PSE has changed its tax accounting method for retirements. PSE filed the method change in March 2010 to be included in PSE’s 2010 federal income tax return.  This method change is a companion to the tax accounting method change for repairs deductions.  PSE provided its Form 3115 for the tax accounting method for retirements as Attachment B to PSE’s response to Staff </w:t>
      </w:r>
      <w:r w:rsidR="00523412">
        <w:t>D</w:t>
      </w:r>
      <w:r w:rsidR="00D44F7F">
        <w:t xml:space="preserve">ata </w:t>
      </w:r>
      <w:r w:rsidR="00523412">
        <w:t>R</w:t>
      </w:r>
      <w:r w:rsidR="00D44F7F">
        <w:t>equest 109.</w:t>
      </w:r>
      <w:r w:rsidR="00FD141A">
        <w:t xml:space="preserve">  The change in tax accounting method for repairs that PSE </w:t>
      </w:r>
      <w:r w:rsidR="00BA7144">
        <w:t>applied for and used on its 2008 and subsequent federal income tax returns was based on the creation of different units of property (“</w:t>
      </w:r>
      <w:proofErr w:type="spellStart"/>
      <w:r w:rsidR="00BA7144">
        <w:t>UOP</w:t>
      </w:r>
      <w:proofErr w:type="spellEnd"/>
      <w:r w:rsidR="00BA7144">
        <w:t xml:space="preserve">”) for income tax purposes.  Prior to that tax accounting method change, the </w:t>
      </w:r>
      <w:proofErr w:type="spellStart"/>
      <w:r w:rsidR="00BA7144">
        <w:t>UOP</w:t>
      </w:r>
      <w:proofErr w:type="spellEnd"/>
      <w:r w:rsidR="00BA7144">
        <w:t xml:space="preserve"> were similar or identical for book and tax purposes.  With the tax accounting method change, generally the tax </w:t>
      </w:r>
      <w:proofErr w:type="spellStart"/>
      <w:r w:rsidR="00BA7144">
        <w:t>UOP</w:t>
      </w:r>
      <w:proofErr w:type="spellEnd"/>
      <w:r w:rsidR="00BA7144">
        <w:t xml:space="preserve"> are now larger than the book </w:t>
      </w:r>
      <w:proofErr w:type="spellStart"/>
      <w:r w:rsidR="00BA7144">
        <w:t>UOP</w:t>
      </w:r>
      <w:proofErr w:type="spellEnd"/>
      <w:r w:rsidR="00BA7144">
        <w:t xml:space="preserve">.  The </w:t>
      </w:r>
      <w:proofErr w:type="spellStart"/>
      <w:r w:rsidR="00BA7144">
        <w:t>UOP</w:t>
      </w:r>
      <w:proofErr w:type="spellEnd"/>
      <w:r w:rsidR="00BA7144">
        <w:t xml:space="preserve"> affect</w:t>
      </w:r>
      <w:r w:rsidR="00523412">
        <w:t>s</w:t>
      </w:r>
      <w:r w:rsidR="00BA7144">
        <w:t xml:space="preserve"> how PSE records retirements for book and tax purposes.  If a </w:t>
      </w:r>
      <w:proofErr w:type="spellStart"/>
      <w:r w:rsidR="00BA7144">
        <w:t>UOP</w:t>
      </w:r>
      <w:proofErr w:type="spellEnd"/>
      <w:r w:rsidR="00BA7144">
        <w:t xml:space="preserve"> is replaced, that is treated as a retirement, and affects the amount of plant investment and accumulated depreciation.  If something less than a </w:t>
      </w:r>
      <w:proofErr w:type="spellStart"/>
      <w:r w:rsidR="00BA7144">
        <w:t>UOP</w:t>
      </w:r>
      <w:proofErr w:type="spellEnd"/>
      <w:r w:rsidR="00BA7144">
        <w:t xml:space="preserve"> is repaired or replaced, that cost is treated as a repairs deduction for income tax purposes, and as a maintenance expense for book purposes.  The use of larger </w:t>
      </w:r>
      <w:proofErr w:type="spellStart"/>
      <w:r w:rsidR="00BA7144">
        <w:t>UOP</w:t>
      </w:r>
      <w:proofErr w:type="spellEnd"/>
      <w:r w:rsidR="00BA7144">
        <w:t xml:space="preserve"> for income tax purposes has the result of decreasing the retirements for tax purposes.  The change in tax accounting for retirements that PSE filed in March 2010 and reflected on its 2010 federal income tax return brings the tax </w:t>
      </w:r>
      <w:proofErr w:type="spellStart"/>
      <w:r w:rsidR="00BA7144">
        <w:t>UOP</w:t>
      </w:r>
      <w:proofErr w:type="spellEnd"/>
      <w:r w:rsidR="00BA7144">
        <w:t xml:space="preserve"> for retirements into alignment with the tax </w:t>
      </w:r>
      <w:proofErr w:type="spellStart"/>
      <w:r w:rsidR="00BA7144">
        <w:t>UOP</w:t>
      </w:r>
      <w:proofErr w:type="spellEnd"/>
      <w:r w:rsidR="00BA7144">
        <w:t xml:space="preserve"> for repairs.</w:t>
      </w:r>
    </w:p>
    <w:p w:rsidR="00913534" w:rsidRDefault="00913534" w:rsidP="00C7592F">
      <w:pPr>
        <w:pStyle w:val="PSEB"/>
        <w:spacing w:before="0" w:after="0"/>
      </w:pPr>
    </w:p>
    <w:p w:rsidR="00465193" w:rsidRDefault="00913534" w:rsidP="00C7592F">
      <w:pPr>
        <w:pStyle w:val="PSEQ"/>
        <w:spacing w:before="0" w:after="0"/>
      </w:pPr>
      <w:r>
        <w:lastRenderedPageBreak/>
        <w:t>Q.</w:t>
      </w:r>
      <w:r>
        <w:tab/>
        <w:t>How did PSE treat the tax accounting change for retirements in its general rate case filing?</w:t>
      </w:r>
    </w:p>
    <w:p w:rsidR="00465193" w:rsidRDefault="00913534" w:rsidP="00C7592F">
      <w:pPr>
        <w:pStyle w:val="PSEA"/>
        <w:spacing w:before="0" w:after="0"/>
      </w:pPr>
      <w:r>
        <w:t>A.</w:t>
      </w:r>
      <w:r>
        <w:tab/>
        <w:t xml:space="preserve">PSE’s response to Staff </w:t>
      </w:r>
      <w:r w:rsidR="00523412">
        <w:t>D</w:t>
      </w:r>
      <w:r>
        <w:t xml:space="preserve">ata </w:t>
      </w:r>
      <w:r w:rsidR="00523412">
        <w:t>R</w:t>
      </w:r>
      <w:r>
        <w:t xml:space="preserve">equest 109 states that: “… pursuant to paragraph 197 of the </w:t>
      </w:r>
      <w:r w:rsidR="00EC078C">
        <w:t>[Order 11]</w:t>
      </w:r>
      <w:r>
        <w:t xml:space="preserve"> in Docket Nos. UE-090704 and UG-090705, PSE did not include the tax method change in this proceeding.”  PSE witness </w:t>
      </w:r>
      <w:proofErr w:type="spellStart"/>
      <w:r>
        <w:t>Marcelia’s</w:t>
      </w:r>
      <w:proofErr w:type="spellEnd"/>
      <w:r w:rsidR="009E57C3">
        <w:t xml:space="preserve"> </w:t>
      </w:r>
      <w:r>
        <w:t xml:space="preserve">direct testimony, at page 20, indicates that PSE has removed all impacts from that tax accounting method change from its </w:t>
      </w:r>
      <w:r w:rsidR="00523412">
        <w:t>general rate case</w:t>
      </w:r>
      <w:r>
        <w:t xml:space="preserve"> filing in their entirety.  He claims that is consistent with the 2009 </w:t>
      </w:r>
      <w:r w:rsidR="00523412">
        <w:t xml:space="preserve">general rate case </w:t>
      </w:r>
      <w:r>
        <w:t xml:space="preserve"> Order</w:t>
      </w:r>
      <w:r w:rsidR="00523412">
        <w:t xml:space="preserve"> 11</w:t>
      </w:r>
      <w:r>
        <w:t xml:space="preserve"> and the treatment of the repairs method change. </w:t>
      </w:r>
    </w:p>
    <w:p w:rsidR="00465193" w:rsidRDefault="00465193" w:rsidP="00C7592F">
      <w:pPr>
        <w:pStyle w:val="PSEB"/>
        <w:spacing w:before="0" w:after="0"/>
      </w:pPr>
    </w:p>
    <w:p w:rsidR="00465193" w:rsidRDefault="00913534" w:rsidP="00C7592F">
      <w:pPr>
        <w:pStyle w:val="PSEQ"/>
        <w:spacing w:before="0" w:after="0"/>
      </w:pPr>
      <w:r>
        <w:t>Q.</w:t>
      </w:r>
      <w:r>
        <w:tab/>
      </w:r>
      <w:r w:rsidR="00EC078C">
        <w:t>I</w:t>
      </w:r>
      <w:r w:rsidR="00812143">
        <w:t xml:space="preserve">s PSE’s reliance upon </w:t>
      </w:r>
      <w:r w:rsidR="00EC078C">
        <w:t>Order 11 from</w:t>
      </w:r>
      <w:r w:rsidR="00A96AAE">
        <w:t xml:space="preserve"> </w:t>
      </w:r>
      <w:r w:rsidR="00812143">
        <w:t xml:space="preserve">the 2009 </w:t>
      </w:r>
      <w:r w:rsidR="00523412">
        <w:t xml:space="preserve">general rate case </w:t>
      </w:r>
      <w:r w:rsidR="00812143">
        <w:t>misplaced</w:t>
      </w:r>
      <w:r w:rsidR="00C66A75">
        <w:t>?</w:t>
      </w:r>
    </w:p>
    <w:p w:rsidR="00465193" w:rsidRDefault="00913534" w:rsidP="00C7592F">
      <w:pPr>
        <w:pStyle w:val="PSEA"/>
        <w:spacing w:before="0" w:after="0"/>
      </w:pPr>
      <w:r>
        <w:t>A.</w:t>
      </w:r>
      <w:r>
        <w:tab/>
      </w:r>
      <w:r w:rsidR="00812143">
        <w:t xml:space="preserve">Yes.  As noted above, the Commission’s subsequent Order 6 in PacifiCorp’s general rate case </w:t>
      </w:r>
      <w:r w:rsidR="003209BE">
        <w:t xml:space="preserve">clarified the PSE </w:t>
      </w:r>
      <w:r w:rsidR="003209BE" w:rsidRPr="003209BE">
        <w:t>2009</w:t>
      </w:r>
      <w:r w:rsidR="009C232C">
        <w:t xml:space="preserve"> </w:t>
      </w:r>
      <w:r w:rsidR="003209BE" w:rsidRPr="003209BE">
        <w:t>Order</w:t>
      </w:r>
      <w:r w:rsidR="003209BE">
        <w:t xml:space="preserve"> and stated as follows: </w:t>
      </w:r>
    </w:p>
    <w:p w:rsidR="003209BE" w:rsidRPr="003209BE" w:rsidRDefault="003209BE" w:rsidP="00B84D86">
      <w:pPr>
        <w:pStyle w:val="PSEQuote"/>
        <w:spacing w:after="240"/>
      </w:pPr>
      <w:r>
        <w:t xml:space="preserve">PacifiCorp argues that the Commission denied an adjustment in the 2009 Puget Sound Energy (PSE) rate case that is identical to the adjustment Staff proposed here.  The Company’s reliance on that case is misplaced.  </w:t>
      </w:r>
      <w:r w:rsidRPr="005C72A5">
        <w:rPr>
          <w:b/>
        </w:rPr>
        <w:t xml:space="preserve">In the PSE case, we rejected the argument that </w:t>
      </w:r>
      <w:r w:rsidRPr="005C72A5">
        <w:rPr>
          <w:b/>
          <w:i/>
        </w:rPr>
        <w:t>no</w:t>
      </w:r>
      <w:r w:rsidRPr="005C72A5">
        <w:rPr>
          <w:b/>
        </w:rPr>
        <w:t xml:space="preserve"> adjustment could be made to rate base until after an IRS audit because the amount was not known and measurable.</w:t>
      </w:r>
      <w:r>
        <w:rPr>
          <w:rStyle w:val="FootnoteReference"/>
        </w:rPr>
        <w:footnoteReference w:id="9"/>
      </w:r>
    </w:p>
    <w:p w:rsidR="00913534" w:rsidRDefault="005C72A5" w:rsidP="003209BE">
      <w:pPr>
        <w:pStyle w:val="PSEB"/>
        <w:ind w:left="0" w:firstLine="0"/>
      </w:pPr>
      <w:r>
        <w:tab/>
        <w:t>(Emphasis supplied.)</w:t>
      </w:r>
    </w:p>
    <w:p w:rsidR="00465193" w:rsidRDefault="003209BE" w:rsidP="00C7592F">
      <w:pPr>
        <w:pStyle w:val="PSEB"/>
        <w:spacing w:before="0" w:after="0"/>
        <w:ind w:firstLine="0"/>
      </w:pPr>
      <w:r>
        <w:t xml:space="preserve">Here, the amount of </w:t>
      </w:r>
      <w:proofErr w:type="spellStart"/>
      <w:r>
        <w:t>ADIT</w:t>
      </w:r>
      <w:proofErr w:type="spellEnd"/>
      <w:r>
        <w:t xml:space="preserve"> resulting from the tax accounting method change for retirements is known and measureable, and should therefore be reflected for ratemaking purposes</w:t>
      </w:r>
      <w:r w:rsidR="00984993">
        <w:t>, just as the impact of the tax accounting method change for repairs should be</w:t>
      </w:r>
      <w:r>
        <w:t xml:space="preserve">. </w:t>
      </w:r>
    </w:p>
    <w:p w:rsidR="00465193" w:rsidRDefault="00465193" w:rsidP="00C7592F">
      <w:pPr>
        <w:pStyle w:val="PSEQ"/>
        <w:spacing w:before="0" w:after="0"/>
      </w:pPr>
    </w:p>
    <w:p w:rsidR="00465193" w:rsidRDefault="00913534" w:rsidP="00C7592F">
      <w:pPr>
        <w:pStyle w:val="PSEQ"/>
        <w:spacing w:before="0" w:after="0"/>
      </w:pPr>
      <w:r>
        <w:t>Q.</w:t>
      </w:r>
      <w:r>
        <w:tab/>
      </w:r>
      <w:r w:rsidR="00B748D6">
        <w:t>What impact does reflecting the tax accounting method change for retirements have on PSE’s rate base?</w:t>
      </w:r>
    </w:p>
    <w:p w:rsidR="00766F16" w:rsidRDefault="00913534" w:rsidP="00C7592F">
      <w:pPr>
        <w:pStyle w:val="PAAnswer"/>
      </w:pPr>
      <w:r>
        <w:t>A.</w:t>
      </w:r>
      <w:r>
        <w:tab/>
      </w:r>
      <w:r w:rsidR="00B748D6">
        <w:t xml:space="preserve">As shown on </w:t>
      </w:r>
      <w:r w:rsidR="00EC682B">
        <w:t>Exhibit ___(</w:t>
      </w:r>
      <w:proofErr w:type="spellStart"/>
      <w:r w:rsidR="00EC682B">
        <w:t>RCS</w:t>
      </w:r>
      <w:proofErr w:type="spellEnd"/>
      <w:r w:rsidR="00EC682B">
        <w:t>-3</w:t>
      </w:r>
      <w:r w:rsidR="00BA7144">
        <w:t xml:space="preserve">), using information derived from PSE Exhibit </w:t>
      </w:r>
      <w:r w:rsidR="00523412">
        <w:t xml:space="preserve">No. </w:t>
      </w:r>
      <w:r w:rsidR="00BA7144">
        <w:t xml:space="preserve">__(MRM-7), the impact on </w:t>
      </w:r>
      <w:proofErr w:type="spellStart"/>
      <w:r w:rsidR="00BA7144">
        <w:t>ADIT</w:t>
      </w:r>
      <w:proofErr w:type="spellEnd"/>
      <w:r w:rsidR="00BA7144">
        <w:t xml:space="preserve"> for the 2010 test year for the tax accounting change for retirements is to reduce the impact on </w:t>
      </w:r>
      <w:proofErr w:type="spellStart"/>
      <w:r w:rsidR="00BA7144">
        <w:t>ADIT</w:t>
      </w:r>
      <w:proofErr w:type="spellEnd"/>
      <w:r w:rsidR="00BA7144">
        <w:t xml:space="preserve"> resulting from the repairs tax accounting change.  The tax accounting method change </w:t>
      </w:r>
      <w:r w:rsidR="005C72A5">
        <w:t xml:space="preserve">for retirements </w:t>
      </w:r>
      <w:r w:rsidR="00BA7144">
        <w:t xml:space="preserve">reduces PSE’s </w:t>
      </w:r>
      <w:proofErr w:type="spellStart"/>
      <w:r w:rsidR="00BA7144">
        <w:t>ADIT</w:t>
      </w:r>
      <w:proofErr w:type="spellEnd"/>
      <w:r w:rsidR="00BA7144">
        <w:t xml:space="preserve"> by </w:t>
      </w:r>
      <w:r w:rsidR="00D00704">
        <w:t xml:space="preserve">approximately </w:t>
      </w:r>
      <w:r w:rsidR="00BA7144">
        <w:t>$</w:t>
      </w:r>
      <w:r w:rsidR="00D00704">
        <w:t>428,000</w:t>
      </w:r>
      <w:r w:rsidR="00BA7144">
        <w:t xml:space="preserve"> for electric utility operations and by $</w:t>
      </w:r>
      <w:r w:rsidR="00D00704">
        <w:t>433,000</w:t>
      </w:r>
      <w:r w:rsidR="00BA7144">
        <w:t xml:space="preserve"> for gas utility operations.  In other words, while the repairs tax accounting method change substantially increased PSE’s </w:t>
      </w:r>
      <w:proofErr w:type="spellStart"/>
      <w:r w:rsidR="00BA7144">
        <w:t>ADIT</w:t>
      </w:r>
      <w:proofErr w:type="spellEnd"/>
      <w:r w:rsidR="00BA7144">
        <w:t>, the retirements</w:t>
      </w:r>
      <w:r w:rsidR="009E57C3">
        <w:t xml:space="preserve"> </w:t>
      </w:r>
      <w:r w:rsidR="00BA7144">
        <w:t xml:space="preserve">tax accounting method change moderately reduces PSE’s </w:t>
      </w:r>
      <w:proofErr w:type="spellStart"/>
      <w:r w:rsidR="00BA7144">
        <w:t>ADIT</w:t>
      </w:r>
      <w:proofErr w:type="spellEnd"/>
      <w:r w:rsidR="00BA7144">
        <w:t xml:space="preserve">.  </w:t>
      </w:r>
    </w:p>
    <w:p w:rsidR="00465193" w:rsidRDefault="00465193" w:rsidP="00C7592F">
      <w:pPr>
        <w:spacing w:line="480" w:lineRule="auto"/>
      </w:pPr>
    </w:p>
    <w:p w:rsidR="00BA7144" w:rsidRDefault="00BA7144" w:rsidP="00C7592F">
      <w:pPr>
        <w:pStyle w:val="PAQuestion"/>
      </w:pPr>
      <w:r>
        <w:t>Q.</w:t>
      </w:r>
      <w:r>
        <w:tab/>
        <w:t xml:space="preserve">What is the net impact on PSE’s </w:t>
      </w:r>
      <w:proofErr w:type="spellStart"/>
      <w:r>
        <w:t>ADIT</w:t>
      </w:r>
      <w:proofErr w:type="spellEnd"/>
      <w:r>
        <w:t xml:space="preserve"> for electric and gas utility operations from the combined impacts of the tax accounting method changes for repairs and retirements?</w:t>
      </w:r>
    </w:p>
    <w:p w:rsidR="00BA7144" w:rsidRDefault="00BA7144" w:rsidP="00C7592F">
      <w:pPr>
        <w:pStyle w:val="PAAnswer"/>
      </w:pPr>
      <w:r>
        <w:t>A.</w:t>
      </w:r>
      <w:r>
        <w:tab/>
        <w:t xml:space="preserve">The net impact on PSE’s </w:t>
      </w:r>
      <w:proofErr w:type="spellStart"/>
      <w:r>
        <w:t>ADIT</w:t>
      </w:r>
      <w:proofErr w:type="spellEnd"/>
      <w:r>
        <w:t xml:space="preserve"> for electric and gas utility operations from the combined impacts of the tax accounting method changes for repairs and retirements is to increase </w:t>
      </w:r>
      <w:proofErr w:type="spellStart"/>
      <w:r>
        <w:t>ADIT</w:t>
      </w:r>
      <w:proofErr w:type="spellEnd"/>
      <w:r>
        <w:t xml:space="preserve"> and reduce PSE’s </w:t>
      </w:r>
      <w:r w:rsidR="00D00704">
        <w:t>electric utility rate base by $41.414 million and gas utility rate base by $24.564 millio</w:t>
      </w:r>
      <w:r w:rsidR="00EC682B">
        <w:t>n, as shown on Exhibit</w:t>
      </w:r>
      <w:r w:rsidR="00695A7D">
        <w:t xml:space="preserve"> No. </w:t>
      </w:r>
      <w:r w:rsidR="00EC682B">
        <w:t>___(</w:t>
      </w:r>
      <w:proofErr w:type="spellStart"/>
      <w:r w:rsidR="00EC682B">
        <w:t>RCS</w:t>
      </w:r>
      <w:proofErr w:type="spellEnd"/>
      <w:r w:rsidR="00EC682B">
        <w:t>-3</w:t>
      </w:r>
      <w:r w:rsidR="00D00704">
        <w:t>) and summarized below:</w:t>
      </w:r>
    </w:p>
    <w:p w:rsidR="00BA7144" w:rsidRDefault="00D00704" w:rsidP="00BA7144">
      <w:pPr>
        <w:ind w:firstLine="0"/>
        <w:rPr>
          <w:lang w:eastAsia="en-US"/>
        </w:rPr>
      </w:pPr>
      <w:r>
        <w:rPr>
          <w:lang w:eastAsia="en-US"/>
        </w:rPr>
        <w:lastRenderedPageBreak/>
        <w:tab/>
      </w:r>
      <w:r w:rsidR="00C10864">
        <w:rPr>
          <w:noProof/>
          <w:lang w:eastAsia="en-US"/>
        </w:rPr>
        <mc:AlternateContent>
          <mc:Choice Requires="wpc">
            <w:drawing>
              <wp:inline distT="0" distB="0" distL="0" distR="0">
                <wp:extent cx="4950460" cy="1111250"/>
                <wp:effectExtent l="0" t="0" r="2540" b="12700"/>
                <wp:docPr id="39" name="Canvas 4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 name="Rectangle 45"/>
                        <wps:cNvSpPr>
                          <a:spLocks noChangeArrowheads="1"/>
                        </wps:cNvSpPr>
                        <wps:spPr bwMode="auto">
                          <a:xfrm>
                            <a:off x="29210" y="10795"/>
                            <a:ext cx="375475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D86" w:rsidRDefault="00B84D86">
                              <w:r>
                                <w:rPr>
                                  <w:color w:val="000000"/>
                                  <w:sz w:val="20"/>
                                </w:rPr>
                                <w:t xml:space="preserve">Increase (Reduction) to </w:t>
                              </w:r>
                              <w:proofErr w:type="spellStart"/>
                              <w:r>
                                <w:rPr>
                                  <w:color w:val="000000"/>
                                  <w:sz w:val="20"/>
                                </w:rPr>
                                <w:t>ADIT</w:t>
                              </w:r>
                              <w:proofErr w:type="spellEnd"/>
                              <w:r>
                                <w:rPr>
                                  <w:color w:val="000000"/>
                                  <w:sz w:val="20"/>
                                </w:rPr>
                                <w:t>/Reduction (Increase) to Rate Base</w:t>
                              </w:r>
                            </w:p>
                          </w:txbxContent>
                        </wps:txbx>
                        <wps:bodyPr rot="0" vert="horz" wrap="none" lIns="0" tIns="0" rIns="0" bIns="0" anchor="t" anchorCtr="0" upright="1">
                          <a:spAutoFit/>
                        </wps:bodyPr>
                      </wps:wsp>
                      <wps:wsp>
                        <wps:cNvPr id="5" name="Rectangle 46"/>
                        <wps:cNvSpPr>
                          <a:spLocks noChangeArrowheads="1"/>
                        </wps:cNvSpPr>
                        <wps:spPr bwMode="auto">
                          <a:xfrm>
                            <a:off x="29210" y="180340"/>
                            <a:ext cx="394208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D86" w:rsidRDefault="00B84D86">
                              <w:r>
                                <w:rPr>
                                  <w:color w:val="000000"/>
                                  <w:sz w:val="20"/>
                                </w:rPr>
                                <w:t>From Tax Accounting Method Changes for Repairs and Retirements</w:t>
                              </w:r>
                            </w:p>
                          </w:txbxContent>
                        </wps:txbx>
                        <wps:bodyPr rot="0" vert="horz" wrap="none" lIns="0" tIns="0" rIns="0" bIns="0" anchor="t" anchorCtr="0" upright="1">
                          <a:spAutoFit/>
                        </wps:bodyPr>
                      </wps:wsp>
                      <wps:wsp>
                        <wps:cNvPr id="6" name="Rectangle 47"/>
                        <wps:cNvSpPr>
                          <a:spLocks noChangeArrowheads="1"/>
                        </wps:cNvSpPr>
                        <wps:spPr bwMode="auto">
                          <a:xfrm>
                            <a:off x="2251710" y="337185"/>
                            <a:ext cx="85217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D86" w:rsidRDefault="00B84D86">
                              <w:r>
                                <w:rPr>
                                  <w:color w:val="000000"/>
                                  <w:sz w:val="20"/>
                                </w:rPr>
                                <w:t>Electric</w:t>
                              </w:r>
                            </w:p>
                          </w:txbxContent>
                        </wps:txbx>
                        <wps:bodyPr rot="0" vert="horz" wrap="none" lIns="0" tIns="0" rIns="0" bIns="0" anchor="t" anchorCtr="0" upright="1">
                          <a:spAutoFit/>
                        </wps:bodyPr>
                      </wps:wsp>
                      <wps:wsp>
                        <wps:cNvPr id="7" name="Rectangle 48"/>
                        <wps:cNvSpPr>
                          <a:spLocks noChangeArrowheads="1"/>
                        </wps:cNvSpPr>
                        <wps:spPr bwMode="auto">
                          <a:xfrm>
                            <a:off x="3194050" y="337185"/>
                            <a:ext cx="65532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D86" w:rsidRDefault="00B84D86">
                              <w:r>
                                <w:rPr>
                                  <w:color w:val="000000"/>
                                  <w:sz w:val="20"/>
                                </w:rPr>
                                <w:t>Gas</w:t>
                              </w:r>
                            </w:p>
                          </w:txbxContent>
                        </wps:txbx>
                        <wps:bodyPr rot="0" vert="horz" wrap="none" lIns="0" tIns="0" rIns="0" bIns="0" anchor="t" anchorCtr="0" upright="1">
                          <a:spAutoFit/>
                        </wps:bodyPr>
                      </wps:wsp>
                      <wps:wsp>
                        <wps:cNvPr id="8" name="Rectangle 49"/>
                        <wps:cNvSpPr>
                          <a:spLocks noChangeArrowheads="1"/>
                        </wps:cNvSpPr>
                        <wps:spPr bwMode="auto">
                          <a:xfrm>
                            <a:off x="3969385" y="337185"/>
                            <a:ext cx="72580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D86" w:rsidRDefault="00B84D86">
                              <w:r>
                                <w:rPr>
                                  <w:color w:val="000000"/>
                                  <w:sz w:val="20"/>
                                </w:rPr>
                                <w:t>Total</w:t>
                              </w:r>
                            </w:p>
                          </w:txbxContent>
                        </wps:txbx>
                        <wps:bodyPr rot="0" vert="horz" wrap="none" lIns="0" tIns="0" rIns="0" bIns="0" anchor="t" anchorCtr="0" upright="1">
                          <a:spAutoFit/>
                        </wps:bodyPr>
                      </wps:wsp>
                      <wps:wsp>
                        <wps:cNvPr id="9" name="Rectangle 50"/>
                        <wps:cNvSpPr>
                          <a:spLocks noChangeArrowheads="1"/>
                        </wps:cNvSpPr>
                        <wps:spPr bwMode="auto">
                          <a:xfrm>
                            <a:off x="29210" y="494665"/>
                            <a:ext cx="152971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D86" w:rsidRDefault="00B84D86">
                              <w:r>
                                <w:rPr>
                                  <w:color w:val="000000"/>
                                  <w:sz w:val="20"/>
                                </w:rPr>
                                <w:t>Account 282 Repairs</w:t>
                              </w:r>
                            </w:p>
                          </w:txbxContent>
                        </wps:txbx>
                        <wps:bodyPr rot="0" vert="horz" wrap="none" lIns="0" tIns="0" rIns="0" bIns="0" anchor="t" anchorCtr="0" upright="1">
                          <a:spAutoFit/>
                        </wps:bodyPr>
                      </wps:wsp>
                      <wps:wsp>
                        <wps:cNvPr id="10" name="Rectangle 51"/>
                        <wps:cNvSpPr>
                          <a:spLocks noChangeArrowheads="1"/>
                        </wps:cNvSpPr>
                        <wps:spPr bwMode="auto">
                          <a:xfrm>
                            <a:off x="2251710" y="494665"/>
                            <a:ext cx="102933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D86" w:rsidRDefault="00B84D86">
                              <w:r>
                                <w:rPr>
                                  <w:color w:val="000000"/>
                                  <w:sz w:val="20"/>
                                </w:rPr>
                                <w:t>41,842,225</w:t>
                              </w:r>
                            </w:p>
                          </w:txbxContent>
                        </wps:txbx>
                        <wps:bodyPr rot="0" vert="horz" wrap="none" lIns="0" tIns="0" rIns="0" bIns="0" anchor="t" anchorCtr="0" upright="1">
                          <a:spAutoFit/>
                        </wps:bodyPr>
                      </wps:wsp>
                      <wps:wsp>
                        <wps:cNvPr id="11" name="Rectangle 52"/>
                        <wps:cNvSpPr>
                          <a:spLocks noChangeArrowheads="1"/>
                        </wps:cNvSpPr>
                        <wps:spPr bwMode="auto">
                          <a:xfrm>
                            <a:off x="2058035" y="494665"/>
                            <a:ext cx="52133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D86" w:rsidRDefault="00B84D86">
                              <w:r>
                                <w:rPr>
                                  <w:color w:val="000000"/>
                                  <w:sz w:val="20"/>
                                </w:rPr>
                                <w:t xml:space="preserve">$    </w:t>
                              </w:r>
                            </w:p>
                          </w:txbxContent>
                        </wps:txbx>
                        <wps:bodyPr rot="0" vert="horz" wrap="none" lIns="0" tIns="0" rIns="0" bIns="0" anchor="t" anchorCtr="0" upright="1">
                          <a:spAutoFit/>
                        </wps:bodyPr>
                      </wps:wsp>
                      <wps:wsp>
                        <wps:cNvPr id="12" name="Rectangle 53"/>
                        <wps:cNvSpPr>
                          <a:spLocks noChangeArrowheads="1"/>
                        </wps:cNvSpPr>
                        <wps:spPr bwMode="auto">
                          <a:xfrm>
                            <a:off x="2250440" y="494665"/>
                            <a:ext cx="52641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D86" w:rsidRDefault="00B84D86"/>
                          </w:txbxContent>
                        </wps:txbx>
                        <wps:bodyPr rot="0" vert="horz" wrap="none" lIns="0" tIns="0" rIns="0" bIns="0" anchor="t" anchorCtr="0" upright="1">
                          <a:spAutoFit/>
                        </wps:bodyPr>
                      </wps:wsp>
                      <wps:wsp>
                        <wps:cNvPr id="13" name="Rectangle 54"/>
                        <wps:cNvSpPr>
                          <a:spLocks noChangeArrowheads="1"/>
                        </wps:cNvSpPr>
                        <wps:spPr bwMode="auto">
                          <a:xfrm>
                            <a:off x="3035300" y="494665"/>
                            <a:ext cx="102933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D86" w:rsidRDefault="00B84D86">
                              <w:r>
                                <w:rPr>
                                  <w:color w:val="000000"/>
                                  <w:sz w:val="20"/>
                                </w:rPr>
                                <w:t>24,996,849</w:t>
                              </w:r>
                            </w:p>
                          </w:txbxContent>
                        </wps:txbx>
                        <wps:bodyPr rot="0" vert="horz" wrap="none" lIns="0" tIns="0" rIns="0" bIns="0" anchor="t" anchorCtr="0" upright="1">
                          <a:spAutoFit/>
                        </wps:bodyPr>
                      </wps:wsp>
                      <wps:wsp>
                        <wps:cNvPr id="14" name="Rectangle 55"/>
                        <wps:cNvSpPr>
                          <a:spLocks noChangeArrowheads="1"/>
                        </wps:cNvSpPr>
                        <wps:spPr bwMode="auto">
                          <a:xfrm>
                            <a:off x="2960370" y="494665"/>
                            <a:ext cx="52133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D86" w:rsidRDefault="00B84D86">
                              <w:r>
                                <w:rPr>
                                  <w:color w:val="000000"/>
                                  <w:sz w:val="20"/>
                                </w:rPr>
                                <w:t>$</w:t>
                              </w:r>
                            </w:p>
                          </w:txbxContent>
                        </wps:txbx>
                        <wps:bodyPr rot="0" vert="horz" wrap="none" lIns="0" tIns="0" rIns="0" bIns="0" anchor="t" anchorCtr="0" upright="1">
                          <a:spAutoFit/>
                        </wps:bodyPr>
                      </wps:wsp>
                      <wps:wsp>
                        <wps:cNvPr id="15" name="Rectangle 56"/>
                        <wps:cNvSpPr>
                          <a:spLocks noChangeArrowheads="1"/>
                        </wps:cNvSpPr>
                        <wps:spPr bwMode="auto">
                          <a:xfrm>
                            <a:off x="3024505" y="494665"/>
                            <a:ext cx="52641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D86" w:rsidRDefault="00B84D86"/>
                          </w:txbxContent>
                        </wps:txbx>
                        <wps:bodyPr rot="0" vert="horz" wrap="none" lIns="0" tIns="0" rIns="0" bIns="0" anchor="t" anchorCtr="0" upright="1">
                          <a:spAutoFit/>
                        </wps:bodyPr>
                      </wps:wsp>
                      <wps:wsp>
                        <wps:cNvPr id="16" name="Rectangle 57"/>
                        <wps:cNvSpPr>
                          <a:spLocks noChangeArrowheads="1"/>
                        </wps:cNvSpPr>
                        <wps:spPr bwMode="auto">
                          <a:xfrm>
                            <a:off x="3877945" y="494665"/>
                            <a:ext cx="102933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D86" w:rsidRDefault="00B84D86">
                              <w:r>
                                <w:rPr>
                                  <w:color w:val="000000"/>
                                  <w:sz w:val="20"/>
                                </w:rPr>
                                <w:t>66,839,074</w:t>
                              </w:r>
                            </w:p>
                          </w:txbxContent>
                        </wps:txbx>
                        <wps:bodyPr rot="0" vert="horz" wrap="none" lIns="0" tIns="0" rIns="0" bIns="0" anchor="t" anchorCtr="0" upright="1">
                          <a:spAutoFit/>
                        </wps:bodyPr>
                      </wps:wsp>
                      <wps:wsp>
                        <wps:cNvPr id="17" name="Rectangle 58"/>
                        <wps:cNvSpPr>
                          <a:spLocks noChangeArrowheads="1"/>
                        </wps:cNvSpPr>
                        <wps:spPr bwMode="auto">
                          <a:xfrm>
                            <a:off x="3743325" y="494665"/>
                            <a:ext cx="52133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D86" w:rsidRDefault="00B84D86">
                              <w:r>
                                <w:rPr>
                                  <w:color w:val="000000"/>
                                  <w:sz w:val="20"/>
                                </w:rPr>
                                <w:t xml:space="preserve">$  </w:t>
                              </w:r>
                            </w:p>
                          </w:txbxContent>
                        </wps:txbx>
                        <wps:bodyPr rot="0" vert="horz" wrap="none" lIns="0" tIns="0" rIns="0" bIns="0" anchor="t" anchorCtr="0" upright="1">
                          <a:spAutoFit/>
                        </wps:bodyPr>
                      </wps:wsp>
                      <wps:wsp>
                        <wps:cNvPr id="18" name="Rectangle 59"/>
                        <wps:cNvSpPr>
                          <a:spLocks noChangeArrowheads="1"/>
                        </wps:cNvSpPr>
                        <wps:spPr bwMode="auto">
                          <a:xfrm>
                            <a:off x="3871595" y="494665"/>
                            <a:ext cx="52641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D86" w:rsidRDefault="00B84D86"/>
                          </w:txbxContent>
                        </wps:txbx>
                        <wps:bodyPr rot="0" vert="horz" wrap="none" lIns="0" tIns="0" rIns="0" bIns="0" anchor="t" anchorCtr="0" upright="1">
                          <a:spAutoFit/>
                        </wps:bodyPr>
                      </wps:wsp>
                      <wps:wsp>
                        <wps:cNvPr id="19" name="Rectangle 60"/>
                        <wps:cNvSpPr>
                          <a:spLocks noChangeArrowheads="1"/>
                        </wps:cNvSpPr>
                        <wps:spPr bwMode="auto">
                          <a:xfrm>
                            <a:off x="29210" y="652145"/>
                            <a:ext cx="175514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D86" w:rsidRDefault="00B84D86">
                              <w:r>
                                <w:rPr>
                                  <w:color w:val="000000"/>
                                  <w:sz w:val="20"/>
                                </w:rPr>
                                <w:t>Account 282 Retirements</w:t>
                              </w:r>
                            </w:p>
                          </w:txbxContent>
                        </wps:txbx>
                        <wps:bodyPr rot="0" vert="horz" wrap="none" lIns="0" tIns="0" rIns="0" bIns="0" anchor="t" anchorCtr="0" upright="1">
                          <a:spAutoFit/>
                        </wps:bodyPr>
                      </wps:wsp>
                      <wps:wsp>
                        <wps:cNvPr id="20" name="Rectangle 61"/>
                        <wps:cNvSpPr>
                          <a:spLocks noChangeArrowheads="1"/>
                        </wps:cNvSpPr>
                        <wps:spPr bwMode="auto">
                          <a:xfrm>
                            <a:off x="2369185" y="652145"/>
                            <a:ext cx="95504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D86" w:rsidRDefault="00B84D86">
                              <w:r>
                                <w:rPr>
                                  <w:color w:val="000000"/>
                                  <w:sz w:val="20"/>
                                </w:rPr>
                                <w:t>(427,903)</w:t>
                              </w:r>
                            </w:p>
                          </w:txbxContent>
                        </wps:txbx>
                        <wps:bodyPr rot="0" vert="horz" wrap="none" lIns="0" tIns="0" rIns="0" bIns="0" anchor="t" anchorCtr="0" upright="1">
                          <a:spAutoFit/>
                        </wps:bodyPr>
                      </wps:wsp>
                      <wps:wsp>
                        <wps:cNvPr id="21" name="Rectangle 62"/>
                        <wps:cNvSpPr>
                          <a:spLocks noChangeArrowheads="1"/>
                        </wps:cNvSpPr>
                        <wps:spPr bwMode="auto">
                          <a:xfrm>
                            <a:off x="2058035" y="652145"/>
                            <a:ext cx="52133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D86" w:rsidRDefault="00B84D86">
                              <w:r>
                                <w:rPr>
                                  <w:color w:val="000000"/>
                                  <w:sz w:val="20"/>
                                </w:rPr>
                                <w:t xml:space="preserve">$       </w:t>
                              </w:r>
                            </w:p>
                          </w:txbxContent>
                        </wps:txbx>
                        <wps:bodyPr rot="0" vert="horz" wrap="none" lIns="0" tIns="0" rIns="0" bIns="0" anchor="t" anchorCtr="0" upright="1">
                          <a:spAutoFit/>
                        </wps:bodyPr>
                      </wps:wsp>
                      <wps:wsp>
                        <wps:cNvPr id="22" name="Rectangle 63"/>
                        <wps:cNvSpPr>
                          <a:spLocks noChangeArrowheads="1"/>
                        </wps:cNvSpPr>
                        <wps:spPr bwMode="auto">
                          <a:xfrm>
                            <a:off x="2346325" y="652145"/>
                            <a:ext cx="52641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D86" w:rsidRDefault="00B84D86"/>
                          </w:txbxContent>
                        </wps:txbx>
                        <wps:bodyPr rot="0" vert="horz" wrap="none" lIns="0" tIns="0" rIns="0" bIns="0" anchor="t" anchorCtr="0" upright="1">
                          <a:spAutoFit/>
                        </wps:bodyPr>
                      </wps:wsp>
                      <wps:wsp>
                        <wps:cNvPr id="23" name="Rectangle 64"/>
                        <wps:cNvSpPr>
                          <a:spLocks noChangeArrowheads="1"/>
                        </wps:cNvSpPr>
                        <wps:spPr bwMode="auto">
                          <a:xfrm>
                            <a:off x="3152775" y="652145"/>
                            <a:ext cx="95504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D86" w:rsidRDefault="00B84D86">
                              <w:r>
                                <w:rPr>
                                  <w:color w:val="000000"/>
                                  <w:sz w:val="20"/>
                                </w:rPr>
                                <w:t>(432,551)</w:t>
                              </w:r>
                            </w:p>
                          </w:txbxContent>
                        </wps:txbx>
                        <wps:bodyPr rot="0" vert="horz" wrap="none" lIns="0" tIns="0" rIns="0" bIns="0" anchor="t" anchorCtr="0" upright="1">
                          <a:spAutoFit/>
                        </wps:bodyPr>
                      </wps:wsp>
                      <wps:wsp>
                        <wps:cNvPr id="24" name="Rectangle 65"/>
                        <wps:cNvSpPr>
                          <a:spLocks noChangeArrowheads="1"/>
                        </wps:cNvSpPr>
                        <wps:spPr bwMode="auto">
                          <a:xfrm>
                            <a:off x="2960370" y="652145"/>
                            <a:ext cx="52133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D86" w:rsidRDefault="00B84D86">
                              <w:r>
                                <w:rPr>
                                  <w:color w:val="000000"/>
                                  <w:sz w:val="20"/>
                                </w:rPr>
                                <w:t xml:space="preserve">$    </w:t>
                              </w:r>
                            </w:p>
                          </w:txbxContent>
                        </wps:txbx>
                        <wps:bodyPr rot="0" vert="horz" wrap="none" lIns="0" tIns="0" rIns="0" bIns="0" anchor="t" anchorCtr="0" upright="1">
                          <a:spAutoFit/>
                        </wps:bodyPr>
                      </wps:wsp>
                      <wps:wsp>
                        <wps:cNvPr id="25" name="Rectangle 66"/>
                        <wps:cNvSpPr>
                          <a:spLocks noChangeArrowheads="1"/>
                        </wps:cNvSpPr>
                        <wps:spPr bwMode="auto">
                          <a:xfrm>
                            <a:off x="3152775" y="652145"/>
                            <a:ext cx="52641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D86" w:rsidRDefault="00B84D86"/>
                          </w:txbxContent>
                        </wps:txbx>
                        <wps:bodyPr rot="0" vert="horz" wrap="none" lIns="0" tIns="0" rIns="0" bIns="0" anchor="t" anchorCtr="0" upright="1">
                          <a:spAutoFit/>
                        </wps:bodyPr>
                      </wps:wsp>
                      <wps:wsp>
                        <wps:cNvPr id="26" name="Rectangle 67"/>
                        <wps:cNvSpPr>
                          <a:spLocks noChangeArrowheads="1"/>
                        </wps:cNvSpPr>
                        <wps:spPr bwMode="auto">
                          <a:xfrm>
                            <a:off x="3995420" y="652145"/>
                            <a:ext cx="95504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D86" w:rsidRDefault="00B84D86">
                              <w:r>
                                <w:rPr>
                                  <w:color w:val="000000"/>
                                  <w:sz w:val="20"/>
                                </w:rPr>
                                <w:t>(860,454)</w:t>
                              </w:r>
                            </w:p>
                          </w:txbxContent>
                        </wps:txbx>
                        <wps:bodyPr rot="0" vert="horz" wrap="none" lIns="0" tIns="0" rIns="0" bIns="0" anchor="t" anchorCtr="0" upright="1">
                          <a:spAutoFit/>
                        </wps:bodyPr>
                      </wps:wsp>
                      <wps:wsp>
                        <wps:cNvPr id="27" name="Rectangle 68"/>
                        <wps:cNvSpPr>
                          <a:spLocks noChangeArrowheads="1"/>
                        </wps:cNvSpPr>
                        <wps:spPr bwMode="auto">
                          <a:xfrm>
                            <a:off x="3743325" y="652145"/>
                            <a:ext cx="52133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D86" w:rsidRDefault="00B84D86">
                              <w:r>
                                <w:rPr>
                                  <w:color w:val="000000"/>
                                  <w:sz w:val="20"/>
                                </w:rPr>
                                <w:t xml:space="preserve">$     </w:t>
                              </w:r>
                            </w:p>
                          </w:txbxContent>
                        </wps:txbx>
                        <wps:bodyPr rot="0" vert="horz" wrap="none" lIns="0" tIns="0" rIns="0" bIns="0" anchor="t" anchorCtr="0" upright="1">
                          <a:spAutoFit/>
                        </wps:bodyPr>
                      </wps:wsp>
                      <wps:wsp>
                        <wps:cNvPr id="28" name="Rectangle 69"/>
                        <wps:cNvSpPr>
                          <a:spLocks noChangeArrowheads="1"/>
                        </wps:cNvSpPr>
                        <wps:spPr bwMode="auto">
                          <a:xfrm>
                            <a:off x="3968115" y="652145"/>
                            <a:ext cx="52641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D86" w:rsidRDefault="00B84D86"/>
                          </w:txbxContent>
                        </wps:txbx>
                        <wps:bodyPr rot="0" vert="horz" wrap="none" lIns="0" tIns="0" rIns="0" bIns="0" anchor="t" anchorCtr="0" upright="1">
                          <a:spAutoFit/>
                        </wps:bodyPr>
                      </wps:wsp>
                      <wps:wsp>
                        <wps:cNvPr id="29" name="Rectangle 70"/>
                        <wps:cNvSpPr>
                          <a:spLocks noChangeArrowheads="1"/>
                        </wps:cNvSpPr>
                        <wps:spPr bwMode="auto">
                          <a:xfrm>
                            <a:off x="29210" y="806450"/>
                            <a:ext cx="17938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D86" w:rsidRDefault="00B84D86">
                              <w:r>
                                <w:rPr>
                                  <w:color w:val="000000"/>
                                  <w:sz w:val="20"/>
                                </w:rPr>
                                <w:t>Total Repairs/Retirements</w:t>
                              </w:r>
                            </w:p>
                          </w:txbxContent>
                        </wps:txbx>
                        <wps:bodyPr rot="0" vert="horz" wrap="none" lIns="0" tIns="0" rIns="0" bIns="0" anchor="t" anchorCtr="0" upright="1">
                          <a:spAutoFit/>
                        </wps:bodyPr>
                      </wps:wsp>
                      <wps:wsp>
                        <wps:cNvPr id="30" name="Rectangle 71"/>
                        <wps:cNvSpPr>
                          <a:spLocks noChangeArrowheads="1"/>
                        </wps:cNvSpPr>
                        <wps:spPr bwMode="auto">
                          <a:xfrm>
                            <a:off x="2251710" y="806450"/>
                            <a:ext cx="102933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D86" w:rsidRDefault="00B84D86">
                              <w:r>
                                <w:rPr>
                                  <w:color w:val="000000"/>
                                  <w:sz w:val="20"/>
                                </w:rPr>
                                <w:t>41,414,322</w:t>
                              </w:r>
                            </w:p>
                          </w:txbxContent>
                        </wps:txbx>
                        <wps:bodyPr rot="0" vert="horz" wrap="none" lIns="0" tIns="0" rIns="0" bIns="0" anchor="t" anchorCtr="0" upright="1">
                          <a:spAutoFit/>
                        </wps:bodyPr>
                      </wps:wsp>
                      <wps:wsp>
                        <wps:cNvPr id="31" name="Rectangle 72"/>
                        <wps:cNvSpPr>
                          <a:spLocks noChangeArrowheads="1"/>
                        </wps:cNvSpPr>
                        <wps:spPr bwMode="auto">
                          <a:xfrm>
                            <a:off x="2058035" y="806450"/>
                            <a:ext cx="52133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D86" w:rsidRDefault="00B84D86">
                              <w:r>
                                <w:rPr>
                                  <w:color w:val="000000"/>
                                  <w:sz w:val="20"/>
                                </w:rPr>
                                <w:t xml:space="preserve">$    </w:t>
                              </w:r>
                            </w:p>
                          </w:txbxContent>
                        </wps:txbx>
                        <wps:bodyPr rot="0" vert="horz" wrap="none" lIns="0" tIns="0" rIns="0" bIns="0" anchor="t" anchorCtr="0" upright="1">
                          <a:spAutoFit/>
                        </wps:bodyPr>
                      </wps:wsp>
                      <wps:wsp>
                        <wps:cNvPr id="32" name="Rectangle 73"/>
                        <wps:cNvSpPr>
                          <a:spLocks noChangeArrowheads="1"/>
                        </wps:cNvSpPr>
                        <wps:spPr bwMode="auto">
                          <a:xfrm>
                            <a:off x="2250440" y="806450"/>
                            <a:ext cx="52641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D86" w:rsidRDefault="00B84D86"/>
                          </w:txbxContent>
                        </wps:txbx>
                        <wps:bodyPr rot="0" vert="horz" wrap="none" lIns="0" tIns="0" rIns="0" bIns="0" anchor="t" anchorCtr="0" upright="1">
                          <a:spAutoFit/>
                        </wps:bodyPr>
                      </wps:wsp>
                      <wps:wsp>
                        <wps:cNvPr id="33" name="Rectangle 74"/>
                        <wps:cNvSpPr>
                          <a:spLocks noChangeArrowheads="1"/>
                        </wps:cNvSpPr>
                        <wps:spPr bwMode="auto">
                          <a:xfrm>
                            <a:off x="3035300" y="806450"/>
                            <a:ext cx="102933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D86" w:rsidRDefault="00B84D86">
                              <w:r>
                                <w:rPr>
                                  <w:color w:val="000000"/>
                                  <w:sz w:val="20"/>
                                </w:rPr>
                                <w:t>24,564,298</w:t>
                              </w:r>
                            </w:p>
                          </w:txbxContent>
                        </wps:txbx>
                        <wps:bodyPr rot="0" vert="horz" wrap="none" lIns="0" tIns="0" rIns="0" bIns="0" anchor="t" anchorCtr="0" upright="1">
                          <a:spAutoFit/>
                        </wps:bodyPr>
                      </wps:wsp>
                      <wps:wsp>
                        <wps:cNvPr id="34" name="Rectangle 75"/>
                        <wps:cNvSpPr>
                          <a:spLocks noChangeArrowheads="1"/>
                        </wps:cNvSpPr>
                        <wps:spPr bwMode="auto">
                          <a:xfrm>
                            <a:off x="2960370" y="806450"/>
                            <a:ext cx="52133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D86" w:rsidRDefault="00B84D86">
                              <w:r>
                                <w:rPr>
                                  <w:color w:val="000000"/>
                                  <w:sz w:val="20"/>
                                </w:rPr>
                                <w:t>$</w:t>
                              </w:r>
                            </w:p>
                          </w:txbxContent>
                        </wps:txbx>
                        <wps:bodyPr rot="0" vert="horz" wrap="none" lIns="0" tIns="0" rIns="0" bIns="0" anchor="t" anchorCtr="0" upright="1">
                          <a:spAutoFit/>
                        </wps:bodyPr>
                      </wps:wsp>
                      <wps:wsp>
                        <wps:cNvPr id="35" name="Rectangle 76"/>
                        <wps:cNvSpPr>
                          <a:spLocks noChangeArrowheads="1"/>
                        </wps:cNvSpPr>
                        <wps:spPr bwMode="auto">
                          <a:xfrm>
                            <a:off x="3024505" y="806450"/>
                            <a:ext cx="52641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D86" w:rsidRDefault="00B84D86"/>
                          </w:txbxContent>
                        </wps:txbx>
                        <wps:bodyPr rot="0" vert="horz" wrap="none" lIns="0" tIns="0" rIns="0" bIns="0" anchor="t" anchorCtr="0" upright="1">
                          <a:spAutoFit/>
                        </wps:bodyPr>
                      </wps:wsp>
                      <wps:wsp>
                        <wps:cNvPr id="36" name="Rectangle 77"/>
                        <wps:cNvSpPr>
                          <a:spLocks noChangeArrowheads="1"/>
                        </wps:cNvSpPr>
                        <wps:spPr bwMode="auto">
                          <a:xfrm>
                            <a:off x="3877945" y="806450"/>
                            <a:ext cx="102933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D86" w:rsidRDefault="00B84D86">
                              <w:r>
                                <w:rPr>
                                  <w:color w:val="000000"/>
                                  <w:sz w:val="20"/>
                                </w:rPr>
                                <w:t>65,978,620</w:t>
                              </w:r>
                            </w:p>
                          </w:txbxContent>
                        </wps:txbx>
                        <wps:bodyPr rot="0" vert="horz" wrap="none" lIns="0" tIns="0" rIns="0" bIns="0" anchor="t" anchorCtr="0" upright="1">
                          <a:spAutoFit/>
                        </wps:bodyPr>
                      </wps:wsp>
                      <wps:wsp>
                        <wps:cNvPr id="37" name="Rectangle 78"/>
                        <wps:cNvSpPr>
                          <a:spLocks noChangeArrowheads="1"/>
                        </wps:cNvSpPr>
                        <wps:spPr bwMode="auto">
                          <a:xfrm>
                            <a:off x="3743325" y="806450"/>
                            <a:ext cx="52133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D86" w:rsidRDefault="00B84D86">
                              <w:r>
                                <w:rPr>
                                  <w:color w:val="000000"/>
                                  <w:sz w:val="20"/>
                                </w:rPr>
                                <w:t xml:space="preserve">$  </w:t>
                              </w:r>
                            </w:p>
                          </w:txbxContent>
                        </wps:txbx>
                        <wps:bodyPr rot="0" vert="horz" wrap="none" lIns="0" tIns="0" rIns="0" bIns="0" anchor="t" anchorCtr="0" upright="1">
                          <a:spAutoFit/>
                        </wps:bodyPr>
                      </wps:wsp>
                      <wps:wsp>
                        <wps:cNvPr id="38" name="Rectangle 79"/>
                        <wps:cNvSpPr>
                          <a:spLocks noChangeArrowheads="1"/>
                        </wps:cNvSpPr>
                        <wps:spPr bwMode="auto">
                          <a:xfrm>
                            <a:off x="3871595" y="806450"/>
                            <a:ext cx="52641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D86" w:rsidRDefault="00B84D86"/>
                          </w:txbxContent>
                        </wps:txbx>
                        <wps:bodyPr rot="0" vert="horz" wrap="none" lIns="0" tIns="0" rIns="0" bIns="0" anchor="t" anchorCtr="0" upright="1">
                          <a:spAutoFit/>
                        </wps:bodyPr>
                      </wps:wsp>
                    </wpc:wpc>
                  </a:graphicData>
                </a:graphic>
              </wp:inline>
            </w:drawing>
          </mc:Choice>
          <mc:Fallback>
            <w:pict>
              <v:group id="Canvas 44" o:spid="_x0000_s1026" editas="canvas" style="width:389.8pt;height:87.5pt;mso-position-horizontal-relative:char;mso-position-vertical-relative:line" coordsize="49504,1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504;height:11112;visibility:visible;mso-wrap-style:square">
                  <v:fill o:detectmouseclick="t"/>
                  <v:path o:connecttype="none"/>
                </v:shape>
                <v:rect id="Rectangle 45" o:spid="_x0000_s1028" style="position:absolute;left:292;top:107;width:37547;height:30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465193" w:rsidRDefault="00465193">
                        <w:r>
                          <w:rPr>
                            <w:color w:val="000000"/>
                            <w:sz w:val="20"/>
                          </w:rPr>
                          <w:t>Increase (Reduction) to ADIT/Reduction (Increase) to Rate Base</w:t>
                        </w:r>
                      </w:p>
                    </w:txbxContent>
                  </v:textbox>
                </v:rect>
                <v:rect id="Rectangle 46" o:spid="_x0000_s1029" style="position:absolute;left:292;top:1803;width:39420;height:30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465193" w:rsidRDefault="00465193">
                        <w:r>
                          <w:rPr>
                            <w:color w:val="000000"/>
                            <w:sz w:val="20"/>
                          </w:rPr>
                          <w:t>From Tax Accounting Method Changes for Repairs and Retirements</w:t>
                        </w:r>
                      </w:p>
                    </w:txbxContent>
                  </v:textbox>
                </v:rect>
                <v:rect id="Rectangle 47" o:spid="_x0000_s1030" style="position:absolute;left:22517;top:3371;width:8521;height:30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465193" w:rsidRDefault="00465193">
                        <w:r>
                          <w:rPr>
                            <w:color w:val="000000"/>
                            <w:sz w:val="20"/>
                          </w:rPr>
                          <w:t>Electric</w:t>
                        </w:r>
                      </w:p>
                    </w:txbxContent>
                  </v:textbox>
                </v:rect>
                <v:rect id="Rectangle 48" o:spid="_x0000_s1031" style="position:absolute;left:31940;top:3371;width:6553;height:30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465193" w:rsidRDefault="00465193">
                        <w:r>
                          <w:rPr>
                            <w:color w:val="000000"/>
                            <w:sz w:val="20"/>
                          </w:rPr>
                          <w:t>Gas</w:t>
                        </w:r>
                      </w:p>
                    </w:txbxContent>
                  </v:textbox>
                </v:rect>
                <v:rect id="Rectangle 49" o:spid="_x0000_s1032" style="position:absolute;left:39693;top:3371;width:7258;height:30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465193" w:rsidRDefault="00465193">
                        <w:r>
                          <w:rPr>
                            <w:color w:val="000000"/>
                            <w:sz w:val="20"/>
                          </w:rPr>
                          <w:t>Total</w:t>
                        </w:r>
                      </w:p>
                    </w:txbxContent>
                  </v:textbox>
                </v:rect>
                <v:rect id="Rectangle 50" o:spid="_x0000_s1033" style="position:absolute;left:292;top:4946;width:15297;height:30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465193" w:rsidRDefault="00465193">
                        <w:r>
                          <w:rPr>
                            <w:color w:val="000000"/>
                            <w:sz w:val="20"/>
                          </w:rPr>
                          <w:t>Account 282 Repairs</w:t>
                        </w:r>
                      </w:p>
                    </w:txbxContent>
                  </v:textbox>
                </v:rect>
                <v:rect id="Rectangle 51" o:spid="_x0000_s1034" style="position:absolute;left:22517;top:4946;width:10293;height:30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465193" w:rsidRDefault="00465193">
                        <w:r>
                          <w:rPr>
                            <w:color w:val="000000"/>
                            <w:sz w:val="20"/>
                          </w:rPr>
                          <w:t>41,842,225</w:t>
                        </w:r>
                      </w:p>
                    </w:txbxContent>
                  </v:textbox>
                </v:rect>
                <v:rect id="Rectangle 52" o:spid="_x0000_s1035" style="position:absolute;left:20580;top:4946;width:5213;height:30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465193" w:rsidRDefault="00465193">
                        <w:r>
                          <w:rPr>
                            <w:color w:val="000000"/>
                            <w:sz w:val="20"/>
                          </w:rPr>
                          <w:t xml:space="preserve">$    </w:t>
                        </w:r>
                      </w:p>
                    </w:txbxContent>
                  </v:textbox>
                </v:rect>
                <v:rect id="Rectangle 53" o:spid="_x0000_s1036" style="position:absolute;left:22504;top:4946;width:5264;height:30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465193" w:rsidRDefault="00465193"/>
                    </w:txbxContent>
                  </v:textbox>
                </v:rect>
                <v:rect id="Rectangle 54" o:spid="_x0000_s1037" style="position:absolute;left:30353;top:4946;width:10293;height:30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465193" w:rsidRDefault="00465193">
                        <w:r>
                          <w:rPr>
                            <w:color w:val="000000"/>
                            <w:sz w:val="20"/>
                          </w:rPr>
                          <w:t>24,996,849</w:t>
                        </w:r>
                      </w:p>
                    </w:txbxContent>
                  </v:textbox>
                </v:rect>
                <v:rect id="Rectangle 55" o:spid="_x0000_s1038" style="position:absolute;left:29603;top:4946;width:5214;height:30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465193" w:rsidRDefault="00465193">
                        <w:r>
                          <w:rPr>
                            <w:color w:val="000000"/>
                            <w:sz w:val="20"/>
                          </w:rPr>
                          <w:t>$</w:t>
                        </w:r>
                      </w:p>
                    </w:txbxContent>
                  </v:textbox>
                </v:rect>
                <v:rect id="Rectangle 56" o:spid="_x0000_s1039" style="position:absolute;left:30245;top:4946;width:5264;height:30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465193" w:rsidRDefault="00465193"/>
                    </w:txbxContent>
                  </v:textbox>
                </v:rect>
                <v:rect id="Rectangle 57" o:spid="_x0000_s1040" style="position:absolute;left:38779;top:4946;width:10293;height:30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465193" w:rsidRDefault="00465193">
                        <w:r>
                          <w:rPr>
                            <w:color w:val="000000"/>
                            <w:sz w:val="20"/>
                          </w:rPr>
                          <w:t>66,839,074</w:t>
                        </w:r>
                      </w:p>
                    </w:txbxContent>
                  </v:textbox>
                </v:rect>
                <v:rect id="Rectangle 58" o:spid="_x0000_s1041" style="position:absolute;left:37433;top:4946;width:5213;height:30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465193" w:rsidRDefault="00465193">
                        <w:r>
                          <w:rPr>
                            <w:color w:val="000000"/>
                            <w:sz w:val="20"/>
                          </w:rPr>
                          <w:t xml:space="preserve">$  </w:t>
                        </w:r>
                      </w:p>
                    </w:txbxContent>
                  </v:textbox>
                </v:rect>
                <v:rect id="Rectangle 59" o:spid="_x0000_s1042" style="position:absolute;left:38715;top:4946;width:5265;height:30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465193" w:rsidRDefault="00465193"/>
                    </w:txbxContent>
                  </v:textbox>
                </v:rect>
                <v:rect id="Rectangle 60" o:spid="_x0000_s1043" style="position:absolute;left:292;top:6521;width:17551;height:30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465193" w:rsidRDefault="00465193">
                        <w:r>
                          <w:rPr>
                            <w:color w:val="000000"/>
                            <w:sz w:val="20"/>
                          </w:rPr>
                          <w:t>Account 282 Retirements</w:t>
                        </w:r>
                      </w:p>
                    </w:txbxContent>
                  </v:textbox>
                </v:rect>
                <v:rect id="Rectangle 61" o:spid="_x0000_s1044" style="position:absolute;left:23691;top:6521;width:9551;height:30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465193" w:rsidRDefault="00465193">
                        <w:r>
                          <w:rPr>
                            <w:color w:val="000000"/>
                            <w:sz w:val="20"/>
                          </w:rPr>
                          <w:t>(427,903)</w:t>
                        </w:r>
                      </w:p>
                    </w:txbxContent>
                  </v:textbox>
                </v:rect>
                <v:rect id="Rectangle 62" o:spid="_x0000_s1045" style="position:absolute;left:20580;top:6521;width:5213;height:30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465193" w:rsidRDefault="00465193">
                        <w:r>
                          <w:rPr>
                            <w:color w:val="000000"/>
                            <w:sz w:val="20"/>
                          </w:rPr>
                          <w:t xml:space="preserve">$       </w:t>
                        </w:r>
                      </w:p>
                    </w:txbxContent>
                  </v:textbox>
                </v:rect>
                <v:rect id="Rectangle 63" o:spid="_x0000_s1046" style="position:absolute;left:23463;top:6521;width:5264;height:30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465193" w:rsidRDefault="00465193"/>
                    </w:txbxContent>
                  </v:textbox>
                </v:rect>
                <v:rect id="Rectangle 64" o:spid="_x0000_s1047" style="position:absolute;left:31527;top:6521;width:9551;height:30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465193" w:rsidRDefault="00465193">
                        <w:r>
                          <w:rPr>
                            <w:color w:val="000000"/>
                            <w:sz w:val="20"/>
                          </w:rPr>
                          <w:t>(432,551)</w:t>
                        </w:r>
                      </w:p>
                    </w:txbxContent>
                  </v:textbox>
                </v:rect>
                <v:rect id="Rectangle 65" o:spid="_x0000_s1048" style="position:absolute;left:29603;top:6521;width:5214;height:30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465193" w:rsidRDefault="00465193">
                        <w:r>
                          <w:rPr>
                            <w:color w:val="000000"/>
                            <w:sz w:val="20"/>
                          </w:rPr>
                          <w:t xml:space="preserve">$    </w:t>
                        </w:r>
                      </w:p>
                    </w:txbxContent>
                  </v:textbox>
                </v:rect>
                <v:rect id="Rectangle 66" o:spid="_x0000_s1049" style="position:absolute;left:31527;top:6521;width:5264;height:30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465193" w:rsidRDefault="00465193"/>
                    </w:txbxContent>
                  </v:textbox>
                </v:rect>
                <v:rect id="Rectangle 67" o:spid="_x0000_s1050" style="position:absolute;left:39954;top:6521;width:9550;height:30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465193" w:rsidRDefault="00465193">
                        <w:r>
                          <w:rPr>
                            <w:color w:val="000000"/>
                            <w:sz w:val="20"/>
                          </w:rPr>
                          <w:t>(860,454)</w:t>
                        </w:r>
                      </w:p>
                    </w:txbxContent>
                  </v:textbox>
                </v:rect>
                <v:rect id="Rectangle 68" o:spid="_x0000_s1051" style="position:absolute;left:37433;top:6521;width:5213;height:30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465193" w:rsidRDefault="00465193">
                        <w:r>
                          <w:rPr>
                            <w:color w:val="000000"/>
                            <w:sz w:val="20"/>
                          </w:rPr>
                          <w:t xml:space="preserve">$     </w:t>
                        </w:r>
                      </w:p>
                    </w:txbxContent>
                  </v:textbox>
                </v:rect>
                <v:rect id="Rectangle 69" o:spid="_x0000_s1052" style="position:absolute;left:39681;top:6521;width:5264;height:30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465193" w:rsidRDefault="00465193"/>
                    </w:txbxContent>
                  </v:textbox>
                </v:rect>
                <v:rect id="Rectangle 70" o:spid="_x0000_s1053" style="position:absolute;left:292;top:8064;width:17938;height:30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465193" w:rsidRDefault="00465193">
                        <w:r>
                          <w:rPr>
                            <w:color w:val="000000"/>
                            <w:sz w:val="20"/>
                          </w:rPr>
                          <w:t>Total Repairs/Retirements</w:t>
                        </w:r>
                      </w:p>
                    </w:txbxContent>
                  </v:textbox>
                </v:rect>
                <v:rect id="Rectangle 71" o:spid="_x0000_s1054" style="position:absolute;left:22517;top:8064;width:10293;height:30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465193" w:rsidRDefault="00465193">
                        <w:r>
                          <w:rPr>
                            <w:color w:val="000000"/>
                            <w:sz w:val="20"/>
                          </w:rPr>
                          <w:t>41,414,322</w:t>
                        </w:r>
                      </w:p>
                    </w:txbxContent>
                  </v:textbox>
                </v:rect>
                <v:rect id="Rectangle 72" o:spid="_x0000_s1055" style="position:absolute;left:20580;top:8064;width:5213;height:30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465193" w:rsidRDefault="00465193">
                        <w:r>
                          <w:rPr>
                            <w:color w:val="000000"/>
                            <w:sz w:val="20"/>
                          </w:rPr>
                          <w:t xml:space="preserve">$    </w:t>
                        </w:r>
                      </w:p>
                    </w:txbxContent>
                  </v:textbox>
                </v:rect>
                <v:rect id="Rectangle 73" o:spid="_x0000_s1056" style="position:absolute;left:22504;top:8064;width:5264;height:30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465193" w:rsidRDefault="00465193"/>
                    </w:txbxContent>
                  </v:textbox>
                </v:rect>
                <v:rect id="Rectangle 74" o:spid="_x0000_s1057" style="position:absolute;left:30353;top:8064;width:10293;height:30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465193" w:rsidRDefault="00465193">
                        <w:r>
                          <w:rPr>
                            <w:color w:val="000000"/>
                            <w:sz w:val="20"/>
                          </w:rPr>
                          <w:t>24,564,298</w:t>
                        </w:r>
                      </w:p>
                    </w:txbxContent>
                  </v:textbox>
                </v:rect>
                <v:rect id="Rectangle 75" o:spid="_x0000_s1058" style="position:absolute;left:29603;top:8064;width:5214;height:30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465193" w:rsidRDefault="00465193">
                        <w:r>
                          <w:rPr>
                            <w:color w:val="000000"/>
                            <w:sz w:val="20"/>
                          </w:rPr>
                          <w:t>$</w:t>
                        </w:r>
                      </w:p>
                    </w:txbxContent>
                  </v:textbox>
                </v:rect>
                <v:rect id="Rectangle 76" o:spid="_x0000_s1059" style="position:absolute;left:30245;top:8064;width:5264;height:30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465193" w:rsidRDefault="00465193"/>
                    </w:txbxContent>
                  </v:textbox>
                </v:rect>
                <v:rect id="Rectangle 77" o:spid="_x0000_s1060" style="position:absolute;left:38779;top:8064;width:10293;height:30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465193" w:rsidRDefault="00465193">
                        <w:r>
                          <w:rPr>
                            <w:color w:val="000000"/>
                            <w:sz w:val="20"/>
                          </w:rPr>
                          <w:t>65,978,620</w:t>
                        </w:r>
                      </w:p>
                    </w:txbxContent>
                  </v:textbox>
                </v:rect>
                <v:rect id="Rectangle 78" o:spid="_x0000_s1061" style="position:absolute;left:37433;top:8064;width:5213;height:30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465193" w:rsidRDefault="00465193">
                        <w:r>
                          <w:rPr>
                            <w:color w:val="000000"/>
                            <w:sz w:val="20"/>
                          </w:rPr>
                          <w:t xml:space="preserve">$  </w:t>
                        </w:r>
                      </w:p>
                    </w:txbxContent>
                  </v:textbox>
                </v:rect>
                <v:rect id="Rectangle 79" o:spid="_x0000_s1062" style="position:absolute;left:38715;top:8064;width:5265;height:30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465193" w:rsidRDefault="00465193"/>
                    </w:txbxContent>
                  </v:textbox>
                </v:rect>
                <w10:anchorlock/>
              </v:group>
            </w:pict>
          </mc:Fallback>
        </mc:AlternateContent>
      </w:r>
    </w:p>
    <w:p w:rsidR="00523412" w:rsidRDefault="00523412" w:rsidP="00BA7144">
      <w:pPr>
        <w:ind w:firstLine="0"/>
        <w:rPr>
          <w:lang w:eastAsia="en-US"/>
        </w:rPr>
      </w:pPr>
    </w:p>
    <w:p w:rsidR="00C66A75" w:rsidRDefault="00C66A75" w:rsidP="00B84D86">
      <w:pPr>
        <w:pStyle w:val="PSEH1"/>
        <w:spacing w:after="240" w:line="240" w:lineRule="auto"/>
      </w:pPr>
      <w:bookmarkStart w:id="6" w:name="_Toc310420119"/>
      <w:r>
        <w:t xml:space="preserve">Bonus Tax Depreciation and Net Operating Loss </w:t>
      </w:r>
      <w:proofErr w:type="spellStart"/>
      <w:r>
        <w:t>Carryforwards</w:t>
      </w:r>
      <w:bookmarkEnd w:id="6"/>
      <w:proofErr w:type="spellEnd"/>
    </w:p>
    <w:p w:rsidR="00465193" w:rsidRDefault="00465193" w:rsidP="00C7592F">
      <w:pPr>
        <w:pStyle w:val="PSEH1"/>
        <w:numPr>
          <w:ilvl w:val="0"/>
          <w:numId w:val="0"/>
        </w:numPr>
        <w:spacing w:before="0" w:after="0" w:line="480" w:lineRule="auto"/>
        <w:ind w:left="1440"/>
        <w:jc w:val="left"/>
      </w:pPr>
    </w:p>
    <w:p w:rsidR="00C66A75" w:rsidRDefault="00C66A75" w:rsidP="00C7592F">
      <w:pPr>
        <w:pStyle w:val="PSEQ"/>
        <w:spacing w:before="0" w:after="0"/>
      </w:pPr>
      <w:r>
        <w:t>Q.</w:t>
      </w:r>
      <w:r>
        <w:tab/>
        <w:t>Please discuss the bonus tax depreciation deductions that are available to PSE.</w:t>
      </w:r>
    </w:p>
    <w:p w:rsidR="00E8053F" w:rsidRDefault="00C66A75" w:rsidP="00C7592F">
      <w:pPr>
        <w:pStyle w:val="PAAnswer"/>
      </w:pPr>
      <w:r>
        <w:t>A.</w:t>
      </w:r>
      <w:r>
        <w:tab/>
      </w:r>
      <w:r w:rsidR="00E71A30">
        <w:t>O</w:t>
      </w:r>
      <w:r w:rsidR="00E71A30" w:rsidRPr="007F3491">
        <w:t>n December 17, 201</w:t>
      </w:r>
      <w:r w:rsidR="00E71A30">
        <w:t>0</w:t>
      </w:r>
      <w:r w:rsidR="00E71A30" w:rsidRPr="007F3491">
        <w:t xml:space="preserve">, President Obama signed </w:t>
      </w:r>
      <w:r w:rsidR="00E71A30">
        <w:t>t</w:t>
      </w:r>
      <w:r w:rsidR="00E71A30" w:rsidRPr="007F3491">
        <w:t>he Tax Relief, Unemployment Insurance Reauthorization and Job Creation Act of 2010</w:t>
      </w:r>
      <w:r w:rsidR="00E71A30">
        <w:t xml:space="preserve">. </w:t>
      </w:r>
      <w:r w:rsidR="00882A77">
        <w:t xml:space="preserve"> </w:t>
      </w:r>
      <w:r w:rsidR="00E71A30">
        <w:t>Th</w:t>
      </w:r>
      <w:r w:rsidR="009E57C3">
        <w:t xml:space="preserve">at Act </w:t>
      </w:r>
      <w:r w:rsidR="00E71A30" w:rsidRPr="007F3491">
        <w:t>provides</w:t>
      </w:r>
      <w:r w:rsidR="009E57C3">
        <w:t xml:space="preserve"> </w:t>
      </w:r>
      <w:r w:rsidR="00E71A30">
        <w:t xml:space="preserve">for </w:t>
      </w:r>
      <w:r w:rsidR="00E71A30" w:rsidRPr="007F3491">
        <w:t xml:space="preserve">100 percent depreciation bonus for </w:t>
      </w:r>
      <w:r w:rsidR="00E71A30">
        <w:t xml:space="preserve">qualifying </w:t>
      </w:r>
      <w:r w:rsidR="00E71A30" w:rsidRPr="007F3491">
        <w:t xml:space="preserve">capital investments placed in service after September 8, 2010 through December 31, 2011. </w:t>
      </w:r>
      <w:r w:rsidR="00882A77">
        <w:t xml:space="preserve"> </w:t>
      </w:r>
      <w:r w:rsidR="00E71A30" w:rsidRPr="007F3491">
        <w:t xml:space="preserve">For equipment placed in service after December 31, 2011 and through December 31, 2012, the bill provides for 50 percent </w:t>
      </w:r>
      <w:r w:rsidR="00E71A30">
        <w:t xml:space="preserve">bonus tax </w:t>
      </w:r>
      <w:r w:rsidR="00E71A30" w:rsidRPr="007F3491">
        <w:t xml:space="preserve">depreciation. </w:t>
      </w:r>
      <w:r w:rsidR="00882A77">
        <w:t xml:space="preserve"> </w:t>
      </w:r>
      <w:r w:rsidR="00E71A30" w:rsidRPr="007F3491">
        <w:t xml:space="preserve">The Small Business Jobs Act of 2010, which contained </w:t>
      </w:r>
      <w:r w:rsidR="00523412">
        <w:t xml:space="preserve">a </w:t>
      </w:r>
      <w:r w:rsidR="00E71A30" w:rsidRPr="007F3491">
        <w:t xml:space="preserve">50 percent depreciation bonus, still applies to purchases made between January 1, 2010 </w:t>
      </w:r>
      <w:r w:rsidR="00E71A30">
        <w:t>and</w:t>
      </w:r>
      <w:r w:rsidR="00E71A30" w:rsidRPr="007F3491">
        <w:t xml:space="preserve"> September 7, 2010.</w:t>
      </w:r>
    </w:p>
    <w:p w:rsidR="00DD4D86" w:rsidRPr="00DD4D86" w:rsidRDefault="00DD4D86" w:rsidP="00DD4D86">
      <w:pPr>
        <w:rPr>
          <w:lang w:eastAsia="en-US"/>
        </w:rPr>
      </w:pPr>
    </w:p>
    <w:p w:rsidR="00465193" w:rsidRDefault="00E71A30" w:rsidP="00C7592F">
      <w:pPr>
        <w:pStyle w:val="PAAnswer"/>
        <w:ind w:firstLine="720"/>
      </w:pPr>
      <w:r>
        <w:t>In summary:</w:t>
      </w:r>
    </w:p>
    <w:p w:rsidR="00E71A30" w:rsidRPr="007F3491" w:rsidRDefault="00E71A30" w:rsidP="00E71A30">
      <w:pPr>
        <w:pStyle w:val="PABulletList"/>
      </w:pPr>
      <w:r>
        <w:t>Bonus tax d</w:t>
      </w:r>
      <w:r w:rsidRPr="003109C1">
        <w:t>epreciation</w:t>
      </w:r>
      <w:r w:rsidR="009E57C3">
        <w:t xml:space="preserve"> </w:t>
      </w:r>
      <w:r w:rsidRPr="007F3491">
        <w:t>helps businesses that buy new equipment cut their tax bill</w:t>
      </w:r>
      <w:r>
        <w:t>.</w:t>
      </w:r>
    </w:p>
    <w:p w:rsidR="00E71A30" w:rsidRPr="007F3491" w:rsidRDefault="00E71A30" w:rsidP="00E71A30">
      <w:pPr>
        <w:pStyle w:val="PABulletList"/>
      </w:pPr>
      <w:r w:rsidRPr="007F3491">
        <w:t xml:space="preserve">The bonus tax depreciation applies, among other things, to purchases of tangible personal property (including construction, mining, forestry, and agricultural equipment) with a </w:t>
      </w:r>
      <w:proofErr w:type="spellStart"/>
      <w:r w:rsidRPr="007F3491">
        <w:t>MACRS</w:t>
      </w:r>
      <w:proofErr w:type="spellEnd"/>
      <w:r w:rsidRPr="007F3491">
        <w:t xml:space="preserve"> recovery period of 20 years or less</w:t>
      </w:r>
      <w:r>
        <w:t>.</w:t>
      </w:r>
    </w:p>
    <w:p w:rsidR="00E71A30" w:rsidRPr="007F3491" w:rsidRDefault="00E71A30" w:rsidP="00E71A30">
      <w:pPr>
        <w:pStyle w:val="PABulletList"/>
      </w:pPr>
      <w:r w:rsidRPr="007F3491">
        <w:t>To qualify, the equipment must have been purchased and placed in service</w:t>
      </w:r>
      <w:r>
        <w:t>.</w:t>
      </w:r>
    </w:p>
    <w:p w:rsidR="00E71A30" w:rsidRPr="007F3491" w:rsidRDefault="00E71A30" w:rsidP="00E71A30">
      <w:pPr>
        <w:pStyle w:val="PABulletList"/>
      </w:pPr>
      <w:r w:rsidRPr="007F3491">
        <w:t>The bonus tax depreciation applies to new equipment only</w:t>
      </w:r>
      <w:r>
        <w:t>.</w:t>
      </w:r>
    </w:p>
    <w:p w:rsidR="00E71A30" w:rsidRPr="007F3491" w:rsidRDefault="00E71A30" w:rsidP="00E71A30">
      <w:pPr>
        <w:pStyle w:val="PABulletList"/>
      </w:pPr>
      <w:r w:rsidRPr="007F3491">
        <w:lastRenderedPageBreak/>
        <w:t>This bonus tax depreciation is allowed for both regular and alternative minimum tax purposes</w:t>
      </w:r>
      <w:r>
        <w:t>.</w:t>
      </w:r>
    </w:p>
    <w:p w:rsidR="00E71A30" w:rsidRPr="007F3491" w:rsidRDefault="00E71A30" w:rsidP="00E71A30">
      <w:pPr>
        <w:pStyle w:val="PABulletList"/>
      </w:pPr>
      <w:r w:rsidRPr="007F3491">
        <w:t>The bonus tax depreciation is discretionary; the taxpayer need not claim the depreciation bonus</w:t>
      </w:r>
      <w:r>
        <w:t>.</w:t>
      </w:r>
    </w:p>
    <w:p w:rsidR="00E71A30" w:rsidRDefault="00E71A30" w:rsidP="00E71A30">
      <w:pPr>
        <w:pStyle w:val="PABulletList"/>
      </w:pPr>
      <w:r w:rsidRPr="007F3491">
        <w:t xml:space="preserve">The </w:t>
      </w:r>
      <w:r w:rsidR="00E8053F">
        <w:t>tax d</w:t>
      </w:r>
      <w:r w:rsidRPr="007F3491">
        <w:t xml:space="preserve">epreciation </w:t>
      </w:r>
      <w:r w:rsidR="00E8053F">
        <w:t>b</w:t>
      </w:r>
      <w:r w:rsidRPr="007F3491">
        <w:t>onus will expire at the end of 2012.</w:t>
      </w:r>
    </w:p>
    <w:p w:rsidR="00E71A30" w:rsidRDefault="00E71A30" w:rsidP="00E71A30">
      <w:pPr>
        <w:pStyle w:val="PABulletList"/>
      </w:pPr>
      <w:r>
        <w:t>For 2011, the tax depreciation bonus is 100 percent for qualifying property.</w:t>
      </w:r>
    </w:p>
    <w:p w:rsidR="00E71A30" w:rsidRPr="00DD4D86" w:rsidRDefault="00E71A30" w:rsidP="00C7592F">
      <w:pPr>
        <w:pStyle w:val="TURNB"/>
        <w:rPr>
          <w:rFonts w:ascii="Times New Roman" w:hAnsi="Times New Roman"/>
        </w:rPr>
      </w:pPr>
    </w:p>
    <w:p w:rsidR="00E71A30" w:rsidRDefault="00E71A30" w:rsidP="00C7592F">
      <w:pPr>
        <w:pStyle w:val="PAQuestion"/>
      </w:pPr>
      <w:r>
        <w:t>Q.</w:t>
      </w:r>
      <w:r>
        <w:tab/>
        <w:t xml:space="preserve">What are the implications </w:t>
      </w:r>
      <w:r w:rsidR="00C33C18">
        <w:t xml:space="preserve">of bonus tax depreciation </w:t>
      </w:r>
      <w:r>
        <w:t>for a regulated utility, such as PSE?</w:t>
      </w:r>
    </w:p>
    <w:p w:rsidR="00E71A30" w:rsidRDefault="00E71A30" w:rsidP="00C7592F">
      <w:pPr>
        <w:pStyle w:val="PAAnswer"/>
      </w:pPr>
      <w:r>
        <w:t>A.</w:t>
      </w:r>
      <w:r>
        <w:tab/>
        <w:t>For a regulated utility, such as PSE, that normalizes its federal income tax expense related to tax depreciation, the bonus federal income tax depreciation should reduce current federal income tax expense</w:t>
      </w:r>
      <w:r w:rsidR="00CA41BF">
        <w:t xml:space="preserve">. There are also related impacts on deferred income tax expense and </w:t>
      </w:r>
      <w:proofErr w:type="spellStart"/>
      <w:r w:rsidR="00CA41BF">
        <w:t>ADIT</w:t>
      </w:r>
      <w:proofErr w:type="spellEnd"/>
      <w:r w:rsidR="00CA41BF">
        <w:t>.  D</w:t>
      </w:r>
      <w:r>
        <w:t xml:space="preserve">eferred federal income tax expense </w:t>
      </w:r>
      <w:r w:rsidR="00CA41BF">
        <w:t xml:space="preserve">and </w:t>
      </w:r>
      <w:proofErr w:type="spellStart"/>
      <w:r>
        <w:t>A</w:t>
      </w:r>
      <w:r w:rsidR="00CA41BF">
        <w:t>DIT</w:t>
      </w:r>
      <w:proofErr w:type="spellEnd"/>
      <w:r>
        <w:t>, which is a rate base offset</w:t>
      </w:r>
      <w:r w:rsidR="00CA41BF">
        <w:t>, are each increased by similar amounts</w:t>
      </w:r>
      <w:r>
        <w:t xml:space="preserve">. </w:t>
      </w:r>
      <w:r w:rsidR="00CA41BF">
        <w:t xml:space="preserve">In general, the increase to deferred federal income tax expense and the increase to </w:t>
      </w:r>
      <w:proofErr w:type="spellStart"/>
      <w:r w:rsidR="00CA41BF">
        <w:t>ADIT</w:t>
      </w:r>
      <w:proofErr w:type="spellEnd"/>
      <w:r w:rsidR="00CA41BF">
        <w:t xml:space="preserve"> are the result of the same journal entries.  In situations where the utility has adequate positive taxable </w:t>
      </w:r>
      <w:r w:rsidR="00984993">
        <w:t xml:space="preserve">income </w:t>
      </w:r>
      <w:r w:rsidR="00CA41BF">
        <w:t xml:space="preserve">to fully utilize the deductions, </w:t>
      </w:r>
      <w:r>
        <w:t xml:space="preserve">for income statement purposes, the impacts on current and deferred income tax expense will generally offset each other, and there should be no net effect.  For rate base, however, the substantially increased </w:t>
      </w:r>
      <w:proofErr w:type="spellStart"/>
      <w:r>
        <w:t>ADIT</w:t>
      </w:r>
      <w:proofErr w:type="spellEnd"/>
      <w:r>
        <w:t>, which is non-investor supplied cost-free capital, provides a significant reduction.</w:t>
      </w:r>
    </w:p>
    <w:p w:rsidR="00DA6306" w:rsidRDefault="00DA6306" w:rsidP="00C7592F">
      <w:pPr>
        <w:spacing w:line="480" w:lineRule="auto"/>
        <w:rPr>
          <w:lang w:eastAsia="en-US"/>
        </w:rPr>
      </w:pPr>
    </w:p>
    <w:p w:rsidR="00DA6306" w:rsidRPr="00DA6306" w:rsidRDefault="00DA6306" w:rsidP="00C7592F">
      <w:pPr>
        <w:pStyle w:val="PAQuestion"/>
      </w:pPr>
      <w:r>
        <w:t>Q.</w:t>
      </w:r>
      <w:r>
        <w:tab/>
        <w:t>How does a federal income tax net operating loss (“</w:t>
      </w:r>
      <w:proofErr w:type="spellStart"/>
      <w:r>
        <w:t>NOL</w:t>
      </w:r>
      <w:proofErr w:type="spellEnd"/>
      <w:r>
        <w:t>”) occur?</w:t>
      </w:r>
    </w:p>
    <w:p w:rsidR="00C66A75" w:rsidRDefault="00DA6306" w:rsidP="00C7592F">
      <w:pPr>
        <w:pStyle w:val="PAAnswer"/>
      </w:pPr>
      <w:r>
        <w:lastRenderedPageBreak/>
        <w:t>A.</w:t>
      </w:r>
      <w:r>
        <w:tab/>
      </w:r>
      <w:r w:rsidR="00E16749">
        <w:t xml:space="preserve">A </w:t>
      </w:r>
      <w:proofErr w:type="spellStart"/>
      <w:r w:rsidR="00E16749">
        <w:t>NOL</w:t>
      </w:r>
      <w:proofErr w:type="spellEnd"/>
      <w:r w:rsidR="00E16749">
        <w:t xml:space="preserve"> is created in any year in which the aggregate income reported on a taxpayer’s tax return is exceeded by the aggregate deductions claimed on that return.  </w:t>
      </w:r>
    </w:p>
    <w:p w:rsidR="00E16749" w:rsidRDefault="00E16749" w:rsidP="00C7592F">
      <w:pPr>
        <w:spacing w:line="480" w:lineRule="auto"/>
        <w:rPr>
          <w:lang w:eastAsia="en-US"/>
        </w:rPr>
      </w:pPr>
    </w:p>
    <w:p w:rsidR="00E16749" w:rsidRDefault="00E16749" w:rsidP="00C7592F">
      <w:pPr>
        <w:pStyle w:val="PAQuestion"/>
      </w:pPr>
      <w:r>
        <w:t>Q.</w:t>
      </w:r>
      <w:r>
        <w:tab/>
        <w:t xml:space="preserve">In general, is it possible to relate specific deductions to the Company’s </w:t>
      </w:r>
      <w:proofErr w:type="spellStart"/>
      <w:r>
        <w:t>NOLs</w:t>
      </w:r>
      <w:proofErr w:type="spellEnd"/>
      <w:r>
        <w:t>?</w:t>
      </w:r>
    </w:p>
    <w:p w:rsidR="00E8053F" w:rsidRDefault="00E16749" w:rsidP="00C7592F">
      <w:pPr>
        <w:pStyle w:val="PAAnswer"/>
      </w:pPr>
      <w:r>
        <w:t>A.</w:t>
      </w:r>
      <w:r>
        <w:tab/>
      </w:r>
      <w:r w:rsidR="00EC682B">
        <w:t xml:space="preserve">In the context of the current rate case, PSE has made a reasonable presentation that its </w:t>
      </w:r>
      <w:proofErr w:type="spellStart"/>
      <w:r w:rsidR="00EC682B">
        <w:t>NOLs</w:t>
      </w:r>
      <w:proofErr w:type="spellEnd"/>
      <w:r w:rsidR="00EC682B">
        <w:t xml:space="preserve"> relate to the Company’s claiming bonus tax depreciation in 2009 and 2010.  </w:t>
      </w:r>
      <w:r>
        <w:t xml:space="preserve">In order to relate specific deductions to the Company’s </w:t>
      </w:r>
      <w:proofErr w:type="spellStart"/>
      <w:r>
        <w:t>NOLs</w:t>
      </w:r>
      <w:proofErr w:type="spellEnd"/>
      <w:r>
        <w:t xml:space="preserve">, there would have to be deduction ordering rules.  As a general matter, the tax law contains no ordering rules for deductions.  Thus, for most purposes, it does not relate an </w:t>
      </w:r>
      <w:proofErr w:type="spellStart"/>
      <w:r>
        <w:t>NOL</w:t>
      </w:r>
      <w:proofErr w:type="spellEnd"/>
      <w:r>
        <w:t xml:space="preserve"> to any specific deductions.</w:t>
      </w:r>
      <w:r w:rsidR="00882A77">
        <w:t xml:space="preserve"> </w:t>
      </w:r>
      <w:r>
        <w:t xml:space="preserve"> Consequently, as a general matter, it is </w:t>
      </w:r>
      <w:r w:rsidR="00EC682B">
        <w:t xml:space="preserve">typically </w:t>
      </w:r>
      <w:r>
        <w:t>impossible to relate any specific deductions to the Co</w:t>
      </w:r>
      <w:r w:rsidR="00EC682B">
        <w:t xml:space="preserve">mpany’s </w:t>
      </w:r>
      <w:proofErr w:type="spellStart"/>
      <w:r w:rsidR="00EC682B">
        <w:t>NOLs</w:t>
      </w:r>
      <w:proofErr w:type="spellEnd"/>
      <w:r w:rsidR="00EC682B">
        <w:t xml:space="preserve"> for 2009 and 2010.  </w:t>
      </w:r>
    </w:p>
    <w:p w:rsidR="00465193" w:rsidRDefault="00EC682B" w:rsidP="00C7592F">
      <w:pPr>
        <w:pStyle w:val="PAAnswer"/>
        <w:ind w:firstLine="720"/>
      </w:pPr>
      <w:r>
        <w:t xml:space="preserve">However, Treasury Regulation §1.167(l)-1(h)(1)(iii), which contains rules pertaining to normalization that govern the amount of deferred taxes that can be used to determine rate base, describes a “with and without” accelerated depreciation calculation that is similar to the calculation “with and without” bonus tax depreciation presented by PSE witness </w:t>
      </w:r>
      <w:proofErr w:type="spellStart"/>
      <w:r>
        <w:t>Marcelia</w:t>
      </w:r>
      <w:proofErr w:type="spellEnd"/>
      <w:r>
        <w:t xml:space="preserve">.  Using that type of “with and without” calculation, PSE has reasonably demonstrated that its </w:t>
      </w:r>
      <w:proofErr w:type="spellStart"/>
      <w:r>
        <w:t>NOLs</w:t>
      </w:r>
      <w:proofErr w:type="spellEnd"/>
      <w:r>
        <w:t xml:space="preserve"> can be attributed to bonus depreciation in 2009 and 2010.  Put another way, without </w:t>
      </w:r>
      <w:r>
        <w:lastRenderedPageBreak/>
        <w:t>bonus depreciation in 2009 and 2010, PSE would not have reported tax losses in either year.</w:t>
      </w:r>
      <w:r>
        <w:rPr>
          <w:rStyle w:val="FootnoteReference"/>
        </w:rPr>
        <w:footnoteReference w:id="10"/>
      </w:r>
    </w:p>
    <w:p w:rsidR="00DA6306" w:rsidRPr="00DA6306" w:rsidRDefault="00DA6306" w:rsidP="00C7592F">
      <w:pPr>
        <w:pStyle w:val="PSEQ"/>
        <w:spacing w:before="0" w:after="0"/>
      </w:pPr>
    </w:p>
    <w:p w:rsidR="00C66A75" w:rsidRDefault="00C66A75" w:rsidP="00C7592F">
      <w:pPr>
        <w:pStyle w:val="PSEQ"/>
        <w:spacing w:before="0" w:after="0"/>
      </w:pPr>
      <w:r>
        <w:t>Q.</w:t>
      </w:r>
      <w:r>
        <w:tab/>
        <w:t xml:space="preserve">What federal income tax </w:t>
      </w:r>
      <w:proofErr w:type="spellStart"/>
      <w:r w:rsidR="00E16749">
        <w:t>NOLs</w:t>
      </w:r>
      <w:proofErr w:type="spellEnd"/>
      <w:r w:rsidR="00E16749">
        <w:t xml:space="preserve"> </w:t>
      </w:r>
      <w:r>
        <w:t xml:space="preserve">has PSE </w:t>
      </w:r>
      <w:r w:rsidR="00E16749">
        <w:t xml:space="preserve">recently </w:t>
      </w:r>
      <w:r>
        <w:t>experienced?</w:t>
      </w:r>
    </w:p>
    <w:p w:rsidR="00C66A75" w:rsidRDefault="00C66A75" w:rsidP="00C7592F">
      <w:pPr>
        <w:pStyle w:val="PSEA"/>
        <w:spacing w:before="0" w:after="0"/>
      </w:pPr>
      <w:r>
        <w:t>A.</w:t>
      </w:r>
      <w:r>
        <w:tab/>
      </w:r>
      <w:r w:rsidR="00DA6306">
        <w:t xml:space="preserve">PSE witness </w:t>
      </w:r>
      <w:proofErr w:type="spellStart"/>
      <w:r w:rsidR="00DA6306">
        <w:t>Marcelia’s</w:t>
      </w:r>
      <w:proofErr w:type="spellEnd"/>
      <w:r w:rsidR="00984993">
        <w:t xml:space="preserve"> </w:t>
      </w:r>
      <w:r w:rsidR="00E8053F">
        <w:t xml:space="preserve">direct testimony </w:t>
      </w:r>
      <w:r w:rsidR="00DA6306">
        <w:t xml:space="preserve">at page 30 indicates that the Company had an </w:t>
      </w:r>
      <w:proofErr w:type="spellStart"/>
      <w:r w:rsidR="00DA6306">
        <w:t>NOL</w:t>
      </w:r>
      <w:proofErr w:type="spellEnd"/>
      <w:r w:rsidR="00DA6306">
        <w:t xml:space="preserve"> of $92.4 million on its 2009 federal income tax return and expect</w:t>
      </w:r>
      <w:r w:rsidR="00E8053F">
        <w:t>s</w:t>
      </w:r>
      <w:r w:rsidR="00DA6306">
        <w:t xml:space="preserve"> an </w:t>
      </w:r>
      <w:proofErr w:type="spellStart"/>
      <w:r w:rsidR="00DA6306">
        <w:t>NOL</w:t>
      </w:r>
      <w:proofErr w:type="spellEnd"/>
      <w:r w:rsidR="00DA6306">
        <w:t xml:space="preserve"> of $190.0 million on its 2010 federal income tax return.</w:t>
      </w:r>
    </w:p>
    <w:p w:rsidR="00C66A75" w:rsidRDefault="00C66A75" w:rsidP="00C7592F">
      <w:pPr>
        <w:pStyle w:val="PSEB"/>
        <w:spacing w:before="0" w:after="0"/>
      </w:pPr>
    </w:p>
    <w:p w:rsidR="00C66A75" w:rsidRDefault="00C66A75" w:rsidP="00C7592F">
      <w:pPr>
        <w:pStyle w:val="PSEQ"/>
        <w:spacing w:before="0" w:after="0"/>
      </w:pPr>
      <w:r>
        <w:t>Q.</w:t>
      </w:r>
      <w:r>
        <w:tab/>
        <w:t xml:space="preserve">How have the </w:t>
      </w:r>
      <w:proofErr w:type="spellStart"/>
      <w:r>
        <w:t>NOLs</w:t>
      </w:r>
      <w:proofErr w:type="spellEnd"/>
      <w:r>
        <w:t xml:space="preserve"> impacted PSE’s ability to obtain tax savings benefits from the bonus tax depreciation?</w:t>
      </w:r>
    </w:p>
    <w:p w:rsidR="00C66A75" w:rsidRDefault="00C66A75" w:rsidP="00C7592F">
      <w:pPr>
        <w:pStyle w:val="PSEA"/>
        <w:spacing w:before="0" w:after="0"/>
      </w:pPr>
      <w:r>
        <w:t>A.</w:t>
      </w:r>
      <w:r>
        <w:tab/>
      </w:r>
      <w:r w:rsidR="00DA6306">
        <w:t>PSE wit</w:t>
      </w:r>
      <w:r w:rsidR="00CA41BF">
        <w:t xml:space="preserve">ness </w:t>
      </w:r>
      <w:proofErr w:type="spellStart"/>
      <w:r w:rsidR="00CA41BF">
        <w:t>Marcelia’s</w:t>
      </w:r>
      <w:proofErr w:type="spellEnd"/>
      <w:r w:rsidR="00984993">
        <w:t xml:space="preserve"> </w:t>
      </w:r>
      <w:r w:rsidR="00E8053F">
        <w:t xml:space="preserve">direct testimony </w:t>
      </w:r>
      <w:r w:rsidR="00CA41BF">
        <w:t xml:space="preserve">at page 30 </w:t>
      </w:r>
      <w:r w:rsidR="00DA6306">
        <w:t xml:space="preserve">claims that the entire </w:t>
      </w:r>
      <w:proofErr w:type="spellStart"/>
      <w:r w:rsidR="00DA6306">
        <w:t>NOL</w:t>
      </w:r>
      <w:proofErr w:type="spellEnd"/>
      <w:r w:rsidR="00DA6306">
        <w:t xml:space="preserve"> in each year, 2009 and 2010, is attributable to bonus tax depreciation.  He reaches this conclusion by simply comparing the amount of bonus depreciation claimed for each year with the NOL.  Because the bonus depreciation exceeded the total </w:t>
      </w:r>
      <w:proofErr w:type="spellStart"/>
      <w:r w:rsidR="00DA6306">
        <w:t>NOL</w:t>
      </w:r>
      <w:proofErr w:type="spellEnd"/>
      <w:r w:rsidR="00DA6306">
        <w:t xml:space="preserve"> for each year, </w:t>
      </w:r>
      <w:r w:rsidR="00CA41BF">
        <w:t xml:space="preserve">2009 and 2010, </w:t>
      </w:r>
      <w:r w:rsidR="00DA6306">
        <w:t xml:space="preserve">PSE takes the position that the </w:t>
      </w:r>
      <w:proofErr w:type="spellStart"/>
      <w:r w:rsidR="00DA6306">
        <w:t>NOL</w:t>
      </w:r>
      <w:proofErr w:type="spellEnd"/>
      <w:r w:rsidR="00DA6306">
        <w:t xml:space="preserve"> is </w:t>
      </w:r>
      <w:r w:rsidR="00CA41BF">
        <w:t>thus</w:t>
      </w:r>
      <w:r w:rsidR="009E57C3">
        <w:t xml:space="preserve"> </w:t>
      </w:r>
      <w:r w:rsidR="00DA6306" w:rsidRPr="00EC682B">
        <w:t xml:space="preserve">solely </w:t>
      </w:r>
      <w:r w:rsidR="00DA6306">
        <w:t>attributable to bonus tax depreciation.</w:t>
      </w:r>
    </w:p>
    <w:p w:rsidR="00C66A75" w:rsidRDefault="00C66A75" w:rsidP="00C7592F">
      <w:pPr>
        <w:pStyle w:val="PSEB"/>
        <w:spacing w:before="0" w:after="0"/>
      </w:pPr>
    </w:p>
    <w:p w:rsidR="00C66A75" w:rsidRDefault="00C66A75" w:rsidP="00C7592F">
      <w:pPr>
        <w:pStyle w:val="PSEQ"/>
        <w:spacing w:before="0" w:after="0"/>
      </w:pPr>
      <w:r>
        <w:t>Q.</w:t>
      </w:r>
      <w:r>
        <w:tab/>
        <w:t xml:space="preserve">How have the </w:t>
      </w:r>
      <w:proofErr w:type="spellStart"/>
      <w:r>
        <w:t>NOLs</w:t>
      </w:r>
      <w:proofErr w:type="spellEnd"/>
      <w:r>
        <w:t xml:space="preserve"> impacted PSE’s calculation of income tax expense for purposes of the current </w:t>
      </w:r>
      <w:proofErr w:type="spellStart"/>
      <w:r w:rsidR="00695A7D">
        <w:t>GRC</w:t>
      </w:r>
      <w:proofErr w:type="spellEnd"/>
      <w:r>
        <w:t>?</w:t>
      </w:r>
    </w:p>
    <w:p w:rsidR="00C66A75" w:rsidRDefault="00C66A75" w:rsidP="00C7592F">
      <w:pPr>
        <w:pStyle w:val="PSEA"/>
        <w:spacing w:before="0" w:after="0"/>
      </w:pPr>
      <w:r>
        <w:t>A.</w:t>
      </w:r>
      <w:r>
        <w:tab/>
      </w:r>
      <w:r w:rsidR="00CA41BF">
        <w:t xml:space="preserve">Because of the </w:t>
      </w:r>
      <w:proofErr w:type="spellStart"/>
      <w:r w:rsidR="00CA41BF">
        <w:t>NOLs</w:t>
      </w:r>
      <w:proofErr w:type="spellEnd"/>
      <w:r w:rsidR="00CA41BF">
        <w:t xml:space="preserve">, PSE is not claiming any current federal income tax expense.  PSE is claiming the full amount of deferred federal income tax expense </w:t>
      </w:r>
      <w:r w:rsidR="00CA41BF">
        <w:lastRenderedPageBreak/>
        <w:t xml:space="preserve">related to the book/tax timing differences that are normalized.  Thus, PSE is claiming amounts for deferred federal income tax expense for which it has not yet obtained any tax reduction benefit, i.e., </w:t>
      </w:r>
      <w:r w:rsidR="00E8053F">
        <w:t xml:space="preserve">it </w:t>
      </w:r>
      <w:r w:rsidR="00CA41BF">
        <w:t xml:space="preserve">is claiming deferred income tax expense related to the NOL. </w:t>
      </w:r>
    </w:p>
    <w:p w:rsidR="00C66A75" w:rsidRDefault="00C66A75" w:rsidP="00C7592F">
      <w:pPr>
        <w:pStyle w:val="PSEB"/>
        <w:spacing w:before="0" w:after="0"/>
      </w:pPr>
    </w:p>
    <w:p w:rsidR="00C66A75" w:rsidRDefault="00C66A75" w:rsidP="00C7592F">
      <w:pPr>
        <w:pStyle w:val="PSEQ"/>
        <w:spacing w:before="0" w:after="0"/>
      </w:pPr>
      <w:r>
        <w:t>Q.</w:t>
      </w:r>
      <w:r>
        <w:tab/>
        <w:t xml:space="preserve">How have the </w:t>
      </w:r>
      <w:proofErr w:type="spellStart"/>
      <w:r>
        <w:t>NOLs</w:t>
      </w:r>
      <w:proofErr w:type="spellEnd"/>
      <w:r>
        <w:t xml:space="preserve"> impacted PSE’s calculation of the </w:t>
      </w:r>
      <w:proofErr w:type="spellStart"/>
      <w:r>
        <w:t>ADIT</w:t>
      </w:r>
      <w:proofErr w:type="spellEnd"/>
      <w:r>
        <w:t xml:space="preserve"> balances that are deducted from rate base in the current </w:t>
      </w:r>
      <w:proofErr w:type="spellStart"/>
      <w:r w:rsidR="00695A7D">
        <w:t>GRC</w:t>
      </w:r>
      <w:proofErr w:type="spellEnd"/>
      <w:r>
        <w:t>?</w:t>
      </w:r>
    </w:p>
    <w:p w:rsidR="00C66A75" w:rsidRDefault="00C66A75" w:rsidP="00C7592F">
      <w:pPr>
        <w:pStyle w:val="PSEA"/>
        <w:spacing w:before="0" w:after="0"/>
      </w:pPr>
      <w:r>
        <w:t>A.</w:t>
      </w:r>
      <w:r>
        <w:tab/>
      </w:r>
      <w:r w:rsidR="00CA41BF">
        <w:t xml:space="preserve">PSE has </w:t>
      </w:r>
      <w:r w:rsidR="00AC016F">
        <w:t xml:space="preserve">identified an </w:t>
      </w:r>
      <w:proofErr w:type="spellStart"/>
      <w:r w:rsidR="00AC016F">
        <w:t>NOL</w:t>
      </w:r>
      <w:proofErr w:type="spellEnd"/>
      <w:r w:rsidR="00AC016F">
        <w:t xml:space="preserve"> for utility operations from its 2009 tax return of $92.4 million and an estimated </w:t>
      </w:r>
      <w:proofErr w:type="spellStart"/>
      <w:r w:rsidR="00AC016F">
        <w:t>NOL</w:t>
      </w:r>
      <w:proofErr w:type="spellEnd"/>
      <w:r w:rsidR="00AC016F">
        <w:t xml:space="preserve"> for 2010 of $190.9 million</w:t>
      </w:r>
      <w:r w:rsidR="00CE2F43">
        <w:t xml:space="preserve">, for a total </w:t>
      </w:r>
      <w:proofErr w:type="spellStart"/>
      <w:r w:rsidR="00CE2F43">
        <w:t>NOL</w:t>
      </w:r>
      <w:proofErr w:type="spellEnd"/>
      <w:r w:rsidR="00CE2F43">
        <w:t xml:space="preserve"> carry forward of $283.3 million ($99.2 million tax effected)</w:t>
      </w:r>
      <w:r w:rsidR="00AC016F">
        <w:t>.</w:t>
      </w:r>
      <w:r w:rsidR="00AC016F">
        <w:rPr>
          <w:rStyle w:val="FootnoteReference"/>
        </w:rPr>
        <w:footnoteReference w:id="11"/>
      </w:r>
      <w:r w:rsidR="00882A77">
        <w:t xml:space="preserve">  </w:t>
      </w:r>
      <w:r w:rsidR="00AC016F">
        <w:t xml:space="preserve">PSE allocated $157.7 million of the </w:t>
      </w:r>
      <w:proofErr w:type="spellStart"/>
      <w:r w:rsidR="00AC016F">
        <w:t>NOL</w:t>
      </w:r>
      <w:proofErr w:type="spellEnd"/>
      <w:r w:rsidR="00AC016F">
        <w:t xml:space="preserve"> to electric </w:t>
      </w:r>
      <w:r w:rsidR="00C33C18">
        <w:t xml:space="preserve">utility </w:t>
      </w:r>
      <w:r w:rsidR="00AC016F">
        <w:t>operations and $125.6 million to gas utility operations.</w:t>
      </w:r>
      <w:r w:rsidR="00AC016F">
        <w:rPr>
          <w:rStyle w:val="FootnoteReference"/>
        </w:rPr>
        <w:footnoteReference w:id="12"/>
      </w:r>
      <w:r w:rsidR="00CE2F43">
        <w:t xml:space="preserve"> PSE removed the effect of the repairs and retirements method changes discussed above from these </w:t>
      </w:r>
      <w:proofErr w:type="spellStart"/>
      <w:r w:rsidR="00CE2F43">
        <w:t>NOL</w:t>
      </w:r>
      <w:proofErr w:type="spellEnd"/>
      <w:r w:rsidR="00CE2F43">
        <w:t xml:space="preserve"> balances.</w:t>
      </w:r>
      <w:r w:rsidR="00CE2F43">
        <w:rPr>
          <w:rStyle w:val="FootnoteReference"/>
        </w:rPr>
        <w:footnoteReference w:id="13"/>
      </w:r>
      <w:r w:rsidR="00CE2F43">
        <w:t xml:space="preserve">  The </w:t>
      </w:r>
      <w:proofErr w:type="spellStart"/>
      <w:r w:rsidR="00CE2F43">
        <w:t>NOL</w:t>
      </w:r>
      <w:proofErr w:type="spellEnd"/>
      <w:r w:rsidR="00CE2F43">
        <w:t xml:space="preserve"> carry forward shown in account 19000433 on PSE’s Exhibit </w:t>
      </w:r>
      <w:r w:rsidR="00C33C18">
        <w:t xml:space="preserve">No. </w:t>
      </w:r>
      <w:r w:rsidR="00CE2F43">
        <w:t>___(MRM-7), line 55</w:t>
      </w:r>
      <w:r w:rsidR="00882A77">
        <w:t>,</w:t>
      </w:r>
      <w:r w:rsidR="00CE2F43">
        <w:rPr>
          <w:rStyle w:val="FootnoteReference"/>
        </w:rPr>
        <w:footnoteReference w:id="14"/>
      </w:r>
      <w:r w:rsidR="00CE2F43">
        <w:t xml:space="preserve"> is the </w:t>
      </w:r>
      <w:proofErr w:type="spellStart"/>
      <w:r w:rsidR="00CE2F43">
        <w:t>NOL</w:t>
      </w:r>
      <w:proofErr w:type="spellEnd"/>
      <w:r w:rsidR="00CE2F43">
        <w:t xml:space="preserve"> deferred tax asset without any impacts from the repairs and retirements tax accounting method changes.</w:t>
      </w:r>
      <w:r w:rsidR="00CE2F43">
        <w:rPr>
          <w:rStyle w:val="FootnoteReference"/>
        </w:rPr>
        <w:footnoteReference w:id="15"/>
      </w:r>
      <w:r w:rsidR="00CE2F43">
        <w:t xml:space="preserve">  PSE has thus increased rate base for electric and gas utility operations by a combined amount of $41.742 million.</w:t>
      </w:r>
    </w:p>
    <w:p w:rsidR="00E245C9" w:rsidRPr="00557ED0" w:rsidRDefault="00E245C9" w:rsidP="00C7592F">
      <w:pPr>
        <w:spacing w:line="480" w:lineRule="auto"/>
        <w:rPr>
          <w:lang w:eastAsia="en-US"/>
        </w:rPr>
      </w:pPr>
    </w:p>
    <w:p w:rsidR="00E245C9" w:rsidRDefault="00E245C9" w:rsidP="00DD4D86">
      <w:pPr>
        <w:pStyle w:val="Question0"/>
        <w:keepNext w:val="0"/>
        <w:keepLines w:val="0"/>
        <w:spacing w:after="0" w:line="480" w:lineRule="auto"/>
      </w:pPr>
      <w:r>
        <w:lastRenderedPageBreak/>
        <w:t>Q.</w:t>
      </w:r>
      <w:r>
        <w:tab/>
        <w:t>How has PSE addressed for ratemaking purposes bonus depreciation on major new additions, such as the Lower Snake River wind project, for which PSE has requested pro forma rate base treatment?</w:t>
      </w:r>
    </w:p>
    <w:p w:rsidR="00E245C9" w:rsidRPr="00557ED0" w:rsidRDefault="00E245C9" w:rsidP="00C7592F">
      <w:pPr>
        <w:pStyle w:val="Answer0"/>
        <w:spacing w:before="0" w:after="0"/>
        <w:rPr>
          <w:lang w:eastAsia="en-US"/>
        </w:rPr>
      </w:pPr>
      <w:r>
        <w:rPr>
          <w:lang w:eastAsia="en-US"/>
        </w:rPr>
        <w:t>A.</w:t>
      </w:r>
      <w:r>
        <w:rPr>
          <w:lang w:eastAsia="en-US"/>
        </w:rPr>
        <w:tab/>
        <w:t>PSE has reflected in its pro forma rate base adjustment for the Lower Snake River wind project, the full impact of bonus tax depreciation.</w:t>
      </w:r>
      <w:r>
        <w:rPr>
          <w:rStyle w:val="FootnoteReference"/>
          <w:lang w:eastAsia="en-US"/>
        </w:rPr>
        <w:footnoteReference w:id="16"/>
      </w:r>
    </w:p>
    <w:p w:rsidR="00E245C9" w:rsidRDefault="00E245C9" w:rsidP="00C7592F">
      <w:pPr>
        <w:pStyle w:val="Answer0"/>
        <w:spacing w:before="0" w:after="0"/>
        <w:rPr>
          <w:lang w:eastAsia="en-US"/>
        </w:rPr>
      </w:pPr>
    </w:p>
    <w:p w:rsidR="00E245C9" w:rsidRDefault="00E245C9" w:rsidP="00C7592F">
      <w:pPr>
        <w:pStyle w:val="PSEQ"/>
        <w:spacing w:before="0" w:after="0"/>
        <w:rPr>
          <w:lang w:eastAsia="en-US"/>
        </w:rPr>
      </w:pPr>
      <w:r>
        <w:rPr>
          <w:lang w:eastAsia="en-US"/>
        </w:rPr>
        <w:t>Q.</w:t>
      </w:r>
      <w:r>
        <w:rPr>
          <w:lang w:eastAsia="en-US"/>
        </w:rPr>
        <w:tab/>
        <w:t xml:space="preserve">How does the issue of the impact of repairs deductions interact with the amount of </w:t>
      </w:r>
      <w:proofErr w:type="spellStart"/>
      <w:r>
        <w:rPr>
          <w:lang w:eastAsia="en-US"/>
        </w:rPr>
        <w:t>ADIT</w:t>
      </w:r>
      <w:proofErr w:type="spellEnd"/>
      <w:r>
        <w:rPr>
          <w:lang w:eastAsia="en-US"/>
        </w:rPr>
        <w:t xml:space="preserve"> that PSE has identified a</w:t>
      </w:r>
      <w:r w:rsidR="00E8053F">
        <w:rPr>
          <w:lang w:eastAsia="en-US"/>
        </w:rPr>
        <w:t>s</w:t>
      </w:r>
      <w:r>
        <w:rPr>
          <w:lang w:eastAsia="en-US"/>
        </w:rPr>
        <w:t xml:space="preserve"> resulting from the portions of 2009 and 2010 bonus tax depreciation that resulted in the </w:t>
      </w:r>
      <w:proofErr w:type="spellStart"/>
      <w:r>
        <w:rPr>
          <w:lang w:eastAsia="en-US"/>
        </w:rPr>
        <w:t>NOLs</w:t>
      </w:r>
      <w:proofErr w:type="spellEnd"/>
      <w:r>
        <w:rPr>
          <w:lang w:eastAsia="en-US"/>
        </w:rPr>
        <w:t>?</w:t>
      </w:r>
    </w:p>
    <w:p w:rsidR="002D631D" w:rsidRDefault="00E245C9" w:rsidP="00C7592F">
      <w:pPr>
        <w:pStyle w:val="PSEA"/>
        <w:spacing w:before="0" w:after="0"/>
        <w:rPr>
          <w:lang w:eastAsia="en-US"/>
        </w:rPr>
        <w:sectPr w:rsidR="002D631D" w:rsidSect="00FA5CD0">
          <w:footerReference w:type="default" r:id="rId15"/>
          <w:footerReference w:type="first" r:id="rId16"/>
          <w:pgSz w:w="12240" w:h="15840" w:code="1"/>
          <w:pgMar w:top="1440" w:right="1440" w:bottom="1440" w:left="2160" w:header="720" w:footer="864" w:gutter="0"/>
          <w:lnNumType w:countBy="1"/>
          <w:pgNumType w:start="1"/>
          <w:cols w:space="720"/>
          <w:docGrid w:linePitch="360"/>
        </w:sectPr>
      </w:pPr>
      <w:r>
        <w:rPr>
          <w:lang w:eastAsia="en-US"/>
        </w:rPr>
        <w:t>A.</w:t>
      </w:r>
      <w:r>
        <w:rPr>
          <w:lang w:eastAsia="en-US"/>
        </w:rPr>
        <w:tab/>
        <w:t xml:space="preserve">Normally, there would be a close interrelationship between the repairs deductions and bonus tax depreciation because both affect the tax basis of the asset.  Repairs that are deducted do not become part of the tax basis of the asset.  Bonus depreciation is typically computed on the tax basis of the asset.  Thus, repairs that are not deducted would typically become part of the tax basis of the asset and, if related to qualifying property, would generate bonus tax depreciation.  However, PSE’s rate case presentation appears to have effectively isolated the impact of its 2008, 2009 and 2010 repairs deductions and PSE proposes to remove those known and measurable impacts from its 2010 test year AMA rate base balances for </w:t>
      </w:r>
      <w:proofErr w:type="spellStart"/>
      <w:r>
        <w:rPr>
          <w:lang w:eastAsia="en-US"/>
        </w:rPr>
        <w:t>ADIT</w:t>
      </w:r>
      <w:proofErr w:type="spellEnd"/>
      <w:r>
        <w:rPr>
          <w:lang w:eastAsia="en-US"/>
        </w:rPr>
        <w:t xml:space="preserve"> on the basis that an IRS audit of those tax year</w:t>
      </w:r>
      <w:r w:rsidR="00745E3D">
        <w:rPr>
          <w:lang w:eastAsia="en-US"/>
        </w:rPr>
        <w:t xml:space="preserve">s has not yet been completed.  </w:t>
      </w:r>
      <w:r>
        <w:rPr>
          <w:lang w:eastAsia="en-US"/>
        </w:rPr>
        <w:t xml:space="preserve">As explained above, Staff recommends that these known and measurable impacts on </w:t>
      </w:r>
      <w:proofErr w:type="spellStart"/>
      <w:r>
        <w:rPr>
          <w:lang w:eastAsia="en-US"/>
        </w:rPr>
        <w:t>ADIT</w:t>
      </w:r>
      <w:proofErr w:type="spellEnd"/>
      <w:r>
        <w:rPr>
          <w:lang w:eastAsia="en-US"/>
        </w:rPr>
        <w:t xml:space="preserve"> resulting from PSE’s repairs deductions be reflected </w:t>
      </w:r>
    </w:p>
    <w:p w:rsidR="00E245C9" w:rsidRPr="00557ED0" w:rsidRDefault="002D631D" w:rsidP="00C7592F">
      <w:pPr>
        <w:pStyle w:val="PSEA"/>
        <w:spacing w:before="0" w:after="0"/>
        <w:rPr>
          <w:lang w:eastAsia="en-US"/>
        </w:rPr>
      </w:pPr>
      <w:r>
        <w:rPr>
          <w:lang w:eastAsia="en-US"/>
        </w:rPr>
        <w:lastRenderedPageBreak/>
        <w:tab/>
      </w:r>
      <w:r w:rsidR="00E245C9">
        <w:rPr>
          <w:lang w:eastAsia="en-US"/>
        </w:rPr>
        <w:t xml:space="preserve">as rate base deductions in the current PSE rate case using the 2010 AMA amounts identified by PSE.  </w:t>
      </w:r>
    </w:p>
    <w:p w:rsidR="00C66A75" w:rsidRDefault="00C66A75" w:rsidP="00C7592F">
      <w:pPr>
        <w:pStyle w:val="PSEB"/>
        <w:spacing w:before="0" w:after="0"/>
        <w:ind w:left="0" w:firstLine="0"/>
      </w:pPr>
    </w:p>
    <w:p w:rsidR="005E3890" w:rsidRPr="005E3890" w:rsidRDefault="005E3890" w:rsidP="00C7592F">
      <w:pPr>
        <w:pStyle w:val="PSEQ"/>
        <w:spacing w:before="0" w:after="0"/>
      </w:pPr>
      <w:r>
        <w:t>Q.</w:t>
      </w:r>
      <w:r>
        <w:tab/>
        <w:t>Did PSE accurately estimate the amount of its 2010 federal income tax net operating loss?</w:t>
      </w:r>
    </w:p>
    <w:p w:rsidR="005E3890" w:rsidRDefault="005E3890" w:rsidP="00C7592F">
      <w:pPr>
        <w:pStyle w:val="PSEA"/>
        <w:spacing w:before="0" w:after="0"/>
      </w:pPr>
      <w:r>
        <w:t>A.</w:t>
      </w:r>
      <w:r>
        <w:tab/>
        <w:t xml:space="preserve">No.  </w:t>
      </w:r>
      <w:r w:rsidRPr="005E3890">
        <w:t xml:space="preserve">Exhibit </w:t>
      </w:r>
      <w:r w:rsidR="00F756A7">
        <w:t xml:space="preserve">No. </w:t>
      </w:r>
      <w:r w:rsidRPr="005E3890">
        <w:t>__(MRM-1T), at p</w:t>
      </w:r>
      <w:r>
        <w:t>ages 27 and 30, and Exhibit</w:t>
      </w:r>
      <w:r w:rsidR="009E57C3">
        <w:t xml:space="preserve"> </w:t>
      </w:r>
      <w:r w:rsidR="00F756A7">
        <w:t xml:space="preserve">No. </w:t>
      </w:r>
      <w:r w:rsidRPr="005E3890">
        <w:t>___(MRM-8)</w:t>
      </w:r>
      <w:r>
        <w:t xml:space="preserve"> estimated the 2010 net operating loss to be $190.945 million.  Confidential information provided in PSE’s response to ICNU </w:t>
      </w:r>
      <w:r w:rsidR="00F756A7">
        <w:t>D</w:t>
      </w:r>
      <w:r>
        <w:t xml:space="preserve">ata </w:t>
      </w:r>
      <w:r w:rsidR="00F756A7">
        <w:t>R</w:t>
      </w:r>
      <w:r>
        <w:t>equest 3.01</w:t>
      </w:r>
      <w:r w:rsidR="00C33C18">
        <w:t>,</w:t>
      </w:r>
      <w:r>
        <w:t xml:space="preserve"> which contains selected pages from the 2010 </w:t>
      </w:r>
      <w:r w:rsidR="005131FD">
        <w:t xml:space="preserve">consolidated </w:t>
      </w:r>
      <w:r>
        <w:t>federal income tax return</w:t>
      </w:r>
      <w:r w:rsidR="005131FD">
        <w:t xml:space="preserve"> filed on September 15, 2011 in which PSE participates</w:t>
      </w:r>
      <w:r w:rsidR="00C33C18">
        <w:t>,</w:t>
      </w:r>
      <w:r w:rsidR="005131FD">
        <w:t xml:space="preserve"> shows that for 2010 PSE had taxable income of</w:t>
      </w:r>
      <w:r w:rsidR="009E57C3">
        <w:t xml:space="preserve"> </w:t>
      </w:r>
      <w:proofErr w:type="spellStart"/>
      <w:r w:rsidR="00BD4308" w:rsidRPr="00BD4308">
        <w:rPr>
          <w:highlight w:val="black"/>
        </w:rPr>
        <w:t>XXXXXXXXXXXXXXXX</w:t>
      </w:r>
      <w:proofErr w:type="spellEnd"/>
      <w:r w:rsidR="005131FD">
        <w:t xml:space="preserve">, i.e., a net operating loss of that amount.  Staff has asked PSE in discovery to provide updated information consistent with the actual 2010 NOL. </w:t>
      </w:r>
      <w:r w:rsidR="00882A77">
        <w:t xml:space="preserve"> </w:t>
      </w:r>
      <w:r w:rsidR="00984993">
        <w:t xml:space="preserve">It may be appropriate to update the rate base impact of the 2010 </w:t>
      </w:r>
      <w:proofErr w:type="spellStart"/>
      <w:r w:rsidR="00984993">
        <w:t>NOL</w:t>
      </w:r>
      <w:proofErr w:type="spellEnd"/>
      <w:r w:rsidR="00984993">
        <w:t xml:space="preserve"> to reflect PSE’s actual 2010 </w:t>
      </w:r>
      <w:proofErr w:type="spellStart"/>
      <w:r w:rsidR="00984993">
        <w:t>NOL</w:t>
      </w:r>
      <w:proofErr w:type="spellEnd"/>
      <w:r w:rsidR="00984993">
        <w:t xml:space="preserve"> in lieu of the estimated 2010 </w:t>
      </w:r>
      <w:proofErr w:type="spellStart"/>
      <w:r w:rsidR="00984993">
        <w:t>NOL</w:t>
      </w:r>
      <w:proofErr w:type="spellEnd"/>
      <w:r w:rsidR="00984993">
        <w:t xml:space="preserve"> amount used by PSE.  An adjustment to reflect this has not been made at this time, but could be addressed, if necessary, at a later stage of this proceeding. </w:t>
      </w:r>
      <w:r w:rsidR="005131FD">
        <w:t xml:space="preserve"> </w:t>
      </w:r>
    </w:p>
    <w:p w:rsidR="005131FD" w:rsidRDefault="005131FD" w:rsidP="00C7592F">
      <w:pPr>
        <w:pStyle w:val="PSEB"/>
        <w:spacing w:before="0" w:after="0"/>
      </w:pPr>
    </w:p>
    <w:p w:rsidR="005131FD" w:rsidRDefault="005131FD" w:rsidP="00C7592F">
      <w:pPr>
        <w:pStyle w:val="PSEQ"/>
        <w:spacing w:before="0" w:after="0"/>
      </w:pPr>
      <w:r>
        <w:t>Q.</w:t>
      </w:r>
      <w:r>
        <w:tab/>
        <w:t xml:space="preserve">Has guidance on the ratemaking treatment for </w:t>
      </w:r>
      <w:proofErr w:type="spellStart"/>
      <w:r>
        <w:t>NOLs</w:t>
      </w:r>
      <w:proofErr w:type="spellEnd"/>
      <w:r>
        <w:t xml:space="preserve"> attributable to bonus tax depreciation been provided at a NARUC </w:t>
      </w:r>
      <w:r w:rsidR="006116B0">
        <w:t>accounting committee meeting?</w:t>
      </w:r>
    </w:p>
    <w:p w:rsidR="002D631D" w:rsidRDefault="005131FD" w:rsidP="00C7592F">
      <w:pPr>
        <w:pStyle w:val="PSEA"/>
        <w:spacing w:before="0" w:after="0"/>
        <w:sectPr w:rsidR="002D631D" w:rsidSect="002D631D">
          <w:footerReference w:type="default" r:id="rId17"/>
          <w:pgSz w:w="12240" w:h="15840" w:code="1"/>
          <w:pgMar w:top="1440" w:right="1440" w:bottom="1440" w:left="2160" w:header="720" w:footer="864" w:gutter="0"/>
          <w:lnNumType w:countBy="1"/>
          <w:cols w:space="720"/>
          <w:docGrid w:linePitch="360"/>
        </w:sectPr>
      </w:pPr>
      <w:r>
        <w:t>A.</w:t>
      </w:r>
      <w:r>
        <w:tab/>
      </w:r>
      <w:r w:rsidR="006116B0">
        <w:t xml:space="preserve">Yes.  A presentation at an October 2011 </w:t>
      </w:r>
      <w:r w:rsidR="006116B0" w:rsidRPr="006116B0">
        <w:t>NARUC accounting committee meeting</w:t>
      </w:r>
      <w:r w:rsidR="006116B0">
        <w:t xml:space="preserve"> by a representative from KPMG provide</w:t>
      </w:r>
      <w:r w:rsidR="00F756A7">
        <w:t>d</w:t>
      </w:r>
      <w:r w:rsidR="006116B0">
        <w:t xml:space="preserve"> an illustration of a utility with an </w:t>
      </w:r>
      <w:proofErr w:type="spellStart"/>
      <w:r w:rsidR="006116B0">
        <w:t>NOL</w:t>
      </w:r>
      <w:proofErr w:type="spellEnd"/>
      <w:r w:rsidR="006116B0">
        <w:t xml:space="preserve"> </w:t>
      </w:r>
    </w:p>
    <w:p w:rsidR="005131FD" w:rsidRDefault="002D631D" w:rsidP="00C7592F">
      <w:pPr>
        <w:pStyle w:val="PSEA"/>
        <w:spacing w:before="0" w:after="0"/>
      </w:pPr>
      <w:r>
        <w:lastRenderedPageBreak/>
        <w:tab/>
      </w:r>
      <w:r w:rsidR="006116B0">
        <w:t>and the related accounting and ratemaking implications.  I have attached that illustrat</w:t>
      </w:r>
      <w:r w:rsidR="00E245C9">
        <w:t>ive example as Exhibit ___(</w:t>
      </w:r>
      <w:proofErr w:type="spellStart"/>
      <w:r w:rsidR="00E245C9">
        <w:t>RCS</w:t>
      </w:r>
      <w:proofErr w:type="spellEnd"/>
      <w:r w:rsidR="00E245C9">
        <w:t>-4</w:t>
      </w:r>
      <w:r w:rsidR="006116B0">
        <w:t>).</w:t>
      </w:r>
    </w:p>
    <w:p w:rsidR="006116B0" w:rsidRDefault="006116B0" w:rsidP="00C7592F">
      <w:pPr>
        <w:pStyle w:val="PSEB"/>
        <w:spacing w:before="0" w:after="0"/>
      </w:pPr>
    </w:p>
    <w:p w:rsidR="006116B0" w:rsidRDefault="006116B0" w:rsidP="00C7592F">
      <w:pPr>
        <w:pStyle w:val="PSEQ"/>
        <w:spacing w:before="0" w:after="0"/>
      </w:pPr>
      <w:r>
        <w:t>Q.</w:t>
      </w:r>
      <w:r>
        <w:tab/>
        <w:t>Please explain that illustrative example.</w:t>
      </w:r>
    </w:p>
    <w:p w:rsidR="006116B0" w:rsidRDefault="00E245C9" w:rsidP="00C7592F">
      <w:pPr>
        <w:pStyle w:val="PSEA"/>
        <w:spacing w:before="0" w:after="0"/>
      </w:pPr>
      <w:r>
        <w:t>A.</w:t>
      </w:r>
      <w:r>
        <w:tab/>
      </w:r>
      <w:r w:rsidR="005602A5" w:rsidRPr="005602A5">
        <w:t xml:space="preserve">A presentation made by a representative of KPMG and the discussion that followed resulted in a proposed treatment of the deferred taxes related to the difference between book and tax depreciation (bonus plus other accelerated tax depreciation.)  The general consensus was, to the extent that net operating losses prevented a utility from fully using the benefit of the bonus/accelerated depreciation deductions during a rate effective period, ratepayers should not have to pay the full deferred tax expense.  The treatment proposed is to “reverse” the portion of the deferred tax expense related to the net operating loss carry-forward and place it into a “deferred tax asset.”  </w:t>
      </w:r>
      <w:r w:rsidR="00723E5A">
        <w:t xml:space="preserve">In accounting terms, this would entail an entry to debit </w:t>
      </w:r>
      <w:proofErr w:type="spellStart"/>
      <w:r w:rsidR="00723E5A">
        <w:t>ADIT</w:t>
      </w:r>
      <w:proofErr w:type="spellEnd"/>
      <w:r w:rsidR="00723E5A">
        <w:t xml:space="preserve"> in account 190 and to credit deferred federal income tax expense in the accounting period for the impact of the </w:t>
      </w:r>
      <w:proofErr w:type="spellStart"/>
      <w:r w:rsidR="00723E5A">
        <w:t>NOL</w:t>
      </w:r>
      <w:proofErr w:type="spellEnd"/>
      <w:r w:rsidR="00723E5A">
        <w:t xml:space="preserve"> that is expected to be usable to reduce future income tax expense.  </w:t>
      </w:r>
      <w:r w:rsidR="005602A5" w:rsidRPr="005602A5">
        <w:t xml:space="preserve">The </w:t>
      </w:r>
      <w:r w:rsidR="00723E5A">
        <w:t xml:space="preserve">deferred tax </w:t>
      </w:r>
      <w:r w:rsidR="005602A5" w:rsidRPr="005602A5">
        <w:t>asset is</w:t>
      </w:r>
      <w:r w:rsidR="00F756A7">
        <w:t>,</w:t>
      </w:r>
      <w:r w:rsidR="005602A5" w:rsidRPr="005602A5">
        <w:t xml:space="preserve"> then, to be used (i.e., amortized to expense) as the utility is able to use the </w:t>
      </w:r>
      <w:proofErr w:type="spellStart"/>
      <w:r w:rsidR="005602A5" w:rsidRPr="005602A5">
        <w:t>NOLs</w:t>
      </w:r>
      <w:proofErr w:type="spellEnd"/>
      <w:r w:rsidR="005602A5" w:rsidRPr="005602A5">
        <w:t xml:space="preserve"> to offset future income tax expense.  </w:t>
      </w:r>
      <w:r w:rsidR="00951D5F">
        <w:t>T</w:t>
      </w:r>
      <w:r w:rsidR="00951D5F" w:rsidRPr="00951D5F">
        <w:t xml:space="preserve">he basic principle </w:t>
      </w:r>
      <w:r w:rsidR="00F756A7">
        <w:t xml:space="preserve">is </w:t>
      </w:r>
      <w:r w:rsidR="00951D5F" w:rsidRPr="00951D5F">
        <w:t>that ratepayers should pay deferred income taxes only to the extent that the utility is receiving the benefit of the tax depreciation deduction.</w:t>
      </w:r>
      <w:r w:rsidR="00723E5A">
        <w:t xml:space="preserve"> </w:t>
      </w:r>
      <w:r w:rsidR="005602A5" w:rsidRPr="005602A5">
        <w:t>This deferred tax asset would be created to the extent that the utility is reasonably assured of using the NOL.</w:t>
      </w:r>
      <w:r w:rsidR="00951D5F">
        <w:t xml:space="preserve">  It should be noted that this illustrative example is very simplistic and reflects the use of a year-end rate base, not the test year average used by PSE.  Additionally, the</w:t>
      </w:r>
      <w:r w:rsidR="00882A77">
        <w:t xml:space="preserve"> example does </w:t>
      </w:r>
      <w:r w:rsidR="00882A77">
        <w:lastRenderedPageBreak/>
        <w:t>not consider post-</w:t>
      </w:r>
      <w:r w:rsidR="00951D5F">
        <w:t xml:space="preserve">test year adjustments that impact </w:t>
      </w:r>
      <w:proofErr w:type="spellStart"/>
      <w:r w:rsidR="00951D5F">
        <w:t>ADIT</w:t>
      </w:r>
      <w:proofErr w:type="spellEnd"/>
      <w:r w:rsidR="00951D5F">
        <w:t>, such as PSE’s proposed adjustment for the Lower Snake River wind project.</w:t>
      </w:r>
    </w:p>
    <w:p w:rsidR="006116B0" w:rsidRDefault="006116B0" w:rsidP="00C7592F">
      <w:pPr>
        <w:pStyle w:val="PSEB"/>
        <w:spacing w:before="0" w:after="0"/>
      </w:pPr>
    </w:p>
    <w:p w:rsidR="006116B0" w:rsidRDefault="006116B0" w:rsidP="00C7592F">
      <w:pPr>
        <w:pStyle w:val="PSEQ"/>
        <w:spacing w:before="0" w:after="0"/>
      </w:pPr>
      <w:r>
        <w:t>Q.</w:t>
      </w:r>
      <w:r>
        <w:tab/>
        <w:t xml:space="preserve">What are the ratemaking implications of the </w:t>
      </w:r>
      <w:proofErr w:type="spellStart"/>
      <w:r>
        <w:t>NOL</w:t>
      </w:r>
      <w:proofErr w:type="spellEnd"/>
      <w:r>
        <w:t xml:space="preserve"> carry forward situation?</w:t>
      </w:r>
    </w:p>
    <w:p w:rsidR="006116B0" w:rsidRPr="006116B0" w:rsidRDefault="005602A5" w:rsidP="00C7592F">
      <w:pPr>
        <w:pStyle w:val="PSEA"/>
        <w:spacing w:before="0" w:after="0"/>
      </w:pPr>
      <w:r>
        <w:t>A.</w:t>
      </w:r>
      <w:r>
        <w:tab/>
        <w:t xml:space="preserve">The ratemaking implications are that the “deferred tax asset” must be coordinated with the utility’s claim for deferred income tax expense.  </w:t>
      </w:r>
    </w:p>
    <w:p w:rsidR="005131FD" w:rsidRPr="005131FD" w:rsidRDefault="005131FD" w:rsidP="00C7592F">
      <w:pPr>
        <w:pStyle w:val="PSEA"/>
        <w:spacing w:before="0" w:after="0"/>
      </w:pPr>
      <w:r>
        <w:tab/>
      </w:r>
    </w:p>
    <w:p w:rsidR="00C66A75" w:rsidRDefault="00C66A75" w:rsidP="00C7592F">
      <w:pPr>
        <w:pStyle w:val="PSEQ"/>
        <w:spacing w:before="0" w:after="0"/>
      </w:pPr>
      <w:r>
        <w:t>Q.</w:t>
      </w:r>
      <w:r>
        <w:tab/>
        <w:t xml:space="preserve">Please summarize your recommendations concerning the ratemaking treatment of the impacts on income tax expense and </w:t>
      </w:r>
      <w:proofErr w:type="spellStart"/>
      <w:r>
        <w:t>ADIT</w:t>
      </w:r>
      <w:proofErr w:type="spellEnd"/>
      <w:r>
        <w:t xml:space="preserve"> related to bonus tax depreciation.</w:t>
      </w:r>
    </w:p>
    <w:p w:rsidR="00C66A75" w:rsidRDefault="00C66A75" w:rsidP="00C7592F">
      <w:pPr>
        <w:pStyle w:val="PSEA"/>
        <w:spacing w:before="0" w:after="0"/>
      </w:pPr>
      <w:r>
        <w:t>A.</w:t>
      </w:r>
      <w:r>
        <w:tab/>
      </w:r>
      <w:r w:rsidR="005602A5">
        <w:t>PSE’s filing for the 2010 test year appears to appropriately reflect the AMA for the impact of all of the bonus tax depreciation that PSE was able to use on its 2009 tax return and the estimated amount for the 2010 tax return that PSE recorded during the 2010 test year.</w:t>
      </w:r>
      <w:r w:rsidR="005602A5">
        <w:rPr>
          <w:rStyle w:val="FootnoteReference"/>
        </w:rPr>
        <w:footnoteReference w:id="17"/>
      </w:r>
      <w:r w:rsidR="005602A5">
        <w:t xml:space="preserve">  Additionally, PSE has reflected </w:t>
      </w:r>
      <w:r w:rsidR="00F756A7">
        <w:t xml:space="preserve">the </w:t>
      </w:r>
      <w:r w:rsidR="005602A5">
        <w:t>full impacts of bonus tax depreciation for pro forma additions to rate base, such as the Lower Snake River project.</w:t>
      </w:r>
      <w:r w:rsidR="005602A5">
        <w:rPr>
          <w:rStyle w:val="FootnoteReference"/>
        </w:rPr>
        <w:footnoteReference w:id="18"/>
      </w:r>
      <w:r w:rsidR="00723E5A">
        <w:t xml:space="preserve"> </w:t>
      </w:r>
      <w:r w:rsidR="006B7866">
        <w:t xml:space="preserve">In the context of the current PSE rate case, the Company’s treatment of bonus tax depreciation impacts on </w:t>
      </w:r>
      <w:proofErr w:type="spellStart"/>
      <w:r w:rsidR="006B7866">
        <w:t>ADIT</w:t>
      </w:r>
      <w:proofErr w:type="spellEnd"/>
      <w:r w:rsidR="006B7866">
        <w:t xml:space="preserve"> appear </w:t>
      </w:r>
      <w:r w:rsidR="00F756A7">
        <w:t xml:space="preserve">to be </w:t>
      </w:r>
      <w:r w:rsidR="006B7866">
        <w:t xml:space="preserve">reasonable.  Consequently, I am not proposing an adjustment for the </w:t>
      </w:r>
      <w:proofErr w:type="spellStart"/>
      <w:r w:rsidR="006B7866">
        <w:t>ADIT</w:t>
      </w:r>
      <w:proofErr w:type="spellEnd"/>
      <w:r w:rsidR="006B7866">
        <w:t xml:space="preserve"> rate base balances relating to bonus tax depreciation or the </w:t>
      </w:r>
      <w:proofErr w:type="spellStart"/>
      <w:r w:rsidR="006B7866">
        <w:t>NOL</w:t>
      </w:r>
      <w:proofErr w:type="spellEnd"/>
      <w:r w:rsidR="006B7866">
        <w:t xml:space="preserve"> impact on </w:t>
      </w:r>
      <w:proofErr w:type="spellStart"/>
      <w:r w:rsidR="006B7866">
        <w:t>ADIT</w:t>
      </w:r>
      <w:proofErr w:type="spellEnd"/>
      <w:r w:rsidR="006B7866">
        <w:t>.</w:t>
      </w:r>
    </w:p>
    <w:p w:rsidR="005602A5" w:rsidRDefault="005602A5" w:rsidP="00C7592F">
      <w:pPr>
        <w:pStyle w:val="PSEB"/>
        <w:spacing w:before="0" w:after="0"/>
      </w:pPr>
      <w:r>
        <w:lastRenderedPageBreak/>
        <w:t xml:space="preserve">In terms of its presentation of federal income tax expense, given the </w:t>
      </w:r>
      <w:proofErr w:type="spellStart"/>
      <w:r>
        <w:t>NOL</w:t>
      </w:r>
      <w:proofErr w:type="spellEnd"/>
      <w:r>
        <w:t xml:space="preserve"> situation</w:t>
      </w:r>
      <w:r w:rsidR="00F756A7">
        <w:t>,</w:t>
      </w:r>
      <w:r>
        <w:rPr>
          <w:rStyle w:val="FootnoteReference"/>
        </w:rPr>
        <w:footnoteReference w:id="19"/>
      </w:r>
      <w:r>
        <w:t xml:space="preserve"> PSE’s claim for current federal income taxes should be zeroed out and all federal income tax expense should be treated as deferred income tax expense.  This should not cause a change in total income tax expense, and would entail a shifting from current to deferred income tax expense for presentation purposes.  </w:t>
      </w:r>
    </w:p>
    <w:p w:rsidR="00C7592F" w:rsidRDefault="00C7592F" w:rsidP="002D631D">
      <w:pPr>
        <w:pStyle w:val="PSEQ"/>
        <w:spacing w:before="0" w:after="0" w:line="240" w:lineRule="auto"/>
      </w:pPr>
    </w:p>
    <w:p w:rsidR="002D631D" w:rsidRPr="002D631D" w:rsidRDefault="002D631D" w:rsidP="002D631D">
      <w:pPr>
        <w:pStyle w:val="PSEA"/>
      </w:pPr>
    </w:p>
    <w:p w:rsidR="006B7866" w:rsidRPr="00947B38" w:rsidRDefault="00947B38" w:rsidP="002D631D">
      <w:pPr>
        <w:pStyle w:val="PSEH1"/>
        <w:spacing w:before="0" w:after="0" w:line="240" w:lineRule="auto"/>
      </w:pPr>
      <w:bookmarkStart w:id="7" w:name="_Toc310420120"/>
      <w:r>
        <w:t>Debit Balance in</w:t>
      </w:r>
      <w:r w:rsidRPr="00947B38">
        <w:t xml:space="preserve"> Account 236, Accrued Federal Income Taxes Payable</w:t>
      </w:r>
      <w:bookmarkEnd w:id="7"/>
    </w:p>
    <w:p w:rsidR="002D631D" w:rsidRPr="002D631D" w:rsidRDefault="002D631D" w:rsidP="002D631D">
      <w:pPr>
        <w:pStyle w:val="PSEA"/>
        <w:spacing w:before="0"/>
        <w:ind w:left="0" w:firstLine="0"/>
      </w:pPr>
    </w:p>
    <w:p w:rsidR="006B7866" w:rsidRPr="006B7866" w:rsidRDefault="006B7866" w:rsidP="00C7592F">
      <w:pPr>
        <w:pStyle w:val="PSEQ"/>
        <w:spacing w:before="0" w:after="0"/>
      </w:pPr>
      <w:r>
        <w:t>Q.</w:t>
      </w:r>
      <w:r>
        <w:tab/>
        <w:t>As a result of your investigation into PSE’s proposed ratemaking treatment of the tax impact of repairs deductions and Staff’s investigation into PSE’s proposed working capital allowance</w:t>
      </w:r>
      <w:r w:rsidR="00826872">
        <w:t xml:space="preserve"> calculation</w:t>
      </w:r>
      <w:r>
        <w:t>, what issue has arisen with respect to Account 236, Accrued Federal Income Taxes Payable?</w:t>
      </w:r>
    </w:p>
    <w:p w:rsidR="006B7866" w:rsidRDefault="006B7866" w:rsidP="00C7592F">
      <w:pPr>
        <w:pStyle w:val="PSEA"/>
        <w:spacing w:before="0" w:after="0"/>
      </w:pPr>
      <w:r>
        <w:t>A.</w:t>
      </w:r>
      <w:r>
        <w:tab/>
        <w:t>As a result of those investigations, it was determine</w:t>
      </w:r>
      <w:r w:rsidR="00826872">
        <w:t>d</w:t>
      </w:r>
      <w:r>
        <w:t xml:space="preserve"> that, after its repairs adjustment to </w:t>
      </w:r>
      <w:proofErr w:type="spellStart"/>
      <w:r>
        <w:t>ADIT</w:t>
      </w:r>
      <w:proofErr w:type="spellEnd"/>
      <w:r>
        <w:t xml:space="preserve">, PSE had a debit balance in account </w:t>
      </w:r>
      <w:r w:rsidRPr="006B7866">
        <w:t>23600033</w:t>
      </w:r>
      <w:r>
        <w:t xml:space="preserve">, </w:t>
      </w:r>
      <w:r w:rsidRPr="006B7866">
        <w:t>Accrued Federal Income Taxes Payable</w:t>
      </w:r>
      <w:r>
        <w:t>, of $</w:t>
      </w:r>
      <w:r w:rsidRPr="006B7866">
        <w:t>47,312,650</w:t>
      </w:r>
      <w:r>
        <w:t>, on a 2010 AMA basis.</w:t>
      </w:r>
      <w:r w:rsidR="008B3695">
        <w:rPr>
          <w:rStyle w:val="FootnoteReference"/>
        </w:rPr>
        <w:footnoteReference w:id="20"/>
      </w:r>
      <w:r>
        <w:t xml:space="preserve">  Furthermore, Staff determined that PSE had effectively included that account 236 debit balance item in rate base as part of PSE’s claim for working capital.</w:t>
      </w:r>
    </w:p>
    <w:p w:rsidR="006B7866" w:rsidRDefault="006B7866" w:rsidP="00C7592F">
      <w:pPr>
        <w:pStyle w:val="PSEA"/>
        <w:spacing w:before="0" w:after="0"/>
      </w:pPr>
    </w:p>
    <w:p w:rsidR="008B3695" w:rsidRDefault="006B7866" w:rsidP="00C7592F">
      <w:pPr>
        <w:pStyle w:val="PSEQ"/>
        <w:spacing w:before="0" w:after="0"/>
      </w:pPr>
      <w:r>
        <w:t>Q.</w:t>
      </w:r>
      <w:r>
        <w:tab/>
      </w:r>
      <w:r w:rsidR="008B3695">
        <w:t xml:space="preserve">How should </w:t>
      </w:r>
      <w:r w:rsidR="002D176E">
        <w:t>a</w:t>
      </w:r>
      <w:r w:rsidR="00826872">
        <w:t xml:space="preserve">ccount 236 </w:t>
      </w:r>
      <w:r w:rsidR="008B3695">
        <w:t>be treated for ratemaking purposes?</w:t>
      </w:r>
    </w:p>
    <w:p w:rsidR="00053055" w:rsidRPr="000756F1" w:rsidRDefault="008B3695" w:rsidP="00C7592F">
      <w:pPr>
        <w:pStyle w:val="PSEA"/>
        <w:spacing w:before="0" w:after="0"/>
      </w:pPr>
      <w:r>
        <w:lastRenderedPageBreak/>
        <w:t>A.</w:t>
      </w:r>
      <w:r>
        <w:tab/>
        <w:t xml:space="preserve">The $47.3 million debit balance </w:t>
      </w:r>
      <w:r w:rsidR="00826872">
        <w:t xml:space="preserve">that PSE had </w:t>
      </w:r>
      <w:r>
        <w:t xml:space="preserve">in account 236 </w:t>
      </w:r>
      <w:r w:rsidR="00826872">
        <w:t xml:space="preserve">on average during the 2010 test year </w:t>
      </w:r>
      <w:r>
        <w:t xml:space="preserve">should be removed from rate base for the following reasons:  (1) it is unusual to have a large debit balance in this account; typically, account 236, which is a current liability account, will have a credit balance, reflecting that there is a liability to make a payment for current income taxes; </w:t>
      </w:r>
      <w:r w:rsidR="002D176E">
        <w:t xml:space="preserve">and </w:t>
      </w:r>
      <w:r>
        <w:t>(2) the large debit balance in account 236 no longer exists on a going-forward basis; most if not all of the large debit balance in this account was reversed by PSE in January or February 2011, shortly after the end of the test year.  Consequently, the large debit balance in account 236 is not only abnormal</w:t>
      </w:r>
      <w:r w:rsidR="0017634D">
        <w:t xml:space="preserve"> for that account</w:t>
      </w:r>
      <w:r w:rsidR="002D176E">
        <w:t>, but was also</w:t>
      </w:r>
      <w:r w:rsidR="0017634D">
        <w:t xml:space="preserve"> a temporary situation that occurred in the 2010 test year</w:t>
      </w:r>
      <w:r w:rsidR="00826872">
        <w:t xml:space="preserve">.  </w:t>
      </w:r>
      <w:r w:rsidR="0017634D">
        <w:t xml:space="preserve">PSE does not have a large debit balance in that liability account </w:t>
      </w:r>
      <w:r>
        <w:t>on a going forward basis</w:t>
      </w:r>
      <w:r w:rsidR="000B2509">
        <w:t xml:space="preserve">. </w:t>
      </w:r>
      <w:r w:rsidR="00882A77">
        <w:t xml:space="preserve"> </w:t>
      </w:r>
      <w:r w:rsidR="0017634D">
        <w:t xml:space="preserve">On a going forward basis, the balance in account 236 would normally be a credit showing taxes payable, but PSE is in a </w:t>
      </w:r>
      <w:proofErr w:type="spellStart"/>
      <w:r w:rsidR="0017634D">
        <w:t>NOL</w:t>
      </w:r>
      <w:proofErr w:type="spellEnd"/>
      <w:r w:rsidR="0017634D">
        <w:t xml:space="preserve"> carry-forward situation, and is not paying federal income taxes, so a representative going forward balance for account 236 for ratemaking purposes should be zero.  </w:t>
      </w:r>
      <w:r w:rsidR="000B2509">
        <w:t xml:space="preserve">Therefore, I recommend that the $47.3 million account 236 debit balance item </w:t>
      </w:r>
      <w:r>
        <w:t xml:space="preserve">be removed from </w:t>
      </w:r>
      <w:r w:rsidR="000B2509">
        <w:t>PSE’s rate</w:t>
      </w:r>
      <w:r w:rsidR="00882A77">
        <w:t xml:space="preserve"> base.  Accordingly, Staff </w:t>
      </w:r>
      <w:r w:rsidR="000B2509">
        <w:t>is removing the $47.3 million from PSE’s claim for working capital.</w:t>
      </w:r>
    </w:p>
    <w:p w:rsidR="00053055" w:rsidRDefault="00053055" w:rsidP="00D5027A">
      <w:pPr>
        <w:pStyle w:val="PSEH1"/>
      </w:pPr>
      <w:bookmarkStart w:id="8" w:name="_Toc310420121"/>
      <w:r>
        <w:t xml:space="preserve">PSE’S </w:t>
      </w:r>
      <w:r w:rsidR="00D5027A">
        <w:t>Proposal to Normalize the Federal Income Tax Treatment for Three Book-Tax Timing Differences that have Traditionally Been Treated As Flow Through Items for PSE’s Electric Utility Operations</w:t>
      </w:r>
      <w:bookmarkEnd w:id="8"/>
    </w:p>
    <w:p w:rsidR="002843CF" w:rsidRDefault="002843CF" w:rsidP="00C7592F">
      <w:pPr>
        <w:pStyle w:val="PSEQ"/>
        <w:spacing w:before="0" w:after="0"/>
      </w:pPr>
    </w:p>
    <w:p w:rsidR="00053055" w:rsidRPr="006B3A6A" w:rsidRDefault="00053055" w:rsidP="00C7592F">
      <w:pPr>
        <w:pStyle w:val="PSEQ"/>
        <w:spacing w:before="0" w:after="0"/>
      </w:pPr>
      <w:r w:rsidRPr="006B3A6A">
        <w:lastRenderedPageBreak/>
        <w:t>Q.</w:t>
      </w:r>
      <w:r w:rsidRPr="006B3A6A">
        <w:tab/>
      </w:r>
      <w:r>
        <w:t xml:space="preserve">To what three book-tax timing differences has PSE proposed to apply tax normalization treatment </w:t>
      </w:r>
      <w:r w:rsidR="006116B0">
        <w:t xml:space="preserve">for its electric operations </w:t>
      </w:r>
      <w:r>
        <w:t xml:space="preserve">in the current </w:t>
      </w:r>
      <w:r w:rsidR="002D176E">
        <w:t>general rate case</w:t>
      </w:r>
      <w:r w:rsidRPr="006B3A6A">
        <w:t>?</w:t>
      </w:r>
    </w:p>
    <w:p w:rsidR="00053055" w:rsidRDefault="00053055" w:rsidP="00C7592F">
      <w:pPr>
        <w:pStyle w:val="PSEA"/>
        <w:spacing w:before="0" w:after="0"/>
      </w:pPr>
      <w:r>
        <w:t>A.</w:t>
      </w:r>
      <w:r>
        <w:tab/>
        <w:t xml:space="preserve">PSE proposes to </w:t>
      </w:r>
      <w:r w:rsidRPr="000756F1">
        <w:t>apply</w:t>
      </w:r>
      <w:r>
        <w:t xml:space="preserve"> tax normalization treatment to the following three items:</w:t>
      </w:r>
    </w:p>
    <w:p w:rsidR="00053055" w:rsidRDefault="00053055" w:rsidP="00C7592F">
      <w:pPr>
        <w:pStyle w:val="PSENum"/>
        <w:numPr>
          <w:ilvl w:val="0"/>
          <w:numId w:val="3"/>
        </w:numPr>
        <w:spacing w:before="0" w:after="0"/>
        <w:ind w:left="1152"/>
      </w:pPr>
      <w:r w:rsidRPr="00C53649">
        <w:t>Capitalized</w:t>
      </w:r>
      <w:r>
        <w:t xml:space="preserve"> property taxes</w:t>
      </w:r>
      <w:r w:rsidR="002D176E">
        <w:t>,</w:t>
      </w:r>
    </w:p>
    <w:p w:rsidR="00053055" w:rsidRDefault="00053055" w:rsidP="00C7592F">
      <w:pPr>
        <w:pStyle w:val="PSENum"/>
        <w:spacing w:before="0" w:after="0"/>
        <w:ind w:left="1152" w:hanging="432"/>
      </w:pPr>
      <w:r>
        <w:t>Injuries and damages, and</w:t>
      </w:r>
    </w:p>
    <w:p w:rsidR="00053055" w:rsidRDefault="00053055" w:rsidP="00C7592F">
      <w:pPr>
        <w:pStyle w:val="PSENum"/>
        <w:spacing w:before="0" w:after="0"/>
        <w:ind w:left="1152" w:hanging="432"/>
      </w:pPr>
      <w:r>
        <w:t xml:space="preserve"> Bad debts.</w:t>
      </w:r>
    </w:p>
    <w:p w:rsidR="00053055" w:rsidRDefault="00053055" w:rsidP="00C7592F">
      <w:pPr>
        <w:pStyle w:val="PSEB"/>
        <w:spacing w:before="0" w:after="0"/>
      </w:pPr>
    </w:p>
    <w:p w:rsidR="00053055" w:rsidRDefault="00053055" w:rsidP="00C7592F">
      <w:pPr>
        <w:pStyle w:val="PSEQ"/>
        <w:spacing w:before="0" w:after="0"/>
      </w:pPr>
      <w:r>
        <w:t>Q.</w:t>
      </w:r>
      <w:r>
        <w:tab/>
        <w:t>How have the book-tax timing differences for these three items been treated in prior PSE general rate cases?</w:t>
      </w:r>
    </w:p>
    <w:p w:rsidR="00053055" w:rsidRDefault="00053055" w:rsidP="00C7592F">
      <w:pPr>
        <w:pStyle w:val="PSEA"/>
        <w:spacing w:before="0" w:after="0"/>
      </w:pPr>
      <w:r>
        <w:t>A.</w:t>
      </w:r>
      <w:r>
        <w:tab/>
        <w:t xml:space="preserve">The book-tax timing differences for these three items been treated as flow-through items in prior </w:t>
      </w:r>
      <w:r w:rsidR="002D176E">
        <w:t>general rate cases</w:t>
      </w:r>
      <w:r w:rsidR="009E57C3">
        <w:t xml:space="preserve"> </w:t>
      </w:r>
      <w:r w:rsidR="006116B0">
        <w:t>for PSE’s electric utility operations</w:t>
      </w:r>
      <w:r>
        <w:t xml:space="preserve">. </w:t>
      </w:r>
    </w:p>
    <w:p w:rsidR="00053055" w:rsidRDefault="00053055" w:rsidP="00C7592F">
      <w:pPr>
        <w:pStyle w:val="PSEB"/>
        <w:spacing w:before="0" w:after="0"/>
      </w:pPr>
    </w:p>
    <w:p w:rsidR="00053055" w:rsidRDefault="00053055" w:rsidP="00C7592F">
      <w:pPr>
        <w:pStyle w:val="PSEQ"/>
        <w:spacing w:before="0" w:after="0"/>
      </w:pPr>
      <w:r>
        <w:t>Q.</w:t>
      </w:r>
      <w:r>
        <w:tab/>
        <w:t xml:space="preserve">What is PSE’s stated reason for proposing to change the ratemaking treatment for these three book-tax timing differences in the current </w:t>
      </w:r>
      <w:r w:rsidR="002D176E">
        <w:t>general rate case</w:t>
      </w:r>
      <w:r>
        <w:t>?</w:t>
      </w:r>
    </w:p>
    <w:p w:rsidR="00053055" w:rsidRDefault="00053055" w:rsidP="00C7592F">
      <w:pPr>
        <w:pStyle w:val="PSEA"/>
        <w:spacing w:before="0" w:after="0"/>
      </w:pPr>
      <w:r>
        <w:t>A.</w:t>
      </w:r>
      <w:r>
        <w:tab/>
        <w:t xml:space="preserve">PSE witness </w:t>
      </w:r>
      <w:proofErr w:type="spellStart"/>
      <w:r>
        <w:t>Marcelia’s</w:t>
      </w:r>
      <w:proofErr w:type="spellEnd"/>
      <w:r w:rsidR="009E57C3">
        <w:t xml:space="preserve"> </w:t>
      </w:r>
      <w:r>
        <w:t xml:space="preserve">Direct Testimony at page 6 states that:  </w:t>
      </w:r>
    </w:p>
    <w:p w:rsidR="00053055" w:rsidRDefault="00053055" w:rsidP="00053055">
      <w:pPr>
        <w:pStyle w:val="PSEQuote"/>
      </w:pPr>
      <w:r>
        <w:t>PSE is making this change because there is presently a discrepancy between electric operations and gas operations as to how PSE handles these book/tax differences for ratemaking purposes.</w:t>
      </w:r>
    </w:p>
    <w:p w:rsidR="00053055" w:rsidRDefault="00053055" w:rsidP="00C7592F">
      <w:pPr>
        <w:pStyle w:val="PSEB"/>
        <w:spacing w:before="0" w:after="0"/>
      </w:pPr>
    </w:p>
    <w:p w:rsidR="00053055" w:rsidRDefault="00053055" w:rsidP="00C7592F">
      <w:pPr>
        <w:pStyle w:val="PSEQ"/>
        <w:spacing w:before="0" w:after="0"/>
      </w:pPr>
      <w:r>
        <w:t>Q.</w:t>
      </w:r>
      <w:r>
        <w:tab/>
        <w:t>Will you be addressing each of the three book/tax timing differences individually?</w:t>
      </w:r>
    </w:p>
    <w:p w:rsidR="00053055" w:rsidRDefault="00053055" w:rsidP="00C7592F">
      <w:pPr>
        <w:pStyle w:val="PSEA"/>
        <w:spacing w:before="0" w:after="0"/>
      </w:pPr>
      <w:r>
        <w:lastRenderedPageBreak/>
        <w:t>A.</w:t>
      </w:r>
      <w:r>
        <w:tab/>
        <w:t>Yes.  In the following sub-sections of my testimony, I address each of the three book/tax timing differences individually.</w:t>
      </w:r>
    </w:p>
    <w:p w:rsidR="00053055" w:rsidRPr="00C53649" w:rsidRDefault="00053055" w:rsidP="00C7592F">
      <w:pPr>
        <w:pStyle w:val="PSEB"/>
        <w:spacing w:before="0" w:after="0"/>
      </w:pPr>
    </w:p>
    <w:p w:rsidR="00053055" w:rsidRPr="002843CF" w:rsidRDefault="00D5027A" w:rsidP="00C7592F">
      <w:pPr>
        <w:pStyle w:val="PSEH2"/>
        <w:spacing w:before="0" w:after="0" w:line="480" w:lineRule="auto"/>
        <w:rPr>
          <w:u w:val="none"/>
        </w:rPr>
      </w:pPr>
      <w:bookmarkStart w:id="9" w:name="_Toc310420122"/>
      <w:r w:rsidRPr="002843CF">
        <w:rPr>
          <w:u w:val="none"/>
        </w:rPr>
        <w:t>A.</w:t>
      </w:r>
      <w:r w:rsidRPr="002843CF">
        <w:rPr>
          <w:u w:val="none"/>
        </w:rPr>
        <w:tab/>
      </w:r>
      <w:r w:rsidR="00053055" w:rsidRPr="002843CF">
        <w:rPr>
          <w:u w:val="none"/>
        </w:rPr>
        <w:t>Capitalized property taxes</w:t>
      </w:r>
      <w:bookmarkEnd w:id="9"/>
    </w:p>
    <w:p w:rsidR="002843CF" w:rsidRDefault="002843CF" w:rsidP="00C7592F">
      <w:pPr>
        <w:pStyle w:val="PSEQ"/>
        <w:spacing w:before="0" w:after="0"/>
      </w:pPr>
    </w:p>
    <w:p w:rsidR="00053055" w:rsidRDefault="00053055" w:rsidP="00C7592F">
      <w:pPr>
        <w:pStyle w:val="PSEQ"/>
        <w:spacing w:before="0" w:after="0"/>
      </w:pPr>
      <w:r>
        <w:t>Q.</w:t>
      </w:r>
      <w:r>
        <w:tab/>
        <w:t>Please discuss PSE’s proposal to change from flow-through to normalization for book/tax timing differences related to capitalized property taxes.</w:t>
      </w:r>
    </w:p>
    <w:p w:rsidR="00053055" w:rsidRDefault="00053055" w:rsidP="00C7592F">
      <w:pPr>
        <w:pStyle w:val="PSEA"/>
        <w:spacing w:before="0" w:after="0"/>
      </w:pPr>
      <w:r>
        <w:t>A.</w:t>
      </w:r>
      <w:r>
        <w:tab/>
        <w:t xml:space="preserve">PSE witness </w:t>
      </w:r>
      <w:proofErr w:type="spellStart"/>
      <w:r>
        <w:t>Marcelia</w:t>
      </w:r>
      <w:proofErr w:type="spellEnd"/>
      <w:r>
        <w:t xml:space="preserve"> discusses thi</w:t>
      </w:r>
      <w:r w:rsidR="007468BC">
        <w:t>s Company proposal at pages 11-13</w:t>
      </w:r>
      <w:r>
        <w:t xml:space="preserve"> of his Direct Testimony.</w:t>
      </w:r>
      <w:r w:rsidR="00723E5A">
        <w:t xml:space="preserve">  Basically, PSE is required to capitalize a portion of its overall property tax expenditure for income tax purposes.  Once capitalized, those property taxes become part of PSE’s tax basis in the asset, which is depreciated over the tax life of the asset</w:t>
      </w:r>
      <w:r w:rsidR="009427A0">
        <w:t>.  PSE proposes to normalize the book/tax timing difference related to property taxes.  By normalizing the capitalized property taxes, PSE will provide deferred taxes associated with the book/tax difference.  In the current PSE case and generally this will have the effect of increasing net operating income by reducing the amount of income tax expense in the cost of service.</w:t>
      </w:r>
    </w:p>
    <w:p w:rsidR="00053055" w:rsidRDefault="00053055" w:rsidP="00C7592F">
      <w:pPr>
        <w:pStyle w:val="PSEB"/>
        <w:spacing w:before="0" w:after="0"/>
      </w:pPr>
    </w:p>
    <w:p w:rsidR="00053055" w:rsidRDefault="00053055" w:rsidP="00C7592F">
      <w:pPr>
        <w:pStyle w:val="PSEQ"/>
        <w:spacing w:before="0" w:after="0"/>
      </w:pPr>
      <w:r>
        <w:t>Q.</w:t>
      </w:r>
      <w:r>
        <w:tab/>
      </w:r>
      <w:r w:rsidR="00C01E7E">
        <w:t xml:space="preserve">What impact </w:t>
      </w:r>
      <w:r w:rsidR="002D176E">
        <w:t xml:space="preserve">on electric operations </w:t>
      </w:r>
      <w:r w:rsidR="00C01E7E">
        <w:t>does the Company show that its</w:t>
      </w:r>
      <w:r>
        <w:t xml:space="preserve"> proposed change to apply a normalization treatment </w:t>
      </w:r>
      <w:r w:rsidR="00C01E7E">
        <w:t xml:space="preserve">will </w:t>
      </w:r>
      <w:r>
        <w:t xml:space="preserve">have on PSE’s claim for federal income tax expense in the current PSE </w:t>
      </w:r>
      <w:r w:rsidR="002D176E">
        <w:t>general rate case?</w:t>
      </w:r>
    </w:p>
    <w:p w:rsidR="00053055" w:rsidRDefault="00C01E7E" w:rsidP="00C7592F">
      <w:pPr>
        <w:pStyle w:val="PSEA"/>
        <w:spacing w:before="0" w:after="0"/>
      </w:pPr>
      <w:r>
        <w:lastRenderedPageBreak/>
        <w:t>A.</w:t>
      </w:r>
      <w:r>
        <w:tab/>
        <w:t xml:space="preserve">According to PSE’s calculations, normalizing capitalized property taxes would decreases federal income tax expense for PSE’s electric operations by $851,587, as shown on PSE witness </w:t>
      </w:r>
      <w:proofErr w:type="spellStart"/>
      <w:r>
        <w:t>Marcelia’s</w:t>
      </w:r>
      <w:proofErr w:type="spellEnd"/>
      <w:r>
        <w:t xml:space="preserve"> Exhibit No. __(MRM-3).</w:t>
      </w:r>
    </w:p>
    <w:p w:rsidR="00053055" w:rsidRPr="00C53649" w:rsidRDefault="00053055" w:rsidP="00C7592F">
      <w:pPr>
        <w:pStyle w:val="PSEB"/>
        <w:spacing w:before="0" w:after="0"/>
      </w:pPr>
    </w:p>
    <w:p w:rsidR="00053055" w:rsidRDefault="00053055" w:rsidP="00C7592F">
      <w:pPr>
        <w:pStyle w:val="PSEQ"/>
        <w:spacing w:before="0" w:after="0"/>
      </w:pPr>
      <w:r>
        <w:t>Q.</w:t>
      </w:r>
      <w:r>
        <w:tab/>
        <w:t>What impact does the Company’s proposed change to apply a normalization treatment</w:t>
      </w:r>
      <w:r w:rsidR="009E57C3">
        <w:t xml:space="preserve"> </w:t>
      </w:r>
      <w:r>
        <w:t xml:space="preserve">have on PSE’s claim for federal income tax expense in periods beyond the current </w:t>
      </w:r>
      <w:r w:rsidR="002D176E">
        <w:t>general rate case</w:t>
      </w:r>
      <w:r>
        <w:t>?</w:t>
      </w:r>
    </w:p>
    <w:p w:rsidR="00053055" w:rsidRDefault="00053055" w:rsidP="00C7592F">
      <w:pPr>
        <w:pStyle w:val="PSEA"/>
        <w:spacing w:before="0" w:after="0"/>
      </w:pPr>
      <w:r>
        <w:t>A.</w:t>
      </w:r>
      <w:r>
        <w:tab/>
      </w:r>
      <w:r w:rsidR="00826872">
        <w:t xml:space="preserve">That is not known at this point.  However, normalizing a book/tax timing difference where the book deduction would typically occur before the tax deduction, in general, should result in lower federal income tax for ratemaking purposes in years when the book expense amount exceeds the tax deduction amount.  Over a sufficiently long period of time, the book and tax deduction amounts should be approximately equal.  </w:t>
      </w:r>
    </w:p>
    <w:p w:rsidR="00053055" w:rsidRDefault="00053055" w:rsidP="00C7592F">
      <w:pPr>
        <w:pStyle w:val="PSEB"/>
        <w:spacing w:before="0" w:after="0"/>
      </w:pPr>
    </w:p>
    <w:p w:rsidR="00053055" w:rsidRDefault="00053055" w:rsidP="00C7592F">
      <w:pPr>
        <w:pStyle w:val="PSEQ"/>
        <w:spacing w:before="0" w:after="0"/>
      </w:pPr>
      <w:r>
        <w:t>Q.</w:t>
      </w:r>
      <w:r>
        <w:tab/>
        <w:t xml:space="preserve">What impact would changing the ratemaking treatment of flowing through the impact of book/tax timing differences related to capitalized property taxes </w:t>
      </w:r>
      <w:r w:rsidR="002D176E">
        <w:t xml:space="preserve">be </w:t>
      </w:r>
      <w:r>
        <w:t xml:space="preserve">for PSE’s gas distribution utility operations in the current </w:t>
      </w:r>
      <w:r w:rsidR="002D176E">
        <w:t>general rate case</w:t>
      </w:r>
      <w:r>
        <w:t>?</w:t>
      </w:r>
    </w:p>
    <w:p w:rsidR="00053055" w:rsidRDefault="00053055" w:rsidP="00C7592F">
      <w:pPr>
        <w:pStyle w:val="PSEA"/>
        <w:spacing w:before="0" w:after="0"/>
      </w:pPr>
      <w:r>
        <w:t>A.</w:t>
      </w:r>
      <w:r>
        <w:tab/>
      </w:r>
      <w:r w:rsidR="00951D5F" w:rsidRPr="00951D5F">
        <w:t xml:space="preserve">It would increase the gas utility income tax expense by $102,673, as stated in response </w:t>
      </w:r>
      <w:r w:rsidR="002D176E">
        <w:t xml:space="preserve">to </w:t>
      </w:r>
      <w:r w:rsidR="00951D5F" w:rsidRPr="00951D5F">
        <w:t>Staff Data Request 112.</w:t>
      </w:r>
    </w:p>
    <w:p w:rsidR="00053055" w:rsidRPr="00C53649" w:rsidRDefault="00053055" w:rsidP="00C7592F">
      <w:pPr>
        <w:pStyle w:val="PSEB"/>
        <w:spacing w:before="0" w:after="0"/>
      </w:pPr>
    </w:p>
    <w:p w:rsidR="00053055" w:rsidRDefault="00053055" w:rsidP="00C7592F">
      <w:pPr>
        <w:pStyle w:val="PSEQ"/>
        <w:spacing w:before="0" w:after="0"/>
      </w:pPr>
      <w:r>
        <w:t>Q.</w:t>
      </w:r>
      <w:r>
        <w:tab/>
        <w:t>What is your recommendation regarding the ratemaking treatment for federal income taxes relating to capitalized property taxes?</w:t>
      </w:r>
    </w:p>
    <w:p w:rsidR="00053055" w:rsidRDefault="00053055" w:rsidP="00C7592F">
      <w:pPr>
        <w:pStyle w:val="PSEA"/>
        <w:spacing w:before="0" w:after="0"/>
      </w:pPr>
      <w:r>
        <w:lastRenderedPageBreak/>
        <w:t>A.</w:t>
      </w:r>
      <w:r>
        <w:tab/>
      </w:r>
      <w:r w:rsidR="00951D5F">
        <w:t xml:space="preserve">PSE’s proposal to normalize </w:t>
      </w:r>
      <w:r w:rsidR="00951D5F" w:rsidRPr="00951D5F">
        <w:t>federal income taxes relating to capitalized property taxes</w:t>
      </w:r>
      <w:r w:rsidR="00951D5F">
        <w:t xml:space="preserve"> is reasonable and should be adopted.</w:t>
      </w:r>
    </w:p>
    <w:p w:rsidR="00053055" w:rsidRDefault="00053055" w:rsidP="00C7592F">
      <w:pPr>
        <w:pStyle w:val="PSEB"/>
        <w:spacing w:before="0" w:after="0"/>
      </w:pPr>
    </w:p>
    <w:p w:rsidR="00053055" w:rsidRPr="002843CF" w:rsidRDefault="00053055" w:rsidP="00C7592F">
      <w:pPr>
        <w:pStyle w:val="PSEH2"/>
        <w:spacing w:before="0" w:after="0" w:line="480" w:lineRule="auto"/>
        <w:rPr>
          <w:u w:val="none"/>
        </w:rPr>
      </w:pPr>
      <w:bookmarkStart w:id="10" w:name="_Toc310420123"/>
      <w:r w:rsidRPr="002843CF">
        <w:rPr>
          <w:u w:val="none"/>
        </w:rPr>
        <w:t xml:space="preserve">B. </w:t>
      </w:r>
      <w:r w:rsidRPr="002843CF">
        <w:rPr>
          <w:u w:val="none"/>
        </w:rPr>
        <w:tab/>
        <w:t>Injuries and Damages</w:t>
      </w:r>
      <w:bookmarkEnd w:id="10"/>
    </w:p>
    <w:p w:rsidR="002843CF" w:rsidRDefault="002843CF" w:rsidP="00C7592F">
      <w:pPr>
        <w:pStyle w:val="PSEH2"/>
        <w:spacing w:before="0" w:after="0" w:line="480" w:lineRule="auto"/>
      </w:pPr>
    </w:p>
    <w:p w:rsidR="00053055" w:rsidRDefault="00053055" w:rsidP="00C7592F">
      <w:pPr>
        <w:pStyle w:val="PSEQ"/>
        <w:spacing w:before="0" w:after="0"/>
      </w:pPr>
      <w:r>
        <w:t>Q.</w:t>
      </w:r>
      <w:r>
        <w:tab/>
        <w:t>Please discuss PSE’s proposal to change from flow-through to normalization for book/tax timing differences related to injuries and damages.</w:t>
      </w:r>
    </w:p>
    <w:p w:rsidR="00053055" w:rsidRDefault="00053055" w:rsidP="00C7592F">
      <w:pPr>
        <w:pStyle w:val="PSEA"/>
        <w:spacing w:before="0" w:after="0"/>
      </w:pPr>
      <w:r>
        <w:t>A.</w:t>
      </w:r>
      <w:r>
        <w:tab/>
        <w:t xml:space="preserve">PSE witness </w:t>
      </w:r>
      <w:proofErr w:type="spellStart"/>
      <w:r>
        <w:t>Marcelia</w:t>
      </w:r>
      <w:proofErr w:type="spellEnd"/>
      <w:r>
        <w:t xml:space="preserve"> discusses this Company proposal at pages 1</w:t>
      </w:r>
      <w:r w:rsidR="009427A0">
        <w:t>5</w:t>
      </w:r>
      <w:r>
        <w:t>-</w:t>
      </w:r>
      <w:r w:rsidR="009427A0">
        <w:t>17</w:t>
      </w:r>
      <w:r>
        <w:t xml:space="preserve"> of his Direct Testimony.</w:t>
      </w:r>
      <w:r w:rsidR="009427A0">
        <w:t xml:space="preserve">  The reserve for injuries and damages cannot be deducted for income tax purposes until the claims are paid.  </w:t>
      </w:r>
      <w:r w:rsidR="009427A0" w:rsidRPr="009427A0">
        <w:t xml:space="preserve">PSE proposes to normalize the book/tax timing difference related to </w:t>
      </w:r>
      <w:r w:rsidR="009427A0">
        <w:t>injuries and damages</w:t>
      </w:r>
      <w:r w:rsidR="009427A0" w:rsidRPr="009427A0">
        <w:t xml:space="preserve">.  By normalizing </w:t>
      </w:r>
      <w:r w:rsidR="009427A0">
        <w:t xml:space="preserve">this, </w:t>
      </w:r>
      <w:r w:rsidR="009427A0" w:rsidRPr="009427A0">
        <w:t>PSE will provide deferred taxes associated with the book/tax difference.  In the current PSE case and generally this will have the effect of increasing net operating income by reducing the amount of income tax expense in the cost of service.</w:t>
      </w:r>
    </w:p>
    <w:p w:rsidR="00053055" w:rsidRDefault="00053055" w:rsidP="00C7592F">
      <w:pPr>
        <w:pStyle w:val="PSEB"/>
        <w:spacing w:before="0" w:after="0"/>
      </w:pPr>
    </w:p>
    <w:p w:rsidR="00053055" w:rsidRDefault="00053055" w:rsidP="00C7592F">
      <w:pPr>
        <w:pStyle w:val="PSEQ"/>
        <w:spacing w:before="0" w:after="0"/>
      </w:pPr>
      <w:r>
        <w:t>Q.</w:t>
      </w:r>
      <w:r>
        <w:tab/>
        <w:t xml:space="preserve">What impact </w:t>
      </w:r>
      <w:r w:rsidR="00030C2A">
        <w:t xml:space="preserve">on PSE’s electric operations </w:t>
      </w:r>
      <w:r>
        <w:t xml:space="preserve">does the Company’s proposed change to apply a normalization treatment have on PSE’s claim for federal income tax expense in the current PSE </w:t>
      </w:r>
      <w:r w:rsidR="00030C2A">
        <w:t>general rate case</w:t>
      </w:r>
      <w:r>
        <w:t>?</w:t>
      </w:r>
    </w:p>
    <w:p w:rsidR="00053055" w:rsidRDefault="00053055" w:rsidP="00C7592F">
      <w:pPr>
        <w:pStyle w:val="PSEA"/>
        <w:spacing w:before="0" w:after="0"/>
      </w:pPr>
      <w:r>
        <w:t>A.</w:t>
      </w:r>
      <w:r>
        <w:tab/>
      </w:r>
      <w:r w:rsidR="00951D5F" w:rsidRPr="00951D5F">
        <w:t xml:space="preserve">According to PSE’s calculations, normalizing the reserve for injuries and damages would decrease federal income tax expense for PSE’s electric operations by $52,500, as shown on PSE witness </w:t>
      </w:r>
      <w:proofErr w:type="spellStart"/>
      <w:r w:rsidR="00951D5F" w:rsidRPr="00951D5F">
        <w:t>Marcelia’s</w:t>
      </w:r>
      <w:proofErr w:type="spellEnd"/>
      <w:r w:rsidR="00951D5F" w:rsidRPr="00951D5F">
        <w:t xml:space="preserve"> Exhibit No. __(MRM-3).</w:t>
      </w:r>
      <w:r w:rsidR="00C10864">
        <w:t xml:space="preserve"> </w:t>
      </w:r>
      <w:r w:rsidR="00947B38" w:rsidRPr="00947B38">
        <w:t xml:space="preserve">Normalizing the timing book/tax timing difference will </w:t>
      </w:r>
      <w:r w:rsidR="00947B38">
        <w:t xml:space="preserve">generally </w:t>
      </w:r>
      <w:r w:rsidR="00947B38" w:rsidRPr="00947B38">
        <w:t xml:space="preserve">reduce the </w:t>
      </w:r>
      <w:r w:rsidR="00947B38" w:rsidRPr="00947B38">
        <w:lastRenderedPageBreak/>
        <w:t xml:space="preserve">amount of tax expense in </w:t>
      </w:r>
      <w:r w:rsidR="00030C2A">
        <w:t xml:space="preserve">the </w:t>
      </w:r>
      <w:r w:rsidR="00947B38" w:rsidRPr="00947B38">
        <w:t>cost of service, and in effect, increase electric operating income.  The book deduction precedes the tax deduction.  Recording the deferred tax will match the tax benefit of the future tax deduction to the timing of the expense for accounting and ratemaking purposes.  Even though the actual tax deduction cannot be taken on the tax return until the claim is paid, the tax benefit will be in the period in which the injuries and damages expense is recorded.</w:t>
      </w:r>
    </w:p>
    <w:p w:rsidR="00053055" w:rsidRPr="00C53649" w:rsidRDefault="00053055" w:rsidP="00C7592F">
      <w:pPr>
        <w:pStyle w:val="PSEB"/>
        <w:spacing w:before="0" w:after="0"/>
      </w:pPr>
    </w:p>
    <w:p w:rsidR="00053055" w:rsidRDefault="00053055" w:rsidP="00C7592F">
      <w:pPr>
        <w:pStyle w:val="PSEQ"/>
        <w:spacing w:before="0" w:after="0"/>
      </w:pPr>
      <w:r>
        <w:t>Q.</w:t>
      </w:r>
      <w:r>
        <w:tab/>
        <w:t xml:space="preserve">What impact does the Company’s proposed change to apply a normalization treatment have on PSE’s claim for federal income tax expense in periods beyond the current </w:t>
      </w:r>
      <w:r w:rsidR="00030C2A">
        <w:t>general rate cases</w:t>
      </w:r>
      <w:r>
        <w:t>?</w:t>
      </w:r>
    </w:p>
    <w:p w:rsidR="00053055" w:rsidRDefault="00053055" w:rsidP="00C7592F">
      <w:pPr>
        <w:pStyle w:val="PSEA"/>
        <w:spacing w:before="0" w:after="0"/>
      </w:pPr>
      <w:r>
        <w:t>A.</w:t>
      </w:r>
      <w:r>
        <w:tab/>
      </w:r>
      <w:r w:rsidR="00030C2A">
        <w:t>As with capitalized property taxes, t</w:t>
      </w:r>
      <w:r w:rsidR="00947B38">
        <w:t xml:space="preserve">hat is not known at this point.  However, normalizing a book/tax timing difference where the book deduction would typically occur before the tax deduction, in general, should result in lower federal income tax for ratemaking purposes in years when the book expense amount exceeds the tax deduction amount.  Over a sufficiently long period of time, the book and tax deduction amounts should be approximately equal.  </w:t>
      </w:r>
    </w:p>
    <w:p w:rsidR="00053055" w:rsidRDefault="00053055" w:rsidP="00C7592F">
      <w:pPr>
        <w:pStyle w:val="PSEB"/>
        <w:spacing w:before="0" w:after="0"/>
      </w:pPr>
    </w:p>
    <w:p w:rsidR="00053055" w:rsidRDefault="00053055" w:rsidP="00C7592F">
      <w:pPr>
        <w:pStyle w:val="PSEQ"/>
        <w:spacing w:before="0" w:after="0"/>
      </w:pPr>
      <w:r>
        <w:t>Q.</w:t>
      </w:r>
      <w:r>
        <w:tab/>
        <w:t xml:space="preserve">What impact would changing the ratemaking treatment of flowing through the impact of book/tax timing differences related to injuries and damages </w:t>
      </w:r>
      <w:r w:rsidR="00030C2A">
        <w:t xml:space="preserve">be </w:t>
      </w:r>
      <w:r>
        <w:t xml:space="preserve">for PSE’s gas distribution utility operations in the current </w:t>
      </w:r>
      <w:r w:rsidR="00030C2A">
        <w:t>general rate case</w:t>
      </w:r>
      <w:r>
        <w:t>?</w:t>
      </w:r>
    </w:p>
    <w:p w:rsidR="00053055" w:rsidRDefault="00053055" w:rsidP="00C7592F">
      <w:pPr>
        <w:pStyle w:val="PSEA"/>
        <w:spacing w:before="0" w:after="0"/>
      </w:pPr>
      <w:r>
        <w:t>A.</w:t>
      </w:r>
      <w:r>
        <w:tab/>
      </w:r>
      <w:r w:rsidR="00947B38" w:rsidRPr="00947B38">
        <w:t>The response to</w:t>
      </w:r>
      <w:r w:rsidR="009E57C3">
        <w:t xml:space="preserve"> </w:t>
      </w:r>
      <w:r w:rsidR="00947B38" w:rsidRPr="00947B38">
        <w:t>Staff Data Request 112 reflected no impact to the ratemaking treatment of injuries and damages</w:t>
      </w:r>
      <w:r w:rsidR="00947B38">
        <w:t xml:space="preserve"> for PSE’s gas distribution utility operations</w:t>
      </w:r>
      <w:r w:rsidR="00947B38" w:rsidRPr="00947B38">
        <w:t>.</w:t>
      </w:r>
    </w:p>
    <w:p w:rsidR="00053055" w:rsidRPr="00C53649" w:rsidRDefault="00053055" w:rsidP="00C7592F">
      <w:pPr>
        <w:pStyle w:val="PSEB"/>
        <w:spacing w:before="0" w:after="0"/>
      </w:pPr>
    </w:p>
    <w:p w:rsidR="00053055" w:rsidRDefault="00053055" w:rsidP="00C7592F">
      <w:pPr>
        <w:pStyle w:val="PSEQ"/>
        <w:spacing w:before="0" w:after="0"/>
      </w:pPr>
      <w:r>
        <w:lastRenderedPageBreak/>
        <w:t>Q.</w:t>
      </w:r>
      <w:r>
        <w:tab/>
        <w:t>What is your recommendation regarding the ratemaking treatment for federal income taxes relating to injuries and damages?</w:t>
      </w:r>
    </w:p>
    <w:p w:rsidR="00053055" w:rsidRDefault="00053055" w:rsidP="00C7592F">
      <w:pPr>
        <w:pStyle w:val="PSEA"/>
        <w:spacing w:before="0" w:after="0"/>
      </w:pPr>
      <w:r>
        <w:t>A.</w:t>
      </w:r>
      <w:r>
        <w:tab/>
      </w:r>
      <w:r w:rsidR="00947B38" w:rsidRPr="00947B38">
        <w:t>PSE’s proposal to normalize federal income taxes relating to injuries and damages is reasonable and should be adopted.</w:t>
      </w:r>
    </w:p>
    <w:p w:rsidR="00053055" w:rsidRPr="00321D51" w:rsidRDefault="00053055" w:rsidP="00C7592F">
      <w:pPr>
        <w:pStyle w:val="PSEB"/>
        <w:spacing w:before="0" w:after="0"/>
      </w:pPr>
    </w:p>
    <w:p w:rsidR="00053055" w:rsidRDefault="00D5027A" w:rsidP="00C7592F">
      <w:pPr>
        <w:pStyle w:val="PSEH2"/>
        <w:spacing w:before="0" w:after="0" w:line="480" w:lineRule="auto"/>
        <w:rPr>
          <w:u w:val="none"/>
        </w:rPr>
      </w:pPr>
      <w:bookmarkStart w:id="11" w:name="_Toc310420124"/>
      <w:r w:rsidRPr="002843CF">
        <w:rPr>
          <w:u w:val="none"/>
        </w:rPr>
        <w:t xml:space="preserve">C. </w:t>
      </w:r>
      <w:r w:rsidRPr="002843CF">
        <w:rPr>
          <w:u w:val="none"/>
        </w:rPr>
        <w:tab/>
        <w:t>Bad D</w:t>
      </w:r>
      <w:r w:rsidR="00053055" w:rsidRPr="002843CF">
        <w:rPr>
          <w:u w:val="none"/>
        </w:rPr>
        <w:t>ebts</w:t>
      </w:r>
      <w:bookmarkEnd w:id="11"/>
    </w:p>
    <w:p w:rsidR="002843CF" w:rsidRPr="002843CF" w:rsidRDefault="002843CF" w:rsidP="00C7592F">
      <w:pPr>
        <w:pStyle w:val="PSEH2"/>
        <w:spacing w:before="0" w:after="0" w:line="480" w:lineRule="auto"/>
        <w:rPr>
          <w:u w:val="none"/>
        </w:rPr>
      </w:pPr>
    </w:p>
    <w:p w:rsidR="00053055" w:rsidRDefault="00053055" w:rsidP="00C7592F">
      <w:pPr>
        <w:pStyle w:val="PSEQ"/>
        <w:spacing w:before="0" w:after="0"/>
      </w:pPr>
      <w:r>
        <w:t>Q.</w:t>
      </w:r>
      <w:r>
        <w:tab/>
        <w:t>Please discuss PSE’s proposal to change from flow-through to normalization for book/tax timing differences related to bad debts.</w:t>
      </w:r>
    </w:p>
    <w:p w:rsidR="00053055" w:rsidRDefault="00053055" w:rsidP="00C7592F">
      <w:pPr>
        <w:pStyle w:val="PSEA"/>
        <w:spacing w:before="0" w:after="0"/>
      </w:pPr>
      <w:r>
        <w:t>A.</w:t>
      </w:r>
      <w:r>
        <w:tab/>
        <w:t xml:space="preserve">PSE witness </w:t>
      </w:r>
      <w:proofErr w:type="spellStart"/>
      <w:r>
        <w:t>Marcelia</w:t>
      </w:r>
      <w:proofErr w:type="spellEnd"/>
      <w:r>
        <w:t xml:space="preserve"> discusses this Company proposal at pages 1</w:t>
      </w:r>
      <w:r w:rsidR="009427A0">
        <w:t>3</w:t>
      </w:r>
      <w:r>
        <w:t>-</w:t>
      </w:r>
      <w:r w:rsidR="009427A0">
        <w:t>15</w:t>
      </w:r>
      <w:r w:rsidR="00C10864">
        <w:t xml:space="preserve"> </w:t>
      </w:r>
      <w:r>
        <w:t xml:space="preserve">of </w:t>
      </w:r>
      <w:r w:rsidR="009E57C3">
        <w:t>his</w:t>
      </w:r>
      <w:r>
        <w:t xml:space="preserve"> Direct Testimony.</w:t>
      </w:r>
      <w:r w:rsidR="009427A0">
        <w:t xml:space="preserve">  </w:t>
      </w:r>
      <w:r w:rsidR="009427A0" w:rsidRPr="009427A0">
        <w:t xml:space="preserve">The reserve for </w:t>
      </w:r>
      <w:r w:rsidR="009427A0">
        <w:t xml:space="preserve">bad debts </w:t>
      </w:r>
      <w:r w:rsidR="009427A0" w:rsidRPr="009427A0">
        <w:t>cannot be deducted for income tax purposes until the</w:t>
      </w:r>
      <w:r w:rsidR="009427A0">
        <w:t xml:space="preserve"> uncollectible accounts have been written off</w:t>
      </w:r>
      <w:r w:rsidR="009427A0" w:rsidRPr="009427A0">
        <w:t xml:space="preserve">.  PSE proposes to normalize the book/tax timing difference related to </w:t>
      </w:r>
      <w:r w:rsidR="009427A0">
        <w:t>bad debts</w:t>
      </w:r>
      <w:r w:rsidR="009427A0" w:rsidRPr="009427A0">
        <w:t>.  By normalizing this, PSE will provide deferred taxes associated with the book/tax difference.  In the current PSE case and generally this will have the effect of increasing net operating income by reducing the amount of income tax expense in the cost of service.</w:t>
      </w:r>
    </w:p>
    <w:p w:rsidR="00053055" w:rsidRDefault="00053055" w:rsidP="00C7592F">
      <w:pPr>
        <w:pStyle w:val="PSEB"/>
        <w:spacing w:before="0" w:after="0"/>
      </w:pPr>
    </w:p>
    <w:p w:rsidR="00053055" w:rsidRDefault="00053055" w:rsidP="00C7592F">
      <w:pPr>
        <w:pStyle w:val="PSEQ"/>
        <w:spacing w:before="0" w:after="0"/>
      </w:pPr>
      <w:r>
        <w:t>Q.</w:t>
      </w:r>
      <w:r>
        <w:tab/>
        <w:t xml:space="preserve">What impact </w:t>
      </w:r>
      <w:r w:rsidR="00030C2A">
        <w:t xml:space="preserve">on PSE’s electric operations </w:t>
      </w:r>
      <w:r>
        <w:t xml:space="preserve">does the Company’s proposed change to apply a normalization treatment have on PSE’s claim for federal income tax expense in the current PSE </w:t>
      </w:r>
      <w:r w:rsidR="00030C2A">
        <w:t>general rate case</w:t>
      </w:r>
      <w:r>
        <w:t>?</w:t>
      </w:r>
    </w:p>
    <w:p w:rsidR="00053055" w:rsidRDefault="00053055" w:rsidP="00C7592F">
      <w:pPr>
        <w:pStyle w:val="PSEA"/>
        <w:spacing w:before="0" w:after="0"/>
      </w:pPr>
      <w:r>
        <w:t>A.</w:t>
      </w:r>
      <w:r>
        <w:tab/>
      </w:r>
      <w:r w:rsidR="00947B38" w:rsidRPr="00947B38">
        <w:t xml:space="preserve">According to PSE’s calculations, normalizing bad debts would decrease federal income tax expense for PSE’s electric operations by $1,524,912, as shown on </w:t>
      </w:r>
      <w:r w:rsidR="00947B38" w:rsidRPr="00947B38">
        <w:lastRenderedPageBreak/>
        <w:t xml:space="preserve">PSE witness </w:t>
      </w:r>
      <w:proofErr w:type="spellStart"/>
      <w:r w:rsidR="00947B38" w:rsidRPr="00947B38">
        <w:t>Marcelia’s</w:t>
      </w:r>
      <w:proofErr w:type="spellEnd"/>
      <w:r w:rsidR="00947B38" w:rsidRPr="00947B38">
        <w:t xml:space="preserve"> Exhibit No. __(MRM-3).Deferred taxes provided by PSE will reduce the amount of tax expense in cost of service, which will increase electric operating income.  The recording of the deferred tax will match the tax benefit of the future tax deduction with the recording of the bad debt expense, even though the actual tax deduction cannot be taken until the bad debt is written off.</w:t>
      </w:r>
    </w:p>
    <w:p w:rsidR="00053055" w:rsidRPr="00C53649" w:rsidRDefault="00053055" w:rsidP="00C7592F">
      <w:pPr>
        <w:pStyle w:val="PSEB"/>
        <w:spacing w:before="0" w:after="0"/>
      </w:pPr>
    </w:p>
    <w:p w:rsidR="00053055" w:rsidRDefault="00053055" w:rsidP="00C7592F">
      <w:pPr>
        <w:pStyle w:val="PSEQ"/>
        <w:spacing w:before="0" w:after="0"/>
      </w:pPr>
      <w:r>
        <w:t>Q.</w:t>
      </w:r>
      <w:r>
        <w:tab/>
        <w:t xml:space="preserve">What impact does the Company’s proposed change to apply a normalization treatment have on PSE’s claim for federal income tax expense in periods beyond the current </w:t>
      </w:r>
      <w:r w:rsidR="00030C2A">
        <w:t>general rate case</w:t>
      </w:r>
      <w:r>
        <w:t>?</w:t>
      </w:r>
    </w:p>
    <w:p w:rsidR="00053055" w:rsidRDefault="00053055" w:rsidP="00C7592F">
      <w:pPr>
        <w:pStyle w:val="PSEA"/>
        <w:spacing w:before="0" w:after="0"/>
      </w:pPr>
      <w:r>
        <w:t>A.</w:t>
      </w:r>
      <w:r>
        <w:tab/>
      </w:r>
      <w:r w:rsidR="00947B38" w:rsidRPr="00947B38">
        <w:t>That is not known at this point.  However, normalizing a book/tax timing difference where the book deduction would typically occur before the tax deduction, in general, should result in lower federal income tax for ratemaking purposes in years when the book expense amount exce</w:t>
      </w:r>
      <w:r w:rsidR="00C10864">
        <w:t xml:space="preserve">eds the tax deduction amount.  </w:t>
      </w:r>
      <w:r w:rsidR="00947B38" w:rsidRPr="00947B38">
        <w:t xml:space="preserve">Over a sufficiently long period of time, the book and tax deduction amounts should be approximately equal.  </w:t>
      </w:r>
    </w:p>
    <w:p w:rsidR="00053055" w:rsidRDefault="00053055" w:rsidP="00C7592F">
      <w:pPr>
        <w:pStyle w:val="PSEB"/>
        <w:spacing w:before="0" w:after="0"/>
      </w:pPr>
    </w:p>
    <w:p w:rsidR="00053055" w:rsidRDefault="00053055" w:rsidP="00C7592F">
      <w:pPr>
        <w:pStyle w:val="PSEQ"/>
        <w:spacing w:before="0" w:after="0"/>
      </w:pPr>
      <w:r>
        <w:t>Q.</w:t>
      </w:r>
      <w:r>
        <w:tab/>
        <w:t xml:space="preserve">What impact would changing the ratemaking treatment of flowing through the impact of book/tax timing differences related to bad debts </w:t>
      </w:r>
      <w:r w:rsidR="00030C2A">
        <w:t xml:space="preserve">be </w:t>
      </w:r>
      <w:r>
        <w:t xml:space="preserve">for PSE’s gas distribution utility operations in the current </w:t>
      </w:r>
      <w:proofErr w:type="spellStart"/>
      <w:r>
        <w:t>GRC</w:t>
      </w:r>
      <w:proofErr w:type="spellEnd"/>
      <w:r>
        <w:t>?</w:t>
      </w:r>
    </w:p>
    <w:p w:rsidR="00053055" w:rsidRDefault="00053055" w:rsidP="00C7592F">
      <w:pPr>
        <w:pStyle w:val="PSEA"/>
        <w:spacing w:before="0" w:after="0"/>
      </w:pPr>
      <w:r>
        <w:t>A.</w:t>
      </w:r>
      <w:r>
        <w:tab/>
      </w:r>
      <w:r w:rsidR="00947B38" w:rsidRPr="00947B38">
        <w:t xml:space="preserve">It would increase the gas utility income tax expense by $483,075, as stated in response </w:t>
      </w:r>
      <w:r w:rsidR="00030C2A">
        <w:t xml:space="preserve">to </w:t>
      </w:r>
      <w:r w:rsidR="00947B38" w:rsidRPr="00947B38">
        <w:t xml:space="preserve">Staff Data </w:t>
      </w:r>
      <w:proofErr w:type="spellStart"/>
      <w:r w:rsidR="00947B38" w:rsidRPr="00947B38">
        <w:t>Request112</w:t>
      </w:r>
      <w:proofErr w:type="spellEnd"/>
      <w:r w:rsidR="00947B38" w:rsidRPr="00947B38">
        <w:t>.</w:t>
      </w:r>
    </w:p>
    <w:p w:rsidR="00053055" w:rsidRPr="00C53649" w:rsidRDefault="00053055" w:rsidP="00C7592F">
      <w:pPr>
        <w:pStyle w:val="PSEB"/>
        <w:spacing w:before="0" w:after="0"/>
      </w:pPr>
    </w:p>
    <w:p w:rsidR="00053055" w:rsidRDefault="00053055" w:rsidP="00C7592F">
      <w:pPr>
        <w:pStyle w:val="PSEQ"/>
        <w:spacing w:before="0" w:after="0"/>
      </w:pPr>
      <w:r>
        <w:lastRenderedPageBreak/>
        <w:t>Q.</w:t>
      </w:r>
      <w:r>
        <w:tab/>
        <w:t>What is your recommendation regarding the ratemaking treatment for federal income taxes relating to bad debts?</w:t>
      </w:r>
    </w:p>
    <w:p w:rsidR="00053055" w:rsidRDefault="00053055" w:rsidP="00C7592F">
      <w:pPr>
        <w:pStyle w:val="PSEA"/>
        <w:spacing w:before="0" w:after="0"/>
      </w:pPr>
      <w:r>
        <w:t>A.</w:t>
      </w:r>
      <w:r>
        <w:tab/>
      </w:r>
      <w:r w:rsidR="00947B38" w:rsidRPr="00947B38">
        <w:t xml:space="preserve">PSE’s proposal to normalize federal income taxes relating to </w:t>
      </w:r>
      <w:r w:rsidR="00947B38">
        <w:t xml:space="preserve">bad debts </w:t>
      </w:r>
      <w:r w:rsidR="00947B38" w:rsidRPr="00947B38">
        <w:t>is reasonable and should be adopted.</w:t>
      </w:r>
    </w:p>
    <w:p w:rsidR="00C66A75" w:rsidRDefault="00C66A75" w:rsidP="00C7592F">
      <w:pPr>
        <w:pStyle w:val="PSEB"/>
        <w:spacing w:before="0" w:after="0"/>
      </w:pPr>
    </w:p>
    <w:p w:rsidR="001E3FDD" w:rsidRPr="009427A0" w:rsidRDefault="00D5027A" w:rsidP="002843CF">
      <w:pPr>
        <w:pStyle w:val="PSEH1"/>
        <w:ind w:left="0" w:firstLine="0"/>
      </w:pPr>
      <w:bookmarkStart w:id="12" w:name="_Toc310420125"/>
      <w:r w:rsidRPr="009427A0">
        <w:t>Summary of Recommendations on Income Tax Issues</w:t>
      </w:r>
      <w:bookmarkEnd w:id="12"/>
    </w:p>
    <w:p w:rsidR="00C7592F" w:rsidRDefault="00C7592F" w:rsidP="00C7592F">
      <w:pPr>
        <w:pStyle w:val="PSEQ"/>
        <w:spacing w:before="0" w:after="0"/>
      </w:pPr>
    </w:p>
    <w:p w:rsidR="001E3FDD" w:rsidRDefault="001E3FDD" w:rsidP="00C7592F">
      <w:pPr>
        <w:pStyle w:val="PSEQ"/>
        <w:spacing w:before="0" w:after="0"/>
      </w:pPr>
      <w:r>
        <w:t>Q.</w:t>
      </w:r>
      <w:r>
        <w:tab/>
        <w:t>Please summarize your recommendations on income tax issues.</w:t>
      </w:r>
    </w:p>
    <w:p w:rsidR="0085308C" w:rsidRPr="0085308C" w:rsidRDefault="0085308C" w:rsidP="00C7592F">
      <w:pPr>
        <w:pStyle w:val="PSEA"/>
        <w:spacing w:before="0" w:after="0"/>
      </w:pPr>
      <w:r>
        <w:t>A.</w:t>
      </w:r>
      <w:r>
        <w:tab/>
        <w:t>My recommendations on income tax issues are as follows:</w:t>
      </w:r>
    </w:p>
    <w:p w:rsidR="0085308C" w:rsidRDefault="0085308C" w:rsidP="00C7592F">
      <w:pPr>
        <w:pStyle w:val="PSENum"/>
        <w:numPr>
          <w:ilvl w:val="0"/>
          <w:numId w:val="7"/>
        </w:numPr>
        <w:spacing w:before="0" w:after="0"/>
      </w:pPr>
      <w:r>
        <w:t xml:space="preserve">A significant change in tax accounting involving repairs deductions that PSE applied for and the </w:t>
      </w:r>
      <w:r w:rsidR="00C81256">
        <w:t xml:space="preserve">IRS </w:t>
      </w:r>
      <w:r>
        <w:t xml:space="preserve">granted, has significantly increased </w:t>
      </w:r>
      <w:proofErr w:type="spellStart"/>
      <w:r>
        <w:t>ADIT</w:t>
      </w:r>
      <w:proofErr w:type="spellEnd"/>
      <w:r w:rsidR="00C81256">
        <w:t>.</w:t>
      </w:r>
      <w:r w:rsidR="009B4D57">
        <w:t xml:space="preserve"> </w:t>
      </w:r>
      <w:r>
        <w:t xml:space="preserve"> The adjustment to </w:t>
      </w:r>
      <w:proofErr w:type="spellStart"/>
      <w:r>
        <w:t>ADIT</w:t>
      </w:r>
      <w:proofErr w:type="spellEnd"/>
      <w:r>
        <w:t xml:space="preserve"> for the tax accounting change for repairs is known and measureable in the 2010 test year and should therefore reduce rate base.  Net of the impacts of a related tax accounting change for retirements, PSE’s electric and gas utility rate base should be reduced by the following amounts for this known and measurable adjustment:</w:t>
      </w:r>
    </w:p>
    <w:p w:rsidR="0085308C" w:rsidRDefault="0085308C" w:rsidP="0085308C">
      <w:pPr>
        <w:pStyle w:val="PSENum"/>
        <w:numPr>
          <w:ilvl w:val="0"/>
          <w:numId w:val="0"/>
        </w:numPr>
        <w:ind w:left="1242"/>
      </w:pPr>
      <w:r w:rsidRPr="00CD62B8">
        <w:rPr>
          <w:noProof/>
          <w:lang w:eastAsia="en-US"/>
        </w:rPr>
        <w:drawing>
          <wp:inline distT="0" distB="0" distL="0" distR="0" wp14:anchorId="1C153C64" wp14:editId="75BA7D99">
            <wp:extent cx="4521835" cy="97917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4521835" cy="979170"/>
                    </a:xfrm>
                    <a:prstGeom prst="rect">
                      <a:avLst/>
                    </a:prstGeom>
                    <a:noFill/>
                    <a:ln w="9525">
                      <a:noFill/>
                      <a:miter lim="800000"/>
                      <a:headEnd/>
                      <a:tailEnd/>
                    </a:ln>
                  </pic:spPr>
                </pic:pic>
              </a:graphicData>
            </a:graphic>
          </wp:inline>
        </w:drawing>
      </w:r>
    </w:p>
    <w:p w:rsidR="00465193" w:rsidRDefault="0085308C" w:rsidP="00C7592F">
      <w:pPr>
        <w:pStyle w:val="PSEA"/>
        <w:spacing w:before="0" w:after="0"/>
        <w:ind w:left="1242" w:hanging="522"/>
      </w:pPr>
      <w:r w:rsidRPr="0085308C">
        <w:t>2)</w:t>
      </w:r>
      <w:r w:rsidRPr="0085308C">
        <w:tab/>
        <w:t xml:space="preserve">The Company’s proposal to include a debit balance amount of approximately $47.3 million in Account 236, Accrued Taxes Payable, as an </w:t>
      </w:r>
      <w:r w:rsidRPr="0085308C">
        <w:lastRenderedPageBreak/>
        <w:t>addition to rate base as working capital</w:t>
      </w:r>
      <w:r>
        <w:t>, should be rejected</w:t>
      </w:r>
      <w:r w:rsidRPr="0085308C">
        <w:t>.</w:t>
      </w:r>
      <w:r>
        <w:t xml:space="preserve">  The </w:t>
      </w:r>
      <w:r w:rsidRPr="0085308C">
        <w:t>$47.3 million</w:t>
      </w:r>
      <w:r>
        <w:t xml:space="preserve"> should be removed from rate base because it is abnormal for Account 236 to have a </w:t>
      </w:r>
      <w:r w:rsidR="00FB55E4">
        <w:t xml:space="preserve">large </w:t>
      </w:r>
      <w:r>
        <w:t xml:space="preserve">debit balance, and the $47.3 million debit balance that PSE had in that account during the 2010 test year was largely reversed in January and February of 2011 and therefore no longer exists on a going forward basis. A zero balance for Account 236 should be used for working capital. </w:t>
      </w:r>
    </w:p>
    <w:p w:rsidR="00465193" w:rsidRDefault="0085308C" w:rsidP="00C7592F">
      <w:pPr>
        <w:pStyle w:val="PSENum"/>
        <w:numPr>
          <w:ilvl w:val="0"/>
          <w:numId w:val="0"/>
        </w:numPr>
        <w:spacing w:before="0" w:after="0"/>
        <w:ind w:left="1242" w:hanging="522"/>
      </w:pPr>
      <w:r>
        <w:t xml:space="preserve">3) </w:t>
      </w:r>
      <w:r w:rsidR="00030C2A">
        <w:tab/>
      </w:r>
      <w:r>
        <w:t>PSE’s proposed treatment of bonus tax depreciation and tax net operating losses is generally reasonable and no adjustments to rate base in addition to the above two items are recommended</w:t>
      </w:r>
      <w:r w:rsidR="00FB55E4">
        <w:t xml:space="preserve"> at this time</w:t>
      </w:r>
      <w:r>
        <w:t xml:space="preserve">.  </w:t>
      </w:r>
      <w:r w:rsidR="00FB55E4">
        <w:t xml:space="preserve">PSE’s filing used an estimated amount for its 2010 </w:t>
      </w:r>
      <w:proofErr w:type="spellStart"/>
      <w:r w:rsidR="00FB55E4">
        <w:t>NOL</w:t>
      </w:r>
      <w:proofErr w:type="spellEnd"/>
      <w:r w:rsidR="00FB55E4">
        <w:t xml:space="preserve"> which was larger than the actual </w:t>
      </w:r>
      <w:proofErr w:type="spellStart"/>
      <w:r w:rsidR="00FB55E4">
        <w:t>NOL</w:t>
      </w:r>
      <w:proofErr w:type="spellEnd"/>
      <w:r w:rsidR="00FB55E4">
        <w:t xml:space="preserve"> reflected on PSE’s 2010 tax return; consequently, it may be appropriate to update the rate base impact of the </w:t>
      </w:r>
      <w:proofErr w:type="spellStart"/>
      <w:r w:rsidR="00FB55E4">
        <w:t>NOL</w:t>
      </w:r>
      <w:proofErr w:type="spellEnd"/>
      <w:r w:rsidR="00FB55E4">
        <w:t xml:space="preserve"> by replacing PSE’s estimated amount with the actual 2010 </w:t>
      </w:r>
      <w:proofErr w:type="spellStart"/>
      <w:r w:rsidR="00FB55E4">
        <w:t>NOL</w:t>
      </w:r>
      <w:proofErr w:type="spellEnd"/>
      <w:r w:rsidR="00FB55E4">
        <w:t xml:space="preserve"> at a later point during this proceeding.  </w:t>
      </w:r>
      <w:r>
        <w:t xml:space="preserve">PSE is not paying or incurring current federal income tax expense.  PSE’s current federal income tax expense should therefore be removed.  PSE is incurring deferred federal income tax expense.  The adjustments to reduce current federal income tax expense to zero for ratemaking purposes and to reflect an equal adjustment </w:t>
      </w:r>
      <w:r w:rsidR="00641E4C">
        <w:t xml:space="preserve">for deferred federal income tax expense are reflected in Staff’s presentation.  Because of PSE’s </w:t>
      </w:r>
      <w:proofErr w:type="spellStart"/>
      <w:r w:rsidR="00641E4C">
        <w:t>NOL</w:t>
      </w:r>
      <w:proofErr w:type="spellEnd"/>
      <w:r w:rsidR="00641E4C">
        <w:t xml:space="preserve"> carry-forward</w:t>
      </w:r>
      <w:r w:rsidR="00030C2A">
        <w:t>,</w:t>
      </w:r>
      <w:r w:rsidR="00641E4C">
        <w:t xml:space="preserve"> the allowance for income taxes in Staff’s recommended revenue increase is treated as an increase to deferred income tax expense.</w:t>
      </w:r>
    </w:p>
    <w:p w:rsidR="00465193" w:rsidRDefault="00641E4C" w:rsidP="00C7592F">
      <w:pPr>
        <w:pStyle w:val="PSENum"/>
        <w:numPr>
          <w:ilvl w:val="0"/>
          <w:numId w:val="0"/>
        </w:numPr>
        <w:spacing w:before="0" w:after="0"/>
        <w:ind w:left="1152" w:hanging="432"/>
      </w:pPr>
      <w:r>
        <w:lastRenderedPageBreak/>
        <w:t xml:space="preserve">4) </w:t>
      </w:r>
      <w:r w:rsidR="00030C2A">
        <w:tab/>
      </w:r>
      <w:r w:rsidR="0085308C">
        <w:t>PSE’s proposal to normalize the federal income tax treatment for the following items</w:t>
      </w:r>
      <w:r>
        <w:t xml:space="preserve"> in the current rate case should be granted</w:t>
      </w:r>
      <w:r w:rsidR="0085308C">
        <w:t>:</w:t>
      </w:r>
    </w:p>
    <w:p w:rsidR="0085308C" w:rsidRDefault="0085308C" w:rsidP="00C7592F">
      <w:pPr>
        <w:pStyle w:val="PSENum"/>
        <w:numPr>
          <w:ilvl w:val="1"/>
          <w:numId w:val="2"/>
        </w:numPr>
        <w:spacing w:before="0" w:after="0"/>
      </w:pPr>
      <w:r>
        <w:t>Capitalized property taxes</w:t>
      </w:r>
    </w:p>
    <w:p w:rsidR="0085308C" w:rsidRDefault="0085308C" w:rsidP="00C7592F">
      <w:pPr>
        <w:pStyle w:val="PSENum"/>
        <w:numPr>
          <w:ilvl w:val="1"/>
          <w:numId w:val="2"/>
        </w:numPr>
        <w:spacing w:before="0" w:after="0"/>
      </w:pPr>
      <w:r>
        <w:t>Injuries and damages, and</w:t>
      </w:r>
    </w:p>
    <w:p w:rsidR="0085308C" w:rsidRDefault="0085308C" w:rsidP="00C7592F">
      <w:pPr>
        <w:pStyle w:val="PSENum"/>
        <w:numPr>
          <w:ilvl w:val="1"/>
          <w:numId w:val="2"/>
        </w:numPr>
        <w:spacing w:before="0" w:after="0"/>
      </w:pPr>
      <w:r>
        <w:t>Bad debts.</w:t>
      </w:r>
    </w:p>
    <w:p w:rsidR="001E3FDD" w:rsidRDefault="001E3FDD" w:rsidP="00C7592F">
      <w:pPr>
        <w:pStyle w:val="PSEB"/>
        <w:spacing w:before="0" w:after="0"/>
      </w:pPr>
    </w:p>
    <w:p w:rsidR="00EC774F" w:rsidRPr="00B5316D" w:rsidRDefault="00EC774F" w:rsidP="00C7592F">
      <w:pPr>
        <w:pStyle w:val="PSEQ"/>
        <w:spacing w:before="0" w:after="0"/>
      </w:pPr>
      <w:r w:rsidRPr="00B5316D">
        <w:t>Q.</w:t>
      </w:r>
      <w:r w:rsidRPr="00B5316D">
        <w:tab/>
      </w:r>
      <w:r>
        <w:t>Does that conclude your testimony?</w:t>
      </w:r>
    </w:p>
    <w:p w:rsidR="00EC774F" w:rsidRPr="00CF1E95" w:rsidRDefault="00EC774F" w:rsidP="00C7592F">
      <w:pPr>
        <w:pStyle w:val="PSEA"/>
        <w:spacing w:before="0" w:after="0"/>
        <w:rPr>
          <w:b/>
        </w:rPr>
      </w:pPr>
      <w:r w:rsidRPr="00CF1E95">
        <w:t>A.</w:t>
      </w:r>
      <w:r w:rsidRPr="00CF1E95">
        <w:tab/>
        <w:t>Yes, it does.</w:t>
      </w:r>
    </w:p>
    <w:sectPr w:rsidR="00EC774F" w:rsidRPr="00CF1E95" w:rsidSect="002D631D">
      <w:footerReference w:type="default" r:id="rId19"/>
      <w:pgSz w:w="12240" w:h="15840" w:code="1"/>
      <w:pgMar w:top="1440" w:right="1440" w:bottom="1440" w:left="2160" w:header="720" w:footer="864"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D86" w:rsidRDefault="00B84D86">
      <w:r>
        <w:separator/>
      </w:r>
    </w:p>
  </w:endnote>
  <w:endnote w:type="continuationSeparator" w:id="0">
    <w:p w:rsidR="00B84D86" w:rsidRDefault="00B84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heSerif 3-Light">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D86" w:rsidRDefault="00B84D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84D86" w:rsidRDefault="00B84D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0C2" w:rsidRPr="002D631D" w:rsidRDefault="003570C2" w:rsidP="003570C2">
    <w:pPr>
      <w:pStyle w:val="Footer"/>
      <w:tabs>
        <w:tab w:val="clear" w:pos="4507"/>
        <w:tab w:val="clear" w:pos="9000"/>
        <w:tab w:val="right" w:pos="8640"/>
      </w:tabs>
      <w:spacing w:line="240" w:lineRule="auto"/>
      <w:ind w:right="0" w:hanging="4"/>
      <w:rPr>
        <w:sz w:val="20"/>
      </w:rPr>
    </w:pPr>
  </w:p>
  <w:p w:rsidR="003570C2" w:rsidRPr="002D631D" w:rsidRDefault="003570C2" w:rsidP="003570C2">
    <w:pPr>
      <w:pStyle w:val="Footer"/>
      <w:tabs>
        <w:tab w:val="clear" w:pos="4507"/>
        <w:tab w:val="clear" w:pos="9000"/>
        <w:tab w:val="right" w:pos="8640"/>
      </w:tabs>
      <w:ind w:hanging="4"/>
      <w:rPr>
        <w:sz w:val="20"/>
      </w:rPr>
    </w:pPr>
    <w:r w:rsidRPr="002D631D">
      <w:rPr>
        <w:sz w:val="20"/>
      </w:rPr>
      <w:t>TESTIMONY OF RALPH C. SMITH</w:t>
    </w:r>
    <w:r w:rsidRPr="002D631D">
      <w:rPr>
        <w:sz w:val="20"/>
      </w:rPr>
      <w:tab/>
      <w:t>Exhibit No. ___</w:t>
    </w:r>
    <w:r>
      <w:rPr>
        <w:sz w:val="20"/>
      </w:rPr>
      <w:t>C</w:t>
    </w:r>
    <w:r w:rsidRPr="002D631D">
      <w:rPr>
        <w:sz w:val="20"/>
      </w:rPr>
      <w:t>T (</w:t>
    </w:r>
    <w:proofErr w:type="spellStart"/>
    <w:r w:rsidRPr="002D631D">
      <w:rPr>
        <w:sz w:val="20"/>
      </w:rPr>
      <w:t>RCS-1</w:t>
    </w:r>
    <w:r>
      <w:rPr>
        <w:sz w:val="20"/>
      </w:rPr>
      <w:t>C</w:t>
    </w:r>
    <w:r w:rsidRPr="002D631D">
      <w:rPr>
        <w:sz w:val="20"/>
      </w:rPr>
      <w:t>T</w:t>
    </w:r>
    <w:proofErr w:type="spellEnd"/>
    <w:r w:rsidRPr="002D631D">
      <w:rPr>
        <w:sz w:val="20"/>
      </w:rPr>
      <w:t>)</w:t>
    </w:r>
  </w:p>
  <w:p w:rsidR="003570C2" w:rsidRPr="003570C2" w:rsidRDefault="003570C2" w:rsidP="003570C2">
    <w:pPr>
      <w:pStyle w:val="Footer"/>
      <w:tabs>
        <w:tab w:val="clear" w:pos="4507"/>
        <w:tab w:val="clear" w:pos="9000"/>
        <w:tab w:val="right" w:pos="8640"/>
      </w:tabs>
      <w:ind w:hanging="4"/>
      <w:rPr>
        <w:sz w:val="20"/>
      </w:rPr>
    </w:pPr>
    <w:r w:rsidRPr="002D631D">
      <w:rPr>
        <w:sz w:val="20"/>
      </w:rPr>
      <w:tab/>
      <w:t>Dockets UE-111048/UG-111049</w:t>
    </w:r>
    <w:r w:rsidRPr="002D631D">
      <w:rPr>
        <w:sz w:val="20"/>
      </w:rPr>
      <w:tab/>
      <w:t>Page </w:t>
    </w:r>
    <w:r w:rsidRPr="002D631D">
      <w:rPr>
        <w:rStyle w:val="PageNumber"/>
        <w:sz w:val="20"/>
      </w:rPr>
      <w:fldChar w:fldCharType="begin"/>
    </w:r>
    <w:r w:rsidRPr="002D631D">
      <w:rPr>
        <w:rStyle w:val="PageNumber"/>
        <w:sz w:val="20"/>
      </w:rPr>
      <w:instrText xml:space="preserve"> PAGE </w:instrText>
    </w:r>
    <w:r w:rsidRPr="002D631D">
      <w:rPr>
        <w:rStyle w:val="PageNumber"/>
        <w:sz w:val="20"/>
      </w:rPr>
      <w:fldChar w:fldCharType="separate"/>
    </w:r>
    <w:r w:rsidR="001F7B42">
      <w:rPr>
        <w:rStyle w:val="PageNumber"/>
        <w:noProof/>
        <w:sz w:val="20"/>
      </w:rPr>
      <w:t>i</w:t>
    </w:r>
    <w:r w:rsidRPr="002D631D">
      <w:rPr>
        <w:rStyle w:val="PageNumber"/>
        <w:sz w:val="20"/>
      </w:rPr>
      <w:fldChar w:fldCharType="end"/>
    </w:r>
    <w:r w:rsidRPr="002D631D">
      <w:rPr>
        <w:rStyle w:val="PageNumber"/>
        <w:sz w:val="20"/>
      </w:rPr>
      <w:t xml:space="preserve"> of 43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D86" w:rsidRDefault="00B84D86" w:rsidP="008A4102">
    <w:pPr>
      <w:pStyle w:val="Footer"/>
      <w:tabs>
        <w:tab w:val="clear" w:pos="4507"/>
        <w:tab w:val="clear" w:pos="9000"/>
        <w:tab w:val="right" w:pos="8640"/>
      </w:tabs>
      <w:ind w:left="-630" w:hanging="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D86" w:rsidRPr="006A4EC4" w:rsidRDefault="00B84D86" w:rsidP="001A3203">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rsidR="00B84D86" w:rsidRPr="002D631D" w:rsidRDefault="00B84D86" w:rsidP="001A3203">
    <w:pPr>
      <w:pStyle w:val="Footer"/>
      <w:tabs>
        <w:tab w:val="clear" w:pos="4507"/>
        <w:tab w:val="clear" w:pos="9000"/>
        <w:tab w:val="right" w:pos="8640"/>
      </w:tabs>
      <w:spacing w:line="240" w:lineRule="auto"/>
      <w:ind w:right="0" w:hanging="4"/>
      <w:rPr>
        <w:sz w:val="20"/>
      </w:rPr>
    </w:pPr>
  </w:p>
  <w:p w:rsidR="00B84D86" w:rsidRPr="002D631D" w:rsidRDefault="00D4663A" w:rsidP="001A3203">
    <w:pPr>
      <w:pStyle w:val="Footer"/>
      <w:tabs>
        <w:tab w:val="clear" w:pos="4507"/>
        <w:tab w:val="clear" w:pos="9000"/>
        <w:tab w:val="right" w:pos="8640"/>
      </w:tabs>
      <w:ind w:hanging="4"/>
      <w:rPr>
        <w:sz w:val="20"/>
      </w:rPr>
    </w:pPr>
    <w:r w:rsidRPr="002D631D">
      <w:rPr>
        <w:sz w:val="20"/>
      </w:rPr>
      <w:t>TESTIMONY OF RALPH C. SMITH</w:t>
    </w:r>
    <w:r w:rsidR="00B84D86" w:rsidRPr="002D631D">
      <w:rPr>
        <w:sz w:val="20"/>
      </w:rPr>
      <w:tab/>
      <w:t>Exhibit No. ___</w:t>
    </w:r>
    <w:r>
      <w:rPr>
        <w:sz w:val="20"/>
      </w:rPr>
      <w:t>C</w:t>
    </w:r>
    <w:r w:rsidR="00B84D86" w:rsidRPr="002D631D">
      <w:rPr>
        <w:sz w:val="20"/>
      </w:rPr>
      <w:t>T (</w:t>
    </w:r>
    <w:proofErr w:type="spellStart"/>
    <w:r w:rsidR="00B84D86" w:rsidRPr="002D631D">
      <w:rPr>
        <w:sz w:val="20"/>
      </w:rPr>
      <w:t>RCS-1</w:t>
    </w:r>
    <w:r>
      <w:rPr>
        <w:sz w:val="20"/>
      </w:rPr>
      <w:t>C</w:t>
    </w:r>
    <w:r w:rsidR="00B84D86" w:rsidRPr="002D631D">
      <w:rPr>
        <w:sz w:val="20"/>
      </w:rPr>
      <w:t>T</w:t>
    </w:r>
    <w:proofErr w:type="spellEnd"/>
    <w:r w:rsidR="00B84D86" w:rsidRPr="002D631D">
      <w:rPr>
        <w:sz w:val="20"/>
      </w:rPr>
      <w:t>)</w:t>
    </w:r>
  </w:p>
  <w:p w:rsidR="00B84D86" w:rsidRPr="002D631D" w:rsidRDefault="00B84D86" w:rsidP="00C7592F">
    <w:pPr>
      <w:pStyle w:val="Footer"/>
      <w:tabs>
        <w:tab w:val="clear" w:pos="4507"/>
        <w:tab w:val="clear" w:pos="9000"/>
        <w:tab w:val="right" w:pos="8640"/>
      </w:tabs>
      <w:ind w:hanging="4"/>
      <w:rPr>
        <w:sz w:val="20"/>
      </w:rPr>
    </w:pPr>
    <w:r w:rsidRPr="002D631D">
      <w:rPr>
        <w:sz w:val="20"/>
      </w:rPr>
      <w:tab/>
      <w:t>Dockets UE-111048/UG-111049</w:t>
    </w:r>
    <w:r w:rsidRPr="002D631D">
      <w:rPr>
        <w:sz w:val="20"/>
      </w:rPr>
      <w:tab/>
      <w:t>Page </w:t>
    </w:r>
    <w:r w:rsidRPr="002D631D">
      <w:rPr>
        <w:rStyle w:val="PageNumber"/>
        <w:sz w:val="20"/>
      </w:rPr>
      <w:fldChar w:fldCharType="begin"/>
    </w:r>
    <w:r w:rsidRPr="002D631D">
      <w:rPr>
        <w:rStyle w:val="PageNumber"/>
        <w:sz w:val="20"/>
      </w:rPr>
      <w:instrText xml:space="preserve"> PAGE </w:instrText>
    </w:r>
    <w:r w:rsidRPr="002D631D">
      <w:rPr>
        <w:rStyle w:val="PageNumber"/>
        <w:sz w:val="20"/>
      </w:rPr>
      <w:fldChar w:fldCharType="separate"/>
    </w:r>
    <w:r w:rsidR="001F7B42">
      <w:rPr>
        <w:rStyle w:val="PageNumber"/>
        <w:noProof/>
        <w:sz w:val="20"/>
      </w:rPr>
      <w:t>28</w:t>
    </w:r>
    <w:r w:rsidRPr="002D631D">
      <w:rPr>
        <w:rStyle w:val="PageNumber"/>
        <w:sz w:val="20"/>
      </w:rPr>
      <w:fldChar w:fldCharType="end"/>
    </w:r>
    <w:r w:rsidRPr="002D631D">
      <w:rPr>
        <w:rStyle w:val="PageNumber"/>
        <w:sz w:val="20"/>
      </w:rPr>
      <w:t xml:space="preserve"> of 43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D86" w:rsidRPr="006A4EC4" w:rsidRDefault="00B84D86" w:rsidP="008A4102">
    <w:pPr>
      <w:pStyle w:val="Footer"/>
      <w:tabs>
        <w:tab w:val="clear" w:pos="4507"/>
        <w:tab w:val="clear" w:pos="9000"/>
        <w:tab w:val="right" w:pos="8730"/>
      </w:tabs>
      <w:spacing w:line="240" w:lineRule="auto"/>
      <w:ind w:left="-634" w:right="-90"/>
      <w:rPr>
        <w:b/>
        <w:sz w:val="20"/>
        <w:u w:val="single"/>
      </w:rPr>
    </w:pPr>
    <w:r w:rsidRPr="006A4EC4">
      <w:rPr>
        <w:b/>
        <w:sz w:val="20"/>
        <w:u w:val="single"/>
      </w:rPr>
      <w:t>____________________________________________________________________________________________</w:t>
    </w:r>
  </w:p>
  <w:p w:rsidR="00B84D86" w:rsidRPr="006A4EC4" w:rsidRDefault="00B84D86" w:rsidP="008A4102">
    <w:pPr>
      <w:pStyle w:val="Footer"/>
      <w:tabs>
        <w:tab w:val="clear" w:pos="4507"/>
        <w:tab w:val="clear" w:pos="9000"/>
        <w:tab w:val="right" w:pos="8640"/>
      </w:tabs>
      <w:spacing w:line="240" w:lineRule="auto"/>
      <w:ind w:left="-630" w:right="0" w:hanging="4"/>
      <w:rPr>
        <w:sz w:val="10"/>
        <w:szCs w:val="10"/>
      </w:rPr>
    </w:pPr>
  </w:p>
  <w:p w:rsidR="00B84D86" w:rsidRDefault="00B84D86" w:rsidP="008A4102">
    <w:pPr>
      <w:pStyle w:val="Footer"/>
      <w:tabs>
        <w:tab w:val="clear" w:pos="4507"/>
        <w:tab w:val="clear" w:pos="9000"/>
        <w:tab w:val="right" w:pos="8640"/>
      </w:tabs>
      <w:ind w:left="-630" w:hanging="4"/>
    </w:pPr>
    <w:proofErr w:type="spellStart"/>
    <w:r>
      <w:t>Prefiled</w:t>
    </w:r>
    <w:proofErr w:type="spellEnd"/>
    <w:r>
      <w:t xml:space="preserve"> Direct Testimony of</w:t>
    </w:r>
    <w:r>
      <w:tab/>
      <w:t>Exhibit No. ___(</w:t>
    </w:r>
    <w:proofErr w:type="spellStart"/>
    <w:smartTag w:uri="urn:schemas-microsoft-com:office:smarttags" w:element="Street">
      <w:smartTag w:uri="urn:schemas-microsoft-com:office:smarttags" w:element="address">
        <w:r>
          <w:t>DEG-1CT</w:t>
        </w:r>
      </w:smartTag>
    </w:smartTag>
    <w:proofErr w:type="spellEnd"/>
    <w:r>
      <w:t>)</w:t>
    </w:r>
  </w:p>
  <w:p w:rsidR="00B84D86" w:rsidRDefault="00B84D86" w:rsidP="008A4102">
    <w:pPr>
      <w:pStyle w:val="Footer"/>
      <w:tabs>
        <w:tab w:val="clear" w:pos="4507"/>
        <w:tab w:val="clear" w:pos="9000"/>
        <w:tab w:val="right" w:pos="8640"/>
      </w:tabs>
      <w:ind w:left="-630" w:hanging="4"/>
    </w:pPr>
    <w:r>
      <w:t>Donald E. Gaines</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X</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31D" w:rsidRPr="006A4EC4" w:rsidRDefault="002D631D" w:rsidP="001A3203">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rsidR="002D631D" w:rsidRPr="002D631D" w:rsidRDefault="002D631D" w:rsidP="001A3203">
    <w:pPr>
      <w:pStyle w:val="Footer"/>
      <w:tabs>
        <w:tab w:val="clear" w:pos="4507"/>
        <w:tab w:val="clear" w:pos="9000"/>
        <w:tab w:val="right" w:pos="8640"/>
      </w:tabs>
      <w:spacing w:line="240" w:lineRule="auto"/>
      <w:ind w:right="0" w:hanging="4"/>
      <w:rPr>
        <w:sz w:val="20"/>
      </w:rPr>
    </w:pPr>
  </w:p>
  <w:p w:rsidR="002D631D" w:rsidRPr="002D631D" w:rsidRDefault="00D4663A" w:rsidP="001A3203">
    <w:pPr>
      <w:pStyle w:val="Footer"/>
      <w:tabs>
        <w:tab w:val="clear" w:pos="4507"/>
        <w:tab w:val="clear" w:pos="9000"/>
        <w:tab w:val="right" w:pos="8640"/>
      </w:tabs>
      <w:ind w:hanging="4"/>
      <w:rPr>
        <w:sz w:val="20"/>
      </w:rPr>
    </w:pPr>
    <w:r w:rsidRPr="002D631D">
      <w:rPr>
        <w:sz w:val="20"/>
      </w:rPr>
      <w:t>TESTIMONY OF RALPH C. SMITH</w:t>
    </w:r>
    <w:r w:rsidR="002D631D" w:rsidRPr="002D631D">
      <w:rPr>
        <w:sz w:val="20"/>
      </w:rPr>
      <w:tab/>
      <w:t>Exhibit No. ___</w:t>
    </w:r>
    <w:r>
      <w:rPr>
        <w:sz w:val="20"/>
      </w:rPr>
      <w:t>CT</w:t>
    </w:r>
    <w:r w:rsidR="002D631D" w:rsidRPr="002D631D">
      <w:rPr>
        <w:sz w:val="20"/>
      </w:rPr>
      <w:t xml:space="preserve"> (</w:t>
    </w:r>
    <w:proofErr w:type="spellStart"/>
    <w:r w:rsidR="002D631D" w:rsidRPr="002D631D">
      <w:rPr>
        <w:sz w:val="20"/>
      </w:rPr>
      <w:t>RCS-1</w:t>
    </w:r>
    <w:r>
      <w:rPr>
        <w:sz w:val="20"/>
      </w:rPr>
      <w:t>C</w:t>
    </w:r>
    <w:r w:rsidR="002D631D" w:rsidRPr="002D631D">
      <w:rPr>
        <w:sz w:val="20"/>
      </w:rPr>
      <w:t>T</w:t>
    </w:r>
    <w:proofErr w:type="spellEnd"/>
    <w:r w:rsidR="002D631D" w:rsidRPr="002D631D">
      <w:rPr>
        <w:sz w:val="20"/>
      </w:rPr>
      <w:t>)</w:t>
    </w:r>
  </w:p>
  <w:p w:rsidR="002D631D" w:rsidRPr="002D631D" w:rsidRDefault="002D631D" w:rsidP="002D631D">
    <w:pPr>
      <w:pStyle w:val="Footer"/>
      <w:tabs>
        <w:tab w:val="clear" w:pos="4507"/>
        <w:tab w:val="clear" w:pos="9000"/>
      </w:tabs>
      <w:ind w:right="0"/>
      <w:rPr>
        <w:sz w:val="20"/>
      </w:rPr>
    </w:pPr>
    <w:r w:rsidRPr="002D631D">
      <w:rPr>
        <w:sz w:val="20"/>
      </w:rPr>
      <w:t xml:space="preserve">Dockets UE-111048/UG-111049  </w:t>
    </w:r>
    <w:r w:rsidRPr="002D631D">
      <w:rPr>
        <w:b/>
        <w:sz w:val="20"/>
      </w:rPr>
      <w:t xml:space="preserve">CONFIDENTIAL PER PROTECTIVE ORDER </w:t>
    </w:r>
    <w:r>
      <w:rPr>
        <w:b/>
        <w:sz w:val="20"/>
      </w:rPr>
      <w:t xml:space="preserve">           </w:t>
    </w:r>
    <w:r w:rsidRPr="002D631D">
      <w:rPr>
        <w:sz w:val="20"/>
      </w:rPr>
      <w:t>Page </w:t>
    </w:r>
    <w:r w:rsidRPr="002D631D">
      <w:rPr>
        <w:rStyle w:val="PageNumber"/>
        <w:sz w:val="20"/>
      </w:rPr>
      <w:fldChar w:fldCharType="begin"/>
    </w:r>
    <w:r w:rsidRPr="002D631D">
      <w:rPr>
        <w:rStyle w:val="PageNumber"/>
        <w:sz w:val="20"/>
      </w:rPr>
      <w:instrText xml:space="preserve"> PAGE </w:instrText>
    </w:r>
    <w:r w:rsidRPr="002D631D">
      <w:rPr>
        <w:rStyle w:val="PageNumber"/>
        <w:sz w:val="20"/>
      </w:rPr>
      <w:fldChar w:fldCharType="separate"/>
    </w:r>
    <w:r w:rsidR="001F7B42">
      <w:rPr>
        <w:rStyle w:val="PageNumber"/>
        <w:noProof/>
        <w:sz w:val="20"/>
      </w:rPr>
      <w:t>29</w:t>
    </w:r>
    <w:r w:rsidRPr="002D631D">
      <w:rPr>
        <w:rStyle w:val="PageNumber"/>
        <w:sz w:val="20"/>
      </w:rPr>
      <w:fldChar w:fldCharType="end"/>
    </w:r>
    <w:r w:rsidRPr="002D631D">
      <w:rPr>
        <w:rStyle w:val="PageNumber"/>
        <w:sz w:val="20"/>
      </w:rPr>
      <w:t xml:space="preserve"> of 43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31D" w:rsidRPr="006A4EC4" w:rsidRDefault="002D631D" w:rsidP="001A3203">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rsidR="002D631D" w:rsidRPr="002D631D" w:rsidRDefault="002D631D" w:rsidP="001A3203">
    <w:pPr>
      <w:pStyle w:val="Footer"/>
      <w:tabs>
        <w:tab w:val="clear" w:pos="4507"/>
        <w:tab w:val="clear" w:pos="9000"/>
        <w:tab w:val="right" w:pos="8640"/>
      </w:tabs>
      <w:spacing w:line="240" w:lineRule="auto"/>
      <w:ind w:right="0" w:hanging="4"/>
      <w:rPr>
        <w:sz w:val="20"/>
      </w:rPr>
    </w:pPr>
  </w:p>
  <w:p w:rsidR="002D631D" w:rsidRPr="002D631D" w:rsidRDefault="00D4663A" w:rsidP="001A3203">
    <w:pPr>
      <w:pStyle w:val="Footer"/>
      <w:tabs>
        <w:tab w:val="clear" w:pos="4507"/>
        <w:tab w:val="clear" w:pos="9000"/>
        <w:tab w:val="right" w:pos="8640"/>
      </w:tabs>
      <w:ind w:hanging="4"/>
      <w:rPr>
        <w:sz w:val="20"/>
      </w:rPr>
    </w:pPr>
    <w:r w:rsidRPr="002D631D">
      <w:rPr>
        <w:sz w:val="20"/>
      </w:rPr>
      <w:t>TESTIMONY OF RALPH C. SMITH</w:t>
    </w:r>
    <w:r w:rsidR="002D631D" w:rsidRPr="002D631D">
      <w:rPr>
        <w:sz w:val="20"/>
      </w:rPr>
      <w:tab/>
      <w:t>Exhibit No. ___</w:t>
    </w:r>
    <w:r>
      <w:rPr>
        <w:sz w:val="20"/>
      </w:rPr>
      <w:t>C</w:t>
    </w:r>
    <w:r w:rsidR="002D631D" w:rsidRPr="002D631D">
      <w:rPr>
        <w:sz w:val="20"/>
      </w:rPr>
      <w:t>T (</w:t>
    </w:r>
    <w:proofErr w:type="spellStart"/>
    <w:r w:rsidR="002D631D" w:rsidRPr="002D631D">
      <w:rPr>
        <w:sz w:val="20"/>
      </w:rPr>
      <w:t>RCS-1</w:t>
    </w:r>
    <w:r>
      <w:rPr>
        <w:sz w:val="20"/>
      </w:rPr>
      <w:t>C</w:t>
    </w:r>
    <w:r w:rsidR="002D631D" w:rsidRPr="002D631D">
      <w:rPr>
        <w:sz w:val="20"/>
      </w:rPr>
      <w:t>T</w:t>
    </w:r>
    <w:proofErr w:type="spellEnd"/>
    <w:r w:rsidR="002D631D" w:rsidRPr="002D631D">
      <w:rPr>
        <w:sz w:val="20"/>
      </w:rPr>
      <w:t>)</w:t>
    </w:r>
  </w:p>
  <w:p w:rsidR="002D631D" w:rsidRPr="002D631D" w:rsidRDefault="002D631D" w:rsidP="00C7592F">
    <w:pPr>
      <w:pStyle w:val="Footer"/>
      <w:tabs>
        <w:tab w:val="clear" w:pos="4507"/>
        <w:tab w:val="clear" w:pos="9000"/>
        <w:tab w:val="right" w:pos="8640"/>
      </w:tabs>
      <w:ind w:hanging="4"/>
      <w:rPr>
        <w:sz w:val="20"/>
      </w:rPr>
    </w:pPr>
    <w:r w:rsidRPr="002D631D">
      <w:rPr>
        <w:sz w:val="20"/>
      </w:rPr>
      <w:tab/>
      <w:t>Dockets UE-111048/UG-111049</w:t>
    </w:r>
    <w:r w:rsidRPr="002D631D">
      <w:rPr>
        <w:sz w:val="20"/>
      </w:rPr>
      <w:tab/>
      <w:t>Page </w:t>
    </w:r>
    <w:r w:rsidRPr="002D631D">
      <w:rPr>
        <w:rStyle w:val="PageNumber"/>
        <w:sz w:val="20"/>
      </w:rPr>
      <w:fldChar w:fldCharType="begin"/>
    </w:r>
    <w:r w:rsidRPr="002D631D">
      <w:rPr>
        <w:rStyle w:val="PageNumber"/>
        <w:sz w:val="20"/>
      </w:rPr>
      <w:instrText xml:space="preserve"> PAGE </w:instrText>
    </w:r>
    <w:r w:rsidRPr="002D631D">
      <w:rPr>
        <w:rStyle w:val="PageNumber"/>
        <w:sz w:val="20"/>
      </w:rPr>
      <w:fldChar w:fldCharType="separate"/>
    </w:r>
    <w:r w:rsidR="001F7B42">
      <w:rPr>
        <w:rStyle w:val="PageNumber"/>
        <w:noProof/>
        <w:sz w:val="20"/>
      </w:rPr>
      <w:t>32</w:t>
    </w:r>
    <w:r w:rsidRPr="002D631D">
      <w:rPr>
        <w:rStyle w:val="PageNumber"/>
        <w:sz w:val="20"/>
      </w:rPr>
      <w:fldChar w:fldCharType="end"/>
    </w:r>
    <w:r w:rsidRPr="002D631D">
      <w:rPr>
        <w:rStyle w:val="PageNumber"/>
        <w:sz w:val="20"/>
      </w:rPr>
      <w:t xml:space="preserve"> of 43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D86" w:rsidRDefault="00B84D86">
      <w:r>
        <w:separator/>
      </w:r>
    </w:p>
  </w:footnote>
  <w:footnote w:type="continuationSeparator" w:id="0">
    <w:p w:rsidR="00B84D86" w:rsidRDefault="00B84D86">
      <w:r>
        <w:continuationSeparator/>
      </w:r>
    </w:p>
  </w:footnote>
  <w:footnote w:id="1">
    <w:p w:rsidR="00B84D86" w:rsidRPr="00C7592F" w:rsidRDefault="00B84D86" w:rsidP="00C7592F">
      <w:pPr>
        <w:pStyle w:val="FootnoteText"/>
        <w:spacing w:before="0" w:line="240" w:lineRule="auto"/>
        <w:rPr>
          <w:sz w:val="20"/>
        </w:rPr>
      </w:pPr>
      <w:r w:rsidRPr="008E2196">
        <w:rPr>
          <w:rStyle w:val="FootnoteReference"/>
          <w:szCs w:val="16"/>
        </w:rPr>
        <w:footnoteRef/>
      </w:r>
      <w:r w:rsidRPr="00C7592F">
        <w:rPr>
          <w:sz w:val="20"/>
        </w:rPr>
        <w:t xml:space="preserve"> These amounts are the average of monthly averages (“AMA”) of </w:t>
      </w:r>
      <w:proofErr w:type="spellStart"/>
      <w:r w:rsidRPr="00C7592F">
        <w:rPr>
          <w:sz w:val="20"/>
        </w:rPr>
        <w:t>ADIT</w:t>
      </w:r>
      <w:proofErr w:type="spellEnd"/>
      <w:r w:rsidRPr="00C7592F">
        <w:rPr>
          <w:sz w:val="20"/>
        </w:rPr>
        <w:t xml:space="preserve"> impacts related to the change in tax accounting method for repairs deductions, net of changes for a related tax accounting change implemented by PSE on its 2010 federal income tax return for retirements.  I address PSE’s changes in tax accounting methods for repairs and retirements in separate sections of this testimony.</w:t>
      </w:r>
    </w:p>
  </w:footnote>
  <w:footnote w:id="2">
    <w:p w:rsidR="00B84D86" w:rsidRPr="008E2196" w:rsidRDefault="00B84D86" w:rsidP="008E2196">
      <w:pPr>
        <w:pStyle w:val="FootnoteText"/>
        <w:spacing w:before="0" w:line="240" w:lineRule="auto"/>
        <w:rPr>
          <w:sz w:val="20"/>
        </w:rPr>
      </w:pPr>
      <w:r w:rsidRPr="008E2196">
        <w:rPr>
          <w:rStyle w:val="FootnoteReference"/>
          <w:szCs w:val="16"/>
        </w:rPr>
        <w:footnoteRef/>
      </w:r>
      <w:r w:rsidRPr="008E2196">
        <w:rPr>
          <w:sz w:val="16"/>
          <w:szCs w:val="16"/>
        </w:rPr>
        <w:t xml:space="preserve"> </w:t>
      </w:r>
      <w:r w:rsidRPr="008E2196">
        <w:rPr>
          <w:sz w:val="20"/>
        </w:rPr>
        <w:t>The cumulative effect of a change in tax accounting method is referred to by PSE as the §481(a) adjustment.  See, e.g., PSE’s Exhibit Nos. ___(MRM-4) and ___(MRM-5).</w:t>
      </w:r>
    </w:p>
  </w:footnote>
  <w:footnote w:id="3">
    <w:p w:rsidR="00B84D86" w:rsidRPr="008E2196" w:rsidRDefault="00B84D86" w:rsidP="008E2196">
      <w:pPr>
        <w:pStyle w:val="FootnoteText"/>
        <w:spacing w:before="0" w:line="240" w:lineRule="auto"/>
        <w:rPr>
          <w:sz w:val="20"/>
        </w:rPr>
      </w:pPr>
      <w:r w:rsidRPr="008E2196">
        <w:rPr>
          <w:rStyle w:val="FootnoteReference"/>
          <w:szCs w:val="16"/>
        </w:rPr>
        <w:footnoteRef/>
      </w:r>
      <w:r w:rsidRPr="008E2196">
        <w:rPr>
          <w:sz w:val="20"/>
        </w:rPr>
        <w:t>See, e.g., PSE’s Exhibit Nos. ___(MRM-4) and ___(MRM-5).</w:t>
      </w:r>
    </w:p>
  </w:footnote>
  <w:footnote w:id="4">
    <w:p w:rsidR="00B84D86" w:rsidRPr="008E2196" w:rsidRDefault="00B84D86" w:rsidP="008E2196">
      <w:pPr>
        <w:pStyle w:val="FootnoteText"/>
        <w:spacing w:before="0" w:line="240" w:lineRule="auto"/>
        <w:rPr>
          <w:sz w:val="20"/>
        </w:rPr>
      </w:pPr>
      <w:r w:rsidRPr="008E2196">
        <w:rPr>
          <w:rStyle w:val="FootnoteReference"/>
          <w:szCs w:val="16"/>
        </w:rPr>
        <w:footnoteRef/>
      </w:r>
      <w:r w:rsidRPr="008E2196">
        <w:rPr>
          <w:sz w:val="20"/>
        </w:rPr>
        <w:t xml:space="preserve"> Id.</w:t>
      </w:r>
    </w:p>
  </w:footnote>
  <w:footnote w:id="5">
    <w:p w:rsidR="00B84D86" w:rsidRPr="008E2196" w:rsidRDefault="00B84D86" w:rsidP="008E2196">
      <w:pPr>
        <w:pStyle w:val="FootnoteText"/>
        <w:spacing w:before="0" w:line="240" w:lineRule="auto"/>
        <w:rPr>
          <w:sz w:val="20"/>
        </w:rPr>
      </w:pPr>
      <w:r w:rsidRPr="008E2196">
        <w:rPr>
          <w:rStyle w:val="FootnoteReference"/>
          <w:szCs w:val="16"/>
        </w:rPr>
        <w:footnoteRef/>
      </w:r>
      <w:r w:rsidRPr="008E2196">
        <w:rPr>
          <w:sz w:val="20"/>
        </w:rPr>
        <w:t xml:space="preserve"> See, e.g., PSE witness </w:t>
      </w:r>
      <w:proofErr w:type="spellStart"/>
      <w:r w:rsidRPr="008E2196">
        <w:rPr>
          <w:sz w:val="20"/>
        </w:rPr>
        <w:t>Marcelia’s</w:t>
      </w:r>
      <w:proofErr w:type="spellEnd"/>
      <w:r w:rsidRPr="008E2196">
        <w:rPr>
          <w:sz w:val="20"/>
        </w:rPr>
        <w:t xml:space="preserve"> Direct Testimony at pages 18-19.</w:t>
      </w:r>
    </w:p>
  </w:footnote>
  <w:footnote w:id="6">
    <w:p w:rsidR="00B84D86" w:rsidRPr="008E2196" w:rsidRDefault="00B84D86" w:rsidP="008E2196">
      <w:pPr>
        <w:pStyle w:val="FootnoteText"/>
        <w:spacing w:before="0" w:line="240" w:lineRule="auto"/>
        <w:rPr>
          <w:sz w:val="20"/>
        </w:rPr>
      </w:pPr>
      <w:r>
        <w:rPr>
          <w:rStyle w:val="FootnoteReference"/>
        </w:rPr>
        <w:footnoteRef/>
      </w:r>
      <w:r>
        <w:t xml:space="preserve"> </w:t>
      </w:r>
      <w:r w:rsidRPr="008E2196">
        <w:rPr>
          <w:sz w:val="20"/>
        </w:rPr>
        <w:t xml:space="preserve">As will be explained herein, PSE is required under generally accepted financial accounting standards to identify and report any “uncertain” tax positions, yet, in conjunction with those accounting requirements, PSE has not identified any portion of its 2008, 2009 or 2010 repairs deductions as being sufficiently “uncertain” to require the identification and disclosure required by </w:t>
      </w:r>
      <w:proofErr w:type="spellStart"/>
      <w:r w:rsidRPr="008E2196">
        <w:rPr>
          <w:sz w:val="20"/>
        </w:rPr>
        <w:t>GAAP</w:t>
      </w:r>
      <w:proofErr w:type="spellEnd"/>
      <w:r w:rsidRPr="008E2196">
        <w:rPr>
          <w:sz w:val="20"/>
        </w:rPr>
        <w:t>.</w:t>
      </w:r>
    </w:p>
  </w:footnote>
  <w:footnote w:id="7">
    <w:p w:rsidR="00B84D86" w:rsidRPr="008E2196" w:rsidRDefault="00B84D86" w:rsidP="008E2196">
      <w:pPr>
        <w:pStyle w:val="FootnoteText"/>
        <w:spacing w:before="0" w:line="240" w:lineRule="auto"/>
        <w:rPr>
          <w:sz w:val="20"/>
        </w:rPr>
      </w:pPr>
      <w:r>
        <w:rPr>
          <w:rStyle w:val="FootnoteReference"/>
        </w:rPr>
        <w:footnoteRef/>
      </w:r>
      <w:r>
        <w:t xml:space="preserve"> </w:t>
      </w:r>
      <w:r w:rsidRPr="008E2196">
        <w:rPr>
          <w:sz w:val="20"/>
        </w:rPr>
        <w:t>Footnotes are omitted from the quoted portions of Order 6.</w:t>
      </w:r>
    </w:p>
  </w:footnote>
  <w:footnote w:id="8">
    <w:p w:rsidR="00B84D86" w:rsidRPr="008E2196" w:rsidRDefault="00B84D86" w:rsidP="008E2196">
      <w:pPr>
        <w:pStyle w:val="FootnoteText"/>
        <w:spacing w:before="0" w:line="240" w:lineRule="auto"/>
        <w:rPr>
          <w:sz w:val="20"/>
        </w:rPr>
      </w:pPr>
      <w:r>
        <w:rPr>
          <w:rStyle w:val="FootnoteReference"/>
        </w:rPr>
        <w:footnoteRef/>
      </w:r>
      <w:r>
        <w:t xml:space="preserve"> </w:t>
      </w:r>
      <w:r w:rsidRPr="008E2196">
        <w:rPr>
          <w:sz w:val="20"/>
        </w:rPr>
        <w:t>Selected pages from the 2010 consolidated federal income tax return in which PSE participates were provided as CONFIDENTIAL Attachment A to PSE’s response to ICNU Data Request 3.01.</w:t>
      </w:r>
    </w:p>
  </w:footnote>
  <w:footnote w:id="9">
    <w:p w:rsidR="00B84D86" w:rsidRPr="008E2196" w:rsidRDefault="00B84D86" w:rsidP="008E2196">
      <w:pPr>
        <w:pStyle w:val="FootnoteText"/>
        <w:spacing w:before="0" w:line="240" w:lineRule="auto"/>
        <w:rPr>
          <w:sz w:val="20"/>
        </w:rPr>
      </w:pPr>
      <w:r>
        <w:rPr>
          <w:rStyle w:val="FootnoteReference"/>
        </w:rPr>
        <w:footnoteRef/>
      </w:r>
      <w:r>
        <w:t xml:space="preserve"> </w:t>
      </w:r>
      <w:r w:rsidRPr="008E2196">
        <w:rPr>
          <w:sz w:val="20"/>
        </w:rPr>
        <w:t>Docket UE-100749, Order 6, at page 89.</w:t>
      </w:r>
    </w:p>
  </w:footnote>
  <w:footnote w:id="10">
    <w:p w:rsidR="00B84D86" w:rsidRPr="008E2196" w:rsidRDefault="00B84D86" w:rsidP="008E2196">
      <w:pPr>
        <w:pStyle w:val="FootnoteText"/>
        <w:spacing w:before="0" w:line="240" w:lineRule="auto"/>
        <w:rPr>
          <w:sz w:val="20"/>
        </w:rPr>
      </w:pPr>
      <w:r>
        <w:rPr>
          <w:rStyle w:val="FootnoteReference"/>
        </w:rPr>
        <w:footnoteRef/>
      </w:r>
      <w:r w:rsidRPr="008E2196">
        <w:rPr>
          <w:sz w:val="20"/>
        </w:rPr>
        <w:t>See also PSE’s response to Staff Data Request 179.</w:t>
      </w:r>
    </w:p>
  </w:footnote>
  <w:footnote w:id="11">
    <w:p w:rsidR="00B84D86" w:rsidRPr="008E2196" w:rsidRDefault="00B84D86" w:rsidP="008E2196">
      <w:pPr>
        <w:pStyle w:val="FootnoteText"/>
        <w:spacing w:before="0" w:line="240" w:lineRule="auto"/>
        <w:rPr>
          <w:sz w:val="20"/>
        </w:rPr>
      </w:pPr>
      <w:r>
        <w:rPr>
          <w:rStyle w:val="FootnoteReference"/>
        </w:rPr>
        <w:footnoteRef/>
      </w:r>
      <w:r>
        <w:t xml:space="preserve"> </w:t>
      </w:r>
      <w:r w:rsidRPr="008E2196">
        <w:rPr>
          <w:sz w:val="20"/>
        </w:rPr>
        <w:t>See, e.g., PSE Exhibit No.  __(MRM-1T)at pages 27 and 30, and Exhibit Nos. __(MRM-7) and ___(MRM-8).</w:t>
      </w:r>
    </w:p>
  </w:footnote>
  <w:footnote w:id="12">
    <w:p w:rsidR="00B84D86" w:rsidRPr="008E2196" w:rsidRDefault="00B84D86" w:rsidP="008E2196">
      <w:pPr>
        <w:pStyle w:val="FootnoteText"/>
        <w:spacing w:before="0" w:line="240" w:lineRule="auto"/>
        <w:rPr>
          <w:sz w:val="20"/>
        </w:rPr>
      </w:pPr>
      <w:r>
        <w:rPr>
          <w:rStyle w:val="FootnoteReference"/>
        </w:rPr>
        <w:footnoteRef/>
      </w:r>
      <w:r>
        <w:t xml:space="preserve"> </w:t>
      </w:r>
      <w:r w:rsidRPr="008E2196">
        <w:rPr>
          <w:sz w:val="20"/>
        </w:rPr>
        <w:t>Id.</w:t>
      </w:r>
    </w:p>
  </w:footnote>
  <w:footnote w:id="13">
    <w:p w:rsidR="00B84D86" w:rsidRDefault="00B84D86" w:rsidP="008E2196">
      <w:pPr>
        <w:pStyle w:val="FootnoteText"/>
        <w:spacing w:before="0" w:line="240" w:lineRule="auto"/>
      </w:pPr>
      <w:r>
        <w:rPr>
          <w:rStyle w:val="FootnoteReference"/>
        </w:rPr>
        <w:footnoteRef/>
      </w:r>
      <w:r>
        <w:t xml:space="preserve"> </w:t>
      </w:r>
      <w:r w:rsidRPr="008E2196">
        <w:rPr>
          <w:sz w:val="20"/>
        </w:rPr>
        <w:t>Id at page 27.</w:t>
      </w:r>
    </w:p>
  </w:footnote>
  <w:footnote w:id="14">
    <w:p w:rsidR="00B84D86" w:rsidRPr="008E2196" w:rsidRDefault="00B84D86" w:rsidP="008E2196">
      <w:pPr>
        <w:pStyle w:val="FootnoteText"/>
        <w:spacing w:before="0" w:line="240" w:lineRule="auto"/>
        <w:rPr>
          <w:sz w:val="20"/>
        </w:rPr>
      </w:pPr>
      <w:r>
        <w:rPr>
          <w:rStyle w:val="FootnoteReference"/>
        </w:rPr>
        <w:footnoteRef/>
      </w:r>
      <w:r>
        <w:t xml:space="preserve"> </w:t>
      </w:r>
      <w:r w:rsidRPr="008E2196">
        <w:rPr>
          <w:sz w:val="20"/>
        </w:rPr>
        <w:t>The $41.742 million amount is from account 19000433 on PSE’s Exhibit No. ___(MRM-7), page 2, line 55, column P.</w:t>
      </w:r>
    </w:p>
  </w:footnote>
  <w:footnote w:id="15">
    <w:p w:rsidR="00B84D86" w:rsidRPr="008E2196" w:rsidRDefault="00B84D86" w:rsidP="008E2196">
      <w:pPr>
        <w:pStyle w:val="FootnoteText"/>
        <w:spacing w:before="0" w:line="240" w:lineRule="auto"/>
        <w:rPr>
          <w:sz w:val="20"/>
        </w:rPr>
      </w:pPr>
      <w:r>
        <w:rPr>
          <w:rStyle w:val="FootnoteReference"/>
        </w:rPr>
        <w:footnoteRef/>
      </w:r>
      <w:r w:rsidRPr="008E2196">
        <w:rPr>
          <w:sz w:val="20"/>
        </w:rPr>
        <w:t>Exhibit No. __(MRM-1T) at page 27.</w:t>
      </w:r>
    </w:p>
  </w:footnote>
  <w:footnote w:id="16">
    <w:p w:rsidR="00B84D86" w:rsidRPr="008E2196" w:rsidRDefault="00B84D86" w:rsidP="008E2196">
      <w:pPr>
        <w:pStyle w:val="FootnoteText"/>
        <w:spacing w:before="0" w:line="240" w:lineRule="auto"/>
        <w:rPr>
          <w:sz w:val="20"/>
        </w:rPr>
      </w:pPr>
      <w:r>
        <w:rPr>
          <w:rStyle w:val="FootnoteReference"/>
        </w:rPr>
        <w:footnoteRef/>
      </w:r>
      <w:r>
        <w:t xml:space="preserve"> </w:t>
      </w:r>
      <w:r w:rsidRPr="008E2196">
        <w:rPr>
          <w:sz w:val="20"/>
        </w:rPr>
        <w:t>See, e.g., PSE’s workpaper details for PSE adjustment 13.02, Lower Snake River, which includes a pro forma rate base deduction of approximately $67.874 million.</w:t>
      </w:r>
    </w:p>
  </w:footnote>
  <w:footnote w:id="17">
    <w:p w:rsidR="00B84D86" w:rsidRPr="008E2196" w:rsidRDefault="00B84D86" w:rsidP="008E2196">
      <w:pPr>
        <w:pStyle w:val="FootnoteText"/>
        <w:spacing w:before="0" w:line="240" w:lineRule="auto"/>
        <w:rPr>
          <w:sz w:val="20"/>
        </w:rPr>
      </w:pPr>
      <w:r>
        <w:rPr>
          <w:rStyle w:val="FootnoteReference"/>
        </w:rPr>
        <w:footnoteRef/>
      </w:r>
      <w:r>
        <w:t xml:space="preserve"> </w:t>
      </w:r>
      <w:r w:rsidRPr="008E2196">
        <w:rPr>
          <w:sz w:val="20"/>
        </w:rPr>
        <w:t xml:space="preserve">PSE’s response to Staff Data Request 187 provides a “roll forward” of the Company’s December 2010 balances to agree with the 2010 </w:t>
      </w:r>
      <w:proofErr w:type="spellStart"/>
      <w:r w:rsidRPr="008E2196">
        <w:rPr>
          <w:sz w:val="20"/>
        </w:rPr>
        <w:t>NOL</w:t>
      </w:r>
      <w:proofErr w:type="spellEnd"/>
      <w:r w:rsidRPr="008E2196">
        <w:rPr>
          <w:sz w:val="20"/>
        </w:rPr>
        <w:t xml:space="preserve"> shown on PSE’s federal income tax return for 2010.</w:t>
      </w:r>
    </w:p>
  </w:footnote>
  <w:footnote w:id="18">
    <w:p w:rsidR="00B84D86" w:rsidRPr="008E2196" w:rsidRDefault="00B84D86" w:rsidP="008E2196">
      <w:pPr>
        <w:pStyle w:val="FootnoteText"/>
        <w:spacing w:before="0" w:line="240" w:lineRule="auto"/>
        <w:rPr>
          <w:sz w:val="20"/>
        </w:rPr>
      </w:pPr>
      <w:r>
        <w:rPr>
          <w:rStyle w:val="FootnoteReference"/>
        </w:rPr>
        <w:footnoteRef/>
      </w:r>
      <w:r>
        <w:t xml:space="preserve"> </w:t>
      </w:r>
      <w:r w:rsidRPr="008E2196">
        <w:rPr>
          <w:sz w:val="20"/>
        </w:rPr>
        <w:t>See, e.g., PSE adjustment 13.02, which includes a rate base deduction for Deferred Taxes of $67.874 million.</w:t>
      </w:r>
    </w:p>
  </w:footnote>
  <w:footnote w:id="19">
    <w:p w:rsidR="00B84D86" w:rsidRPr="008E2196" w:rsidRDefault="00B84D86" w:rsidP="008E2196">
      <w:pPr>
        <w:pStyle w:val="FootnoteText"/>
        <w:spacing w:before="0" w:line="240" w:lineRule="auto"/>
        <w:rPr>
          <w:sz w:val="20"/>
        </w:rPr>
      </w:pPr>
      <w:r>
        <w:rPr>
          <w:rStyle w:val="FootnoteReference"/>
        </w:rPr>
        <w:footnoteRef/>
      </w:r>
      <w:r>
        <w:t xml:space="preserve"> </w:t>
      </w:r>
      <w:r w:rsidRPr="008E2196">
        <w:rPr>
          <w:sz w:val="20"/>
        </w:rPr>
        <w:t xml:space="preserve">An </w:t>
      </w:r>
      <w:proofErr w:type="spellStart"/>
      <w:r w:rsidRPr="008E2196">
        <w:rPr>
          <w:sz w:val="20"/>
        </w:rPr>
        <w:t>NOL</w:t>
      </w:r>
      <w:proofErr w:type="spellEnd"/>
      <w:r w:rsidRPr="008E2196">
        <w:rPr>
          <w:sz w:val="20"/>
        </w:rPr>
        <w:t xml:space="preserve"> situation generally means that the company has no current income tax liability and is not currently paying federal income taxes.</w:t>
      </w:r>
    </w:p>
  </w:footnote>
  <w:footnote w:id="20">
    <w:p w:rsidR="00B84D86" w:rsidRPr="008E2196" w:rsidRDefault="00B84D86" w:rsidP="008E2196">
      <w:pPr>
        <w:pStyle w:val="FootnoteText"/>
        <w:spacing w:before="0" w:line="240" w:lineRule="auto"/>
        <w:rPr>
          <w:sz w:val="20"/>
        </w:rPr>
      </w:pPr>
      <w:r>
        <w:rPr>
          <w:rStyle w:val="FootnoteReference"/>
        </w:rPr>
        <w:footnoteRef/>
      </w:r>
      <w:r>
        <w:t xml:space="preserve"> </w:t>
      </w:r>
      <w:r w:rsidRPr="008E2196">
        <w:rPr>
          <w:sz w:val="20"/>
        </w:rPr>
        <w:t>The $47.3 million amount is for PSE’s electric and gas utility operations combined.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D86" w:rsidRDefault="00B84D86">
    <w:pPr>
      <w:pStyle w:val="Header"/>
    </w:pPr>
    <w:r>
      <w:rPr>
        <w:rStyle w:val="PageNumber"/>
        <w:noProof/>
      </w:rPr>
      <w:t>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D86" w:rsidRDefault="00B84D86">
    <w:pPr>
      <w:pStyle w:val="Header"/>
    </w:pPr>
    <w:r>
      <w:rPr>
        <w:noProof/>
        <w:lang w:eastAsia="en-US"/>
      </w:rPr>
      <mc:AlternateContent>
        <mc:Choice Requires="wps">
          <w:drawing>
            <wp:anchor distT="0" distB="0" distL="114299" distR="114299" simplePos="0" relativeHeight="251660288" behindDoc="0" locked="0" layoutInCell="1" allowOverlap="1" wp14:anchorId="082A26C4" wp14:editId="541DD49D">
              <wp:simplePos x="0" y="0"/>
              <wp:positionH relativeFrom="column">
                <wp:posOffset>-177166</wp:posOffset>
              </wp:positionH>
              <wp:positionV relativeFrom="paragraph">
                <wp:posOffset>2540</wp:posOffset>
              </wp:positionV>
              <wp:extent cx="0" cy="9258300"/>
              <wp:effectExtent l="19050" t="0" r="19050" b="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DtK+AkaAgAANAQAAA4AAAAAAAAAAAAAAAAALgIAAGRycy9lMm9Eb2MueG1sUEsBAi0AFAAG&#10;AAgAAAAhAKivqaTcAAAACQEAAA8AAAAAAAAAAAAAAAAAdAQAAGRycy9kb3ducmV2LnhtbFBLBQYA&#10;AAAABAAEAPMAAAB9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D86" w:rsidRDefault="00B84D86">
    <w:pPr>
      <w:pStyle w:val="Header"/>
    </w:pPr>
    <w:r>
      <w:rPr>
        <w:noProof/>
        <w:lang w:eastAsia="en-US"/>
      </w:rPr>
      <mc:AlternateContent>
        <mc:Choice Requires="wps">
          <w:drawing>
            <wp:anchor distT="0" distB="0" distL="114299" distR="114299" simplePos="0" relativeHeight="251662336" behindDoc="0" locked="0" layoutInCell="1" allowOverlap="1" wp14:anchorId="177279B5" wp14:editId="1DB3D319">
              <wp:simplePos x="0" y="0"/>
              <wp:positionH relativeFrom="column">
                <wp:posOffset>-177166</wp:posOffset>
              </wp:positionH>
              <wp:positionV relativeFrom="paragraph">
                <wp:posOffset>25400</wp:posOffset>
              </wp:positionV>
              <wp:extent cx="0" cy="9258300"/>
              <wp:effectExtent l="19050" t="0" r="1905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95pt,2pt" to="-13.95pt,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"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48D00CD1"/>
    <w:multiLevelType w:val="multilevel"/>
    <w:tmpl w:val="A3F8FE32"/>
    <w:lvl w:ilvl="0">
      <w:start w:val="1"/>
      <w:numFmt w:val="decimal"/>
      <w:pStyle w:val="PSENum"/>
      <w:lvlText w:val="%1)"/>
      <w:lvlJc w:val="left"/>
      <w:pPr>
        <w:tabs>
          <w:tab w:val="num" w:pos="810"/>
        </w:tabs>
        <w:ind w:left="1242" w:hanging="432"/>
      </w:pPr>
      <w:rPr>
        <w:rFonts w:hint="default"/>
      </w:rPr>
    </w:lvl>
    <w:lvl w:ilvl="1">
      <w:start w:val="1"/>
      <w:numFmt w:val="lowerLetter"/>
      <w:lvlText w:val="%2)"/>
      <w:lvlJc w:val="left"/>
      <w:pPr>
        <w:ind w:left="1584" w:hanging="432"/>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4CA7644B"/>
    <w:multiLevelType w:val="hybridMultilevel"/>
    <w:tmpl w:val="A60E14F2"/>
    <w:lvl w:ilvl="0" w:tplc="EDB4A8FC">
      <w:start w:val="1"/>
      <w:numFmt w:val="upperRoman"/>
      <w:pStyle w:val="PSEH1"/>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0A75305"/>
    <w:multiLevelType w:val="hybridMultilevel"/>
    <w:tmpl w:val="1C30CC56"/>
    <w:lvl w:ilvl="0" w:tplc="8304C6CC">
      <w:start w:val="1"/>
      <w:numFmt w:val="bullet"/>
      <w:pStyle w:val="PA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2"/>
    <w:lvlOverride w:ilvl="0">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36F"/>
    <w:rsid w:val="00000B56"/>
    <w:rsid w:val="00001544"/>
    <w:rsid w:val="00002CEA"/>
    <w:rsid w:val="00003FE1"/>
    <w:rsid w:val="00006E1B"/>
    <w:rsid w:val="00012110"/>
    <w:rsid w:val="00014292"/>
    <w:rsid w:val="00017811"/>
    <w:rsid w:val="000223EF"/>
    <w:rsid w:val="00030C2A"/>
    <w:rsid w:val="00030DBE"/>
    <w:rsid w:val="00032CDA"/>
    <w:rsid w:val="00033037"/>
    <w:rsid w:val="000337FC"/>
    <w:rsid w:val="00041261"/>
    <w:rsid w:val="000439ED"/>
    <w:rsid w:val="000447CA"/>
    <w:rsid w:val="00044BEB"/>
    <w:rsid w:val="000468F4"/>
    <w:rsid w:val="000469AF"/>
    <w:rsid w:val="00053055"/>
    <w:rsid w:val="00053F31"/>
    <w:rsid w:val="00054A0C"/>
    <w:rsid w:val="00055585"/>
    <w:rsid w:val="00057F9B"/>
    <w:rsid w:val="000613DF"/>
    <w:rsid w:val="000677A9"/>
    <w:rsid w:val="0007087E"/>
    <w:rsid w:val="000717B7"/>
    <w:rsid w:val="00071980"/>
    <w:rsid w:val="00071C01"/>
    <w:rsid w:val="000756F1"/>
    <w:rsid w:val="000801CF"/>
    <w:rsid w:val="000810C0"/>
    <w:rsid w:val="0008120B"/>
    <w:rsid w:val="00081B51"/>
    <w:rsid w:val="00081C91"/>
    <w:rsid w:val="00084CDA"/>
    <w:rsid w:val="00085213"/>
    <w:rsid w:val="00090DB5"/>
    <w:rsid w:val="00091224"/>
    <w:rsid w:val="00091901"/>
    <w:rsid w:val="00095618"/>
    <w:rsid w:val="0009755C"/>
    <w:rsid w:val="000A0295"/>
    <w:rsid w:val="000A449F"/>
    <w:rsid w:val="000A5528"/>
    <w:rsid w:val="000A79C4"/>
    <w:rsid w:val="000B21D5"/>
    <w:rsid w:val="000B2509"/>
    <w:rsid w:val="000B276B"/>
    <w:rsid w:val="000B37AE"/>
    <w:rsid w:val="000B3A16"/>
    <w:rsid w:val="000B458E"/>
    <w:rsid w:val="000C1759"/>
    <w:rsid w:val="000C250F"/>
    <w:rsid w:val="000C3CCE"/>
    <w:rsid w:val="000C5A89"/>
    <w:rsid w:val="000C61A4"/>
    <w:rsid w:val="000C6C98"/>
    <w:rsid w:val="000D3040"/>
    <w:rsid w:val="000E24EC"/>
    <w:rsid w:val="000E58B7"/>
    <w:rsid w:val="000F2946"/>
    <w:rsid w:val="000F419E"/>
    <w:rsid w:val="000F54AC"/>
    <w:rsid w:val="000F5732"/>
    <w:rsid w:val="00103061"/>
    <w:rsid w:val="00103781"/>
    <w:rsid w:val="0010496F"/>
    <w:rsid w:val="00106AB2"/>
    <w:rsid w:val="00110217"/>
    <w:rsid w:val="00112EF7"/>
    <w:rsid w:val="001153BD"/>
    <w:rsid w:val="001165D3"/>
    <w:rsid w:val="00120B73"/>
    <w:rsid w:val="0012160A"/>
    <w:rsid w:val="00122FB6"/>
    <w:rsid w:val="001247D9"/>
    <w:rsid w:val="0012613C"/>
    <w:rsid w:val="0012738A"/>
    <w:rsid w:val="00127F9A"/>
    <w:rsid w:val="001337E8"/>
    <w:rsid w:val="00134A5D"/>
    <w:rsid w:val="001357DB"/>
    <w:rsid w:val="0013799B"/>
    <w:rsid w:val="00141DEA"/>
    <w:rsid w:val="00143483"/>
    <w:rsid w:val="00144AFC"/>
    <w:rsid w:val="00145325"/>
    <w:rsid w:val="00147354"/>
    <w:rsid w:val="0014777F"/>
    <w:rsid w:val="00147B52"/>
    <w:rsid w:val="00147CF5"/>
    <w:rsid w:val="00147E32"/>
    <w:rsid w:val="00156FBA"/>
    <w:rsid w:val="001578DC"/>
    <w:rsid w:val="001611DC"/>
    <w:rsid w:val="00170E2A"/>
    <w:rsid w:val="00171EB2"/>
    <w:rsid w:val="00172685"/>
    <w:rsid w:val="00173079"/>
    <w:rsid w:val="00174C26"/>
    <w:rsid w:val="00176231"/>
    <w:rsid w:val="0017634D"/>
    <w:rsid w:val="00180170"/>
    <w:rsid w:val="00181663"/>
    <w:rsid w:val="001825D7"/>
    <w:rsid w:val="001841C0"/>
    <w:rsid w:val="001841D0"/>
    <w:rsid w:val="001851DC"/>
    <w:rsid w:val="001874FD"/>
    <w:rsid w:val="001A0326"/>
    <w:rsid w:val="001A3203"/>
    <w:rsid w:val="001A3CD7"/>
    <w:rsid w:val="001A6206"/>
    <w:rsid w:val="001A62D3"/>
    <w:rsid w:val="001A6654"/>
    <w:rsid w:val="001B2B4D"/>
    <w:rsid w:val="001B31F6"/>
    <w:rsid w:val="001B6D8D"/>
    <w:rsid w:val="001C2EB7"/>
    <w:rsid w:val="001D1E62"/>
    <w:rsid w:val="001D4143"/>
    <w:rsid w:val="001D52CA"/>
    <w:rsid w:val="001E1F56"/>
    <w:rsid w:val="001E3FDD"/>
    <w:rsid w:val="001E5282"/>
    <w:rsid w:val="001F15B2"/>
    <w:rsid w:val="001F7B42"/>
    <w:rsid w:val="00206A80"/>
    <w:rsid w:val="00212151"/>
    <w:rsid w:val="002149B4"/>
    <w:rsid w:val="00215B11"/>
    <w:rsid w:val="00222BB3"/>
    <w:rsid w:val="0023108D"/>
    <w:rsid w:val="00233BDD"/>
    <w:rsid w:val="002343D6"/>
    <w:rsid w:val="0024137F"/>
    <w:rsid w:val="00242BB9"/>
    <w:rsid w:val="00246963"/>
    <w:rsid w:val="002476D4"/>
    <w:rsid w:val="0025128B"/>
    <w:rsid w:val="00252E3A"/>
    <w:rsid w:val="0025447E"/>
    <w:rsid w:val="0026118C"/>
    <w:rsid w:val="002633BB"/>
    <w:rsid w:val="00266F1B"/>
    <w:rsid w:val="00270EDB"/>
    <w:rsid w:val="002775C2"/>
    <w:rsid w:val="00277903"/>
    <w:rsid w:val="0028006A"/>
    <w:rsid w:val="002807A9"/>
    <w:rsid w:val="002812BC"/>
    <w:rsid w:val="002813F1"/>
    <w:rsid w:val="0028218B"/>
    <w:rsid w:val="0028232E"/>
    <w:rsid w:val="002843CF"/>
    <w:rsid w:val="00290F87"/>
    <w:rsid w:val="00291CD5"/>
    <w:rsid w:val="00291CFE"/>
    <w:rsid w:val="00293470"/>
    <w:rsid w:val="00296B0F"/>
    <w:rsid w:val="00297202"/>
    <w:rsid w:val="002978E9"/>
    <w:rsid w:val="002A3DC4"/>
    <w:rsid w:val="002A41A8"/>
    <w:rsid w:val="002A4E79"/>
    <w:rsid w:val="002A5398"/>
    <w:rsid w:val="002B1928"/>
    <w:rsid w:val="002B22AE"/>
    <w:rsid w:val="002B2736"/>
    <w:rsid w:val="002B3260"/>
    <w:rsid w:val="002B49C6"/>
    <w:rsid w:val="002B55C3"/>
    <w:rsid w:val="002B72EC"/>
    <w:rsid w:val="002B7508"/>
    <w:rsid w:val="002C507E"/>
    <w:rsid w:val="002C74BE"/>
    <w:rsid w:val="002D176E"/>
    <w:rsid w:val="002D22F1"/>
    <w:rsid w:val="002D3053"/>
    <w:rsid w:val="002D631D"/>
    <w:rsid w:val="002D6DED"/>
    <w:rsid w:val="002D73D9"/>
    <w:rsid w:val="002D7E5D"/>
    <w:rsid w:val="002E5419"/>
    <w:rsid w:val="002F145E"/>
    <w:rsid w:val="002F1D57"/>
    <w:rsid w:val="002F57F3"/>
    <w:rsid w:val="002F69A9"/>
    <w:rsid w:val="002F72F4"/>
    <w:rsid w:val="002F7629"/>
    <w:rsid w:val="002F7F99"/>
    <w:rsid w:val="0030108A"/>
    <w:rsid w:val="0030111D"/>
    <w:rsid w:val="00301677"/>
    <w:rsid w:val="00304FDB"/>
    <w:rsid w:val="00306450"/>
    <w:rsid w:val="00307BAD"/>
    <w:rsid w:val="0031276C"/>
    <w:rsid w:val="003146F0"/>
    <w:rsid w:val="003156B9"/>
    <w:rsid w:val="00316096"/>
    <w:rsid w:val="003160AD"/>
    <w:rsid w:val="00316917"/>
    <w:rsid w:val="00316ECB"/>
    <w:rsid w:val="003209BE"/>
    <w:rsid w:val="00321D51"/>
    <w:rsid w:val="00322A3D"/>
    <w:rsid w:val="00331FB7"/>
    <w:rsid w:val="0033314F"/>
    <w:rsid w:val="00334EF8"/>
    <w:rsid w:val="00336B9B"/>
    <w:rsid w:val="003371F5"/>
    <w:rsid w:val="00337EDE"/>
    <w:rsid w:val="003420DA"/>
    <w:rsid w:val="00344DEB"/>
    <w:rsid w:val="003479B3"/>
    <w:rsid w:val="00351918"/>
    <w:rsid w:val="003570C2"/>
    <w:rsid w:val="00360BF8"/>
    <w:rsid w:val="00361AA7"/>
    <w:rsid w:val="00362472"/>
    <w:rsid w:val="00366E20"/>
    <w:rsid w:val="00374FE3"/>
    <w:rsid w:val="00384727"/>
    <w:rsid w:val="003857F4"/>
    <w:rsid w:val="00393EED"/>
    <w:rsid w:val="003945E2"/>
    <w:rsid w:val="0039598F"/>
    <w:rsid w:val="00395EB5"/>
    <w:rsid w:val="003A2668"/>
    <w:rsid w:val="003A2D14"/>
    <w:rsid w:val="003A41B5"/>
    <w:rsid w:val="003B159E"/>
    <w:rsid w:val="003B367C"/>
    <w:rsid w:val="003B3A13"/>
    <w:rsid w:val="003C2226"/>
    <w:rsid w:val="003C3565"/>
    <w:rsid w:val="003C420C"/>
    <w:rsid w:val="003D1AB1"/>
    <w:rsid w:val="003D34A3"/>
    <w:rsid w:val="003D5389"/>
    <w:rsid w:val="003D6759"/>
    <w:rsid w:val="003D77EB"/>
    <w:rsid w:val="003E0F92"/>
    <w:rsid w:val="003E31CB"/>
    <w:rsid w:val="003E4580"/>
    <w:rsid w:val="003E6396"/>
    <w:rsid w:val="003F1CF4"/>
    <w:rsid w:val="003F60CE"/>
    <w:rsid w:val="003F7A47"/>
    <w:rsid w:val="003F7D1E"/>
    <w:rsid w:val="00400C58"/>
    <w:rsid w:val="00401ACB"/>
    <w:rsid w:val="00402752"/>
    <w:rsid w:val="0040369B"/>
    <w:rsid w:val="00404066"/>
    <w:rsid w:val="0040419C"/>
    <w:rsid w:val="0040731C"/>
    <w:rsid w:val="00410109"/>
    <w:rsid w:val="00410132"/>
    <w:rsid w:val="00410BEB"/>
    <w:rsid w:val="004157EA"/>
    <w:rsid w:val="00416817"/>
    <w:rsid w:val="00417BA5"/>
    <w:rsid w:val="00420C61"/>
    <w:rsid w:val="00424842"/>
    <w:rsid w:val="00426A1F"/>
    <w:rsid w:val="0042715D"/>
    <w:rsid w:val="00427665"/>
    <w:rsid w:val="00430B8E"/>
    <w:rsid w:val="0043715C"/>
    <w:rsid w:val="00441FB1"/>
    <w:rsid w:val="00442C52"/>
    <w:rsid w:val="00444305"/>
    <w:rsid w:val="00451CFB"/>
    <w:rsid w:val="00452C2E"/>
    <w:rsid w:val="00456C7C"/>
    <w:rsid w:val="004570FE"/>
    <w:rsid w:val="00457AB8"/>
    <w:rsid w:val="00460534"/>
    <w:rsid w:val="00464D32"/>
    <w:rsid w:val="00465193"/>
    <w:rsid w:val="00465FB1"/>
    <w:rsid w:val="004710C1"/>
    <w:rsid w:val="00472E21"/>
    <w:rsid w:val="004766FE"/>
    <w:rsid w:val="004811C2"/>
    <w:rsid w:val="00482971"/>
    <w:rsid w:val="00486B8E"/>
    <w:rsid w:val="00487798"/>
    <w:rsid w:val="00487BAF"/>
    <w:rsid w:val="00487DEE"/>
    <w:rsid w:val="004928D6"/>
    <w:rsid w:val="0049428E"/>
    <w:rsid w:val="00495D0F"/>
    <w:rsid w:val="00495D11"/>
    <w:rsid w:val="004A18E2"/>
    <w:rsid w:val="004A1CF6"/>
    <w:rsid w:val="004A2355"/>
    <w:rsid w:val="004A3A20"/>
    <w:rsid w:val="004A3B2A"/>
    <w:rsid w:val="004A6553"/>
    <w:rsid w:val="004A7886"/>
    <w:rsid w:val="004A7C02"/>
    <w:rsid w:val="004B0290"/>
    <w:rsid w:val="004B3EAE"/>
    <w:rsid w:val="004B7439"/>
    <w:rsid w:val="004C5BD5"/>
    <w:rsid w:val="004C5F3A"/>
    <w:rsid w:val="004C6AF2"/>
    <w:rsid w:val="004C7136"/>
    <w:rsid w:val="004D2AE4"/>
    <w:rsid w:val="004D55EE"/>
    <w:rsid w:val="004D56D4"/>
    <w:rsid w:val="004D7940"/>
    <w:rsid w:val="004E308F"/>
    <w:rsid w:val="004E3EDA"/>
    <w:rsid w:val="004E4787"/>
    <w:rsid w:val="004E6EE1"/>
    <w:rsid w:val="004E7FA4"/>
    <w:rsid w:val="004F107C"/>
    <w:rsid w:val="004F213F"/>
    <w:rsid w:val="004F2D88"/>
    <w:rsid w:val="004F3717"/>
    <w:rsid w:val="004F4317"/>
    <w:rsid w:val="004F6011"/>
    <w:rsid w:val="004F6A55"/>
    <w:rsid w:val="00503189"/>
    <w:rsid w:val="005070D3"/>
    <w:rsid w:val="00510647"/>
    <w:rsid w:val="00511424"/>
    <w:rsid w:val="00512F5B"/>
    <w:rsid w:val="005131FD"/>
    <w:rsid w:val="00513C4C"/>
    <w:rsid w:val="00514334"/>
    <w:rsid w:val="00514A94"/>
    <w:rsid w:val="00514DBF"/>
    <w:rsid w:val="00517CD0"/>
    <w:rsid w:val="00520E73"/>
    <w:rsid w:val="00523412"/>
    <w:rsid w:val="005252C5"/>
    <w:rsid w:val="00526041"/>
    <w:rsid w:val="00526703"/>
    <w:rsid w:val="00526A48"/>
    <w:rsid w:val="00531584"/>
    <w:rsid w:val="005328BE"/>
    <w:rsid w:val="0053301A"/>
    <w:rsid w:val="00533154"/>
    <w:rsid w:val="00533B06"/>
    <w:rsid w:val="00534C68"/>
    <w:rsid w:val="00535817"/>
    <w:rsid w:val="00536DE6"/>
    <w:rsid w:val="005374F6"/>
    <w:rsid w:val="00540439"/>
    <w:rsid w:val="00540608"/>
    <w:rsid w:val="005409CF"/>
    <w:rsid w:val="00546706"/>
    <w:rsid w:val="005526D2"/>
    <w:rsid w:val="00553F31"/>
    <w:rsid w:val="00554C4F"/>
    <w:rsid w:val="005565E1"/>
    <w:rsid w:val="00557ED0"/>
    <w:rsid w:val="005602A5"/>
    <w:rsid w:val="0056268F"/>
    <w:rsid w:val="005642CB"/>
    <w:rsid w:val="005670AD"/>
    <w:rsid w:val="00567A2F"/>
    <w:rsid w:val="00571D89"/>
    <w:rsid w:val="005721AD"/>
    <w:rsid w:val="00574472"/>
    <w:rsid w:val="00574B91"/>
    <w:rsid w:val="005761D5"/>
    <w:rsid w:val="00583D8F"/>
    <w:rsid w:val="00584A5A"/>
    <w:rsid w:val="005855E5"/>
    <w:rsid w:val="00585D52"/>
    <w:rsid w:val="005862F0"/>
    <w:rsid w:val="00591CF7"/>
    <w:rsid w:val="00596A3E"/>
    <w:rsid w:val="005A118A"/>
    <w:rsid w:val="005A14E9"/>
    <w:rsid w:val="005A31F8"/>
    <w:rsid w:val="005A4310"/>
    <w:rsid w:val="005A672D"/>
    <w:rsid w:val="005A77D2"/>
    <w:rsid w:val="005B4C0F"/>
    <w:rsid w:val="005B63E4"/>
    <w:rsid w:val="005C009D"/>
    <w:rsid w:val="005C0B27"/>
    <w:rsid w:val="005C615F"/>
    <w:rsid w:val="005C652D"/>
    <w:rsid w:val="005C72A5"/>
    <w:rsid w:val="005D5503"/>
    <w:rsid w:val="005D5BDF"/>
    <w:rsid w:val="005E0771"/>
    <w:rsid w:val="005E2820"/>
    <w:rsid w:val="005E3890"/>
    <w:rsid w:val="005E7948"/>
    <w:rsid w:val="005F1E03"/>
    <w:rsid w:val="005F2332"/>
    <w:rsid w:val="005F353D"/>
    <w:rsid w:val="005F4DBC"/>
    <w:rsid w:val="00603D10"/>
    <w:rsid w:val="006101D9"/>
    <w:rsid w:val="006116B0"/>
    <w:rsid w:val="00611E66"/>
    <w:rsid w:val="0061369E"/>
    <w:rsid w:val="006208F0"/>
    <w:rsid w:val="00621010"/>
    <w:rsid w:val="006242BA"/>
    <w:rsid w:val="006244E2"/>
    <w:rsid w:val="00624FFE"/>
    <w:rsid w:val="00627755"/>
    <w:rsid w:val="00630B7C"/>
    <w:rsid w:val="00630C99"/>
    <w:rsid w:val="00631A23"/>
    <w:rsid w:val="00634AC2"/>
    <w:rsid w:val="006369AF"/>
    <w:rsid w:val="00641E4C"/>
    <w:rsid w:val="00642154"/>
    <w:rsid w:val="006427DA"/>
    <w:rsid w:val="00646318"/>
    <w:rsid w:val="006475E6"/>
    <w:rsid w:val="0065594B"/>
    <w:rsid w:val="00656F3F"/>
    <w:rsid w:val="00657ACA"/>
    <w:rsid w:val="006655A6"/>
    <w:rsid w:val="00670CD0"/>
    <w:rsid w:val="00671A24"/>
    <w:rsid w:val="006723F5"/>
    <w:rsid w:val="006737B3"/>
    <w:rsid w:val="00673CB5"/>
    <w:rsid w:val="00677350"/>
    <w:rsid w:val="00680896"/>
    <w:rsid w:val="00682337"/>
    <w:rsid w:val="0068394B"/>
    <w:rsid w:val="0068453A"/>
    <w:rsid w:val="00686C1D"/>
    <w:rsid w:val="00690D23"/>
    <w:rsid w:val="00695128"/>
    <w:rsid w:val="00695555"/>
    <w:rsid w:val="006957E9"/>
    <w:rsid w:val="00695A7D"/>
    <w:rsid w:val="00697C95"/>
    <w:rsid w:val="006A4EC4"/>
    <w:rsid w:val="006A66E6"/>
    <w:rsid w:val="006A7A62"/>
    <w:rsid w:val="006A7AD3"/>
    <w:rsid w:val="006B161B"/>
    <w:rsid w:val="006B3A6A"/>
    <w:rsid w:val="006B7866"/>
    <w:rsid w:val="006C04E0"/>
    <w:rsid w:val="006C0BBB"/>
    <w:rsid w:val="006C274D"/>
    <w:rsid w:val="006C30EA"/>
    <w:rsid w:val="006C6657"/>
    <w:rsid w:val="006D079F"/>
    <w:rsid w:val="006D3CE9"/>
    <w:rsid w:val="006E001A"/>
    <w:rsid w:val="006E1708"/>
    <w:rsid w:val="006E37C1"/>
    <w:rsid w:val="006E44BB"/>
    <w:rsid w:val="006E739E"/>
    <w:rsid w:val="006E7BF3"/>
    <w:rsid w:val="006F5933"/>
    <w:rsid w:val="007005FE"/>
    <w:rsid w:val="00701D73"/>
    <w:rsid w:val="00703588"/>
    <w:rsid w:val="00703693"/>
    <w:rsid w:val="007058AB"/>
    <w:rsid w:val="00707AD4"/>
    <w:rsid w:val="00707F57"/>
    <w:rsid w:val="00710E01"/>
    <w:rsid w:val="00712A7F"/>
    <w:rsid w:val="0071476D"/>
    <w:rsid w:val="0071573A"/>
    <w:rsid w:val="00722DE5"/>
    <w:rsid w:val="00723393"/>
    <w:rsid w:val="00723E5A"/>
    <w:rsid w:val="00724EC9"/>
    <w:rsid w:val="007272E9"/>
    <w:rsid w:val="007301A8"/>
    <w:rsid w:val="0073485F"/>
    <w:rsid w:val="00736B03"/>
    <w:rsid w:val="00737640"/>
    <w:rsid w:val="00742C79"/>
    <w:rsid w:val="00744E4E"/>
    <w:rsid w:val="0074565D"/>
    <w:rsid w:val="00745E3D"/>
    <w:rsid w:val="007468BC"/>
    <w:rsid w:val="00750963"/>
    <w:rsid w:val="007514C6"/>
    <w:rsid w:val="00753062"/>
    <w:rsid w:val="007612FD"/>
    <w:rsid w:val="00762D1F"/>
    <w:rsid w:val="00763F8B"/>
    <w:rsid w:val="00764D14"/>
    <w:rsid w:val="00765445"/>
    <w:rsid w:val="00766F16"/>
    <w:rsid w:val="00767B77"/>
    <w:rsid w:val="00770E9A"/>
    <w:rsid w:val="00772EA2"/>
    <w:rsid w:val="00774022"/>
    <w:rsid w:val="00777B5F"/>
    <w:rsid w:val="0078036F"/>
    <w:rsid w:val="007828B0"/>
    <w:rsid w:val="00782A30"/>
    <w:rsid w:val="0078582D"/>
    <w:rsid w:val="00785D0D"/>
    <w:rsid w:val="00792BFE"/>
    <w:rsid w:val="0079453B"/>
    <w:rsid w:val="0079545C"/>
    <w:rsid w:val="007A0324"/>
    <w:rsid w:val="007A4689"/>
    <w:rsid w:val="007A77C1"/>
    <w:rsid w:val="007B055D"/>
    <w:rsid w:val="007B121D"/>
    <w:rsid w:val="007B5B78"/>
    <w:rsid w:val="007B61A2"/>
    <w:rsid w:val="007B7ACD"/>
    <w:rsid w:val="007C2608"/>
    <w:rsid w:val="007C2D87"/>
    <w:rsid w:val="007C493C"/>
    <w:rsid w:val="007C5C00"/>
    <w:rsid w:val="007C6068"/>
    <w:rsid w:val="007C7CEF"/>
    <w:rsid w:val="007D072F"/>
    <w:rsid w:val="007D19F4"/>
    <w:rsid w:val="007D22D7"/>
    <w:rsid w:val="007D24EE"/>
    <w:rsid w:val="007D254F"/>
    <w:rsid w:val="007D29A9"/>
    <w:rsid w:val="007D72E8"/>
    <w:rsid w:val="007D75A1"/>
    <w:rsid w:val="007D7AFC"/>
    <w:rsid w:val="007E000E"/>
    <w:rsid w:val="007E072D"/>
    <w:rsid w:val="007E0B7E"/>
    <w:rsid w:val="007E318F"/>
    <w:rsid w:val="007E63FD"/>
    <w:rsid w:val="007F2F93"/>
    <w:rsid w:val="007F325D"/>
    <w:rsid w:val="007F39A0"/>
    <w:rsid w:val="007F4B5E"/>
    <w:rsid w:val="007F60F2"/>
    <w:rsid w:val="008000FB"/>
    <w:rsid w:val="008007D1"/>
    <w:rsid w:val="00805FA6"/>
    <w:rsid w:val="0080658E"/>
    <w:rsid w:val="00810DBB"/>
    <w:rsid w:val="00810EAE"/>
    <w:rsid w:val="00812143"/>
    <w:rsid w:val="00812EE5"/>
    <w:rsid w:val="0081521B"/>
    <w:rsid w:val="008156FD"/>
    <w:rsid w:val="008173A8"/>
    <w:rsid w:val="00820DA4"/>
    <w:rsid w:val="00822F90"/>
    <w:rsid w:val="00825D78"/>
    <w:rsid w:val="00826872"/>
    <w:rsid w:val="008349CD"/>
    <w:rsid w:val="0083657B"/>
    <w:rsid w:val="008520BF"/>
    <w:rsid w:val="0085308C"/>
    <w:rsid w:val="00854A4F"/>
    <w:rsid w:val="00854E1F"/>
    <w:rsid w:val="00855089"/>
    <w:rsid w:val="00861480"/>
    <w:rsid w:val="00862726"/>
    <w:rsid w:val="00862AA6"/>
    <w:rsid w:val="00863700"/>
    <w:rsid w:val="0086529C"/>
    <w:rsid w:val="0086671B"/>
    <w:rsid w:val="00866877"/>
    <w:rsid w:val="00870BB7"/>
    <w:rsid w:val="00872890"/>
    <w:rsid w:val="00873C96"/>
    <w:rsid w:val="00874F72"/>
    <w:rsid w:val="008805EB"/>
    <w:rsid w:val="008815C6"/>
    <w:rsid w:val="00882A77"/>
    <w:rsid w:val="0088403E"/>
    <w:rsid w:val="0088734F"/>
    <w:rsid w:val="0089476C"/>
    <w:rsid w:val="008A0ACE"/>
    <w:rsid w:val="008A1111"/>
    <w:rsid w:val="008A4102"/>
    <w:rsid w:val="008A7252"/>
    <w:rsid w:val="008B0482"/>
    <w:rsid w:val="008B33E6"/>
    <w:rsid w:val="008B3695"/>
    <w:rsid w:val="008B43DE"/>
    <w:rsid w:val="008B4E98"/>
    <w:rsid w:val="008C153D"/>
    <w:rsid w:val="008C1801"/>
    <w:rsid w:val="008C2295"/>
    <w:rsid w:val="008C3267"/>
    <w:rsid w:val="008C3903"/>
    <w:rsid w:val="008C4E1A"/>
    <w:rsid w:val="008C614F"/>
    <w:rsid w:val="008D16E1"/>
    <w:rsid w:val="008D17B7"/>
    <w:rsid w:val="008D2148"/>
    <w:rsid w:val="008D291F"/>
    <w:rsid w:val="008D3CD4"/>
    <w:rsid w:val="008D4152"/>
    <w:rsid w:val="008D429B"/>
    <w:rsid w:val="008D5B5E"/>
    <w:rsid w:val="008D6632"/>
    <w:rsid w:val="008E2196"/>
    <w:rsid w:val="008E60FF"/>
    <w:rsid w:val="008E75E9"/>
    <w:rsid w:val="008F22AA"/>
    <w:rsid w:val="008F5422"/>
    <w:rsid w:val="008F7866"/>
    <w:rsid w:val="00902A57"/>
    <w:rsid w:val="009037AE"/>
    <w:rsid w:val="0090418C"/>
    <w:rsid w:val="00906146"/>
    <w:rsid w:val="00910D50"/>
    <w:rsid w:val="009110EA"/>
    <w:rsid w:val="00913534"/>
    <w:rsid w:val="009175D6"/>
    <w:rsid w:val="00917B05"/>
    <w:rsid w:val="00917D0B"/>
    <w:rsid w:val="00921638"/>
    <w:rsid w:val="009227FA"/>
    <w:rsid w:val="00922DEC"/>
    <w:rsid w:val="00923841"/>
    <w:rsid w:val="00924C14"/>
    <w:rsid w:val="00931D99"/>
    <w:rsid w:val="00933678"/>
    <w:rsid w:val="00934BF9"/>
    <w:rsid w:val="00936843"/>
    <w:rsid w:val="00941BC9"/>
    <w:rsid w:val="009427A0"/>
    <w:rsid w:val="00942CCC"/>
    <w:rsid w:val="00945458"/>
    <w:rsid w:val="00947B38"/>
    <w:rsid w:val="00950EC9"/>
    <w:rsid w:val="00951D5F"/>
    <w:rsid w:val="00957F21"/>
    <w:rsid w:val="00961B0D"/>
    <w:rsid w:val="00962213"/>
    <w:rsid w:val="0096268B"/>
    <w:rsid w:val="00964A0C"/>
    <w:rsid w:val="00965ECC"/>
    <w:rsid w:val="00967883"/>
    <w:rsid w:val="00967B06"/>
    <w:rsid w:val="00974E08"/>
    <w:rsid w:val="00980202"/>
    <w:rsid w:val="009814C2"/>
    <w:rsid w:val="00983536"/>
    <w:rsid w:val="009837F3"/>
    <w:rsid w:val="009842E4"/>
    <w:rsid w:val="00984993"/>
    <w:rsid w:val="00992911"/>
    <w:rsid w:val="009A1A5C"/>
    <w:rsid w:val="009A1CB1"/>
    <w:rsid w:val="009A2BFC"/>
    <w:rsid w:val="009A3B85"/>
    <w:rsid w:val="009B1227"/>
    <w:rsid w:val="009B4D57"/>
    <w:rsid w:val="009B5A78"/>
    <w:rsid w:val="009C232C"/>
    <w:rsid w:val="009C253C"/>
    <w:rsid w:val="009C2C56"/>
    <w:rsid w:val="009C50AE"/>
    <w:rsid w:val="009C5BB3"/>
    <w:rsid w:val="009D2848"/>
    <w:rsid w:val="009D461A"/>
    <w:rsid w:val="009E00CF"/>
    <w:rsid w:val="009E0E58"/>
    <w:rsid w:val="009E0EE9"/>
    <w:rsid w:val="009E11F7"/>
    <w:rsid w:val="009E1391"/>
    <w:rsid w:val="009E1994"/>
    <w:rsid w:val="009E19D8"/>
    <w:rsid w:val="009E3D1F"/>
    <w:rsid w:val="009E54EC"/>
    <w:rsid w:val="009E57C3"/>
    <w:rsid w:val="009E5CBF"/>
    <w:rsid w:val="009E62BF"/>
    <w:rsid w:val="009E6323"/>
    <w:rsid w:val="009F1347"/>
    <w:rsid w:val="009F2CFB"/>
    <w:rsid w:val="009F3C60"/>
    <w:rsid w:val="009F44BE"/>
    <w:rsid w:val="009F6923"/>
    <w:rsid w:val="00A00C33"/>
    <w:rsid w:val="00A03FE2"/>
    <w:rsid w:val="00A053A6"/>
    <w:rsid w:val="00A070E7"/>
    <w:rsid w:val="00A1223E"/>
    <w:rsid w:val="00A15A32"/>
    <w:rsid w:val="00A21D12"/>
    <w:rsid w:val="00A23FD5"/>
    <w:rsid w:val="00A24273"/>
    <w:rsid w:val="00A25889"/>
    <w:rsid w:val="00A35167"/>
    <w:rsid w:val="00A3574E"/>
    <w:rsid w:val="00A35DE9"/>
    <w:rsid w:val="00A36801"/>
    <w:rsid w:val="00A36C9A"/>
    <w:rsid w:val="00A41B36"/>
    <w:rsid w:val="00A43EEC"/>
    <w:rsid w:val="00A43F06"/>
    <w:rsid w:val="00A5417B"/>
    <w:rsid w:val="00A568D1"/>
    <w:rsid w:val="00A60202"/>
    <w:rsid w:val="00A70532"/>
    <w:rsid w:val="00A7489B"/>
    <w:rsid w:val="00A74E2A"/>
    <w:rsid w:val="00A767F3"/>
    <w:rsid w:val="00A810AF"/>
    <w:rsid w:val="00A84031"/>
    <w:rsid w:val="00A857E1"/>
    <w:rsid w:val="00A86BAC"/>
    <w:rsid w:val="00A90220"/>
    <w:rsid w:val="00A922CB"/>
    <w:rsid w:val="00A941FD"/>
    <w:rsid w:val="00A9549D"/>
    <w:rsid w:val="00A96AAE"/>
    <w:rsid w:val="00AA0083"/>
    <w:rsid w:val="00AA17AD"/>
    <w:rsid w:val="00AA56D6"/>
    <w:rsid w:val="00AA7744"/>
    <w:rsid w:val="00AA77B2"/>
    <w:rsid w:val="00AB0F65"/>
    <w:rsid w:val="00AB0FFB"/>
    <w:rsid w:val="00AB371D"/>
    <w:rsid w:val="00AB3CD0"/>
    <w:rsid w:val="00AB3CF0"/>
    <w:rsid w:val="00AB3F29"/>
    <w:rsid w:val="00AB6B23"/>
    <w:rsid w:val="00AC016F"/>
    <w:rsid w:val="00AC092F"/>
    <w:rsid w:val="00AC0A19"/>
    <w:rsid w:val="00AC44B8"/>
    <w:rsid w:val="00AC466D"/>
    <w:rsid w:val="00AC6D7D"/>
    <w:rsid w:val="00AD07D5"/>
    <w:rsid w:val="00AD3AF8"/>
    <w:rsid w:val="00AD4D65"/>
    <w:rsid w:val="00AE2AA3"/>
    <w:rsid w:val="00AE4F62"/>
    <w:rsid w:val="00AF075B"/>
    <w:rsid w:val="00AF3864"/>
    <w:rsid w:val="00AF5079"/>
    <w:rsid w:val="00AF5F02"/>
    <w:rsid w:val="00AF63AD"/>
    <w:rsid w:val="00AF679B"/>
    <w:rsid w:val="00AF6BB4"/>
    <w:rsid w:val="00AF73B1"/>
    <w:rsid w:val="00B04372"/>
    <w:rsid w:val="00B04D2B"/>
    <w:rsid w:val="00B06D82"/>
    <w:rsid w:val="00B077D0"/>
    <w:rsid w:val="00B10F39"/>
    <w:rsid w:val="00B1146D"/>
    <w:rsid w:val="00B13AA0"/>
    <w:rsid w:val="00B149F9"/>
    <w:rsid w:val="00B14DE3"/>
    <w:rsid w:val="00B15D38"/>
    <w:rsid w:val="00B15E37"/>
    <w:rsid w:val="00B2250F"/>
    <w:rsid w:val="00B26E94"/>
    <w:rsid w:val="00B2726C"/>
    <w:rsid w:val="00B279FF"/>
    <w:rsid w:val="00B30CBC"/>
    <w:rsid w:val="00B30DE1"/>
    <w:rsid w:val="00B31AB1"/>
    <w:rsid w:val="00B36173"/>
    <w:rsid w:val="00B4660E"/>
    <w:rsid w:val="00B46673"/>
    <w:rsid w:val="00B507D4"/>
    <w:rsid w:val="00B51A33"/>
    <w:rsid w:val="00B5316D"/>
    <w:rsid w:val="00B53A86"/>
    <w:rsid w:val="00B56536"/>
    <w:rsid w:val="00B60F5A"/>
    <w:rsid w:val="00B6351E"/>
    <w:rsid w:val="00B63ACC"/>
    <w:rsid w:val="00B70CD5"/>
    <w:rsid w:val="00B71888"/>
    <w:rsid w:val="00B720FD"/>
    <w:rsid w:val="00B73357"/>
    <w:rsid w:val="00B747AB"/>
    <w:rsid w:val="00B748D6"/>
    <w:rsid w:val="00B74ABE"/>
    <w:rsid w:val="00B76F67"/>
    <w:rsid w:val="00B81A58"/>
    <w:rsid w:val="00B84D86"/>
    <w:rsid w:val="00B8567C"/>
    <w:rsid w:val="00B8747A"/>
    <w:rsid w:val="00B9429A"/>
    <w:rsid w:val="00B94335"/>
    <w:rsid w:val="00B95BF1"/>
    <w:rsid w:val="00B96244"/>
    <w:rsid w:val="00BA5785"/>
    <w:rsid w:val="00BA6FE5"/>
    <w:rsid w:val="00BA7144"/>
    <w:rsid w:val="00BA75A0"/>
    <w:rsid w:val="00BB277B"/>
    <w:rsid w:val="00BB3A07"/>
    <w:rsid w:val="00BB5F9A"/>
    <w:rsid w:val="00BC2C14"/>
    <w:rsid w:val="00BC2C7C"/>
    <w:rsid w:val="00BC4D13"/>
    <w:rsid w:val="00BC7CC2"/>
    <w:rsid w:val="00BD0950"/>
    <w:rsid w:val="00BD1138"/>
    <w:rsid w:val="00BD2BAA"/>
    <w:rsid w:val="00BD4308"/>
    <w:rsid w:val="00BE3B12"/>
    <w:rsid w:val="00BE465B"/>
    <w:rsid w:val="00BE4DA8"/>
    <w:rsid w:val="00BE5275"/>
    <w:rsid w:val="00BE7671"/>
    <w:rsid w:val="00BF09DE"/>
    <w:rsid w:val="00BF1F96"/>
    <w:rsid w:val="00BF2731"/>
    <w:rsid w:val="00C00867"/>
    <w:rsid w:val="00C01E7E"/>
    <w:rsid w:val="00C03373"/>
    <w:rsid w:val="00C03BB9"/>
    <w:rsid w:val="00C04B2E"/>
    <w:rsid w:val="00C102F3"/>
    <w:rsid w:val="00C10864"/>
    <w:rsid w:val="00C10A19"/>
    <w:rsid w:val="00C11CBF"/>
    <w:rsid w:val="00C14AE0"/>
    <w:rsid w:val="00C15AFA"/>
    <w:rsid w:val="00C16BBD"/>
    <w:rsid w:val="00C257B9"/>
    <w:rsid w:val="00C33C18"/>
    <w:rsid w:val="00C342FC"/>
    <w:rsid w:val="00C35249"/>
    <w:rsid w:val="00C37F3E"/>
    <w:rsid w:val="00C42073"/>
    <w:rsid w:val="00C45E37"/>
    <w:rsid w:val="00C5007D"/>
    <w:rsid w:val="00C502E3"/>
    <w:rsid w:val="00C504C3"/>
    <w:rsid w:val="00C512C9"/>
    <w:rsid w:val="00C53649"/>
    <w:rsid w:val="00C55141"/>
    <w:rsid w:val="00C575F1"/>
    <w:rsid w:val="00C60E6F"/>
    <w:rsid w:val="00C6213A"/>
    <w:rsid w:val="00C63725"/>
    <w:rsid w:val="00C66A75"/>
    <w:rsid w:val="00C71457"/>
    <w:rsid w:val="00C739B9"/>
    <w:rsid w:val="00C74731"/>
    <w:rsid w:val="00C753E5"/>
    <w:rsid w:val="00C7592F"/>
    <w:rsid w:val="00C75BFB"/>
    <w:rsid w:val="00C75D4D"/>
    <w:rsid w:val="00C81256"/>
    <w:rsid w:val="00C81813"/>
    <w:rsid w:val="00C84C8E"/>
    <w:rsid w:val="00C84CAD"/>
    <w:rsid w:val="00C851AC"/>
    <w:rsid w:val="00C85D59"/>
    <w:rsid w:val="00C87F9F"/>
    <w:rsid w:val="00C956E1"/>
    <w:rsid w:val="00CA03AE"/>
    <w:rsid w:val="00CA1DE7"/>
    <w:rsid w:val="00CA3A08"/>
    <w:rsid w:val="00CA41BF"/>
    <w:rsid w:val="00CA594D"/>
    <w:rsid w:val="00CB004D"/>
    <w:rsid w:val="00CB0EAB"/>
    <w:rsid w:val="00CB1C95"/>
    <w:rsid w:val="00CB2518"/>
    <w:rsid w:val="00CB33B1"/>
    <w:rsid w:val="00CB6F70"/>
    <w:rsid w:val="00CB7AC5"/>
    <w:rsid w:val="00CB7E26"/>
    <w:rsid w:val="00CC0B37"/>
    <w:rsid w:val="00CC223E"/>
    <w:rsid w:val="00CC2A6A"/>
    <w:rsid w:val="00CC5983"/>
    <w:rsid w:val="00CC6032"/>
    <w:rsid w:val="00CC6554"/>
    <w:rsid w:val="00CC6DBE"/>
    <w:rsid w:val="00CC6F71"/>
    <w:rsid w:val="00CD1414"/>
    <w:rsid w:val="00CD402D"/>
    <w:rsid w:val="00CD51AC"/>
    <w:rsid w:val="00CE2F43"/>
    <w:rsid w:val="00CE5533"/>
    <w:rsid w:val="00CE781D"/>
    <w:rsid w:val="00CF15F2"/>
    <w:rsid w:val="00CF1E95"/>
    <w:rsid w:val="00CF265C"/>
    <w:rsid w:val="00CF31AB"/>
    <w:rsid w:val="00CF3F7A"/>
    <w:rsid w:val="00CF6643"/>
    <w:rsid w:val="00CF6FB6"/>
    <w:rsid w:val="00CF7BA2"/>
    <w:rsid w:val="00D00488"/>
    <w:rsid w:val="00D00704"/>
    <w:rsid w:val="00D07C49"/>
    <w:rsid w:val="00D07F0A"/>
    <w:rsid w:val="00D11744"/>
    <w:rsid w:val="00D13A95"/>
    <w:rsid w:val="00D15EF9"/>
    <w:rsid w:val="00D16224"/>
    <w:rsid w:val="00D217C8"/>
    <w:rsid w:val="00D24FFA"/>
    <w:rsid w:val="00D33C63"/>
    <w:rsid w:val="00D40101"/>
    <w:rsid w:val="00D4042A"/>
    <w:rsid w:val="00D419E6"/>
    <w:rsid w:val="00D428D8"/>
    <w:rsid w:val="00D44F7F"/>
    <w:rsid w:val="00D4663A"/>
    <w:rsid w:val="00D4697A"/>
    <w:rsid w:val="00D47336"/>
    <w:rsid w:val="00D477F7"/>
    <w:rsid w:val="00D5027A"/>
    <w:rsid w:val="00D50719"/>
    <w:rsid w:val="00D50DA2"/>
    <w:rsid w:val="00D52B5C"/>
    <w:rsid w:val="00D66910"/>
    <w:rsid w:val="00D742A0"/>
    <w:rsid w:val="00D82F95"/>
    <w:rsid w:val="00D841E0"/>
    <w:rsid w:val="00D857E5"/>
    <w:rsid w:val="00D86A3A"/>
    <w:rsid w:val="00D901B6"/>
    <w:rsid w:val="00D957C6"/>
    <w:rsid w:val="00D96F01"/>
    <w:rsid w:val="00DA0535"/>
    <w:rsid w:val="00DA3DE5"/>
    <w:rsid w:val="00DA5C5D"/>
    <w:rsid w:val="00DA6306"/>
    <w:rsid w:val="00DA7435"/>
    <w:rsid w:val="00DB266D"/>
    <w:rsid w:val="00DB6BD1"/>
    <w:rsid w:val="00DB7D37"/>
    <w:rsid w:val="00DC0A3D"/>
    <w:rsid w:val="00DC41EB"/>
    <w:rsid w:val="00DC452F"/>
    <w:rsid w:val="00DD4D86"/>
    <w:rsid w:val="00DE166F"/>
    <w:rsid w:val="00DE25E5"/>
    <w:rsid w:val="00DE3522"/>
    <w:rsid w:val="00DE4D23"/>
    <w:rsid w:val="00DF03DF"/>
    <w:rsid w:val="00DF1799"/>
    <w:rsid w:val="00DF5BF8"/>
    <w:rsid w:val="00DF65AC"/>
    <w:rsid w:val="00E007FA"/>
    <w:rsid w:val="00E00AB3"/>
    <w:rsid w:val="00E02BBB"/>
    <w:rsid w:val="00E05434"/>
    <w:rsid w:val="00E05593"/>
    <w:rsid w:val="00E10771"/>
    <w:rsid w:val="00E16749"/>
    <w:rsid w:val="00E16BC2"/>
    <w:rsid w:val="00E222E7"/>
    <w:rsid w:val="00E23CE6"/>
    <w:rsid w:val="00E245C9"/>
    <w:rsid w:val="00E26189"/>
    <w:rsid w:val="00E342F5"/>
    <w:rsid w:val="00E34B78"/>
    <w:rsid w:val="00E34EA7"/>
    <w:rsid w:val="00E35052"/>
    <w:rsid w:val="00E414D0"/>
    <w:rsid w:val="00E43830"/>
    <w:rsid w:val="00E45415"/>
    <w:rsid w:val="00E50968"/>
    <w:rsid w:val="00E51C9A"/>
    <w:rsid w:val="00E52FDE"/>
    <w:rsid w:val="00E55237"/>
    <w:rsid w:val="00E57DCF"/>
    <w:rsid w:val="00E66358"/>
    <w:rsid w:val="00E71A30"/>
    <w:rsid w:val="00E73905"/>
    <w:rsid w:val="00E74C18"/>
    <w:rsid w:val="00E75007"/>
    <w:rsid w:val="00E750D9"/>
    <w:rsid w:val="00E800F7"/>
    <w:rsid w:val="00E8053F"/>
    <w:rsid w:val="00E82CE4"/>
    <w:rsid w:val="00E857C5"/>
    <w:rsid w:val="00E902C9"/>
    <w:rsid w:val="00E91B3D"/>
    <w:rsid w:val="00E959F2"/>
    <w:rsid w:val="00E96040"/>
    <w:rsid w:val="00E96F69"/>
    <w:rsid w:val="00E97005"/>
    <w:rsid w:val="00E97B37"/>
    <w:rsid w:val="00EA02B7"/>
    <w:rsid w:val="00EA173A"/>
    <w:rsid w:val="00EA7268"/>
    <w:rsid w:val="00EB019B"/>
    <w:rsid w:val="00EB0520"/>
    <w:rsid w:val="00EB2619"/>
    <w:rsid w:val="00EB3AF0"/>
    <w:rsid w:val="00EB3B95"/>
    <w:rsid w:val="00EB4301"/>
    <w:rsid w:val="00EB5144"/>
    <w:rsid w:val="00EC078C"/>
    <w:rsid w:val="00EC1CC5"/>
    <w:rsid w:val="00EC3D09"/>
    <w:rsid w:val="00EC54DE"/>
    <w:rsid w:val="00EC5F7F"/>
    <w:rsid w:val="00EC682B"/>
    <w:rsid w:val="00EC774F"/>
    <w:rsid w:val="00ED09D3"/>
    <w:rsid w:val="00ED3AB6"/>
    <w:rsid w:val="00ED73DD"/>
    <w:rsid w:val="00ED75F3"/>
    <w:rsid w:val="00EE30D3"/>
    <w:rsid w:val="00EE558B"/>
    <w:rsid w:val="00EE60EC"/>
    <w:rsid w:val="00EE62E4"/>
    <w:rsid w:val="00EF13B1"/>
    <w:rsid w:val="00EF30D8"/>
    <w:rsid w:val="00EF653A"/>
    <w:rsid w:val="00F0175A"/>
    <w:rsid w:val="00F01EB2"/>
    <w:rsid w:val="00F058D6"/>
    <w:rsid w:val="00F07B5D"/>
    <w:rsid w:val="00F07CD0"/>
    <w:rsid w:val="00F1005C"/>
    <w:rsid w:val="00F137B5"/>
    <w:rsid w:val="00F16F62"/>
    <w:rsid w:val="00F17253"/>
    <w:rsid w:val="00F203B9"/>
    <w:rsid w:val="00F22700"/>
    <w:rsid w:val="00F239EF"/>
    <w:rsid w:val="00F24AF0"/>
    <w:rsid w:val="00F36DF0"/>
    <w:rsid w:val="00F434D3"/>
    <w:rsid w:val="00F4664D"/>
    <w:rsid w:val="00F517F4"/>
    <w:rsid w:val="00F527A7"/>
    <w:rsid w:val="00F53247"/>
    <w:rsid w:val="00F64301"/>
    <w:rsid w:val="00F6657A"/>
    <w:rsid w:val="00F70242"/>
    <w:rsid w:val="00F71B06"/>
    <w:rsid w:val="00F71BC2"/>
    <w:rsid w:val="00F725C4"/>
    <w:rsid w:val="00F73342"/>
    <w:rsid w:val="00F73FA1"/>
    <w:rsid w:val="00F74663"/>
    <w:rsid w:val="00F756A7"/>
    <w:rsid w:val="00F76D1D"/>
    <w:rsid w:val="00F8065D"/>
    <w:rsid w:val="00F82AB6"/>
    <w:rsid w:val="00F83E84"/>
    <w:rsid w:val="00F8412A"/>
    <w:rsid w:val="00F8440A"/>
    <w:rsid w:val="00F87257"/>
    <w:rsid w:val="00F87761"/>
    <w:rsid w:val="00F9140D"/>
    <w:rsid w:val="00F938AA"/>
    <w:rsid w:val="00F952A6"/>
    <w:rsid w:val="00FA08C9"/>
    <w:rsid w:val="00FA4546"/>
    <w:rsid w:val="00FA5CD0"/>
    <w:rsid w:val="00FB04E7"/>
    <w:rsid w:val="00FB0C14"/>
    <w:rsid w:val="00FB121A"/>
    <w:rsid w:val="00FB55E4"/>
    <w:rsid w:val="00FC0FC0"/>
    <w:rsid w:val="00FC486E"/>
    <w:rsid w:val="00FC5055"/>
    <w:rsid w:val="00FC7234"/>
    <w:rsid w:val="00FC7FB4"/>
    <w:rsid w:val="00FD0C5A"/>
    <w:rsid w:val="00FD10F2"/>
    <w:rsid w:val="00FD141A"/>
    <w:rsid w:val="00FD5375"/>
    <w:rsid w:val="00FD7F11"/>
    <w:rsid w:val="00FE548F"/>
    <w:rsid w:val="00FE5A00"/>
    <w:rsid w:val="00FE73F9"/>
    <w:rsid w:val="00FF1807"/>
    <w:rsid w:val="00FF2814"/>
    <w:rsid w:val="00FF3B87"/>
    <w:rsid w:val="00FF3E46"/>
    <w:rsid w:val="00FF41D4"/>
    <w:rsid w:val="00FF6EAE"/>
    <w:rsid w:val="00FF71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lsdException w:name="heading 1" w:semiHidden="0"/>
    <w:lsdException w:name="heading 2" w:semiHidden="0" w:uiPriority="0"/>
    <w:lsdException w:name="heading 3" w:semiHidden="0" w:uiPriority="0"/>
    <w:lsdException w:name="heading 4" w:semiHidden="0" w:uiPriority="0"/>
    <w:lsdException w:name="heading 5" w:semiHidden="0" w:uiPriority="0"/>
    <w:lsdException w:name="heading 6" w:semiHidden="0" w:uiPriority="0"/>
    <w:lsdException w:name="heading 7" w:semiHidden="0" w:uiPriority="0"/>
    <w:lsdException w:name="heading 8" w:semiHidden="0" w:uiPriority="0"/>
    <w:lsdException w:name="heading 9" w:semiHidden="0" w:uiPriority="0"/>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lsdException w:name="Emphasis" w:semiHidden="0" w:uiPriority="0"/>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unhideWhenUsed="1"/>
    <w:lsdException w:name="TOC Heading" w:uiPriority="39" w:unhideWhenUsed="1" w:qFormat="1"/>
  </w:latentStyles>
  <w:style w:type="paragraph" w:default="1" w:styleId="Normal">
    <w:name w:val="Normal"/>
    <w:rsid w:val="00B81A58"/>
    <w:pPr>
      <w:spacing w:line="480" w:lineRule="atLeast"/>
      <w:ind w:firstLine="720"/>
    </w:pPr>
    <w:rPr>
      <w:rFonts w:ascii="Times New Roman" w:hAnsi="Times New Roman"/>
      <w:sz w:val="24"/>
      <w:szCs w:val="20"/>
      <w:lang w:eastAsia="zh-CN"/>
    </w:rPr>
  </w:style>
  <w:style w:type="paragraph" w:styleId="Heading1">
    <w:name w:val="heading 1"/>
    <w:aliases w:val="h1"/>
    <w:basedOn w:val="single"/>
    <w:next w:val="Normal"/>
    <w:link w:val="Heading1Char"/>
    <w:uiPriority w:val="99"/>
    <w:rsid w:val="00B81A58"/>
    <w:pPr>
      <w:keepNext/>
      <w:keepLines/>
      <w:spacing w:after="320"/>
      <w:ind w:left="720" w:right="720" w:firstLine="0"/>
      <w:jc w:val="center"/>
      <w:outlineLvl w:val="0"/>
    </w:pPr>
    <w:rPr>
      <w:b/>
    </w:rPr>
  </w:style>
  <w:style w:type="paragraph" w:styleId="Heading2">
    <w:name w:val="heading 2"/>
    <w:aliases w:val="h2"/>
    <w:basedOn w:val="Heading1"/>
    <w:next w:val="Normal"/>
    <w:link w:val="Heading2Char"/>
    <w:uiPriority w:val="99"/>
    <w:rsid w:val="00B81A58"/>
    <w:pPr>
      <w:spacing w:after="480"/>
      <w:ind w:hanging="720"/>
      <w:jc w:val="left"/>
      <w:outlineLvl w:val="1"/>
    </w:pPr>
    <w:rPr>
      <w:u w:val="single"/>
    </w:rPr>
  </w:style>
  <w:style w:type="paragraph" w:styleId="Heading3">
    <w:name w:val="heading 3"/>
    <w:aliases w:val="h3"/>
    <w:basedOn w:val="Heading2"/>
    <w:next w:val="Normal"/>
    <w:link w:val="Heading3Char"/>
    <w:uiPriority w:val="99"/>
    <w:rsid w:val="00B81A58"/>
    <w:pPr>
      <w:spacing w:before="120"/>
      <w:ind w:left="1440"/>
      <w:outlineLvl w:val="2"/>
    </w:pPr>
  </w:style>
  <w:style w:type="paragraph" w:styleId="Heading4">
    <w:name w:val="heading 4"/>
    <w:aliases w:val="h4"/>
    <w:basedOn w:val="Heading3"/>
    <w:next w:val="Normal"/>
    <w:link w:val="Heading4Char"/>
    <w:uiPriority w:val="99"/>
    <w:rsid w:val="00B81A58"/>
    <w:pPr>
      <w:ind w:left="2160"/>
      <w:outlineLvl w:val="3"/>
    </w:pPr>
  </w:style>
  <w:style w:type="paragraph" w:styleId="Heading5">
    <w:name w:val="heading 5"/>
    <w:aliases w:val="h5"/>
    <w:basedOn w:val="Heading4"/>
    <w:next w:val="Normal"/>
    <w:link w:val="Heading5Char"/>
    <w:uiPriority w:val="99"/>
    <w:rsid w:val="00B81A58"/>
    <w:pPr>
      <w:ind w:left="2880"/>
      <w:outlineLvl w:val="4"/>
    </w:pPr>
  </w:style>
  <w:style w:type="paragraph" w:styleId="Heading6">
    <w:name w:val="heading 6"/>
    <w:aliases w:val="h6"/>
    <w:basedOn w:val="Heading5"/>
    <w:next w:val="Normal"/>
    <w:link w:val="Heading6Char"/>
    <w:uiPriority w:val="99"/>
    <w:rsid w:val="00B81A58"/>
    <w:pPr>
      <w:ind w:left="3600"/>
      <w:outlineLvl w:val="5"/>
    </w:pPr>
  </w:style>
  <w:style w:type="paragraph" w:styleId="Heading7">
    <w:name w:val="heading 7"/>
    <w:aliases w:val="h7"/>
    <w:basedOn w:val="Heading6"/>
    <w:next w:val="Normal"/>
    <w:link w:val="Heading7Char"/>
    <w:uiPriority w:val="99"/>
    <w:rsid w:val="00B81A58"/>
    <w:pPr>
      <w:ind w:left="4320"/>
      <w:outlineLvl w:val="6"/>
    </w:pPr>
  </w:style>
  <w:style w:type="paragraph" w:styleId="Heading8">
    <w:name w:val="heading 8"/>
    <w:aliases w:val="h8"/>
    <w:basedOn w:val="Heading6"/>
    <w:next w:val="Normal"/>
    <w:link w:val="Heading8Char"/>
    <w:uiPriority w:val="99"/>
    <w:rsid w:val="00B81A58"/>
    <w:pPr>
      <w:ind w:left="5040"/>
      <w:outlineLvl w:val="7"/>
    </w:pPr>
  </w:style>
  <w:style w:type="paragraph" w:styleId="Heading9">
    <w:name w:val="heading 9"/>
    <w:aliases w:val="h9"/>
    <w:basedOn w:val="Heading6"/>
    <w:next w:val="Normal"/>
    <w:link w:val="Heading9Char"/>
    <w:uiPriority w:val="99"/>
    <w:rsid w:val="00B81A58"/>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CA1DE7"/>
    <w:rPr>
      <w:rFonts w:ascii="Cambria" w:hAnsi="Cambria" w:cs="Times New Roman"/>
      <w:b/>
      <w:bCs/>
      <w:kern w:val="32"/>
      <w:sz w:val="32"/>
      <w:szCs w:val="32"/>
      <w:lang w:eastAsia="zh-CN"/>
    </w:rPr>
  </w:style>
  <w:style w:type="character" w:customStyle="1" w:styleId="Heading2Char">
    <w:name w:val="Heading 2 Char"/>
    <w:aliases w:val="h2 Char"/>
    <w:basedOn w:val="DefaultParagraphFont"/>
    <w:link w:val="Heading2"/>
    <w:uiPriority w:val="99"/>
    <w:semiHidden/>
    <w:locked/>
    <w:rsid w:val="00CA1DE7"/>
    <w:rPr>
      <w:rFonts w:ascii="Cambria" w:hAnsi="Cambria" w:cs="Times New Roman"/>
      <w:b/>
      <w:bCs/>
      <w:i/>
      <w:iCs/>
      <w:sz w:val="28"/>
      <w:szCs w:val="28"/>
      <w:lang w:eastAsia="zh-CN"/>
    </w:rPr>
  </w:style>
  <w:style w:type="character" w:customStyle="1" w:styleId="Heading3Char">
    <w:name w:val="Heading 3 Char"/>
    <w:aliases w:val="h3 Char"/>
    <w:basedOn w:val="DefaultParagraphFont"/>
    <w:link w:val="Heading3"/>
    <w:uiPriority w:val="99"/>
    <w:semiHidden/>
    <w:locked/>
    <w:rsid w:val="00CA1DE7"/>
    <w:rPr>
      <w:rFonts w:ascii="Cambria" w:hAnsi="Cambria" w:cs="Times New Roman"/>
      <w:b/>
      <w:bCs/>
      <w:sz w:val="26"/>
      <w:szCs w:val="26"/>
      <w:lang w:eastAsia="zh-CN"/>
    </w:rPr>
  </w:style>
  <w:style w:type="character" w:customStyle="1" w:styleId="Heading4Char">
    <w:name w:val="Heading 4 Char"/>
    <w:aliases w:val="h4 Char"/>
    <w:basedOn w:val="DefaultParagraphFont"/>
    <w:link w:val="Heading4"/>
    <w:uiPriority w:val="99"/>
    <w:semiHidden/>
    <w:locked/>
    <w:rsid w:val="00CA1DE7"/>
    <w:rPr>
      <w:rFonts w:ascii="Calibri" w:hAnsi="Calibri" w:cs="Times New Roman"/>
      <w:b/>
      <w:bCs/>
      <w:sz w:val="28"/>
      <w:szCs w:val="28"/>
      <w:lang w:eastAsia="zh-CN"/>
    </w:rPr>
  </w:style>
  <w:style w:type="character" w:customStyle="1" w:styleId="Heading5Char">
    <w:name w:val="Heading 5 Char"/>
    <w:aliases w:val="h5 Char"/>
    <w:basedOn w:val="DefaultParagraphFont"/>
    <w:link w:val="Heading5"/>
    <w:uiPriority w:val="99"/>
    <w:semiHidden/>
    <w:locked/>
    <w:rsid w:val="00CA1DE7"/>
    <w:rPr>
      <w:rFonts w:ascii="Calibri" w:hAnsi="Calibri" w:cs="Times New Roman"/>
      <w:b/>
      <w:bCs/>
      <w:i/>
      <w:iCs/>
      <w:sz w:val="26"/>
      <w:szCs w:val="26"/>
      <w:lang w:eastAsia="zh-CN"/>
    </w:rPr>
  </w:style>
  <w:style w:type="character" w:customStyle="1" w:styleId="Heading6Char">
    <w:name w:val="Heading 6 Char"/>
    <w:aliases w:val="h6 Char"/>
    <w:basedOn w:val="DefaultParagraphFont"/>
    <w:link w:val="Heading6"/>
    <w:uiPriority w:val="99"/>
    <w:semiHidden/>
    <w:locked/>
    <w:rsid w:val="00CA1DE7"/>
    <w:rPr>
      <w:rFonts w:ascii="Calibri" w:hAnsi="Calibri" w:cs="Times New Roman"/>
      <w:b/>
      <w:bCs/>
      <w:lang w:eastAsia="zh-CN"/>
    </w:rPr>
  </w:style>
  <w:style w:type="character" w:customStyle="1" w:styleId="Heading7Char">
    <w:name w:val="Heading 7 Char"/>
    <w:aliases w:val="h7 Char"/>
    <w:basedOn w:val="DefaultParagraphFont"/>
    <w:link w:val="Heading7"/>
    <w:uiPriority w:val="99"/>
    <w:semiHidden/>
    <w:locked/>
    <w:rsid w:val="00CA1DE7"/>
    <w:rPr>
      <w:rFonts w:ascii="Calibri" w:hAnsi="Calibri" w:cs="Times New Roman"/>
      <w:sz w:val="24"/>
      <w:szCs w:val="24"/>
      <w:lang w:eastAsia="zh-CN"/>
    </w:rPr>
  </w:style>
  <w:style w:type="character" w:customStyle="1" w:styleId="Heading8Char">
    <w:name w:val="Heading 8 Char"/>
    <w:aliases w:val="h8 Char"/>
    <w:basedOn w:val="DefaultParagraphFont"/>
    <w:link w:val="Heading8"/>
    <w:uiPriority w:val="99"/>
    <w:semiHidden/>
    <w:locked/>
    <w:rsid w:val="00CA1DE7"/>
    <w:rPr>
      <w:rFonts w:ascii="Calibri" w:hAnsi="Calibri" w:cs="Times New Roman"/>
      <w:i/>
      <w:iCs/>
      <w:sz w:val="24"/>
      <w:szCs w:val="24"/>
      <w:lang w:eastAsia="zh-CN"/>
    </w:rPr>
  </w:style>
  <w:style w:type="character" w:customStyle="1" w:styleId="Heading9Char">
    <w:name w:val="Heading 9 Char"/>
    <w:aliases w:val="h9 Char"/>
    <w:basedOn w:val="DefaultParagraphFont"/>
    <w:link w:val="Heading9"/>
    <w:uiPriority w:val="99"/>
    <w:semiHidden/>
    <w:locked/>
    <w:rsid w:val="00CA1DE7"/>
    <w:rPr>
      <w:rFonts w:ascii="Cambria" w:hAnsi="Cambria" w:cs="Times New Roman"/>
      <w:lang w:eastAsia="zh-CN"/>
    </w:rPr>
  </w:style>
  <w:style w:type="paragraph" w:customStyle="1" w:styleId="single">
    <w:name w:val="single"/>
    <w:basedOn w:val="Normal"/>
    <w:uiPriority w:val="99"/>
    <w:rsid w:val="00B81A58"/>
    <w:pPr>
      <w:spacing w:before="240" w:line="240" w:lineRule="atLeast"/>
    </w:pPr>
  </w:style>
  <w:style w:type="character" w:styleId="CommentReference">
    <w:name w:val="annotation reference"/>
    <w:basedOn w:val="DefaultParagraphFont"/>
    <w:uiPriority w:val="99"/>
    <w:semiHidden/>
    <w:rsid w:val="00B81A58"/>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B81A58"/>
  </w:style>
  <w:style w:type="character" w:customStyle="1" w:styleId="CommentTextChar">
    <w:name w:val="Comment Text Char"/>
    <w:basedOn w:val="DefaultParagraphFont"/>
    <w:link w:val="CommentText"/>
    <w:uiPriority w:val="99"/>
    <w:semiHidden/>
    <w:locked/>
    <w:rsid w:val="00CA1DE7"/>
    <w:rPr>
      <w:rFonts w:ascii="Times New Roman" w:hAnsi="Times New Roman" w:cs="Times New Roman"/>
      <w:sz w:val="20"/>
      <w:szCs w:val="20"/>
      <w:lang w:eastAsia="zh-CN"/>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single"/>
    <w:link w:val="FootnoteTextChar"/>
    <w:uiPriority w:val="99"/>
    <w:rsid w:val="00B81A58"/>
    <w:rPr>
      <w:sz w:val="22"/>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basedOn w:val="DefaultParagraphFont"/>
    <w:link w:val="FootnoteText"/>
    <w:uiPriority w:val="99"/>
    <w:semiHidden/>
    <w:locked/>
    <w:rsid w:val="00CA1DE7"/>
    <w:rPr>
      <w:rFonts w:ascii="Times New Roman" w:hAnsi="Times New Roman" w:cs="Times New Roman"/>
      <w:sz w:val="20"/>
      <w:szCs w:val="20"/>
      <w:lang w:eastAsia="zh-CN"/>
    </w:rPr>
  </w:style>
  <w:style w:type="paragraph" w:styleId="TOC7">
    <w:name w:val="toc 7"/>
    <w:basedOn w:val="TOC4"/>
    <w:uiPriority w:val="99"/>
    <w:semiHidden/>
    <w:rsid w:val="00B81A58"/>
    <w:pPr>
      <w:ind w:left="5040"/>
    </w:pPr>
  </w:style>
  <w:style w:type="paragraph" w:styleId="TOC4">
    <w:name w:val="toc 4"/>
    <w:basedOn w:val="TOC3"/>
    <w:uiPriority w:val="99"/>
    <w:semiHidden/>
    <w:rsid w:val="00B81A58"/>
    <w:pPr>
      <w:ind w:left="2880"/>
    </w:pPr>
  </w:style>
  <w:style w:type="paragraph" w:styleId="TOC3">
    <w:name w:val="toc 3"/>
    <w:basedOn w:val="TOC2"/>
    <w:uiPriority w:val="99"/>
    <w:semiHidden/>
    <w:rsid w:val="00B81A58"/>
    <w:pPr>
      <w:ind w:left="2160"/>
    </w:pPr>
  </w:style>
  <w:style w:type="paragraph" w:styleId="TOC2">
    <w:name w:val="toc 2"/>
    <w:basedOn w:val="TOC1"/>
    <w:uiPriority w:val="39"/>
    <w:rsid w:val="00B81A58"/>
    <w:pPr>
      <w:ind w:left="1440"/>
    </w:pPr>
  </w:style>
  <w:style w:type="paragraph" w:styleId="TOC1">
    <w:name w:val="toc 1"/>
    <w:basedOn w:val="unjustifiedblock"/>
    <w:uiPriority w:val="39"/>
    <w:rsid w:val="00B81A58"/>
    <w:pPr>
      <w:keepLines/>
      <w:tabs>
        <w:tab w:val="left" w:leader="dot" w:pos="8640"/>
        <w:tab w:val="right" w:pos="9000"/>
      </w:tabs>
      <w:ind w:left="720" w:right="720" w:hanging="720"/>
    </w:pPr>
  </w:style>
  <w:style w:type="paragraph" w:customStyle="1" w:styleId="unjustifiedblock">
    <w:name w:val="unjustified block"/>
    <w:basedOn w:val="singleblock"/>
    <w:uiPriority w:val="99"/>
    <w:rsid w:val="00B81A58"/>
  </w:style>
  <w:style w:type="paragraph" w:customStyle="1" w:styleId="singleblock">
    <w:name w:val="single block"/>
    <w:basedOn w:val="single"/>
    <w:uiPriority w:val="99"/>
    <w:rsid w:val="00B81A58"/>
    <w:pPr>
      <w:ind w:firstLine="0"/>
    </w:pPr>
  </w:style>
  <w:style w:type="paragraph" w:styleId="TOC6">
    <w:name w:val="toc 6"/>
    <w:basedOn w:val="TOC4"/>
    <w:uiPriority w:val="99"/>
    <w:semiHidden/>
    <w:rsid w:val="00B81A58"/>
    <w:pPr>
      <w:ind w:left="4320"/>
    </w:pPr>
  </w:style>
  <w:style w:type="paragraph" w:styleId="TOC5">
    <w:name w:val="toc 5"/>
    <w:basedOn w:val="TOC4"/>
    <w:uiPriority w:val="99"/>
    <w:semiHidden/>
    <w:rsid w:val="00B81A58"/>
    <w:pPr>
      <w:ind w:left="3600"/>
    </w:pPr>
  </w:style>
  <w:style w:type="paragraph" w:styleId="Index2">
    <w:name w:val="index 2"/>
    <w:basedOn w:val="unjustifiedblock"/>
    <w:next w:val="Normal"/>
    <w:uiPriority w:val="99"/>
    <w:semiHidden/>
    <w:rsid w:val="00B81A58"/>
    <w:pPr>
      <w:tabs>
        <w:tab w:val="right" w:leader="dot" w:pos="9000"/>
      </w:tabs>
      <w:ind w:left="360" w:right="2520" w:hanging="360"/>
    </w:pPr>
    <w:rPr>
      <w:color w:val="0000FF"/>
    </w:rPr>
  </w:style>
  <w:style w:type="paragraph" w:styleId="Index1">
    <w:name w:val="index 1"/>
    <w:basedOn w:val="unjustifiedblock"/>
    <w:next w:val="Normal"/>
    <w:uiPriority w:val="99"/>
    <w:semiHidden/>
    <w:rsid w:val="00B81A58"/>
    <w:rPr>
      <w:b/>
      <w:color w:val="0000FF"/>
    </w:rPr>
  </w:style>
  <w:style w:type="paragraph" w:styleId="IndexHeading">
    <w:name w:val="index heading"/>
    <w:basedOn w:val="unjustifiedblock"/>
    <w:next w:val="Normal"/>
    <w:uiPriority w:val="99"/>
    <w:semiHidden/>
    <w:rsid w:val="00B81A58"/>
    <w:rPr>
      <w:b/>
    </w:rPr>
  </w:style>
  <w:style w:type="paragraph" w:styleId="Footer">
    <w:name w:val="footer"/>
    <w:basedOn w:val="plain"/>
    <w:link w:val="FooterChar"/>
    <w:uiPriority w:val="99"/>
    <w:rsid w:val="00B81A58"/>
    <w:pPr>
      <w:tabs>
        <w:tab w:val="center" w:pos="4507"/>
        <w:tab w:val="right" w:pos="9000"/>
      </w:tabs>
      <w:ind w:right="4320"/>
    </w:pPr>
    <w:rPr>
      <w:color w:val="000000"/>
    </w:rPr>
  </w:style>
  <w:style w:type="character" w:customStyle="1" w:styleId="FooterChar">
    <w:name w:val="Footer Char"/>
    <w:basedOn w:val="DefaultParagraphFont"/>
    <w:link w:val="Footer"/>
    <w:uiPriority w:val="99"/>
    <w:semiHidden/>
    <w:locked/>
    <w:rsid w:val="00CA1DE7"/>
    <w:rPr>
      <w:rFonts w:ascii="Times New Roman" w:hAnsi="Times New Roman" w:cs="Times New Roman"/>
      <w:sz w:val="20"/>
      <w:szCs w:val="20"/>
      <w:lang w:eastAsia="zh-CN"/>
    </w:rPr>
  </w:style>
  <w:style w:type="paragraph" w:customStyle="1" w:styleId="plain">
    <w:name w:val="plain"/>
    <w:basedOn w:val="unjustifiedblock"/>
    <w:uiPriority w:val="99"/>
    <w:rsid w:val="00B81A58"/>
    <w:pPr>
      <w:spacing w:before="0"/>
    </w:pPr>
  </w:style>
  <w:style w:type="paragraph" w:styleId="Header">
    <w:name w:val="header"/>
    <w:basedOn w:val="plain"/>
    <w:link w:val="HeaderChar"/>
    <w:uiPriority w:val="99"/>
    <w:rsid w:val="00B81A58"/>
    <w:pPr>
      <w:tabs>
        <w:tab w:val="center" w:pos="4507"/>
        <w:tab w:val="right" w:pos="9000"/>
      </w:tabs>
    </w:pPr>
  </w:style>
  <w:style w:type="character" w:customStyle="1" w:styleId="HeaderChar">
    <w:name w:val="Header Char"/>
    <w:basedOn w:val="DefaultParagraphFont"/>
    <w:link w:val="Header"/>
    <w:uiPriority w:val="99"/>
    <w:semiHidden/>
    <w:locked/>
    <w:rsid w:val="00CA1DE7"/>
    <w:rPr>
      <w:rFonts w:ascii="Times New Roman" w:hAnsi="Times New Roman" w:cs="Times New Roman"/>
      <w:sz w:val="20"/>
      <w:szCs w:val="20"/>
      <w:lang w:eastAsia="zh-CN"/>
    </w:rPr>
  </w:style>
  <w:style w:type="character" w:styleId="FootnoteReference">
    <w:name w:val="footnote reference"/>
    <w:basedOn w:val="DefaultParagraphFont"/>
    <w:rsid w:val="00B81A58"/>
    <w:rPr>
      <w:rFonts w:cs="Times New Roman"/>
      <w:position w:val="6"/>
      <w:sz w:val="16"/>
    </w:rPr>
  </w:style>
  <w:style w:type="paragraph" w:styleId="NormalIndent">
    <w:name w:val="Normal Indent"/>
    <w:basedOn w:val="singleblock"/>
    <w:uiPriority w:val="99"/>
    <w:rsid w:val="00B81A58"/>
    <w:pPr>
      <w:spacing w:before="0" w:line="480" w:lineRule="atLeast"/>
      <w:ind w:left="1440" w:right="720"/>
    </w:pPr>
  </w:style>
  <w:style w:type="paragraph" w:customStyle="1" w:styleId="macrobutton">
    <w:name w:val="macrobutton"/>
    <w:basedOn w:val="plain"/>
    <w:uiPriority w:val="99"/>
    <w:rsid w:val="00B81A58"/>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uiPriority w:val="99"/>
    <w:rsid w:val="00B81A58"/>
    <w:pPr>
      <w:ind w:firstLine="0"/>
    </w:pPr>
  </w:style>
  <w:style w:type="paragraph" w:customStyle="1" w:styleId="coverpage">
    <w:name w:val="cover page"/>
    <w:basedOn w:val="unjustifiedblock"/>
    <w:uiPriority w:val="99"/>
    <w:rsid w:val="00B81A58"/>
    <w:pPr>
      <w:jc w:val="right"/>
    </w:pPr>
  </w:style>
  <w:style w:type="paragraph" w:customStyle="1" w:styleId="center">
    <w:name w:val="center"/>
    <w:basedOn w:val="unjustifiedblock"/>
    <w:uiPriority w:val="99"/>
    <w:rsid w:val="00B81A58"/>
    <w:pPr>
      <w:keepLines/>
      <w:jc w:val="center"/>
    </w:pPr>
  </w:style>
  <w:style w:type="paragraph" w:customStyle="1" w:styleId="normal2">
    <w:name w:val="normal2"/>
    <w:basedOn w:val="Normal"/>
    <w:uiPriority w:val="99"/>
    <w:rsid w:val="00B81A58"/>
    <w:pPr>
      <w:ind w:firstLine="1440"/>
    </w:pPr>
  </w:style>
  <w:style w:type="paragraph" w:customStyle="1" w:styleId="table">
    <w:name w:val="table"/>
    <w:basedOn w:val="plain"/>
    <w:uiPriority w:val="99"/>
    <w:rsid w:val="00B81A58"/>
    <w:pPr>
      <w:spacing w:before="60" w:after="60" w:line="240" w:lineRule="auto"/>
    </w:pPr>
  </w:style>
  <w:style w:type="paragraph" w:customStyle="1" w:styleId="footnoteblock">
    <w:name w:val="footnote block"/>
    <w:basedOn w:val="FootnoteText"/>
    <w:uiPriority w:val="99"/>
    <w:rsid w:val="00B81A58"/>
    <w:pPr>
      <w:ind w:firstLine="0"/>
    </w:pPr>
  </w:style>
  <w:style w:type="paragraph" w:customStyle="1" w:styleId="footnoteindent">
    <w:name w:val="footnote indent"/>
    <w:basedOn w:val="footnoteblock"/>
    <w:uiPriority w:val="99"/>
    <w:rsid w:val="00B81A58"/>
    <w:pPr>
      <w:ind w:left="1440" w:right="720"/>
    </w:pPr>
  </w:style>
  <w:style w:type="paragraph" w:customStyle="1" w:styleId="Title1">
    <w:name w:val="Title1"/>
    <w:basedOn w:val="center"/>
    <w:uiPriority w:val="99"/>
    <w:rsid w:val="00B81A58"/>
    <w:pPr>
      <w:keepNext/>
      <w:ind w:left="720" w:right="720"/>
    </w:pPr>
    <w:rPr>
      <w:b/>
    </w:rPr>
  </w:style>
  <w:style w:type="paragraph" w:customStyle="1" w:styleId="normal3">
    <w:name w:val="normal3"/>
    <w:basedOn w:val="normal2"/>
    <w:uiPriority w:val="99"/>
    <w:rsid w:val="00B81A58"/>
    <w:pPr>
      <w:ind w:firstLine="2160"/>
    </w:pPr>
  </w:style>
  <w:style w:type="paragraph" w:customStyle="1" w:styleId="normalhanging">
    <w:name w:val="normal hanging"/>
    <w:basedOn w:val="Normal"/>
    <w:link w:val="normalhangingChar"/>
    <w:uiPriority w:val="99"/>
    <w:rsid w:val="00B81A58"/>
    <w:pPr>
      <w:ind w:left="720" w:hanging="720"/>
    </w:pPr>
  </w:style>
  <w:style w:type="paragraph" w:customStyle="1" w:styleId="righthalf">
    <w:name w:val="right half"/>
    <w:basedOn w:val="unjustifiedblock"/>
    <w:uiPriority w:val="99"/>
    <w:rsid w:val="00B81A58"/>
    <w:pPr>
      <w:keepLines/>
      <w:tabs>
        <w:tab w:val="left" w:pos="4190"/>
        <w:tab w:val="right" w:pos="8640"/>
      </w:tabs>
      <w:ind w:left="3787" w:right="187"/>
    </w:pPr>
  </w:style>
  <w:style w:type="paragraph" w:customStyle="1" w:styleId="normalhanging2">
    <w:name w:val="normal hanging2"/>
    <w:basedOn w:val="normalhanging"/>
    <w:link w:val="normalhanging2Char"/>
    <w:uiPriority w:val="99"/>
    <w:rsid w:val="00B81A58"/>
    <w:pPr>
      <w:ind w:left="1440"/>
    </w:pPr>
  </w:style>
  <w:style w:type="paragraph" w:customStyle="1" w:styleId="normalhanging3">
    <w:name w:val="normal hanging3"/>
    <w:basedOn w:val="normalhanging2"/>
    <w:uiPriority w:val="99"/>
    <w:rsid w:val="00B81A58"/>
    <w:pPr>
      <w:ind w:left="2160"/>
    </w:pPr>
  </w:style>
  <w:style w:type="paragraph" w:customStyle="1" w:styleId="singlehanging">
    <w:name w:val="single hanging"/>
    <w:basedOn w:val="singleblock"/>
    <w:uiPriority w:val="99"/>
    <w:rsid w:val="00B81A58"/>
    <w:pPr>
      <w:ind w:left="720" w:hanging="720"/>
    </w:pPr>
  </w:style>
  <w:style w:type="paragraph" w:customStyle="1" w:styleId="pleading-linenums">
    <w:name w:val="pleading-line nums"/>
    <w:uiPriority w:val="99"/>
    <w:rsid w:val="00B81A58"/>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B81A58"/>
    <w:pPr>
      <w:spacing w:before="0" w:after="240"/>
      <w:ind w:left="1440"/>
    </w:pPr>
  </w:style>
  <w:style w:type="paragraph" w:customStyle="1" w:styleId="response">
    <w:name w:val="response"/>
    <w:basedOn w:val="Normal"/>
    <w:uiPriority w:val="99"/>
    <w:rsid w:val="00B81A58"/>
    <w:pPr>
      <w:spacing w:after="2880"/>
    </w:pPr>
  </w:style>
  <w:style w:type="paragraph" w:customStyle="1" w:styleId="pleading-leftbar">
    <w:name w:val="pleading-left bar"/>
    <w:uiPriority w:val="99"/>
    <w:rsid w:val="00B81A58"/>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B81A58"/>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B81A58"/>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B81A58"/>
    <w:pPr>
      <w:ind w:left="2160"/>
    </w:pPr>
  </w:style>
  <w:style w:type="paragraph" w:customStyle="1" w:styleId="singleindent">
    <w:name w:val="single indent"/>
    <w:basedOn w:val="singleblock"/>
    <w:uiPriority w:val="99"/>
    <w:rsid w:val="00B81A58"/>
    <w:pPr>
      <w:spacing w:before="0" w:after="240"/>
      <w:ind w:left="1440" w:right="720"/>
    </w:pPr>
  </w:style>
  <w:style w:type="paragraph" w:customStyle="1" w:styleId="unjustifiedhanging">
    <w:name w:val="unjustified hanging"/>
    <w:basedOn w:val="unjustifiedblock"/>
    <w:uiPriority w:val="99"/>
    <w:rsid w:val="00B81A58"/>
    <w:pPr>
      <w:ind w:left="720" w:hanging="720"/>
    </w:pPr>
  </w:style>
  <w:style w:type="paragraph" w:customStyle="1" w:styleId="unjustifiedhanging2">
    <w:name w:val="unjustified hanging2"/>
    <w:basedOn w:val="unjustifiedhanging"/>
    <w:uiPriority w:val="99"/>
    <w:rsid w:val="00B81A58"/>
    <w:pPr>
      <w:ind w:left="1440"/>
    </w:pPr>
  </w:style>
  <w:style w:type="paragraph" w:customStyle="1" w:styleId="unjustifiedhanging3">
    <w:name w:val="unjustified hanging3"/>
    <w:basedOn w:val="unjustifiedhanging2"/>
    <w:uiPriority w:val="99"/>
    <w:rsid w:val="00B81A58"/>
    <w:pPr>
      <w:ind w:left="2160"/>
    </w:pPr>
  </w:style>
  <w:style w:type="paragraph" w:customStyle="1" w:styleId="GilbertAssoc1990">
    <w:name w:val="©Gilbert&amp;Assoc. 1990"/>
    <w:basedOn w:val="Normal"/>
    <w:uiPriority w:val="99"/>
    <w:rsid w:val="00B81A58"/>
  </w:style>
  <w:style w:type="paragraph" w:customStyle="1" w:styleId="pleading-rightrule">
    <w:name w:val="pleading-right rule"/>
    <w:basedOn w:val="pleading-leftrule"/>
    <w:uiPriority w:val="99"/>
    <w:rsid w:val="00B81A58"/>
    <w:pPr>
      <w:framePr w:wrap="auto" w:x="11708"/>
    </w:pPr>
  </w:style>
  <w:style w:type="paragraph" w:customStyle="1" w:styleId="pleading-leftrule">
    <w:name w:val="pleading-left rule"/>
    <w:basedOn w:val="pleading-linenums"/>
    <w:uiPriority w:val="99"/>
    <w:rsid w:val="00B81A58"/>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B81A58"/>
    <w:pPr>
      <w:framePr w:w="576" w:vSpace="0" w:wrap="notBeside" w:vAnchor="margin" w:hAnchor="text" w:x="720" w:yAlign="top"/>
      <w:spacing w:line="480" w:lineRule="exact"/>
    </w:pPr>
  </w:style>
  <w:style w:type="paragraph" w:styleId="EnvelopeAddress">
    <w:name w:val="envelope address"/>
    <w:basedOn w:val="Normal"/>
    <w:uiPriority w:val="99"/>
    <w:rsid w:val="00B81A58"/>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B81A58"/>
    <w:pPr>
      <w:spacing w:line="240" w:lineRule="auto"/>
      <w:ind w:firstLine="0"/>
    </w:pPr>
    <w:rPr>
      <w:sz w:val="20"/>
    </w:rPr>
  </w:style>
  <w:style w:type="paragraph" w:styleId="TOAHeading">
    <w:name w:val="toa heading"/>
    <w:basedOn w:val="Normal"/>
    <w:next w:val="Normal"/>
    <w:uiPriority w:val="99"/>
    <w:semiHidden/>
    <w:rsid w:val="00B81A58"/>
    <w:pPr>
      <w:spacing w:before="120"/>
      <w:ind w:firstLine="0"/>
    </w:pPr>
    <w:rPr>
      <w:b/>
    </w:rPr>
  </w:style>
  <w:style w:type="paragraph" w:styleId="TableofAuthorities">
    <w:name w:val="table of authorities"/>
    <w:basedOn w:val="Normal"/>
    <w:next w:val="Normal"/>
    <w:uiPriority w:val="99"/>
    <w:semiHidden/>
    <w:rsid w:val="00B81A58"/>
    <w:pPr>
      <w:tabs>
        <w:tab w:val="right" w:leader="dot" w:pos="9000"/>
      </w:tabs>
      <w:spacing w:before="240" w:line="240" w:lineRule="auto"/>
      <w:ind w:left="245" w:right="1440" w:hanging="245"/>
    </w:pPr>
  </w:style>
  <w:style w:type="paragraph" w:customStyle="1" w:styleId="ti">
    <w:name w:val="ti"/>
    <w:basedOn w:val="normalblock"/>
    <w:uiPriority w:val="99"/>
    <w:rsid w:val="00B81A58"/>
    <w:rPr>
      <w:b/>
    </w:rPr>
  </w:style>
  <w:style w:type="paragraph" w:styleId="BodyTextIndent">
    <w:name w:val="Body Text Indent"/>
    <w:basedOn w:val="Normal"/>
    <w:link w:val="BodyTextIndentChar"/>
    <w:uiPriority w:val="99"/>
    <w:rsid w:val="00B81A58"/>
    <w:pPr>
      <w:spacing w:line="240" w:lineRule="auto"/>
    </w:pPr>
    <w:rPr>
      <w:rFonts w:ascii="Arial" w:hAnsi="Arial"/>
      <w:sz w:val="22"/>
    </w:rPr>
  </w:style>
  <w:style w:type="character" w:customStyle="1" w:styleId="BodyTextIndentChar">
    <w:name w:val="Body Text Indent Char"/>
    <w:basedOn w:val="DefaultParagraphFont"/>
    <w:link w:val="BodyTextIndent"/>
    <w:uiPriority w:val="99"/>
    <w:semiHidden/>
    <w:locked/>
    <w:rsid w:val="00CA1DE7"/>
    <w:rPr>
      <w:rFonts w:ascii="Times New Roman" w:hAnsi="Times New Roman" w:cs="Times New Roman"/>
      <w:sz w:val="20"/>
      <w:szCs w:val="20"/>
      <w:lang w:eastAsia="zh-CN"/>
    </w:rPr>
  </w:style>
  <w:style w:type="paragraph" w:styleId="BodyText">
    <w:name w:val="Body Text"/>
    <w:aliases w:val="bt"/>
    <w:basedOn w:val="Normal"/>
    <w:link w:val="BodyTextChar"/>
    <w:uiPriority w:val="99"/>
    <w:rsid w:val="00B81A58"/>
    <w:pPr>
      <w:spacing w:line="240" w:lineRule="auto"/>
      <w:ind w:firstLine="0"/>
      <w:jc w:val="both"/>
    </w:pPr>
    <w:rPr>
      <w:lang w:val="en-GB"/>
    </w:rPr>
  </w:style>
  <w:style w:type="character" w:customStyle="1" w:styleId="BodyTextChar">
    <w:name w:val="Body Text Char"/>
    <w:aliases w:val="bt Char"/>
    <w:basedOn w:val="DefaultParagraphFont"/>
    <w:link w:val="BodyText"/>
    <w:uiPriority w:val="99"/>
    <w:semiHidden/>
    <w:locked/>
    <w:rsid w:val="00CA1DE7"/>
    <w:rPr>
      <w:rFonts w:ascii="Times New Roman" w:hAnsi="Times New Roman" w:cs="Times New Roman"/>
      <w:sz w:val="20"/>
      <w:szCs w:val="20"/>
      <w:lang w:eastAsia="zh-CN"/>
    </w:rPr>
  </w:style>
  <w:style w:type="paragraph" w:customStyle="1" w:styleId="bul">
    <w:name w:val="bul"/>
    <w:basedOn w:val="Normal"/>
    <w:uiPriority w:val="99"/>
    <w:rsid w:val="00B81A58"/>
    <w:pPr>
      <w:spacing w:before="240" w:line="240" w:lineRule="atLeast"/>
      <w:ind w:left="1440" w:hanging="720"/>
    </w:pPr>
    <w:rPr>
      <w:sz w:val="26"/>
    </w:rPr>
  </w:style>
  <w:style w:type="paragraph" w:customStyle="1" w:styleId="ind">
    <w:name w:val="ind"/>
    <w:basedOn w:val="bul"/>
    <w:uiPriority w:val="99"/>
    <w:rsid w:val="00B81A58"/>
    <w:pPr>
      <w:ind w:firstLine="0"/>
    </w:pPr>
  </w:style>
  <w:style w:type="paragraph" w:customStyle="1" w:styleId="Commitmenttotheenvironment">
    <w:name w:val="Commitment to the environment"/>
    <w:basedOn w:val="normalhanging"/>
    <w:uiPriority w:val="99"/>
    <w:rsid w:val="00B81A58"/>
    <w:pPr>
      <w:widowControl w:val="0"/>
    </w:pPr>
  </w:style>
  <w:style w:type="character" w:styleId="PageNumber">
    <w:name w:val="page number"/>
    <w:basedOn w:val="DefaultParagraphFont"/>
    <w:uiPriority w:val="99"/>
    <w:rsid w:val="00B81A58"/>
    <w:rPr>
      <w:rFonts w:cs="Times New Roman"/>
    </w:rPr>
  </w:style>
  <w:style w:type="paragraph" w:customStyle="1" w:styleId="memo">
    <w:name w:val="memo"/>
    <w:basedOn w:val="normalblock"/>
    <w:uiPriority w:val="99"/>
    <w:rsid w:val="00B81A58"/>
    <w:pPr>
      <w:spacing w:before="240" w:line="240" w:lineRule="atLeast"/>
      <w:ind w:left="1440" w:hanging="1440"/>
    </w:pPr>
    <w:rPr>
      <w:sz w:val="26"/>
    </w:rPr>
  </w:style>
  <w:style w:type="paragraph" w:customStyle="1" w:styleId="cclist">
    <w:name w:val="cc list"/>
    <w:basedOn w:val="plain"/>
    <w:uiPriority w:val="99"/>
    <w:rsid w:val="00B81A58"/>
    <w:pPr>
      <w:keepLines/>
      <w:spacing w:before="240"/>
      <w:ind w:left="720" w:hanging="720"/>
    </w:pPr>
    <w:rPr>
      <w:sz w:val="26"/>
    </w:rPr>
  </w:style>
  <w:style w:type="paragraph" w:customStyle="1" w:styleId="roman">
    <w:name w:val="roman"/>
    <w:basedOn w:val="Normal"/>
    <w:uiPriority w:val="99"/>
    <w:rsid w:val="00B81A58"/>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B81A58"/>
    <w:pPr>
      <w:spacing w:before="240" w:line="240" w:lineRule="atLeast"/>
      <w:ind w:left="720"/>
    </w:pPr>
    <w:rPr>
      <w:sz w:val="26"/>
    </w:rPr>
  </w:style>
  <w:style w:type="paragraph" w:customStyle="1" w:styleId="footnotehanging">
    <w:name w:val="footnote hanging"/>
    <w:basedOn w:val="footnoteindent"/>
    <w:uiPriority w:val="99"/>
    <w:rsid w:val="00B81A58"/>
    <w:pPr>
      <w:ind w:left="720" w:hanging="720"/>
    </w:pPr>
  </w:style>
  <w:style w:type="paragraph" w:customStyle="1" w:styleId="roman2">
    <w:name w:val="roman2"/>
    <w:basedOn w:val="roman"/>
    <w:uiPriority w:val="99"/>
    <w:rsid w:val="00B81A58"/>
    <w:pPr>
      <w:tabs>
        <w:tab w:val="clear" w:pos="1800"/>
        <w:tab w:val="clear" w:pos="2160"/>
      </w:tabs>
      <w:ind w:left="2880" w:hanging="720"/>
    </w:pPr>
  </w:style>
  <w:style w:type="paragraph" w:customStyle="1" w:styleId="question">
    <w:name w:val="question"/>
    <w:basedOn w:val="singlehanging"/>
    <w:next w:val="answer"/>
    <w:uiPriority w:val="99"/>
    <w:rsid w:val="00B81A58"/>
    <w:pPr>
      <w:keepNext/>
      <w:spacing w:after="120" w:line="480" w:lineRule="auto"/>
    </w:pPr>
    <w:rPr>
      <w:b/>
    </w:rPr>
  </w:style>
  <w:style w:type="paragraph" w:customStyle="1" w:styleId="answer">
    <w:name w:val="answer"/>
    <w:basedOn w:val="Normal"/>
    <w:uiPriority w:val="99"/>
    <w:rsid w:val="00B81A58"/>
    <w:pPr>
      <w:spacing w:before="120" w:after="120" w:line="480" w:lineRule="auto"/>
      <w:ind w:left="720" w:hanging="720"/>
    </w:pPr>
  </w:style>
  <w:style w:type="paragraph" w:customStyle="1" w:styleId="q">
    <w:name w:val="q"/>
    <w:basedOn w:val="singlehanging"/>
    <w:uiPriority w:val="99"/>
    <w:rsid w:val="00B81A58"/>
    <w:pPr>
      <w:spacing w:line="480" w:lineRule="auto"/>
    </w:pPr>
    <w:rPr>
      <w:b/>
      <w:sz w:val="26"/>
    </w:rPr>
  </w:style>
  <w:style w:type="paragraph" w:customStyle="1" w:styleId="normalhangingQ">
    <w:name w:val="normal hangingQ"/>
    <w:basedOn w:val="normalhanging"/>
    <w:uiPriority w:val="99"/>
    <w:rsid w:val="00B81A58"/>
    <w:pPr>
      <w:keepNext/>
      <w:spacing w:before="240" w:line="240" w:lineRule="auto"/>
    </w:pPr>
    <w:rPr>
      <w:b/>
    </w:rPr>
  </w:style>
  <w:style w:type="paragraph" w:styleId="BodyTextIndent2">
    <w:name w:val="Body Text Indent 2"/>
    <w:basedOn w:val="Normal"/>
    <w:link w:val="BodyTextIndent2Char"/>
    <w:uiPriority w:val="99"/>
    <w:rsid w:val="00B81A5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rFonts w:ascii="CG Times" w:hAnsi="CG Times"/>
      <w:color w:val="0000FF"/>
    </w:rPr>
  </w:style>
  <w:style w:type="character" w:customStyle="1" w:styleId="BodyTextIndent2Char">
    <w:name w:val="Body Text Indent 2 Char"/>
    <w:basedOn w:val="DefaultParagraphFont"/>
    <w:link w:val="BodyTextIndent2"/>
    <w:uiPriority w:val="99"/>
    <w:semiHidden/>
    <w:locked/>
    <w:rsid w:val="00CA1DE7"/>
    <w:rPr>
      <w:rFonts w:ascii="Times New Roman" w:hAnsi="Times New Roman" w:cs="Times New Roman"/>
      <w:sz w:val="20"/>
      <w:szCs w:val="20"/>
      <w:lang w:eastAsia="zh-CN"/>
    </w:rPr>
  </w:style>
  <w:style w:type="character" w:styleId="LineNumber">
    <w:name w:val="line number"/>
    <w:basedOn w:val="DefaultParagraphFont"/>
    <w:uiPriority w:val="99"/>
    <w:rsid w:val="00B81A58"/>
    <w:rPr>
      <w:rFonts w:ascii="Times New Roman" w:hAnsi="Times New Roman" w:cs="Times New Roman"/>
      <w:sz w:val="24"/>
    </w:rPr>
  </w:style>
  <w:style w:type="paragraph" w:customStyle="1" w:styleId="BulletSS">
    <w:name w:val="Bullet SS"/>
    <w:basedOn w:val="Normal"/>
    <w:uiPriority w:val="99"/>
    <w:rsid w:val="00B81A58"/>
    <w:pPr>
      <w:tabs>
        <w:tab w:val="left" w:pos="216"/>
        <w:tab w:val="left" w:pos="533"/>
        <w:tab w:val="left" w:pos="734"/>
      </w:tabs>
      <w:spacing w:line="240" w:lineRule="auto"/>
      <w:ind w:left="216" w:hanging="216"/>
    </w:pPr>
    <w:rPr>
      <w:rFonts w:ascii="Times" w:hAnsi="Times"/>
      <w:sz w:val="23"/>
    </w:rPr>
  </w:style>
  <w:style w:type="paragraph" w:customStyle="1" w:styleId="BulletDS">
    <w:name w:val="Bullet DS"/>
    <w:basedOn w:val="Normal"/>
    <w:uiPriority w:val="99"/>
    <w:rsid w:val="00B81A58"/>
    <w:pPr>
      <w:tabs>
        <w:tab w:val="left" w:pos="216"/>
        <w:tab w:val="left" w:pos="533"/>
        <w:tab w:val="left" w:pos="734"/>
      </w:tabs>
      <w:spacing w:after="260" w:line="240" w:lineRule="auto"/>
      <w:ind w:left="216" w:hanging="216"/>
    </w:pPr>
    <w:rPr>
      <w:rFonts w:ascii="Times" w:hAnsi="Times"/>
      <w:sz w:val="23"/>
    </w:rPr>
  </w:style>
  <w:style w:type="paragraph" w:customStyle="1" w:styleId="EmDashSS">
    <w:name w:val="EmDash SS"/>
    <w:basedOn w:val="Normal"/>
    <w:uiPriority w:val="99"/>
    <w:rsid w:val="00B81A58"/>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B81A58"/>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B81A58"/>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B81A58"/>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B81A58"/>
    <w:pPr>
      <w:tabs>
        <w:tab w:val="num" w:pos="360"/>
        <w:tab w:val="left" w:pos="547"/>
        <w:tab w:val="left" w:pos="878"/>
      </w:tabs>
      <w:spacing w:after="260" w:line="240" w:lineRule="auto"/>
      <w:ind w:left="360" w:hanging="72"/>
    </w:pPr>
    <w:rPr>
      <w:rFonts w:ascii="Times" w:hAnsi="Times"/>
      <w:sz w:val="23"/>
    </w:rPr>
  </w:style>
  <w:style w:type="paragraph" w:customStyle="1" w:styleId="Numbr1-9SS">
    <w:name w:val="Numbr 1-9 SS"/>
    <w:basedOn w:val="Normal"/>
    <w:uiPriority w:val="99"/>
    <w:rsid w:val="00B81A58"/>
    <w:pPr>
      <w:tabs>
        <w:tab w:val="num" w:pos="360"/>
        <w:tab w:val="left" w:pos="547"/>
        <w:tab w:val="left" w:pos="878"/>
      </w:tabs>
      <w:spacing w:line="240" w:lineRule="auto"/>
      <w:ind w:left="360" w:hanging="360"/>
    </w:pPr>
    <w:rPr>
      <w:rFonts w:ascii="Times" w:hAnsi="Times"/>
      <w:sz w:val="23"/>
    </w:rPr>
  </w:style>
  <w:style w:type="paragraph" w:customStyle="1" w:styleId="Numbr10SS">
    <w:name w:val="Numbr 10+ SS"/>
    <w:basedOn w:val="Normal"/>
    <w:uiPriority w:val="99"/>
    <w:rsid w:val="00B81A58"/>
    <w:pPr>
      <w:tabs>
        <w:tab w:val="num" w:pos="360"/>
        <w:tab w:val="left" w:pos="547"/>
        <w:tab w:val="left" w:pos="878"/>
      </w:tabs>
      <w:spacing w:line="240" w:lineRule="auto"/>
      <w:ind w:left="360" w:hanging="72"/>
    </w:pPr>
    <w:rPr>
      <w:rFonts w:ascii="Times" w:hAnsi="Times"/>
      <w:sz w:val="23"/>
    </w:rPr>
  </w:style>
  <w:style w:type="paragraph" w:customStyle="1" w:styleId="Numbr1-9DS">
    <w:name w:val="Numbr 1-9 DS"/>
    <w:basedOn w:val="Normal"/>
    <w:uiPriority w:val="99"/>
    <w:rsid w:val="00B81A58"/>
    <w:pPr>
      <w:tabs>
        <w:tab w:val="num" w:pos="360"/>
        <w:tab w:val="left" w:pos="547"/>
        <w:tab w:val="left" w:pos="878"/>
      </w:tabs>
      <w:spacing w:after="260" w:line="240" w:lineRule="auto"/>
      <w:ind w:left="360" w:hanging="360"/>
    </w:pPr>
    <w:rPr>
      <w:rFonts w:ascii="Times" w:hAnsi="Times"/>
      <w:sz w:val="23"/>
    </w:rPr>
  </w:style>
  <w:style w:type="paragraph" w:customStyle="1" w:styleId="Table3Data-Bullet">
    <w:name w:val="Table3/Data-Bullet"/>
    <w:basedOn w:val="Normal"/>
    <w:uiPriority w:val="99"/>
    <w:rsid w:val="00B81A58"/>
    <w:pPr>
      <w:tabs>
        <w:tab w:val="left" w:pos="187"/>
      </w:tabs>
      <w:spacing w:line="240" w:lineRule="auto"/>
      <w:ind w:left="187" w:hanging="187"/>
    </w:pPr>
    <w:rPr>
      <w:rFonts w:ascii="Times" w:hAnsi="Times"/>
      <w:sz w:val="20"/>
    </w:rPr>
  </w:style>
  <w:style w:type="paragraph" w:customStyle="1" w:styleId="Table3Data-EmDash">
    <w:name w:val="Table3/Data-EmDash"/>
    <w:basedOn w:val="Normal"/>
    <w:uiPriority w:val="99"/>
    <w:rsid w:val="00B81A58"/>
    <w:pPr>
      <w:tabs>
        <w:tab w:val="left" w:pos="504"/>
      </w:tabs>
      <w:spacing w:line="240" w:lineRule="auto"/>
      <w:ind w:left="504" w:hanging="317"/>
    </w:pPr>
    <w:rPr>
      <w:rFonts w:ascii="Times" w:hAnsi="Times"/>
      <w:sz w:val="20"/>
    </w:rPr>
  </w:style>
  <w:style w:type="paragraph" w:customStyle="1" w:styleId="Tab5Data-EmDash">
    <w:name w:val="Tab5/Data-EmDash"/>
    <w:basedOn w:val="Normal"/>
    <w:uiPriority w:val="99"/>
    <w:rsid w:val="00B81A58"/>
    <w:pPr>
      <w:tabs>
        <w:tab w:val="left" w:pos="504"/>
      </w:tabs>
      <w:spacing w:line="240" w:lineRule="auto"/>
      <w:ind w:left="504" w:hanging="317"/>
    </w:pPr>
    <w:rPr>
      <w:rFonts w:ascii="Times" w:hAnsi="Times"/>
      <w:sz w:val="20"/>
    </w:rPr>
  </w:style>
  <w:style w:type="paragraph" w:customStyle="1" w:styleId="Tab5Data-Bullet">
    <w:name w:val="Tab5/Data-Bullet"/>
    <w:basedOn w:val="Normal"/>
    <w:uiPriority w:val="99"/>
    <w:rsid w:val="00B81A58"/>
    <w:pPr>
      <w:tabs>
        <w:tab w:val="left" w:pos="187"/>
      </w:tabs>
      <w:spacing w:line="240" w:lineRule="auto"/>
      <w:ind w:left="187" w:hanging="187"/>
    </w:pPr>
    <w:rPr>
      <w:rFonts w:ascii="Times" w:hAnsi="Times"/>
      <w:sz w:val="20"/>
    </w:rPr>
  </w:style>
  <w:style w:type="paragraph" w:customStyle="1" w:styleId="Int3ATMBullet">
    <w:name w:val="Int3/ATM Bullet"/>
    <w:basedOn w:val="Int3ATMText"/>
    <w:uiPriority w:val="99"/>
    <w:rsid w:val="00B81A58"/>
    <w:pPr>
      <w:tabs>
        <w:tab w:val="left" w:pos="230"/>
      </w:tabs>
      <w:ind w:left="230" w:hanging="230"/>
    </w:pPr>
  </w:style>
  <w:style w:type="paragraph" w:customStyle="1" w:styleId="Int3ATMText">
    <w:name w:val="Int3/ATM Text"/>
    <w:basedOn w:val="NormalDS"/>
    <w:uiPriority w:val="99"/>
    <w:rsid w:val="00B81A58"/>
    <w:rPr>
      <w:sz w:val="30"/>
    </w:rPr>
  </w:style>
  <w:style w:type="paragraph" w:customStyle="1" w:styleId="NormalDS">
    <w:name w:val="Normal DS"/>
    <w:basedOn w:val="Normal"/>
    <w:uiPriority w:val="99"/>
    <w:rsid w:val="00B81A58"/>
    <w:pPr>
      <w:spacing w:after="260" w:line="240" w:lineRule="auto"/>
      <w:ind w:firstLine="0"/>
    </w:pPr>
    <w:rPr>
      <w:rFonts w:ascii="Times" w:hAnsi="Times"/>
      <w:sz w:val="23"/>
    </w:rPr>
  </w:style>
  <w:style w:type="paragraph" w:customStyle="1" w:styleId="Tab5Data-EnDash">
    <w:name w:val="Tab5/Data-EnDash"/>
    <w:basedOn w:val="Normal"/>
    <w:uiPriority w:val="99"/>
    <w:rsid w:val="00B81A58"/>
    <w:pPr>
      <w:tabs>
        <w:tab w:val="left" w:pos="706"/>
      </w:tabs>
      <w:spacing w:line="240" w:lineRule="auto"/>
      <w:ind w:left="706" w:hanging="202"/>
    </w:pPr>
    <w:rPr>
      <w:rFonts w:ascii="Times" w:hAnsi="Times"/>
      <w:sz w:val="20"/>
    </w:rPr>
  </w:style>
  <w:style w:type="paragraph" w:customStyle="1" w:styleId="Table3Data-EnDash">
    <w:name w:val="Table3/Data-EnDash"/>
    <w:basedOn w:val="Normal"/>
    <w:uiPriority w:val="99"/>
    <w:rsid w:val="00B81A58"/>
    <w:pPr>
      <w:tabs>
        <w:tab w:val="left" w:pos="706"/>
      </w:tabs>
      <w:spacing w:line="240" w:lineRule="auto"/>
      <w:ind w:left="706" w:hanging="202"/>
    </w:pPr>
    <w:rPr>
      <w:rFonts w:ascii="Times" w:hAnsi="Times"/>
      <w:sz w:val="20"/>
    </w:rPr>
  </w:style>
  <w:style w:type="paragraph" w:styleId="BodyTextIndent3">
    <w:name w:val="Body Text Indent 3"/>
    <w:basedOn w:val="Normal"/>
    <w:link w:val="BodyTextIndent3Char"/>
    <w:uiPriority w:val="99"/>
    <w:rsid w:val="00B81A58"/>
    <w:pPr>
      <w:spacing w:line="240" w:lineRule="auto"/>
      <w:ind w:left="1440" w:firstLine="0"/>
    </w:pPr>
    <w:rPr>
      <w:rFonts w:ascii="Times" w:hAnsi="Times"/>
    </w:rPr>
  </w:style>
  <w:style w:type="character" w:customStyle="1" w:styleId="BodyTextIndent3Char">
    <w:name w:val="Body Text Indent 3 Char"/>
    <w:basedOn w:val="DefaultParagraphFont"/>
    <w:link w:val="BodyTextIndent3"/>
    <w:uiPriority w:val="99"/>
    <w:semiHidden/>
    <w:locked/>
    <w:rsid w:val="00CA1DE7"/>
    <w:rPr>
      <w:rFonts w:ascii="Times New Roman" w:hAnsi="Times New Roman" w:cs="Times New Roman"/>
      <w:sz w:val="16"/>
      <w:szCs w:val="16"/>
      <w:lang w:eastAsia="zh-CN"/>
    </w:rPr>
  </w:style>
  <w:style w:type="paragraph" w:customStyle="1" w:styleId="draft">
    <w:name w:val="draft"/>
    <w:basedOn w:val="Header"/>
    <w:uiPriority w:val="99"/>
    <w:rsid w:val="00B81A58"/>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B81A58"/>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B81A58"/>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B81A58"/>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B81A58"/>
    <w:pPr>
      <w:spacing w:line="240" w:lineRule="auto"/>
      <w:ind w:firstLine="0"/>
    </w:pPr>
  </w:style>
  <w:style w:type="character" w:customStyle="1" w:styleId="BodyText2Char">
    <w:name w:val="Body Text 2 Char"/>
    <w:basedOn w:val="DefaultParagraphFont"/>
    <w:link w:val="BodyText2"/>
    <w:uiPriority w:val="99"/>
    <w:semiHidden/>
    <w:locked/>
    <w:rsid w:val="00CA1DE7"/>
    <w:rPr>
      <w:rFonts w:ascii="Times New Roman" w:hAnsi="Times New Roman" w:cs="Times New Roman"/>
      <w:sz w:val="20"/>
      <w:szCs w:val="20"/>
      <w:lang w:eastAsia="zh-CN"/>
    </w:rPr>
  </w:style>
  <w:style w:type="paragraph" w:styleId="BodyText3">
    <w:name w:val="Body Text 3"/>
    <w:basedOn w:val="Normal"/>
    <w:link w:val="BodyText3Char"/>
    <w:uiPriority w:val="99"/>
    <w:rsid w:val="00B81A58"/>
    <w:pPr>
      <w:spacing w:line="360" w:lineRule="auto"/>
      <w:ind w:right="-720" w:firstLine="0"/>
    </w:pPr>
    <w:rPr>
      <w:lang w:eastAsia="en-US"/>
    </w:rPr>
  </w:style>
  <w:style w:type="character" w:customStyle="1" w:styleId="BodyText3Char">
    <w:name w:val="Body Text 3 Char"/>
    <w:basedOn w:val="DefaultParagraphFont"/>
    <w:link w:val="BodyText3"/>
    <w:uiPriority w:val="99"/>
    <w:semiHidden/>
    <w:locked/>
    <w:rsid w:val="00CA1DE7"/>
    <w:rPr>
      <w:rFonts w:ascii="Times New Roman" w:hAnsi="Times New Roman" w:cs="Times New Roman"/>
      <w:sz w:val="16"/>
      <w:szCs w:val="16"/>
      <w:lang w:eastAsia="zh-CN"/>
    </w:rPr>
  </w:style>
  <w:style w:type="paragraph" w:customStyle="1" w:styleId="SingleSpacing">
    <w:name w:val="Single Spacing"/>
    <w:basedOn w:val="Normal"/>
    <w:uiPriority w:val="99"/>
    <w:rsid w:val="00B81A58"/>
    <w:pPr>
      <w:spacing w:line="240" w:lineRule="exact"/>
      <w:ind w:firstLine="0"/>
    </w:pPr>
    <w:rPr>
      <w:sz w:val="26"/>
    </w:rPr>
  </w:style>
  <w:style w:type="paragraph" w:styleId="TOC8">
    <w:name w:val="toc 8"/>
    <w:basedOn w:val="Normal"/>
    <w:next w:val="Normal"/>
    <w:autoRedefine/>
    <w:uiPriority w:val="99"/>
    <w:semiHidden/>
    <w:rsid w:val="00B81A58"/>
    <w:pPr>
      <w:ind w:left="1680"/>
    </w:pPr>
  </w:style>
  <w:style w:type="paragraph" w:styleId="TOC9">
    <w:name w:val="toc 9"/>
    <w:basedOn w:val="Normal"/>
    <w:next w:val="Normal"/>
    <w:autoRedefine/>
    <w:uiPriority w:val="99"/>
    <w:semiHidden/>
    <w:rsid w:val="00B81A58"/>
    <w:pPr>
      <w:ind w:left="1920"/>
    </w:pPr>
  </w:style>
  <w:style w:type="character" w:styleId="Hyperlink">
    <w:name w:val="Hyperlink"/>
    <w:basedOn w:val="DefaultParagraphFont"/>
    <w:uiPriority w:val="99"/>
    <w:rsid w:val="00B81A58"/>
    <w:rPr>
      <w:rFonts w:cs="Times New Roman"/>
      <w:color w:val="0000FF"/>
      <w:u w:val="single"/>
    </w:rPr>
  </w:style>
  <w:style w:type="paragraph" w:customStyle="1" w:styleId="Default">
    <w:name w:val="Default"/>
    <w:uiPriority w:val="99"/>
    <w:rsid w:val="00B81A58"/>
    <w:rPr>
      <w:rFonts w:ascii="Garamond" w:hAnsi="Garamond"/>
      <w:color w:val="000000"/>
      <w:sz w:val="24"/>
      <w:szCs w:val="20"/>
    </w:rPr>
  </w:style>
  <w:style w:type="paragraph" w:customStyle="1" w:styleId="LZBulletText">
    <w:name w:val="LZ Bullet Text"/>
    <w:basedOn w:val="Default"/>
    <w:next w:val="Default"/>
    <w:uiPriority w:val="99"/>
    <w:rsid w:val="00B81A58"/>
    <w:rPr>
      <w:color w:val="auto"/>
    </w:rPr>
  </w:style>
  <w:style w:type="paragraph" w:styleId="BalloonText">
    <w:name w:val="Balloon Text"/>
    <w:basedOn w:val="Normal"/>
    <w:link w:val="BalloonTextChar"/>
    <w:uiPriority w:val="99"/>
    <w:semiHidden/>
    <w:rsid w:val="00B81A58"/>
    <w:rPr>
      <w:rFonts w:ascii="Tahoma" w:hAnsi="Tahoma" w:cs="TheSerif 3-Light"/>
      <w:sz w:val="16"/>
      <w:szCs w:val="16"/>
    </w:rPr>
  </w:style>
  <w:style w:type="character" w:customStyle="1" w:styleId="BalloonTextChar">
    <w:name w:val="Balloon Text Char"/>
    <w:basedOn w:val="DefaultParagraphFont"/>
    <w:link w:val="BalloonText"/>
    <w:uiPriority w:val="99"/>
    <w:semiHidden/>
    <w:locked/>
    <w:rsid w:val="00CA1DE7"/>
    <w:rPr>
      <w:rFonts w:ascii="Times New Roman" w:hAnsi="Times New Roman" w:cs="Times New Roman"/>
      <w:sz w:val="2"/>
      <w:lang w:eastAsia="zh-CN"/>
    </w:rPr>
  </w:style>
  <w:style w:type="paragraph" w:customStyle="1" w:styleId="body">
    <w:name w:val="*body"/>
    <w:basedOn w:val="Normal"/>
    <w:uiPriority w:val="99"/>
    <w:rsid w:val="00B81A58"/>
    <w:pPr>
      <w:widowControl w:val="0"/>
      <w:spacing w:line="280" w:lineRule="exact"/>
      <w:ind w:firstLine="540"/>
    </w:pPr>
    <w:rPr>
      <w:rFonts w:ascii="TheSerif 3-Light" w:hAnsi="TheSerif 3-Light"/>
      <w:sz w:val="18"/>
    </w:rPr>
  </w:style>
  <w:style w:type="paragraph" w:styleId="BlockText">
    <w:name w:val="Block Text"/>
    <w:basedOn w:val="Normal"/>
    <w:uiPriority w:val="99"/>
    <w:rsid w:val="00B81A58"/>
    <w:pPr>
      <w:numPr>
        <w:numId w:val="1"/>
      </w:numPr>
      <w:spacing w:after="120" w:line="240" w:lineRule="auto"/>
      <w:ind w:right="1440"/>
    </w:pPr>
    <w:rPr>
      <w:szCs w:val="24"/>
      <w:lang w:eastAsia="en-US"/>
    </w:rPr>
  </w:style>
  <w:style w:type="character" w:styleId="Strong">
    <w:name w:val="Strong"/>
    <w:basedOn w:val="DefaultParagraphFont"/>
    <w:uiPriority w:val="99"/>
    <w:rsid w:val="00B81A58"/>
    <w:rPr>
      <w:rFonts w:cs="Times New Roman"/>
      <w:b/>
    </w:rPr>
  </w:style>
  <w:style w:type="paragraph" w:styleId="Title">
    <w:name w:val="Title"/>
    <w:basedOn w:val="Normal"/>
    <w:link w:val="TitleChar"/>
    <w:uiPriority w:val="99"/>
    <w:rsid w:val="00B81A58"/>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CA1DE7"/>
    <w:rPr>
      <w:rFonts w:ascii="Cambria" w:hAnsi="Cambria" w:cs="Times New Roman"/>
      <w:b/>
      <w:bCs/>
      <w:kern w:val="28"/>
      <w:sz w:val="32"/>
      <w:szCs w:val="32"/>
      <w:lang w:eastAsia="zh-CN"/>
    </w:rPr>
  </w:style>
  <w:style w:type="paragraph" w:styleId="Caption">
    <w:name w:val="caption"/>
    <w:basedOn w:val="Normal"/>
    <w:next w:val="Normal"/>
    <w:uiPriority w:val="99"/>
    <w:rsid w:val="00B81A58"/>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B81A58"/>
    <w:pPr>
      <w:spacing w:line="360" w:lineRule="auto"/>
      <w:ind w:firstLine="0"/>
      <w:jc w:val="both"/>
    </w:pPr>
    <w:rPr>
      <w:rFonts w:ascii="Arial" w:hAnsi="Arial" w:cs="Arial"/>
      <w:sz w:val="22"/>
      <w:szCs w:val="24"/>
      <w:lang w:eastAsia="en-US"/>
    </w:rPr>
  </w:style>
  <w:style w:type="character" w:customStyle="1" w:styleId="singleChar">
    <w:name w:val="single Char"/>
    <w:basedOn w:val="DefaultParagraphFont"/>
    <w:uiPriority w:val="99"/>
    <w:rsid w:val="00B81A58"/>
    <w:rPr>
      <w:rFonts w:cs="Times New Roman"/>
      <w:sz w:val="24"/>
      <w:lang w:val="en-US" w:eastAsia="zh-CN" w:bidi="ar-SA"/>
    </w:rPr>
  </w:style>
  <w:style w:type="character" w:customStyle="1" w:styleId="h1CharChar">
    <w:name w:val="h1 Char Char"/>
    <w:basedOn w:val="singleChar"/>
    <w:uiPriority w:val="99"/>
    <w:rsid w:val="00B81A58"/>
    <w:rPr>
      <w:rFonts w:cs="Times New Roman"/>
      <w:b/>
      <w:sz w:val="24"/>
      <w:lang w:val="en-US" w:eastAsia="zh-CN" w:bidi="ar-SA"/>
    </w:rPr>
  </w:style>
  <w:style w:type="character" w:customStyle="1" w:styleId="h2CharChar">
    <w:name w:val="h2 Char Char"/>
    <w:basedOn w:val="h1CharChar"/>
    <w:uiPriority w:val="99"/>
    <w:rsid w:val="00B81A58"/>
    <w:rPr>
      <w:rFonts w:cs="Times New Roman"/>
      <w:b/>
      <w:sz w:val="24"/>
      <w:u w:val="single"/>
      <w:lang w:val="en-US" w:eastAsia="zh-CN" w:bidi="ar-SA"/>
    </w:rPr>
  </w:style>
  <w:style w:type="character" w:customStyle="1" w:styleId="h3CharChar">
    <w:name w:val="h3 Char Char"/>
    <w:basedOn w:val="h2CharChar"/>
    <w:uiPriority w:val="99"/>
    <w:rsid w:val="00B81A58"/>
    <w:rPr>
      <w:rFonts w:cs="Times New Roman"/>
      <w:b/>
      <w:sz w:val="24"/>
      <w:u w:val="single"/>
      <w:lang w:val="en-US" w:eastAsia="zh-CN" w:bidi="ar-SA"/>
    </w:rPr>
  </w:style>
  <w:style w:type="character" w:styleId="FollowedHyperlink">
    <w:name w:val="FollowedHyperlink"/>
    <w:basedOn w:val="DefaultParagraphFont"/>
    <w:uiPriority w:val="99"/>
    <w:rsid w:val="00B81A58"/>
    <w:rPr>
      <w:rFonts w:cs="Times New Roman"/>
      <w:color w:val="800080"/>
      <w:u w:val="single"/>
    </w:rPr>
  </w:style>
  <w:style w:type="paragraph" w:styleId="BodyTextFirstIndent">
    <w:name w:val="Body Text First Indent"/>
    <w:basedOn w:val="BodyText"/>
    <w:link w:val="BodyTextFirstIndentChar"/>
    <w:uiPriority w:val="99"/>
    <w:rsid w:val="00CF3F7A"/>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semiHidden/>
    <w:locked/>
    <w:rsid w:val="00CA1DE7"/>
    <w:rPr>
      <w:rFonts w:ascii="Times New Roman" w:hAnsi="Times New Roman" w:cs="Times New Roman"/>
      <w:sz w:val="20"/>
      <w:szCs w:val="20"/>
      <w:lang w:eastAsia="zh-CN"/>
    </w:rPr>
  </w:style>
  <w:style w:type="paragraph" w:styleId="BodyTextFirstIndent2">
    <w:name w:val="Body Text First Indent 2"/>
    <w:basedOn w:val="BodyTextIndent"/>
    <w:link w:val="BodyTextFirstIndent2Char"/>
    <w:uiPriority w:val="99"/>
    <w:rsid w:val="00CF3F7A"/>
    <w:pPr>
      <w:spacing w:after="120" w:line="480" w:lineRule="atLeast"/>
      <w:ind w:left="360" w:firstLine="21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locked/>
    <w:rsid w:val="00CA1DE7"/>
    <w:rPr>
      <w:rFonts w:ascii="Times New Roman" w:hAnsi="Times New Roman" w:cs="Times New Roman"/>
      <w:sz w:val="20"/>
      <w:szCs w:val="20"/>
      <w:lang w:eastAsia="zh-CN"/>
    </w:rPr>
  </w:style>
  <w:style w:type="paragraph" w:styleId="Closing">
    <w:name w:val="Closing"/>
    <w:basedOn w:val="Normal"/>
    <w:link w:val="ClosingChar"/>
    <w:uiPriority w:val="99"/>
    <w:rsid w:val="00CF3F7A"/>
    <w:pPr>
      <w:ind w:left="4320"/>
    </w:pPr>
  </w:style>
  <w:style w:type="character" w:customStyle="1" w:styleId="ClosingChar">
    <w:name w:val="Closing Char"/>
    <w:basedOn w:val="DefaultParagraphFont"/>
    <w:link w:val="Closing"/>
    <w:uiPriority w:val="99"/>
    <w:semiHidden/>
    <w:locked/>
    <w:rsid w:val="00CA1DE7"/>
    <w:rPr>
      <w:rFonts w:ascii="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CF3F7A"/>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CA1DE7"/>
    <w:rPr>
      <w:rFonts w:ascii="Times New Roman" w:hAnsi="Times New Roman" w:cs="Times New Roman"/>
      <w:b/>
      <w:bCs/>
      <w:sz w:val="20"/>
      <w:szCs w:val="20"/>
      <w:lang w:eastAsia="zh-CN"/>
    </w:rPr>
  </w:style>
  <w:style w:type="paragraph" w:styleId="Date">
    <w:name w:val="Date"/>
    <w:basedOn w:val="Normal"/>
    <w:next w:val="Normal"/>
    <w:link w:val="DateChar"/>
    <w:uiPriority w:val="99"/>
    <w:rsid w:val="00CF3F7A"/>
  </w:style>
  <w:style w:type="character" w:customStyle="1" w:styleId="DateChar">
    <w:name w:val="Date Char"/>
    <w:basedOn w:val="DefaultParagraphFont"/>
    <w:link w:val="Date"/>
    <w:uiPriority w:val="99"/>
    <w:semiHidden/>
    <w:locked/>
    <w:rsid w:val="00CA1DE7"/>
    <w:rPr>
      <w:rFonts w:ascii="Times New Roman" w:hAnsi="Times New Roman" w:cs="Times New Roman"/>
      <w:sz w:val="20"/>
      <w:szCs w:val="20"/>
      <w:lang w:eastAsia="zh-CN"/>
    </w:rPr>
  </w:style>
  <w:style w:type="paragraph" w:styleId="DocumentMap">
    <w:name w:val="Document Map"/>
    <w:basedOn w:val="Normal"/>
    <w:link w:val="DocumentMapChar"/>
    <w:uiPriority w:val="99"/>
    <w:semiHidden/>
    <w:rsid w:val="00CF3F7A"/>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CA1DE7"/>
    <w:rPr>
      <w:rFonts w:ascii="Times New Roman" w:hAnsi="Times New Roman" w:cs="Times New Roman"/>
      <w:sz w:val="2"/>
      <w:lang w:eastAsia="zh-CN"/>
    </w:rPr>
  </w:style>
  <w:style w:type="paragraph" w:styleId="E-mailSignature">
    <w:name w:val="E-mail Signature"/>
    <w:basedOn w:val="Normal"/>
    <w:link w:val="E-mailSignatureChar"/>
    <w:uiPriority w:val="99"/>
    <w:rsid w:val="00CF3F7A"/>
  </w:style>
  <w:style w:type="character" w:customStyle="1" w:styleId="E-mailSignatureChar">
    <w:name w:val="E-mail Signature Char"/>
    <w:basedOn w:val="DefaultParagraphFont"/>
    <w:link w:val="E-mailSignature"/>
    <w:uiPriority w:val="99"/>
    <w:semiHidden/>
    <w:locked/>
    <w:rsid w:val="00CA1DE7"/>
    <w:rPr>
      <w:rFonts w:ascii="Times New Roman" w:hAnsi="Times New Roman" w:cs="Times New Roman"/>
      <w:sz w:val="20"/>
      <w:szCs w:val="20"/>
      <w:lang w:eastAsia="zh-CN"/>
    </w:rPr>
  </w:style>
  <w:style w:type="paragraph" w:styleId="EndnoteText">
    <w:name w:val="endnote text"/>
    <w:basedOn w:val="Normal"/>
    <w:link w:val="EndnoteTextChar"/>
    <w:uiPriority w:val="99"/>
    <w:semiHidden/>
    <w:rsid w:val="00CF3F7A"/>
    <w:rPr>
      <w:sz w:val="20"/>
    </w:rPr>
  </w:style>
  <w:style w:type="character" w:customStyle="1" w:styleId="EndnoteTextChar">
    <w:name w:val="Endnote Text Char"/>
    <w:basedOn w:val="DefaultParagraphFont"/>
    <w:link w:val="EndnoteText"/>
    <w:uiPriority w:val="99"/>
    <w:semiHidden/>
    <w:locked/>
    <w:rsid w:val="00CA1DE7"/>
    <w:rPr>
      <w:rFonts w:ascii="Times New Roman" w:hAnsi="Times New Roman" w:cs="Times New Roman"/>
      <w:sz w:val="20"/>
      <w:szCs w:val="20"/>
      <w:lang w:eastAsia="zh-CN"/>
    </w:rPr>
  </w:style>
  <w:style w:type="paragraph" w:styleId="HTMLAddress">
    <w:name w:val="HTML Address"/>
    <w:basedOn w:val="Normal"/>
    <w:link w:val="HTMLAddressChar"/>
    <w:uiPriority w:val="99"/>
    <w:rsid w:val="00CF3F7A"/>
    <w:rPr>
      <w:i/>
      <w:iCs/>
    </w:rPr>
  </w:style>
  <w:style w:type="character" w:customStyle="1" w:styleId="HTMLAddressChar">
    <w:name w:val="HTML Address Char"/>
    <w:basedOn w:val="DefaultParagraphFont"/>
    <w:link w:val="HTMLAddress"/>
    <w:uiPriority w:val="99"/>
    <w:semiHidden/>
    <w:locked/>
    <w:rsid w:val="00CA1DE7"/>
    <w:rPr>
      <w:rFonts w:ascii="Times New Roman" w:hAnsi="Times New Roman" w:cs="Times New Roman"/>
      <w:i/>
      <w:iCs/>
      <w:sz w:val="20"/>
      <w:szCs w:val="20"/>
      <w:lang w:eastAsia="zh-CN"/>
    </w:rPr>
  </w:style>
  <w:style w:type="paragraph" w:styleId="HTMLPreformatted">
    <w:name w:val="HTML Preformatted"/>
    <w:basedOn w:val="Normal"/>
    <w:link w:val="HTMLPreformattedChar"/>
    <w:uiPriority w:val="99"/>
    <w:rsid w:val="00CF3F7A"/>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CA1DE7"/>
    <w:rPr>
      <w:rFonts w:ascii="Courier New" w:hAnsi="Courier New" w:cs="Courier New"/>
      <w:sz w:val="20"/>
      <w:szCs w:val="20"/>
      <w:lang w:eastAsia="zh-CN"/>
    </w:rPr>
  </w:style>
  <w:style w:type="paragraph" w:styleId="Index3">
    <w:name w:val="index 3"/>
    <w:basedOn w:val="Normal"/>
    <w:next w:val="Normal"/>
    <w:autoRedefine/>
    <w:uiPriority w:val="99"/>
    <w:semiHidden/>
    <w:rsid w:val="00CF3F7A"/>
    <w:pPr>
      <w:ind w:left="720" w:hanging="240"/>
    </w:pPr>
  </w:style>
  <w:style w:type="paragraph" w:styleId="Index4">
    <w:name w:val="index 4"/>
    <w:basedOn w:val="Normal"/>
    <w:next w:val="Normal"/>
    <w:autoRedefine/>
    <w:uiPriority w:val="99"/>
    <w:semiHidden/>
    <w:rsid w:val="00CF3F7A"/>
    <w:pPr>
      <w:ind w:left="960" w:hanging="240"/>
    </w:pPr>
  </w:style>
  <w:style w:type="paragraph" w:styleId="Index5">
    <w:name w:val="index 5"/>
    <w:basedOn w:val="Normal"/>
    <w:next w:val="Normal"/>
    <w:autoRedefine/>
    <w:uiPriority w:val="99"/>
    <w:semiHidden/>
    <w:rsid w:val="00CF3F7A"/>
    <w:pPr>
      <w:ind w:left="1200" w:hanging="240"/>
    </w:pPr>
  </w:style>
  <w:style w:type="paragraph" w:styleId="Index6">
    <w:name w:val="index 6"/>
    <w:basedOn w:val="Normal"/>
    <w:next w:val="Normal"/>
    <w:autoRedefine/>
    <w:uiPriority w:val="99"/>
    <w:semiHidden/>
    <w:rsid w:val="00CF3F7A"/>
    <w:pPr>
      <w:ind w:left="1440" w:hanging="240"/>
    </w:pPr>
  </w:style>
  <w:style w:type="paragraph" w:styleId="Index7">
    <w:name w:val="index 7"/>
    <w:basedOn w:val="Normal"/>
    <w:next w:val="Normal"/>
    <w:autoRedefine/>
    <w:uiPriority w:val="99"/>
    <w:semiHidden/>
    <w:rsid w:val="00CF3F7A"/>
    <w:pPr>
      <w:ind w:left="1680" w:hanging="240"/>
    </w:pPr>
  </w:style>
  <w:style w:type="paragraph" w:styleId="Index8">
    <w:name w:val="index 8"/>
    <w:basedOn w:val="Normal"/>
    <w:next w:val="Normal"/>
    <w:autoRedefine/>
    <w:uiPriority w:val="99"/>
    <w:semiHidden/>
    <w:rsid w:val="00CF3F7A"/>
    <w:pPr>
      <w:ind w:left="1920" w:hanging="240"/>
    </w:pPr>
  </w:style>
  <w:style w:type="paragraph" w:styleId="Index9">
    <w:name w:val="index 9"/>
    <w:basedOn w:val="Normal"/>
    <w:next w:val="Normal"/>
    <w:autoRedefine/>
    <w:uiPriority w:val="99"/>
    <w:semiHidden/>
    <w:rsid w:val="00CF3F7A"/>
    <w:pPr>
      <w:ind w:left="2160" w:hanging="240"/>
    </w:pPr>
  </w:style>
  <w:style w:type="paragraph" w:styleId="List">
    <w:name w:val="List"/>
    <w:basedOn w:val="Normal"/>
    <w:uiPriority w:val="99"/>
    <w:rsid w:val="00CF3F7A"/>
    <w:pPr>
      <w:ind w:left="360" w:hanging="360"/>
    </w:pPr>
  </w:style>
  <w:style w:type="paragraph" w:styleId="List2">
    <w:name w:val="List 2"/>
    <w:basedOn w:val="Normal"/>
    <w:uiPriority w:val="99"/>
    <w:rsid w:val="00CF3F7A"/>
    <w:pPr>
      <w:ind w:left="720" w:hanging="360"/>
    </w:pPr>
  </w:style>
  <w:style w:type="paragraph" w:styleId="List3">
    <w:name w:val="List 3"/>
    <w:basedOn w:val="Normal"/>
    <w:uiPriority w:val="99"/>
    <w:rsid w:val="00CF3F7A"/>
    <w:pPr>
      <w:ind w:left="1080" w:hanging="360"/>
    </w:pPr>
  </w:style>
  <w:style w:type="paragraph" w:styleId="List4">
    <w:name w:val="List 4"/>
    <w:basedOn w:val="Normal"/>
    <w:uiPriority w:val="99"/>
    <w:rsid w:val="00CF3F7A"/>
    <w:pPr>
      <w:ind w:left="1440" w:hanging="360"/>
    </w:pPr>
  </w:style>
  <w:style w:type="paragraph" w:styleId="List5">
    <w:name w:val="List 5"/>
    <w:basedOn w:val="Normal"/>
    <w:uiPriority w:val="99"/>
    <w:rsid w:val="00CF3F7A"/>
    <w:pPr>
      <w:ind w:left="1800" w:hanging="360"/>
    </w:pPr>
  </w:style>
  <w:style w:type="paragraph" w:styleId="ListBullet">
    <w:name w:val="List Bullet"/>
    <w:basedOn w:val="Normal"/>
    <w:autoRedefine/>
    <w:uiPriority w:val="99"/>
    <w:rsid w:val="00CF3F7A"/>
    <w:pPr>
      <w:tabs>
        <w:tab w:val="num" w:pos="360"/>
      </w:tabs>
      <w:ind w:left="360" w:hanging="360"/>
    </w:pPr>
  </w:style>
  <w:style w:type="paragraph" w:styleId="ListBullet2">
    <w:name w:val="List Bullet 2"/>
    <w:basedOn w:val="Normal"/>
    <w:autoRedefine/>
    <w:uiPriority w:val="99"/>
    <w:rsid w:val="00CF3F7A"/>
    <w:pPr>
      <w:tabs>
        <w:tab w:val="num" w:pos="720"/>
      </w:tabs>
      <w:ind w:left="720" w:hanging="360"/>
    </w:pPr>
  </w:style>
  <w:style w:type="paragraph" w:styleId="ListBullet3">
    <w:name w:val="List Bullet 3"/>
    <w:basedOn w:val="Normal"/>
    <w:autoRedefine/>
    <w:uiPriority w:val="99"/>
    <w:rsid w:val="00CF3F7A"/>
    <w:pPr>
      <w:tabs>
        <w:tab w:val="num" w:pos="1080"/>
      </w:tabs>
      <w:ind w:left="1080" w:hanging="360"/>
    </w:pPr>
  </w:style>
  <w:style w:type="paragraph" w:styleId="ListBullet4">
    <w:name w:val="List Bullet 4"/>
    <w:basedOn w:val="Normal"/>
    <w:autoRedefine/>
    <w:uiPriority w:val="99"/>
    <w:rsid w:val="00CF3F7A"/>
    <w:pPr>
      <w:tabs>
        <w:tab w:val="num" w:pos="1440"/>
      </w:tabs>
      <w:ind w:left="1440" w:hanging="360"/>
    </w:pPr>
  </w:style>
  <w:style w:type="paragraph" w:styleId="ListBullet5">
    <w:name w:val="List Bullet 5"/>
    <w:basedOn w:val="Normal"/>
    <w:autoRedefine/>
    <w:uiPriority w:val="99"/>
    <w:rsid w:val="00CF3F7A"/>
    <w:pPr>
      <w:tabs>
        <w:tab w:val="num" w:pos="1800"/>
      </w:tabs>
      <w:ind w:left="1800" w:hanging="360"/>
    </w:pPr>
  </w:style>
  <w:style w:type="paragraph" w:styleId="ListContinue">
    <w:name w:val="List Continue"/>
    <w:basedOn w:val="Normal"/>
    <w:uiPriority w:val="99"/>
    <w:rsid w:val="00CF3F7A"/>
    <w:pPr>
      <w:spacing w:after="120"/>
      <w:ind w:left="360"/>
    </w:pPr>
  </w:style>
  <w:style w:type="paragraph" w:styleId="ListContinue2">
    <w:name w:val="List Continue 2"/>
    <w:basedOn w:val="Normal"/>
    <w:uiPriority w:val="99"/>
    <w:rsid w:val="00CF3F7A"/>
    <w:pPr>
      <w:spacing w:after="120"/>
      <w:ind w:left="720"/>
    </w:pPr>
  </w:style>
  <w:style w:type="paragraph" w:styleId="ListContinue3">
    <w:name w:val="List Continue 3"/>
    <w:basedOn w:val="Normal"/>
    <w:uiPriority w:val="99"/>
    <w:rsid w:val="00CF3F7A"/>
    <w:pPr>
      <w:spacing w:after="120"/>
      <w:ind w:left="1080"/>
    </w:pPr>
  </w:style>
  <w:style w:type="paragraph" w:styleId="ListContinue4">
    <w:name w:val="List Continue 4"/>
    <w:basedOn w:val="Normal"/>
    <w:uiPriority w:val="99"/>
    <w:rsid w:val="00CF3F7A"/>
    <w:pPr>
      <w:spacing w:after="120"/>
      <w:ind w:left="1440"/>
    </w:pPr>
  </w:style>
  <w:style w:type="paragraph" w:styleId="ListContinue5">
    <w:name w:val="List Continue 5"/>
    <w:basedOn w:val="Normal"/>
    <w:uiPriority w:val="99"/>
    <w:rsid w:val="00CF3F7A"/>
    <w:pPr>
      <w:spacing w:after="120"/>
      <w:ind w:left="1800"/>
    </w:pPr>
  </w:style>
  <w:style w:type="paragraph" w:styleId="ListNumber">
    <w:name w:val="List Number"/>
    <w:basedOn w:val="Normal"/>
    <w:uiPriority w:val="99"/>
    <w:rsid w:val="00CF3F7A"/>
    <w:pPr>
      <w:tabs>
        <w:tab w:val="num" w:pos="360"/>
      </w:tabs>
      <w:ind w:left="360" w:hanging="360"/>
    </w:pPr>
  </w:style>
  <w:style w:type="paragraph" w:styleId="ListNumber2">
    <w:name w:val="List Number 2"/>
    <w:basedOn w:val="Normal"/>
    <w:uiPriority w:val="99"/>
    <w:rsid w:val="00CF3F7A"/>
    <w:pPr>
      <w:tabs>
        <w:tab w:val="num" w:pos="720"/>
      </w:tabs>
      <w:ind w:left="720" w:hanging="360"/>
    </w:pPr>
  </w:style>
  <w:style w:type="paragraph" w:styleId="ListNumber3">
    <w:name w:val="List Number 3"/>
    <w:basedOn w:val="Normal"/>
    <w:uiPriority w:val="99"/>
    <w:rsid w:val="00CF3F7A"/>
    <w:pPr>
      <w:tabs>
        <w:tab w:val="num" w:pos="1080"/>
      </w:tabs>
      <w:ind w:left="1080" w:hanging="360"/>
    </w:pPr>
  </w:style>
  <w:style w:type="paragraph" w:styleId="ListNumber4">
    <w:name w:val="List Number 4"/>
    <w:basedOn w:val="Normal"/>
    <w:uiPriority w:val="99"/>
    <w:rsid w:val="00CF3F7A"/>
    <w:pPr>
      <w:tabs>
        <w:tab w:val="num" w:pos="1440"/>
      </w:tabs>
      <w:ind w:left="1440" w:hanging="360"/>
    </w:pPr>
  </w:style>
  <w:style w:type="paragraph" w:styleId="ListNumber5">
    <w:name w:val="List Number 5"/>
    <w:basedOn w:val="Normal"/>
    <w:uiPriority w:val="99"/>
    <w:rsid w:val="00CF3F7A"/>
    <w:pPr>
      <w:tabs>
        <w:tab w:val="num" w:pos="1800"/>
      </w:tabs>
      <w:ind w:left="1800" w:hanging="360"/>
    </w:pPr>
  </w:style>
  <w:style w:type="paragraph" w:styleId="MacroText">
    <w:name w:val="macro"/>
    <w:link w:val="MacroTextChar"/>
    <w:uiPriority w:val="99"/>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CA1DE7"/>
    <w:rPr>
      <w:rFonts w:ascii="Courier New" w:hAnsi="Courier New" w:cs="Courier New"/>
      <w:lang w:val="en-US" w:eastAsia="zh-CN" w:bidi="ar-SA"/>
    </w:rPr>
  </w:style>
  <w:style w:type="paragraph" w:styleId="MessageHeader">
    <w:name w:val="Message Header"/>
    <w:basedOn w:val="Normal"/>
    <w:link w:val="MessageHeaderChar"/>
    <w:uiPriority w:val="99"/>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basedOn w:val="DefaultParagraphFont"/>
    <w:link w:val="MessageHeader"/>
    <w:uiPriority w:val="99"/>
    <w:semiHidden/>
    <w:locked/>
    <w:rsid w:val="00CA1DE7"/>
    <w:rPr>
      <w:rFonts w:ascii="Cambria" w:hAnsi="Cambria" w:cs="Times New Roman"/>
      <w:sz w:val="24"/>
      <w:szCs w:val="24"/>
      <w:shd w:val="pct20" w:color="auto" w:fill="auto"/>
      <w:lang w:eastAsia="zh-CN"/>
    </w:rPr>
  </w:style>
  <w:style w:type="paragraph" w:styleId="NormalWeb">
    <w:name w:val="Normal (Web)"/>
    <w:basedOn w:val="Normal"/>
    <w:uiPriority w:val="99"/>
    <w:rsid w:val="00CF3F7A"/>
    <w:rPr>
      <w:szCs w:val="24"/>
    </w:rPr>
  </w:style>
  <w:style w:type="paragraph" w:styleId="NoteHeading">
    <w:name w:val="Note Heading"/>
    <w:basedOn w:val="Normal"/>
    <w:next w:val="Normal"/>
    <w:link w:val="NoteHeadingChar"/>
    <w:uiPriority w:val="99"/>
    <w:rsid w:val="00CF3F7A"/>
  </w:style>
  <w:style w:type="character" w:customStyle="1" w:styleId="NoteHeadingChar">
    <w:name w:val="Note Heading Char"/>
    <w:basedOn w:val="DefaultParagraphFont"/>
    <w:link w:val="NoteHeading"/>
    <w:uiPriority w:val="99"/>
    <w:semiHidden/>
    <w:locked/>
    <w:rsid w:val="00CA1DE7"/>
    <w:rPr>
      <w:rFonts w:ascii="Times New Roman" w:hAnsi="Times New Roman" w:cs="Times New Roman"/>
      <w:sz w:val="20"/>
      <w:szCs w:val="20"/>
      <w:lang w:eastAsia="zh-CN"/>
    </w:rPr>
  </w:style>
  <w:style w:type="paragraph" w:styleId="PlainText">
    <w:name w:val="Plain Text"/>
    <w:basedOn w:val="Normal"/>
    <w:link w:val="PlainTextChar"/>
    <w:uiPriority w:val="99"/>
    <w:rsid w:val="00CF3F7A"/>
    <w:rPr>
      <w:rFonts w:ascii="Courier New" w:hAnsi="Courier New" w:cs="Courier New"/>
      <w:sz w:val="20"/>
    </w:rPr>
  </w:style>
  <w:style w:type="character" w:customStyle="1" w:styleId="PlainTextChar">
    <w:name w:val="Plain Text Char"/>
    <w:basedOn w:val="DefaultParagraphFont"/>
    <w:link w:val="PlainText"/>
    <w:uiPriority w:val="99"/>
    <w:semiHidden/>
    <w:locked/>
    <w:rsid w:val="00CA1DE7"/>
    <w:rPr>
      <w:rFonts w:ascii="Courier New" w:hAnsi="Courier New" w:cs="Courier New"/>
      <w:sz w:val="20"/>
      <w:szCs w:val="20"/>
      <w:lang w:eastAsia="zh-CN"/>
    </w:rPr>
  </w:style>
  <w:style w:type="paragraph" w:styleId="Salutation">
    <w:name w:val="Salutation"/>
    <w:basedOn w:val="Normal"/>
    <w:next w:val="Normal"/>
    <w:link w:val="SalutationChar"/>
    <w:uiPriority w:val="99"/>
    <w:rsid w:val="00CF3F7A"/>
  </w:style>
  <w:style w:type="character" w:customStyle="1" w:styleId="SalutationChar">
    <w:name w:val="Salutation Char"/>
    <w:basedOn w:val="DefaultParagraphFont"/>
    <w:link w:val="Salutation"/>
    <w:uiPriority w:val="99"/>
    <w:semiHidden/>
    <w:locked/>
    <w:rsid w:val="00CA1DE7"/>
    <w:rPr>
      <w:rFonts w:ascii="Times New Roman" w:hAnsi="Times New Roman" w:cs="Times New Roman"/>
      <w:sz w:val="20"/>
      <w:szCs w:val="20"/>
      <w:lang w:eastAsia="zh-CN"/>
    </w:rPr>
  </w:style>
  <w:style w:type="paragraph" w:styleId="Signature">
    <w:name w:val="Signature"/>
    <w:basedOn w:val="Normal"/>
    <w:link w:val="SignatureChar"/>
    <w:uiPriority w:val="99"/>
    <w:rsid w:val="00CF3F7A"/>
    <w:pPr>
      <w:ind w:left="4320"/>
    </w:pPr>
  </w:style>
  <w:style w:type="character" w:customStyle="1" w:styleId="SignatureChar">
    <w:name w:val="Signature Char"/>
    <w:basedOn w:val="DefaultParagraphFont"/>
    <w:link w:val="Signature"/>
    <w:uiPriority w:val="99"/>
    <w:semiHidden/>
    <w:locked/>
    <w:rsid w:val="00CA1DE7"/>
    <w:rPr>
      <w:rFonts w:ascii="Times New Roman" w:hAnsi="Times New Roman" w:cs="Times New Roman"/>
      <w:sz w:val="20"/>
      <w:szCs w:val="20"/>
      <w:lang w:eastAsia="zh-CN"/>
    </w:rPr>
  </w:style>
  <w:style w:type="paragraph" w:styleId="Subtitle">
    <w:name w:val="Subtitle"/>
    <w:basedOn w:val="Normal"/>
    <w:link w:val="SubtitleChar"/>
    <w:uiPriority w:val="99"/>
    <w:rsid w:val="00CF3F7A"/>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99"/>
    <w:locked/>
    <w:rsid w:val="00CA1DE7"/>
    <w:rPr>
      <w:rFonts w:ascii="Cambria" w:hAnsi="Cambria" w:cs="Times New Roman"/>
      <w:sz w:val="24"/>
      <w:szCs w:val="24"/>
      <w:lang w:eastAsia="zh-CN"/>
    </w:rPr>
  </w:style>
  <w:style w:type="paragraph" w:styleId="TableofFigures">
    <w:name w:val="table of figures"/>
    <w:basedOn w:val="Normal"/>
    <w:next w:val="Normal"/>
    <w:uiPriority w:val="99"/>
    <w:semiHidden/>
    <w:rsid w:val="00CF3F7A"/>
    <w:pPr>
      <w:ind w:left="480" w:hanging="480"/>
    </w:pPr>
  </w:style>
  <w:style w:type="table" w:styleId="TableGrid">
    <w:name w:val="Table Grid"/>
    <w:basedOn w:val="TableNormal"/>
    <w:uiPriority w:val="99"/>
    <w:rsid w:val="00C10A19"/>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uiPriority w:val="99"/>
    <w:rsid w:val="00143483"/>
    <w:rPr>
      <w:color w:val="0000FF"/>
      <w:spacing w:val="0"/>
      <w:u w:val="double"/>
    </w:rPr>
  </w:style>
  <w:style w:type="character" w:customStyle="1" w:styleId="DeltaViewDeletion">
    <w:name w:val="DeltaView Deletion"/>
    <w:uiPriority w:val="99"/>
    <w:rsid w:val="00242BB9"/>
    <w:rPr>
      <w:strike/>
      <w:color w:val="FF0000"/>
      <w:spacing w:val="0"/>
    </w:rPr>
  </w:style>
  <w:style w:type="character" w:customStyle="1" w:styleId="normalhangingChar">
    <w:name w:val="normal hanging Char"/>
    <w:basedOn w:val="DefaultParagraphFont"/>
    <w:link w:val="normalhanging"/>
    <w:uiPriority w:val="99"/>
    <w:locked/>
    <w:rsid w:val="00F8412A"/>
    <w:rPr>
      <w:rFonts w:cs="Times New Roman"/>
      <w:sz w:val="24"/>
      <w:lang w:val="en-US" w:eastAsia="zh-CN" w:bidi="ar-SA"/>
    </w:rPr>
  </w:style>
  <w:style w:type="character" w:customStyle="1" w:styleId="normalhanging2Char">
    <w:name w:val="normal hanging2 Char"/>
    <w:basedOn w:val="normalhangingChar"/>
    <w:link w:val="normalhanging2"/>
    <w:uiPriority w:val="99"/>
    <w:locked/>
    <w:rsid w:val="00F8412A"/>
    <w:rPr>
      <w:rFonts w:cs="Times New Roman"/>
      <w:sz w:val="24"/>
      <w:lang w:val="en-US" w:eastAsia="zh-CN" w:bidi="ar-SA"/>
    </w:rPr>
  </w:style>
  <w:style w:type="paragraph" w:customStyle="1" w:styleId="Answer0">
    <w:name w:val="Answer"/>
    <w:basedOn w:val="Normal"/>
    <w:link w:val="AnswerChar"/>
    <w:uiPriority w:val="99"/>
    <w:rsid w:val="00A86BAC"/>
    <w:pPr>
      <w:spacing w:before="120" w:after="120" w:line="480" w:lineRule="auto"/>
      <w:ind w:left="720" w:hanging="720"/>
    </w:pPr>
  </w:style>
  <w:style w:type="character" w:styleId="HTMLCode">
    <w:name w:val="HTML Code"/>
    <w:basedOn w:val="DefaultParagraphFont"/>
    <w:uiPriority w:val="99"/>
    <w:rsid w:val="00A86BAC"/>
    <w:rPr>
      <w:rFonts w:ascii="Courier New" w:hAnsi="Courier New" w:cs="Tahoma"/>
      <w:sz w:val="20"/>
      <w:szCs w:val="20"/>
    </w:rPr>
  </w:style>
  <w:style w:type="paragraph" w:customStyle="1" w:styleId="CourtName">
    <w:name w:val="Court Name"/>
    <w:basedOn w:val="Normal"/>
    <w:uiPriority w:val="99"/>
    <w:rsid w:val="00A86BAC"/>
    <w:pPr>
      <w:spacing w:after="480" w:line="480" w:lineRule="exact"/>
      <w:ind w:firstLine="0"/>
      <w:jc w:val="center"/>
    </w:pPr>
    <w:rPr>
      <w:caps/>
      <w:sz w:val="26"/>
      <w:szCs w:val="26"/>
      <w:lang w:eastAsia="en-US"/>
    </w:rPr>
  </w:style>
  <w:style w:type="paragraph" w:customStyle="1" w:styleId="questions">
    <w:name w:val="questions"/>
    <w:basedOn w:val="question"/>
    <w:uiPriority w:val="99"/>
    <w:rsid w:val="00A86BAC"/>
  </w:style>
  <w:style w:type="character" w:customStyle="1" w:styleId="zzmpTrailerItem">
    <w:name w:val="zzmpTrailerItem"/>
    <w:basedOn w:val="DefaultParagraphFont"/>
    <w:uiPriority w:val="99"/>
    <w:rsid w:val="00CF31AB"/>
    <w:rPr>
      <w:rFonts w:ascii="Times New Roman" w:hAnsi="Times New Roman" w:cs="Times New Roman"/>
      <w:noProof/>
      <w:color w:val="auto"/>
      <w:spacing w:val="0"/>
      <w:position w:val="0"/>
      <w:sz w:val="16"/>
      <w:u w:val="none"/>
      <w:effect w:val="none"/>
      <w:vertAlign w:val="baseline"/>
    </w:rPr>
  </w:style>
  <w:style w:type="paragraph" w:customStyle="1" w:styleId="PSEQuote">
    <w:name w:val="PSE Quote"/>
    <w:basedOn w:val="Answer0"/>
    <w:link w:val="PSEQuoteChar"/>
    <w:qFormat/>
    <w:rsid w:val="008B43DE"/>
    <w:pPr>
      <w:spacing w:line="240" w:lineRule="auto"/>
      <w:ind w:left="1440" w:firstLine="0"/>
    </w:pPr>
  </w:style>
  <w:style w:type="paragraph" w:customStyle="1" w:styleId="PSEQ">
    <w:name w:val="PSE Q"/>
    <w:basedOn w:val="Answer0"/>
    <w:next w:val="PSEA"/>
    <w:link w:val="PSEQChar"/>
    <w:qFormat/>
    <w:rsid w:val="008B43DE"/>
    <w:rPr>
      <w:b/>
    </w:rPr>
  </w:style>
  <w:style w:type="character" w:customStyle="1" w:styleId="AnswerChar">
    <w:name w:val="Answer Char"/>
    <w:basedOn w:val="DefaultParagraphFont"/>
    <w:link w:val="Answer0"/>
    <w:uiPriority w:val="99"/>
    <w:rsid w:val="008B43DE"/>
    <w:rPr>
      <w:rFonts w:ascii="Times New Roman" w:hAnsi="Times New Roman"/>
      <w:sz w:val="24"/>
      <w:szCs w:val="20"/>
      <w:lang w:eastAsia="zh-CN"/>
    </w:rPr>
  </w:style>
  <w:style w:type="character" w:customStyle="1" w:styleId="PSEQuoteChar">
    <w:name w:val="PSE Quote Char"/>
    <w:basedOn w:val="AnswerChar"/>
    <w:link w:val="PSEQuote"/>
    <w:rsid w:val="008B43DE"/>
    <w:rPr>
      <w:rFonts w:ascii="Times New Roman" w:hAnsi="Times New Roman"/>
      <w:sz w:val="24"/>
      <w:szCs w:val="20"/>
      <w:lang w:eastAsia="zh-CN"/>
    </w:rPr>
  </w:style>
  <w:style w:type="paragraph" w:customStyle="1" w:styleId="PSEA">
    <w:name w:val="PSE A"/>
    <w:basedOn w:val="Answer0"/>
    <w:next w:val="PSEB"/>
    <w:link w:val="PSEAChar"/>
    <w:qFormat/>
    <w:rsid w:val="008B43DE"/>
  </w:style>
  <w:style w:type="character" w:customStyle="1" w:styleId="PSEQChar">
    <w:name w:val="PSE Q Char"/>
    <w:basedOn w:val="AnswerChar"/>
    <w:link w:val="PSEQ"/>
    <w:rsid w:val="008B43DE"/>
    <w:rPr>
      <w:rFonts w:ascii="Times New Roman" w:hAnsi="Times New Roman"/>
      <w:b/>
      <w:sz w:val="24"/>
      <w:szCs w:val="20"/>
      <w:lang w:eastAsia="zh-CN"/>
    </w:rPr>
  </w:style>
  <w:style w:type="paragraph" w:customStyle="1" w:styleId="PSEH1">
    <w:name w:val="PSE H1"/>
    <w:basedOn w:val="Heading1"/>
    <w:link w:val="PSEH1Char"/>
    <w:qFormat/>
    <w:rsid w:val="005C72A5"/>
    <w:pPr>
      <w:numPr>
        <w:numId w:val="5"/>
      </w:numPr>
    </w:pPr>
    <w:rPr>
      <w:caps/>
    </w:rPr>
  </w:style>
  <w:style w:type="character" w:customStyle="1" w:styleId="PSEAChar">
    <w:name w:val="PSE A Char"/>
    <w:basedOn w:val="AnswerChar"/>
    <w:link w:val="PSEA"/>
    <w:rsid w:val="008B43DE"/>
    <w:rPr>
      <w:rFonts w:ascii="Times New Roman" w:hAnsi="Times New Roman"/>
      <w:sz w:val="24"/>
      <w:szCs w:val="20"/>
      <w:lang w:eastAsia="zh-CN"/>
    </w:rPr>
  </w:style>
  <w:style w:type="paragraph" w:customStyle="1" w:styleId="PSEH2">
    <w:name w:val="PSE H2"/>
    <w:basedOn w:val="Heading2"/>
    <w:link w:val="PSEH2Char"/>
    <w:qFormat/>
    <w:rsid w:val="008B43DE"/>
    <w:pPr>
      <w:spacing w:line="240" w:lineRule="auto"/>
    </w:pPr>
  </w:style>
  <w:style w:type="character" w:customStyle="1" w:styleId="PSEH1Char">
    <w:name w:val="PSE H1 Char"/>
    <w:basedOn w:val="Heading1Char"/>
    <w:link w:val="PSEH1"/>
    <w:rsid w:val="005C72A5"/>
    <w:rPr>
      <w:rFonts w:ascii="Times New Roman" w:hAnsi="Times New Roman" w:cs="Times New Roman"/>
      <w:b/>
      <w:bCs/>
      <w:caps/>
      <w:kern w:val="32"/>
      <w:sz w:val="24"/>
      <w:szCs w:val="20"/>
      <w:lang w:eastAsia="zh-CN"/>
    </w:rPr>
  </w:style>
  <w:style w:type="paragraph" w:customStyle="1" w:styleId="PSEB">
    <w:name w:val="PSE B"/>
    <w:basedOn w:val="Answer0"/>
    <w:next w:val="PSEQ"/>
    <w:link w:val="PSEBChar"/>
    <w:qFormat/>
    <w:rsid w:val="008B43DE"/>
    <w:pPr>
      <w:ind w:firstLine="720"/>
    </w:pPr>
  </w:style>
  <w:style w:type="character" w:customStyle="1" w:styleId="PSEH2Char">
    <w:name w:val="PSE H2 Char"/>
    <w:basedOn w:val="Heading2Char"/>
    <w:link w:val="PSEH2"/>
    <w:rsid w:val="008B43DE"/>
    <w:rPr>
      <w:rFonts w:ascii="Times New Roman" w:hAnsi="Times New Roman" w:cs="Times New Roman"/>
      <w:b/>
      <w:bCs/>
      <w:i/>
      <w:iCs/>
      <w:sz w:val="24"/>
      <w:szCs w:val="20"/>
      <w:u w:val="single"/>
      <w:lang w:eastAsia="zh-CN"/>
    </w:rPr>
  </w:style>
  <w:style w:type="paragraph" w:customStyle="1" w:styleId="PSENum">
    <w:name w:val="PSE Num"/>
    <w:basedOn w:val="Answer0"/>
    <w:link w:val="PSENumChar"/>
    <w:qFormat/>
    <w:rsid w:val="00C53649"/>
    <w:pPr>
      <w:numPr>
        <w:numId w:val="2"/>
      </w:numPr>
      <w:ind w:hanging="522"/>
    </w:pPr>
  </w:style>
  <w:style w:type="character" w:customStyle="1" w:styleId="PSEBChar">
    <w:name w:val="PSE B Char"/>
    <w:basedOn w:val="AnswerChar"/>
    <w:link w:val="PSEB"/>
    <w:rsid w:val="008B43DE"/>
    <w:rPr>
      <w:rFonts w:ascii="Times New Roman" w:hAnsi="Times New Roman"/>
      <w:sz w:val="24"/>
      <w:szCs w:val="20"/>
      <w:lang w:eastAsia="zh-CN"/>
    </w:rPr>
  </w:style>
  <w:style w:type="character" w:customStyle="1" w:styleId="PSENumChar">
    <w:name w:val="PSE Num Char"/>
    <w:basedOn w:val="AnswerChar"/>
    <w:link w:val="PSENum"/>
    <w:rsid w:val="00C53649"/>
    <w:rPr>
      <w:rFonts w:ascii="Times New Roman" w:hAnsi="Times New Roman"/>
      <w:sz w:val="24"/>
      <w:szCs w:val="20"/>
      <w:lang w:eastAsia="zh-CN"/>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t Char Char,ft Cha Char"/>
    <w:basedOn w:val="DefaultParagraphFont"/>
    <w:uiPriority w:val="99"/>
    <w:locked/>
    <w:rsid w:val="00703588"/>
    <w:rPr>
      <w:sz w:val="22"/>
    </w:rPr>
  </w:style>
  <w:style w:type="paragraph" w:customStyle="1" w:styleId="Question0">
    <w:name w:val="Question"/>
    <w:basedOn w:val="Answer0"/>
    <w:next w:val="Answer0"/>
    <w:link w:val="QuestionChar"/>
    <w:uiPriority w:val="99"/>
    <w:rsid w:val="00945458"/>
    <w:pPr>
      <w:keepNext/>
      <w:keepLines/>
      <w:spacing w:before="0" w:after="160" w:line="360" w:lineRule="auto"/>
    </w:pPr>
    <w:rPr>
      <w:b/>
      <w:lang w:eastAsia="en-US"/>
    </w:rPr>
  </w:style>
  <w:style w:type="paragraph" w:customStyle="1" w:styleId="PAQuestion">
    <w:name w:val="PA Question"/>
    <w:basedOn w:val="Normal"/>
    <w:next w:val="PAAnswer"/>
    <w:link w:val="PAQuestionChar"/>
    <w:rsid w:val="00945458"/>
    <w:pPr>
      <w:autoSpaceDE w:val="0"/>
      <w:autoSpaceDN w:val="0"/>
      <w:adjustRightInd w:val="0"/>
      <w:spacing w:line="480" w:lineRule="auto"/>
      <w:ind w:left="720" w:hanging="720"/>
    </w:pPr>
    <w:rPr>
      <w:b/>
      <w:szCs w:val="24"/>
      <w:lang w:eastAsia="en-US"/>
    </w:rPr>
  </w:style>
  <w:style w:type="character" w:customStyle="1" w:styleId="PAQuestionChar">
    <w:name w:val="PA Question Char"/>
    <w:basedOn w:val="DefaultParagraphFont"/>
    <w:link w:val="PAQuestion"/>
    <w:rsid w:val="00945458"/>
    <w:rPr>
      <w:rFonts w:ascii="Times New Roman" w:hAnsi="Times New Roman"/>
      <w:b/>
      <w:sz w:val="24"/>
      <w:szCs w:val="24"/>
    </w:rPr>
  </w:style>
  <w:style w:type="paragraph" w:customStyle="1" w:styleId="PAAnswer">
    <w:name w:val="PA Answer"/>
    <w:basedOn w:val="Normal"/>
    <w:next w:val="Normal"/>
    <w:link w:val="PAAnswerChar"/>
    <w:rsid w:val="00945458"/>
    <w:pPr>
      <w:autoSpaceDE w:val="0"/>
      <w:autoSpaceDN w:val="0"/>
      <w:adjustRightInd w:val="0"/>
      <w:spacing w:line="480" w:lineRule="auto"/>
      <w:ind w:left="720" w:hanging="720"/>
    </w:pPr>
    <w:rPr>
      <w:szCs w:val="24"/>
      <w:lang w:eastAsia="en-US"/>
    </w:rPr>
  </w:style>
  <w:style w:type="character" w:customStyle="1" w:styleId="PAAnswerChar">
    <w:name w:val="PA Answer Char"/>
    <w:basedOn w:val="DefaultParagraphFont"/>
    <w:link w:val="PAAnswer"/>
    <w:rsid w:val="00945458"/>
    <w:rPr>
      <w:rFonts w:ascii="Times New Roman" w:hAnsi="Times New Roman"/>
      <w:sz w:val="24"/>
      <w:szCs w:val="24"/>
    </w:rPr>
  </w:style>
  <w:style w:type="character" w:customStyle="1" w:styleId="QuestionChar">
    <w:name w:val="Question Char"/>
    <w:basedOn w:val="AnswerChar"/>
    <w:link w:val="Question0"/>
    <w:uiPriority w:val="99"/>
    <w:locked/>
    <w:rsid w:val="00945458"/>
    <w:rPr>
      <w:rFonts w:ascii="Times New Roman" w:hAnsi="Times New Roman"/>
      <w:b/>
      <w:sz w:val="24"/>
      <w:szCs w:val="20"/>
      <w:lang w:eastAsia="zh-CN"/>
    </w:rPr>
  </w:style>
  <w:style w:type="paragraph" w:customStyle="1" w:styleId="WVBody">
    <w:name w:val="WV Body"/>
    <w:basedOn w:val="Normal"/>
    <w:next w:val="Normal"/>
    <w:link w:val="WVBodyChar"/>
    <w:rsid w:val="00945458"/>
    <w:pPr>
      <w:spacing w:line="480" w:lineRule="auto"/>
      <w:ind w:left="720"/>
    </w:pPr>
    <w:rPr>
      <w:szCs w:val="24"/>
      <w:lang w:eastAsia="en-US"/>
    </w:rPr>
  </w:style>
  <w:style w:type="character" w:customStyle="1" w:styleId="WVBodyChar">
    <w:name w:val="WV Body Char"/>
    <w:basedOn w:val="DefaultParagraphFont"/>
    <w:link w:val="WVBody"/>
    <w:locked/>
    <w:rsid w:val="00945458"/>
    <w:rPr>
      <w:rFonts w:ascii="Times New Roman" w:hAnsi="Times New Roman"/>
      <w:sz w:val="24"/>
      <w:szCs w:val="24"/>
    </w:rPr>
  </w:style>
  <w:style w:type="paragraph" w:customStyle="1" w:styleId="PABulletList">
    <w:name w:val="PABulletList"/>
    <w:basedOn w:val="ListParagraph"/>
    <w:link w:val="PABulletListChar"/>
    <w:rsid w:val="00E71A30"/>
    <w:pPr>
      <w:numPr>
        <w:numId w:val="4"/>
      </w:numPr>
      <w:spacing w:after="200" w:line="240" w:lineRule="auto"/>
      <w:ind w:left="1080"/>
    </w:pPr>
    <w:rPr>
      <w:lang w:eastAsia="en-US"/>
    </w:rPr>
  </w:style>
  <w:style w:type="character" w:customStyle="1" w:styleId="PABulletListChar">
    <w:name w:val="PABulletList Char"/>
    <w:basedOn w:val="DefaultParagraphFont"/>
    <w:link w:val="PABulletList"/>
    <w:rsid w:val="00E71A30"/>
    <w:rPr>
      <w:rFonts w:ascii="Times New Roman" w:hAnsi="Times New Roman"/>
      <w:sz w:val="24"/>
      <w:szCs w:val="20"/>
    </w:rPr>
  </w:style>
  <w:style w:type="paragraph" w:customStyle="1" w:styleId="TURNB">
    <w:name w:val="TURN B"/>
    <w:basedOn w:val="Normal"/>
    <w:next w:val="Normal"/>
    <w:link w:val="TURNBChar"/>
    <w:rsid w:val="00E71A30"/>
    <w:pPr>
      <w:spacing w:line="480" w:lineRule="auto"/>
      <w:ind w:left="720"/>
    </w:pPr>
    <w:rPr>
      <w:rFonts w:ascii="Arial" w:hAnsi="Arial"/>
      <w:szCs w:val="24"/>
      <w:lang w:eastAsia="en-US"/>
    </w:rPr>
  </w:style>
  <w:style w:type="character" w:customStyle="1" w:styleId="TURNBChar">
    <w:name w:val="TURN B Char"/>
    <w:basedOn w:val="DefaultParagraphFont"/>
    <w:link w:val="TURNB"/>
    <w:rsid w:val="00E71A30"/>
    <w:rPr>
      <w:rFonts w:ascii="Arial" w:hAnsi="Arial"/>
      <w:sz w:val="24"/>
      <w:szCs w:val="24"/>
    </w:rPr>
  </w:style>
  <w:style w:type="paragraph" w:styleId="ListParagraph">
    <w:name w:val="List Paragraph"/>
    <w:basedOn w:val="Normal"/>
    <w:uiPriority w:val="34"/>
    <w:rsid w:val="00E71A30"/>
    <w:pPr>
      <w:ind w:left="720"/>
      <w:contextualSpacing/>
    </w:pPr>
  </w:style>
  <w:style w:type="paragraph" w:customStyle="1" w:styleId="GeorgiaAnswer">
    <w:name w:val="Georgia Answer"/>
    <w:basedOn w:val="Normal"/>
    <w:next w:val="GeorgiaBody"/>
    <w:link w:val="GeorgiaAnswerChar"/>
    <w:uiPriority w:val="99"/>
    <w:rsid w:val="00722DE5"/>
    <w:pPr>
      <w:spacing w:line="480" w:lineRule="auto"/>
      <w:ind w:left="720" w:hanging="720"/>
    </w:pPr>
    <w:rPr>
      <w:szCs w:val="24"/>
    </w:rPr>
  </w:style>
  <w:style w:type="paragraph" w:customStyle="1" w:styleId="GeorgiaBody">
    <w:name w:val="Georgia Body"/>
    <w:basedOn w:val="Normal"/>
    <w:next w:val="Normal"/>
    <w:link w:val="GeorgiaBodyChar"/>
    <w:uiPriority w:val="99"/>
    <w:rsid w:val="00722DE5"/>
    <w:pPr>
      <w:spacing w:line="480" w:lineRule="auto"/>
      <w:ind w:left="720" w:firstLine="0"/>
    </w:pPr>
    <w:rPr>
      <w:szCs w:val="24"/>
    </w:rPr>
  </w:style>
  <w:style w:type="character" w:customStyle="1" w:styleId="GeorgiaAnswerChar">
    <w:name w:val="Georgia Answer Char"/>
    <w:basedOn w:val="DefaultParagraphFont"/>
    <w:link w:val="GeorgiaAnswer"/>
    <w:uiPriority w:val="99"/>
    <w:locked/>
    <w:rsid w:val="00722DE5"/>
    <w:rPr>
      <w:rFonts w:ascii="Times New Roman" w:hAnsi="Times New Roman"/>
      <w:sz w:val="24"/>
      <w:szCs w:val="24"/>
      <w:lang w:eastAsia="zh-CN"/>
    </w:rPr>
  </w:style>
  <w:style w:type="character" w:customStyle="1" w:styleId="GeorgiaBodyChar">
    <w:name w:val="Georgia Body Char"/>
    <w:basedOn w:val="DefaultParagraphFont"/>
    <w:link w:val="GeorgiaBody"/>
    <w:uiPriority w:val="99"/>
    <w:locked/>
    <w:rsid w:val="00722DE5"/>
    <w:rPr>
      <w:rFonts w:ascii="Times New Roman" w:hAnsi="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lsdException w:name="heading 1" w:semiHidden="0"/>
    <w:lsdException w:name="heading 2" w:semiHidden="0" w:uiPriority="0"/>
    <w:lsdException w:name="heading 3" w:semiHidden="0" w:uiPriority="0"/>
    <w:lsdException w:name="heading 4" w:semiHidden="0" w:uiPriority="0"/>
    <w:lsdException w:name="heading 5" w:semiHidden="0" w:uiPriority="0"/>
    <w:lsdException w:name="heading 6" w:semiHidden="0" w:uiPriority="0"/>
    <w:lsdException w:name="heading 7" w:semiHidden="0" w:uiPriority="0"/>
    <w:lsdException w:name="heading 8" w:semiHidden="0" w:uiPriority="0"/>
    <w:lsdException w:name="heading 9" w:semiHidden="0" w:uiPriority="0"/>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lsdException w:name="Emphasis" w:semiHidden="0" w:uiPriority="0"/>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unhideWhenUsed="1"/>
    <w:lsdException w:name="TOC Heading" w:uiPriority="39" w:unhideWhenUsed="1" w:qFormat="1"/>
  </w:latentStyles>
  <w:style w:type="paragraph" w:default="1" w:styleId="Normal">
    <w:name w:val="Normal"/>
    <w:rsid w:val="00B81A58"/>
    <w:pPr>
      <w:spacing w:line="480" w:lineRule="atLeast"/>
      <w:ind w:firstLine="720"/>
    </w:pPr>
    <w:rPr>
      <w:rFonts w:ascii="Times New Roman" w:hAnsi="Times New Roman"/>
      <w:sz w:val="24"/>
      <w:szCs w:val="20"/>
      <w:lang w:eastAsia="zh-CN"/>
    </w:rPr>
  </w:style>
  <w:style w:type="paragraph" w:styleId="Heading1">
    <w:name w:val="heading 1"/>
    <w:aliases w:val="h1"/>
    <w:basedOn w:val="single"/>
    <w:next w:val="Normal"/>
    <w:link w:val="Heading1Char"/>
    <w:uiPriority w:val="99"/>
    <w:rsid w:val="00B81A58"/>
    <w:pPr>
      <w:keepNext/>
      <w:keepLines/>
      <w:spacing w:after="320"/>
      <w:ind w:left="720" w:right="720" w:firstLine="0"/>
      <w:jc w:val="center"/>
      <w:outlineLvl w:val="0"/>
    </w:pPr>
    <w:rPr>
      <w:b/>
    </w:rPr>
  </w:style>
  <w:style w:type="paragraph" w:styleId="Heading2">
    <w:name w:val="heading 2"/>
    <w:aliases w:val="h2"/>
    <w:basedOn w:val="Heading1"/>
    <w:next w:val="Normal"/>
    <w:link w:val="Heading2Char"/>
    <w:uiPriority w:val="99"/>
    <w:rsid w:val="00B81A58"/>
    <w:pPr>
      <w:spacing w:after="480"/>
      <w:ind w:hanging="720"/>
      <w:jc w:val="left"/>
      <w:outlineLvl w:val="1"/>
    </w:pPr>
    <w:rPr>
      <w:u w:val="single"/>
    </w:rPr>
  </w:style>
  <w:style w:type="paragraph" w:styleId="Heading3">
    <w:name w:val="heading 3"/>
    <w:aliases w:val="h3"/>
    <w:basedOn w:val="Heading2"/>
    <w:next w:val="Normal"/>
    <w:link w:val="Heading3Char"/>
    <w:uiPriority w:val="99"/>
    <w:rsid w:val="00B81A58"/>
    <w:pPr>
      <w:spacing w:before="120"/>
      <w:ind w:left="1440"/>
      <w:outlineLvl w:val="2"/>
    </w:pPr>
  </w:style>
  <w:style w:type="paragraph" w:styleId="Heading4">
    <w:name w:val="heading 4"/>
    <w:aliases w:val="h4"/>
    <w:basedOn w:val="Heading3"/>
    <w:next w:val="Normal"/>
    <w:link w:val="Heading4Char"/>
    <w:uiPriority w:val="99"/>
    <w:rsid w:val="00B81A58"/>
    <w:pPr>
      <w:ind w:left="2160"/>
      <w:outlineLvl w:val="3"/>
    </w:pPr>
  </w:style>
  <w:style w:type="paragraph" w:styleId="Heading5">
    <w:name w:val="heading 5"/>
    <w:aliases w:val="h5"/>
    <w:basedOn w:val="Heading4"/>
    <w:next w:val="Normal"/>
    <w:link w:val="Heading5Char"/>
    <w:uiPriority w:val="99"/>
    <w:rsid w:val="00B81A58"/>
    <w:pPr>
      <w:ind w:left="2880"/>
      <w:outlineLvl w:val="4"/>
    </w:pPr>
  </w:style>
  <w:style w:type="paragraph" w:styleId="Heading6">
    <w:name w:val="heading 6"/>
    <w:aliases w:val="h6"/>
    <w:basedOn w:val="Heading5"/>
    <w:next w:val="Normal"/>
    <w:link w:val="Heading6Char"/>
    <w:uiPriority w:val="99"/>
    <w:rsid w:val="00B81A58"/>
    <w:pPr>
      <w:ind w:left="3600"/>
      <w:outlineLvl w:val="5"/>
    </w:pPr>
  </w:style>
  <w:style w:type="paragraph" w:styleId="Heading7">
    <w:name w:val="heading 7"/>
    <w:aliases w:val="h7"/>
    <w:basedOn w:val="Heading6"/>
    <w:next w:val="Normal"/>
    <w:link w:val="Heading7Char"/>
    <w:uiPriority w:val="99"/>
    <w:rsid w:val="00B81A58"/>
    <w:pPr>
      <w:ind w:left="4320"/>
      <w:outlineLvl w:val="6"/>
    </w:pPr>
  </w:style>
  <w:style w:type="paragraph" w:styleId="Heading8">
    <w:name w:val="heading 8"/>
    <w:aliases w:val="h8"/>
    <w:basedOn w:val="Heading6"/>
    <w:next w:val="Normal"/>
    <w:link w:val="Heading8Char"/>
    <w:uiPriority w:val="99"/>
    <w:rsid w:val="00B81A58"/>
    <w:pPr>
      <w:ind w:left="5040"/>
      <w:outlineLvl w:val="7"/>
    </w:pPr>
  </w:style>
  <w:style w:type="paragraph" w:styleId="Heading9">
    <w:name w:val="heading 9"/>
    <w:aliases w:val="h9"/>
    <w:basedOn w:val="Heading6"/>
    <w:next w:val="Normal"/>
    <w:link w:val="Heading9Char"/>
    <w:uiPriority w:val="99"/>
    <w:rsid w:val="00B81A58"/>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CA1DE7"/>
    <w:rPr>
      <w:rFonts w:ascii="Cambria" w:hAnsi="Cambria" w:cs="Times New Roman"/>
      <w:b/>
      <w:bCs/>
      <w:kern w:val="32"/>
      <w:sz w:val="32"/>
      <w:szCs w:val="32"/>
      <w:lang w:eastAsia="zh-CN"/>
    </w:rPr>
  </w:style>
  <w:style w:type="character" w:customStyle="1" w:styleId="Heading2Char">
    <w:name w:val="Heading 2 Char"/>
    <w:aliases w:val="h2 Char"/>
    <w:basedOn w:val="DefaultParagraphFont"/>
    <w:link w:val="Heading2"/>
    <w:uiPriority w:val="99"/>
    <w:semiHidden/>
    <w:locked/>
    <w:rsid w:val="00CA1DE7"/>
    <w:rPr>
      <w:rFonts w:ascii="Cambria" w:hAnsi="Cambria" w:cs="Times New Roman"/>
      <w:b/>
      <w:bCs/>
      <w:i/>
      <w:iCs/>
      <w:sz w:val="28"/>
      <w:szCs w:val="28"/>
      <w:lang w:eastAsia="zh-CN"/>
    </w:rPr>
  </w:style>
  <w:style w:type="character" w:customStyle="1" w:styleId="Heading3Char">
    <w:name w:val="Heading 3 Char"/>
    <w:aliases w:val="h3 Char"/>
    <w:basedOn w:val="DefaultParagraphFont"/>
    <w:link w:val="Heading3"/>
    <w:uiPriority w:val="99"/>
    <w:semiHidden/>
    <w:locked/>
    <w:rsid w:val="00CA1DE7"/>
    <w:rPr>
      <w:rFonts w:ascii="Cambria" w:hAnsi="Cambria" w:cs="Times New Roman"/>
      <w:b/>
      <w:bCs/>
      <w:sz w:val="26"/>
      <w:szCs w:val="26"/>
      <w:lang w:eastAsia="zh-CN"/>
    </w:rPr>
  </w:style>
  <w:style w:type="character" w:customStyle="1" w:styleId="Heading4Char">
    <w:name w:val="Heading 4 Char"/>
    <w:aliases w:val="h4 Char"/>
    <w:basedOn w:val="DefaultParagraphFont"/>
    <w:link w:val="Heading4"/>
    <w:uiPriority w:val="99"/>
    <w:semiHidden/>
    <w:locked/>
    <w:rsid w:val="00CA1DE7"/>
    <w:rPr>
      <w:rFonts w:ascii="Calibri" w:hAnsi="Calibri" w:cs="Times New Roman"/>
      <w:b/>
      <w:bCs/>
      <w:sz w:val="28"/>
      <w:szCs w:val="28"/>
      <w:lang w:eastAsia="zh-CN"/>
    </w:rPr>
  </w:style>
  <w:style w:type="character" w:customStyle="1" w:styleId="Heading5Char">
    <w:name w:val="Heading 5 Char"/>
    <w:aliases w:val="h5 Char"/>
    <w:basedOn w:val="DefaultParagraphFont"/>
    <w:link w:val="Heading5"/>
    <w:uiPriority w:val="99"/>
    <w:semiHidden/>
    <w:locked/>
    <w:rsid w:val="00CA1DE7"/>
    <w:rPr>
      <w:rFonts w:ascii="Calibri" w:hAnsi="Calibri" w:cs="Times New Roman"/>
      <w:b/>
      <w:bCs/>
      <w:i/>
      <w:iCs/>
      <w:sz w:val="26"/>
      <w:szCs w:val="26"/>
      <w:lang w:eastAsia="zh-CN"/>
    </w:rPr>
  </w:style>
  <w:style w:type="character" w:customStyle="1" w:styleId="Heading6Char">
    <w:name w:val="Heading 6 Char"/>
    <w:aliases w:val="h6 Char"/>
    <w:basedOn w:val="DefaultParagraphFont"/>
    <w:link w:val="Heading6"/>
    <w:uiPriority w:val="99"/>
    <w:semiHidden/>
    <w:locked/>
    <w:rsid w:val="00CA1DE7"/>
    <w:rPr>
      <w:rFonts w:ascii="Calibri" w:hAnsi="Calibri" w:cs="Times New Roman"/>
      <w:b/>
      <w:bCs/>
      <w:lang w:eastAsia="zh-CN"/>
    </w:rPr>
  </w:style>
  <w:style w:type="character" w:customStyle="1" w:styleId="Heading7Char">
    <w:name w:val="Heading 7 Char"/>
    <w:aliases w:val="h7 Char"/>
    <w:basedOn w:val="DefaultParagraphFont"/>
    <w:link w:val="Heading7"/>
    <w:uiPriority w:val="99"/>
    <w:semiHidden/>
    <w:locked/>
    <w:rsid w:val="00CA1DE7"/>
    <w:rPr>
      <w:rFonts w:ascii="Calibri" w:hAnsi="Calibri" w:cs="Times New Roman"/>
      <w:sz w:val="24"/>
      <w:szCs w:val="24"/>
      <w:lang w:eastAsia="zh-CN"/>
    </w:rPr>
  </w:style>
  <w:style w:type="character" w:customStyle="1" w:styleId="Heading8Char">
    <w:name w:val="Heading 8 Char"/>
    <w:aliases w:val="h8 Char"/>
    <w:basedOn w:val="DefaultParagraphFont"/>
    <w:link w:val="Heading8"/>
    <w:uiPriority w:val="99"/>
    <w:semiHidden/>
    <w:locked/>
    <w:rsid w:val="00CA1DE7"/>
    <w:rPr>
      <w:rFonts w:ascii="Calibri" w:hAnsi="Calibri" w:cs="Times New Roman"/>
      <w:i/>
      <w:iCs/>
      <w:sz w:val="24"/>
      <w:szCs w:val="24"/>
      <w:lang w:eastAsia="zh-CN"/>
    </w:rPr>
  </w:style>
  <w:style w:type="character" w:customStyle="1" w:styleId="Heading9Char">
    <w:name w:val="Heading 9 Char"/>
    <w:aliases w:val="h9 Char"/>
    <w:basedOn w:val="DefaultParagraphFont"/>
    <w:link w:val="Heading9"/>
    <w:uiPriority w:val="99"/>
    <w:semiHidden/>
    <w:locked/>
    <w:rsid w:val="00CA1DE7"/>
    <w:rPr>
      <w:rFonts w:ascii="Cambria" w:hAnsi="Cambria" w:cs="Times New Roman"/>
      <w:lang w:eastAsia="zh-CN"/>
    </w:rPr>
  </w:style>
  <w:style w:type="paragraph" w:customStyle="1" w:styleId="single">
    <w:name w:val="single"/>
    <w:basedOn w:val="Normal"/>
    <w:uiPriority w:val="99"/>
    <w:rsid w:val="00B81A58"/>
    <w:pPr>
      <w:spacing w:before="240" w:line="240" w:lineRule="atLeast"/>
    </w:pPr>
  </w:style>
  <w:style w:type="character" w:styleId="CommentReference">
    <w:name w:val="annotation reference"/>
    <w:basedOn w:val="DefaultParagraphFont"/>
    <w:uiPriority w:val="99"/>
    <w:semiHidden/>
    <w:rsid w:val="00B81A58"/>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B81A58"/>
  </w:style>
  <w:style w:type="character" w:customStyle="1" w:styleId="CommentTextChar">
    <w:name w:val="Comment Text Char"/>
    <w:basedOn w:val="DefaultParagraphFont"/>
    <w:link w:val="CommentText"/>
    <w:uiPriority w:val="99"/>
    <w:semiHidden/>
    <w:locked/>
    <w:rsid w:val="00CA1DE7"/>
    <w:rPr>
      <w:rFonts w:ascii="Times New Roman" w:hAnsi="Times New Roman" w:cs="Times New Roman"/>
      <w:sz w:val="20"/>
      <w:szCs w:val="20"/>
      <w:lang w:eastAsia="zh-CN"/>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single"/>
    <w:link w:val="FootnoteTextChar"/>
    <w:uiPriority w:val="99"/>
    <w:rsid w:val="00B81A58"/>
    <w:rPr>
      <w:sz w:val="22"/>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basedOn w:val="DefaultParagraphFont"/>
    <w:link w:val="FootnoteText"/>
    <w:uiPriority w:val="99"/>
    <w:semiHidden/>
    <w:locked/>
    <w:rsid w:val="00CA1DE7"/>
    <w:rPr>
      <w:rFonts w:ascii="Times New Roman" w:hAnsi="Times New Roman" w:cs="Times New Roman"/>
      <w:sz w:val="20"/>
      <w:szCs w:val="20"/>
      <w:lang w:eastAsia="zh-CN"/>
    </w:rPr>
  </w:style>
  <w:style w:type="paragraph" w:styleId="TOC7">
    <w:name w:val="toc 7"/>
    <w:basedOn w:val="TOC4"/>
    <w:uiPriority w:val="99"/>
    <w:semiHidden/>
    <w:rsid w:val="00B81A58"/>
    <w:pPr>
      <w:ind w:left="5040"/>
    </w:pPr>
  </w:style>
  <w:style w:type="paragraph" w:styleId="TOC4">
    <w:name w:val="toc 4"/>
    <w:basedOn w:val="TOC3"/>
    <w:uiPriority w:val="99"/>
    <w:semiHidden/>
    <w:rsid w:val="00B81A58"/>
    <w:pPr>
      <w:ind w:left="2880"/>
    </w:pPr>
  </w:style>
  <w:style w:type="paragraph" w:styleId="TOC3">
    <w:name w:val="toc 3"/>
    <w:basedOn w:val="TOC2"/>
    <w:uiPriority w:val="99"/>
    <w:semiHidden/>
    <w:rsid w:val="00B81A58"/>
    <w:pPr>
      <w:ind w:left="2160"/>
    </w:pPr>
  </w:style>
  <w:style w:type="paragraph" w:styleId="TOC2">
    <w:name w:val="toc 2"/>
    <w:basedOn w:val="TOC1"/>
    <w:uiPriority w:val="39"/>
    <w:rsid w:val="00B81A58"/>
    <w:pPr>
      <w:ind w:left="1440"/>
    </w:pPr>
  </w:style>
  <w:style w:type="paragraph" w:styleId="TOC1">
    <w:name w:val="toc 1"/>
    <w:basedOn w:val="unjustifiedblock"/>
    <w:uiPriority w:val="39"/>
    <w:rsid w:val="00B81A58"/>
    <w:pPr>
      <w:keepLines/>
      <w:tabs>
        <w:tab w:val="left" w:leader="dot" w:pos="8640"/>
        <w:tab w:val="right" w:pos="9000"/>
      </w:tabs>
      <w:ind w:left="720" w:right="720" w:hanging="720"/>
    </w:pPr>
  </w:style>
  <w:style w:type="paragraph" w:customStyle="1" w:styleId="unjustifiedblock">
    <w:name w:val="unjustified block"/>
    <w:basedOn w:val="singleblock"/>
    <w:uiPriority w:val="99"/>
    <w:rsid w:val="00B81A58"/>
  </w:style>
  <w:style w:type="paragraph" w:customStyle="1" w:styleId="singleblock">
    <w:name w:val="single block"/>
    <w:basedOn w:val="single"/>
    <w:uiPriority w:val="99"/>
    <w:rsid w:val="00B81A58"/>
    <w:pPr>
      <w:ind w:firstLine="0"/>
    </w:pPr>
  </w:style>
  <w:style w:type="paragraph" w:styleId="TOC6">
    <w:name w:val="toc 6"/>
    <w:basedOn w:val="TOC4"/>
    <w:uiPriority w:val="99"/>
    <w:semiHidden/>
    <w:rsid w:val="00B81A58"/>
    <w:pPr>
      <w:ind w:left="4320"/>
    </w:pPr>
  </w:style>
  <w:style w:type="paragraph" w:styleId="TOC5">
    <w:name w:val="toc 5"/>
    <w:basedOn w:val="TOC4"/>
    <w:uiPriority w:val="99"/>
    <w:semiHidden/>
    <w:rsid w:val="00B81A58"/>
    <w:pPr>
      <w:ind w:left="3600"/>
    </w:pPr>
  </w:style>
  <w:style w:type="paragraph" w:styleId="Index2">
    <w:name w:val="index 2"/>
    <w:basedOn w:val="unjustifiedblock"/>
    <w:next w:val="Normal"/>
    <w:uiPriority w:val="99"/>
    <w:semiHidden/>
    <w:rsid w:val="00B81A58"/>
    <w:pPr>
      <w:tabs>
        <w:tab w:val="right" w:leader="dot" w:pos="9000"/>
      </w:tabs>
      <w:ind w:left="360" w:right="2520" w:hanging="360"/>
    </w:pPr>
    <w:rPr>
      <w:color w:val="0000FF"/>
    </w:rPr>
  </w:style>
  <w:style w:type="paragraph" w:styleId="Index1">
    <w:name w:val="index 1"/>
    <w:basedOn w:val="unjustifiedblock"/>
    <w:next w:val="Normal"/>
    <w:uiPriority w:val="99"/>
    <w:semiHidden/>
    <w:rsid w:val="00B81A58"/>
    <w:rPr>
      <w:b/>
      <w:color w:val="0000FF"/>
    </w:rPr>
  </w:style>
  <w:style w:type="paragraph" w:styleId="IndexHeading">
    <w:name w:val="index heading"/>
    <w:basedOn w:val="unjustifiedblock"/>
    <w:next w:val="Normal"/>
    <w:uiPriority w:val="99"/>
    <w:semiHidden/>
    <w:rsid w:val="00B81A58"/>
    <w:rPr>
      <w:b/>
    </w:rPr>
  </w:style>
  <w:style w:type="paragraph" w:styleId="Footer">
    <w:name w:val="footer"/>
    <w:basedOn w:val="plain"/>
    <w:link w:val="FooterChar"/>
    <w:uiPriority w:val="99"/>
    <w:rsid w:val="00B81A58"/>
    <w:pPr>
      <w:tabs>
        <w:tab w:val="center" w:pos="4507"/>
        <w:tab w:val="right" w:pos="9000"/>
      </w:tabs>
      <w:ind w:right="4320"/>
    </w:pPr>
    <w:rPr>
      <w:color w:val="000000"/>
    </w:rPr>
  </w:style>
  <w:style w:type="character" w:customStyle="1" w:styleId="FooterChar">
    <w:name w:val="Footer Char"/>
    <w:basedOn w:val="DefaultParagraphFont"/>
    <w:link w:val="Footer"/>
    <w:uiPriority w:val="99"/>
    <w:semiHidden/>
    <w:locked/>
    <w:rsid w:val="00CA1DE7"/>
    <w:rPr>
      <w:rFonts w:ascii="Times New Roman" w:hAnsi="Times New Roman" w:cs="Times New Roman"/>
      <w:sz w:val="20"/>
      <w:szCs w:val="20"/>
      <w:lang w:eastAsia="zh-CN"/>
    </w:rPr>
  </w:style>
  <w:style w:type="paragraph" w:customStyle="1" w:styleId="plain">
    <w:name w:val="plain"/>
    <w:basedOn w:val="unjustifiedblock"/>
    <w:uiPriority w:val="99"/>
    <w:rsid w:val="00B81A58"/>
    <w:pPr>
      <w:spacing w:before="0"/>
    </w:pPr>
  </w:style>
  <w:style w:type="paragraph" w:styleId="Header">
    <w:name w:val="header"/>
    <w:basedOn w:val="plain"/>
    <w:link w:val="HeaderChar"/>
    <w:uiPriority w:val="99"/>
    <w:rsid w:val="00B81A58"/>
    <w:pPr>
      <w:tabs>
        <w:tab w:val="center" w:pos="4507"/>
        <w:tab w:val="right" w:pos="9000"/>
      </w:tabs>
    </w:pPr>
  </w:style>
  <w:style w:type="character" w:customStyle="1" w:styleId="HeaderChar">
    <w:name w:val="Header Char"/>
    <w:basedOn w:val="DefaultParagraphFont"/>
    <w:link w:val="Header"/>
    <w:uiPriority w:val="99"/>
    <w:semiHidden/>
    <w:locked/>
    <w:rsid w:val="00CA1DE7"/>
    <w:rPr>
      <w:rFonts w:ascii="Times New Roman" w:hAnsi="Times New Roman" w:cs="Times New Roman"/>
      <w:sz w:val="20"/>
      <w:szCs w:val="20"/>
      <w:lang w:eastAsia="zh-CN"/>
    </w:rPr>
  </w:style>
  <w:style w:type="character" w:styleId="FootnoteReference">
    <w:name w:val="footnote reference"/>
    <w:basedOn w:val="DefaultParagraphFont"/>
    <w:rsid w:val="00B81A58"/>
    <w:rPr>
      <w:rFonts w:cs="Times New Roman"/>
      <w:position w:val="6"/>
      <w:sz w:val="16"/>
    </w:rPr>
  </w:style>
  <w:style w:type="paragraph" w:styleId="NormalIndent">
    <w:name w:val="Normal Indent"/>
    <w:basedOn w:val="singleblock"/>
    <w:uiPriority w:val="99"/>
    <w:rsid w:val="00B81A58"/>
    <w:pPr>
      <w:spacing w:before="0" w:line="480" w:lineRule="atLeast"/>
      <w:ind w:left="1440" w:right="720"/>
    </w:pPr>
  </w:style>
  <w:style w:type="paragraph" w:customStyle="1" w:styleId="macrobutton">
    <w:name w:val="macrobutton"/>
    <w:basedOn w:val="plain"/>
    <w:uiPriority w:val="99"/>
    <w:rsid w:val="00B81A58"/>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uiPriority w:val="99"/>
    <w:rsid w:val="00B81A58"/>
    <w:pPr>
      <w:ind w:firstLine="0"/>
    </w:pPr>
  </w:style>
  <w:style w:type="paragraph" w:customStyle="1" w:styleId="coverpage">
    <w:name w:val="cover page"/>
    <w:basedOn w:val="unjustifiedblock"/>
    <w:uiPriority w:val="99"/>
    <w:rsid w:val="00B81A58"/>
    <w:pPr>
      <w:jc w:val="right"/>
    </w:pPr>
  </w:style>
  <w:style w:type="paragraph" w:customStyle="1" w:styleId="center">
    <w:name w:val="center"/>
    <w:basedOn w:val="unjustifiedblock"/>
    <w:uiPriority w:val="99"/>
    <w:rsid w:val="00B81A58"/>
    <w:pPr>
      <w:keepLines/>
      <w:jc w:val="center"/>
    </w:pPr>
  </w:style>
  <w:style w:type="paragraph" w:customStyle="1" w:styleId="normal2">
    <w:name w:val="normal2"/>
    <w:basedOn w:val="Normal"/>
    <w:uiPriority w:val="99"/>
    <w:rsid w:val="00B81A58"/>
    <w:pPr>
      <w:ind w:firstLine="1440"/>
    </w:pPr>
  </w:style>
  <w:style w:type="paragraph" w:customStyle="1" w:styleId="table">
    <w:name w:val="table"/>
    <w:basedOn w:val="plain"/>
    <w:uiPriority w:val="99"/>
    <w:rsid w:val="00B81A58"/>
    <w:pPr>
      <w:spacing w:before="60" w:after="60" w:line="240" w:lineRule="auto"/>
    </w:pPr>
  </w:style>
  <w:style w:type="paragraph" w:customStyle="1" w:styleId="footnoteblock">
    <w:name w:val="footnote block"/>
    <w:basedOn w:val="FootnoteText"/>
    <w:uiPriority w:val="99"/>
    <w:rsid w:val="00B81A58"/>
    <w:pPr>
      <w:ind w:firstLine="0"/>
    </w:pPr>
  </w:style>
  <w:style w:type="paragraph" w:customStyle="1" w:styleId="footnoteindent">
    <w:name w:val="footnote indent"/>
    <w:basedOn w:val="footnoteblock"/>
    <w:uiPriority w:val="99"/>
    <w:rsid w:val="00B81A58"/>
    <w:pPr>
      <w:ind w:left="1440" w:right="720"/>
    </w:pPr>
  </w:style>
  <w:style w:type="paragraph" w:customStyle="1" w:styleId="Title1">
    <w:name w:val="Title1"/>
    <w:basedOn w:val="center"/>
    <w:uiPriority w:val="99"/>
    <w:rsid w:val="00B81A58"/>
    <w:pPr>
      <w:keepNext/>
      <w:ind w:left="720" w:right="720"/>
    </w:pPr>
    <w:rPr>
      <w:b/>
    </w:rPr>
  </w:style>
  <w:style w:type="paragraph" w:customStyle="1" w:styleId="normal3">
    <w:name w:val="normal3"/>
    <w:basedOn w:val="normal2"/>
    <w:uiPriority w:val="99"/>
    <w:rsid w:val="00B81A58"/>
    <w:pPr>
      <w:ind w:firstLine="2160"/>
    </w:pPr>
  </w:style>
  <w:style w:type="paragraph" w:customStyle="1" w:styleId="normalhanging">
    <w:name w:val="normal hanging"/>
    <w:basedOn w:val="Normal"/>
    <w:link w:val="normalhangingChar"/>
    <w:uiPriority w:val="99"/>
    <w:rsid w:val="00B81A58"/>
    <w:pPr>
      <w:ind w:left="720" w:hanging="720"/>
    </w:pPr>
  </w:style>
  <w:style w:type="paragraph" w:customStyle="1" w:styleId="righthalf">
    <w:name w:val="right half"/>
    <w:basedOn w:val="unjustifiedblock"/>
    <w:uiPriority w:val="99"/>
    <w:rsid w:val="00B81A58"/>
    <w:pPr>
      <w:keepLines/>
      <w:tabs>
        <w:tab w:val="left" w:pos="4190"/>
        <w:tab w:val="right" w:pos="8640"/>
      </w:tabs>
      <w:ind w:left="3787" w:right="187"/>
    </w:pPr>
  </w:style>
  <w:style w:type="paragraph" w:customStyle="1" w:styleId="normalhanging2">
    <w:name w:val="normal hanging2"/>
    <w:basedOn w:val="normalhanging"/>
    <w:link w:val="normalhanging2Char"/>
    <w:uiPriority w:val="99"/>
    <w:rsid w:val="00B81A58"/>
    <w:pPr>
      <w:ind w:left="1440"/>
    </w:pPr>
  </w:style>
  <w:style w:type="paragraph" w:customStyle="1" w:styleId="normalhanging3">
    <w:name w:val="normal hanging3"/>
    <w:basedOn w:val="normalhanging2"/>
    <w:uiPriority w:val="99"/>
    <w:rsid w:val="00B81A58"/>
    <w:pPr>
      <w:ind w:left="2160"/>
    </w:pPr>
  </w:style>
  <w:style w:type="paragraph" w:customStyle="1" w:styleId="singlehanging">
    <w:name w:val="single hanging"/>
    <w:basedOn w:val="singleblock"/>
    <w:uiPriority w:val="99"/>
    <w:rsid w:val="00B81A58"/>
    <w:pPr>
      <w:ind w:left="720" w:hanging="720"/>
    </w:pPr>
  </w:style>
  <w:style w:type="paragraph" w:customStyle="1" w:styleId="pleading-linenums">
    <w:name w:val="pleading-line nums"/>
    <w:uiPriority w:val="99"/>
    <w:rsid w:val="00B81A58"/>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B81A58"/>
    <w:pPr>
      <w:spacing w:before="0" w:after="240"/>
      <w:ind w:left="1440"/>
    </w:pPr>
  </w:style>
  <w:style w:type="paragraph" w:customStyle="1" w:styleId="response">
    <w:name w:val="response"/>
    <w:basedOn w:val="Normal"/>
    <w:uiPriority w:val="99"/>
    <w:rsid w:val="00B81A58"/>
    <w:pPr>
      <w:spacing w:after="2880"/>
    </w:pPr>
  </w:style>
  <w:style w:type="paragraph" w:customStyle="1" w:styleId="pleading-leftbar">
    <w:name w:val="pleading-left bar"/>
    <w:uiPriority w:val="99"/>
    <w:rsid w:val="00B81A58"/>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B81A58"/>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B81A58"/>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B81A58"/>
    <w:pPr>
      <w:ind w:left="2160"/>
    </w:pPr>
  </w:style>
  <w:style w:type="paragraph" w:customStyle="1" w:styleId="singleindent">
    <w:name w:val="single indent"/>
    <w:basedOn w:val="singleblock"/>
    <w:uiPriority w:val="99"/>
    <w:rsid w:val="00B81A58"/>
    <w:pPr>
      <w:spacing w:before="0" w:after="240"/>
      <w:ind w:left="1440" w:right="720"/>
    </w:pPr>
  </w:style>
  <w:style w:type="paragraph" w:customStyle="1" w:styleId="unjustifiedhanging">
    <w:name w:val="unjustified hanging"/>
    <w:basedOn w:val="unjustifiedblock"/>
    <w:uiPriority w:val="99"/>
    <w:rsid w:val="00B81A58"/>
    <w:pPr>
      <w:ind w:left="720" w:hanging="720"/>
    </w:pPr>
  </w:style>
  <w:style w:type="paragraph" w:customStyle="1" w:styleId="unjustifiedhanging2">
    <w:name w:val="unjustified hanging2"/>
    <w:basedOn w:val="unjustifiedhanging"/>
    <w:uiPriority w:val="99"/>
    <w:rsid w:val="00B81A58"/>
    <w:pPr>
      <w:ind w:left="1440"/>
    </w:pPr>
  </w:style>
  <w:style w:type="paragraph" w:customStyle="1" w:styleId="unjustifiedhanging3">
    <w:name w:val="unjustified hanging3"/>
    <w:basedOn w:val="unjustifiedhanging2"/>
    <w:uiPriority w:val="99"/>
    <w:rsid w:val="00B81A58"/>
    <w:pPr>
      <w:ind w:left="2160"/>
    </w:pPr>
  </w:style>
  <w:style w:type="paragraph" w:customStyle="1" w:styleId="GilbertAssoc1990">
    <w:name w:val="©Gilbert&amp;Assoc. 1990"/>
    <w:basedOn w:val="Normal"/>
    <w:uiPriority w:val="99"/>
    <w:rsid w:val="00B81A58"/>
  </w:style>
  <w:style w:type="paragraph" w:customStyle="1" w:styleId="pleading-rightrule">
    <w:name w:val="pleading-right rule"/>
    <w:basedOn w:val="pleading-leftrule"/>
    <w:uiPriority w:val="99"/>
    <w:rsid w:val="00B81A58"/>
    <w:pPr>
      <w:framePr w:wrap="auto" w:x="11708"/>
    </w:pPr>
  </w:style>
  <w:style w:type="paragraph" w:customStyle="1" w:styleId="pleading-leftrule">
    <w:name w:val="pleading-left rule"/>
    <w:basedOn w:val="pleading-linenums"/>
    <w:uiPriority w:val="99"/>
    <w:rsid w:val="00B81A58"/>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B81A58"/>
    <w:pPr>
      <w:framePr w:w="576" w:vSpace="0" w:wrap="notBeside" w:vAnchor="margin" w:hAnchor="text" w:x="720" w:yAlign="top"/>
      <w:spacing w:line="480" w:lineRule="exact"/>
    </w:pPr>
  </w:style>
  <w:style w:type="paragraph" w:styleId="EnvelopeAddress">
    <w:name w:val="envelope address"/>
    <w:basedOn w:val="Normal"/>
    <w:uiPriority w:val="99"/>
    <w:rsid w:val="00B81A58"/>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B81A58"/>
    <w:pPr>
      <w:spacing w:line="240" w:lineRule="auto"/>
      <w:ind w:firstLine="0"/>
    </w:pPr>
    <w:rPr>
      <w:sz w:val="20"/>
    </w:rPr>
  </w:style>
  <w:style w:type="paragraph" w:styleId="TOAHeading">
    <w:name w:val="toa heading"/>
    <w:basedOn w:val="Normal"/>
    <w:next w:val="Normal"/>
    <w:uiPriority w:val="99"/>
    <w:semiHidden/>
    <w:rsid w:val="00B81A58"/>
    <w:pPr>
      <w:spacing w:before="120"/>
      <w:ind w:firstLine="0"/>
    </w:pPr>
    <w:rPr>
      <w:b/>
    </w:rPr>
  </w:style>
  <w:style w:type="paragraph" w:styleId="TableofAuthorities">
    <w:name w:val="table of authorities"/>
    <w:basedOn w:val="Normal"/>
    <w:next w:val="Normal"/>
    <w:uiPriority w:val="99"/>
    <w:semiHidden/>
    <w:rsid w:val="00B81A58"/>
    <w:pPr>
      <w:tabs>
        <w:tab w:val="right" w:leader="dot" w:pos="9000"/>
      </w:tabs>
      <w:spacing w:before="240" w:line="240" w:lineRule="auto"/>
      <w:ind w:left="245" w:right="1440" w:hanging="245"/>
    </w:pPr>
  </w:style>
  <w:style w:type="paragraph" w:customStyle="1" w:styleId="ti">
    <w:name w:val="ti"/>
    <w:basedOn w:val="normalblock"/>
    <w:uiPriority w:val="99"/>
    <w:rsid w:val="00B81A58"/>
    <w:rPr>
      <w:b/>
    </w:rPr>
  </w:style>
  <w:style w:type="paragraph" w:styleId="BodyTextIndent">
    <w:name w:val="Body Text Indent"/>
    <w:basedOn w:val="Normal"/>
    <w:link w:val="BodyTextIndentChar"/>
    <w:uiPriority w:val="99"/>
    <w:rsid w:val="00B81A58"/>
    <w:pPr>
      <w:spacing w:line="240" w:lineRule="auto"/>
    </w:pPr>
    <w:rPr>
      <w:rFonts w:ascii="Arial" w:hAnsi="Arial"/>
      <w:sz w:val="22"/>
    </w:rPr>
  </w:style>
  <w:style w:type="character" w:customStyle="1" w:styleId="BodyTextIndentChar">
    <w:name w:val="Body Text Indent Char"/>
    <w:basedOn w:val="DefaultParagraphFont"/>
    <w:link w:val="BodyTextIndent"/>
    <w:uiPriority w:val="99"/>
    <w:semiHidden/>
    <w:locked/>
    <w:rsid w:val="00CA1DE7"/>
    <w:rPr>
      <w:rFonts w:ascii="Times New Roman" w:hAnsi="Times New Roman" w:cs="Times New Roman"/>
      <w:sz w:val="20"/>
      <w:szCs w:val="20"/>
      <w:lang w:eastAsia="zh-CN"/>
    </w:rPr>
  </w:style>
  <w:style w:type="paragraph" w:styleId="BodyText">
    <w:name w:val="Body Text"/>
    <w:aliases w:val="bt"/>
    <w:basedOn w:val="Normal"/>
    <w:link w:val="BodyTextChar"/>
    <w:uiPriority w:val="99"/>
    <w:rsid w:val="00B81A58"/>
    <w:pPr>
      <w:spacing w:line="240" w:lineRule="auto"/>
      <w:ind w:firstLine="0"/>
      <w:jc w:val="both"/>
    </w:pPr>
    <w:rPr>
      <w:lang w:val="en-GB"/>
    </w:rPr>
  </w:style>
  <w:style w:type="character" w:customStyle="1" w:styleId="BodyTextChar">
    <w:name w:val="Body Text Char"/>
    <w:aliases w:val="bt Char"/>
    <w:basedOn w:val="DefaultParagraphFont"/>
    <w:link w:val="BodyText"/>
    <w:uiPriority w:val="99"/>
    <w:semiHidden/>
    <w:locked/>
    <w:rsid w:val="00CA1DE7"/>
    <w:rPr>
      <w:rFonts w:ascii="Times New Roman" w:hAnsi="Times New Roman" w:cs="Times New Roman"/>
      <w:sz w:val="20"/>
      <w:szCs w:val="20"/>
      <w:lang w:eastAsia="zh-CN"/>
    </w:rPr>
  </w:style>
  <w:style w:type="paragraph" w:customStyle="1" w:styleId="bul">
    <w:name w:val="bul"/>
    <w:basedOn w:val="Normal"/>
    <w:uiPriority w:val="99"/>
    <w:rsid w:val="00B81A58"/>
    <w:pPr>
      <w:spacing w:before="240" w:line="240" w:lineRule="atLeast"/>
      <w:ind w:left="1440" w:hanging="720"/>
    </w:pPr>
    <w:rPr>
      <w:sz w:val="26"/>
    </w:rPr>
  </w:style>
  <w:style w:type="paragraph" w:customStyle="1" w:styleId="ind">
    <w:name w:val="ind"/>
    <w:basedOn w:val="bul"/>
    <w:uiPriority w:val="99"/>
    <w:rsid w:val="00B81A58"/>
    <w:pPr>
      <w:ind w:firstLine="0"/>
    </w:pPr>
  </w:style>
  <w:style w:type="paragraph" w:customStyle="1" w:styleId="Commitmenttotheenvironment">
    <w:name w:val="Commitment to the environment"/>
    <w:basedOn w:val="normalhanging"/>
    <w:uiPriority w:val="99"/>
    <w:rsid w:val="00B81A58"/>
    <w:pPr>
      <w:widowControl w:val="0"/>
    </w:pPr>
  </w:style>
  <w:style w:type="character" w:styleId="PageNumber">
    <w:name w:val="page number"/>
    <w:basedOn w:val="DefaultParagraphFont"/>
    <w:uiPriority w:val="99"/>
    <w:rsid w:val="00B81A58"/>
    <w:rPr>
      <w:rFonts w:cs="Times New Roman"/>
    </w:rPr>
  </w:style>
  <w:style w:type="paragraph" w:customStyle="1" w:styleId="memo">
    <w:name w:val="memo"/>
    <w:basedOn w:val="normalblock"/>
    <w:uiPriority w:val="99"/>
    <w:rsid w:val="00B81A58"/>
    <w:pPr>
      <w:spacing w:before="240" w:line="240" w:lineRule="atLeast"/>
      <w:ind w:left="1440" w:hanging="1440"/>
    </w:pPr>
    <w:rPr>
      <w:sz w:val="26"/>
    </w:rPr>
  </w:style>
  <w:style w:type="paragraph" w:customStyle="1" w:styleId="cclist">
    <w:name w:val="cc list"/>
    <w:basedOn w:val="plain"/>
    <w:uiPriority w:val="99"/>
    <w:rsid w:val="00B81A58"/>
    <w:pPr>
      <w:keepLines/>
      <w:spacing w:before="240"/>
      <w:ind w:left="720" w:hanging="720"/>
    </w:pPr>
    <w:rPr>
      <w:sz w:val="26"/>
    </w:rPr>
  </w:style>
  <w:style w:type="paragraph" w:customStyle="1" w:styleId="roman">
    <w:name w:val="roman"/>
    <w:basedOn w:val="Normal"/>
    <w:uiPriority w:val="99"/>
    <w:rsid w:val="00B81A58"/>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B81A58"/>
    <w:pPr>
      <w:spacing w:before="240" w:line="240" w:lineRule="atLeast"/>
      <w:ind w:left="720"/>
    </w:pPr>
    <w:rPr>
      <w:sz w:val="26"/>
    </w:rPr>
  </w:style>
  <w:style w:type="paragraph" w:customStyle="1" w:styleId="footnotehanging">
    <w:name w:val="footnote hanging"/>
    <w:basedOn w:val="footnoteindent"/>
    <w:uiPriority w:val="99"/>
    <w:rsid w:val="00B81A58"/>
    <w:pPr>
      <w:ind w:left="720" w:hanging="720"/>
    </w:pPr>
  </w:style>
  <w:style w:type="paragraph" w:customStyle="1" w:styleId="roman2">
    <w:name w:val="roman2"/>
    <w:basedOn w:val="roman"/>
    <w:uiPriority w:val="99"/>
    <w:rsid w:val="00B81A58"/>
    <w:pPr>
      <w:tabs>
        <w:tab w:val="clear" w:pos="1800"/>
        <w:tab w:val="clear" w:pos="2160"/>
      </w:tabs>
      <w:ind w:left="2880" w:hanging="720"/>
    </w:pPr>
  </w:style>
  <w:style w:type="paragraph" w:customStyle="1" w:styleId="question">
    <w:name w:val="question"/>
    <w:basedOn w:val="singlehanging"/>
    <w:next w:val="answer"/>
    <w:uiPriority w:val="99"/>
    <w:rsid w:val="00B81A58"/>
    <w:pPr>
      <w:keepNext/>
      <w:spacing w:after="120" w:line="480" w:lineRule="auto"/>
    </w:pPr>
    <w:rPr>
      <w:b/>
    </w:rPr>
  </w:style>
  <w:style w:type="paragraph" w:customStyle="1" w:styleId="answer">
    <w:name w:val="answer"/>
    <w:basedOn w:val="Normal"/>
    <w:uiPriority w:val="99"/>
    <w:rsid w:val="00B81A58"/>
    <w:pPr>
      <w:spacing w:before="120" w:after="120" w:line="480" w:lineRule="auto"/>
      <w:ind w:left="720" w:hanging="720"/>
    </w:pPr>
  </w:style>
  <w:style w:type="paragraph" w:customStyle="1" w:styleId="q">
    <w:name w:val="q"/>
    <w:basedOn w:val="singlehanging"/>
    <w:uiPriority w:val="99"/>
    <w:rsid w:val="00B81A58"/>
    <w:pPr>
      <w:spacing w:line="480" w:lineRule="auto"/>
    </w:pPr>
    <w:rPr>
      <w:b/>
      <w:sz w:val="26"/>
    </w:rPr>
  </w:style>
  <w:style w:type="paragraph" w:customStyle="1" w:styleId="normalhangingQ">
    <w:name w:val="normal hangingQ"/>
    <w:basedOn w:val="normalhanging"/>
    <w:uiPriority w:val="99"/>
    <w:rsid w:val="00B81A58"/>
    <w:pPr>
      <w:keepNext/>
      <w:spacing w:before="240" w:line="240" w:lineRule="auto"/>
    </w:pPr>
    <w:rPr>
      <w:b/>
    </w:rPr>
  </w:style>
  <w:style w:type="paragraph" w:styleId="BodyTextIndent2">
    <w:name w:val="Body Text Indent 2"/>
    <w:basedOn w:val="Normal"/>
    <w:link w:val="BodyTextIndent2Char"/>
    <w:uiPriority w:val="99"/>
    <w:rsid w:val="00B81A5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rFonts w:ascii="CG Times" w:hAnsi="CG Times"/>
      <w:color w:val="0000FF"/>
    </w:rPr>
  </w:style>
  <w:style w:type="character" w:customStyle="1" w:styleId="BodyTextIndent2Char">
    <w:name w:val="Body Text Indent 2 Char"/>
    <w:basedOn w:val="DefaultParagraphFont"/>
    <w:link w:val="BodyTextIndent2"/>
    <w:uiPriority w:val="99"/>
    <w:semiHidden/>
    <w:locked/>
    <w:rsid w:val="00CA1DE7"/>
    <w:rPr>
      <w:rFonts w:ascii="Times New Roman" w:hAnsi="Times New Roman" w:cs="Times New Roman"/>
      <w:sz w:val="20"/>
      <w:szCs w:val="20"/>
      <w:lang w:eastAsia="zh-CN"/>
    </w:rPr>
  </w:style>
  <w:style w:type="character" w:styleId="LineNumber">
    <w:name w:val="line number"/>
    <w:basedOn w:val="DefaultParagraphFont"/>
    <w:uiPriority w:val="99"/>
    <w:rsid w:val="00B81A58"/>
    <w:rPr>
      <w:rFonts w:ascii="Times New Roman" w:hAnsi="Times New Roman" w:cs="Times New Roman"/>
      <w:sz w:val="24"/>
    </w:rPr>
  </w:style>
  <w:style w:type="paragraph" w:customStyle="1" w:styleId="BulletSS">
    <w:name w:val="Bullet SS"/>
    <w:basedOn w:val="Normal"/>
    <w:uiPriority w:val="99"/>
    <w:rsid w:val="00B81A58"/>
    <w:pPr>
      <w:tabs>
        <w:tab w:val="left" w:pos="216"/>
        <w:tab w:val="left" w:pos="533"/>
        <w:tab w:val="left" w:pos="734"/>
      </w:tabs>
      <w:spacing w:line="240" w:lineRule="auto"/>
      <w:ind w:left="216" w:hanging="216"/>
    </w:pPr>
    <w:rPr>
      <w:rFonts w:ascii="Times" w:hAnsi="Times"/>
      <w:sz w:val="23"/>
    </w:rPr>
  </w:style>
  <w:style w:type="paragraph" w:customStyle="1" w:styleId="BulletDS">
    <w:name w:val="Bullet DS"/>
    <w:basedOn w:val="Normal"/>
    <w:uiPriority w:val="99"/>
    <w:rsid w:val="00B81A58"/>
    <w:pPr>
      <w:tabs>
        <w:tab w:val="left" w:pos="216"/>
        <w:tab w:val="left" w:pos="533"/>
        <w:tab w:val="left" w:pos="734"/>
      </w:tabs>
      <w:spacing w:after="260" w:line="240" w:lineRule="auto"/>
      <w:ind w:left="216" w:hanging="216"/>
    </w:pPr>
    <w:rPr>
      <w:rFonts w:ascii="Times" w:hAnsi="Times"/>
      <w:sz w:val="23"/>
    </w:rPr>
  </w:style>
  <w:style w:type="paragraph" w:customStyle="1" w:styleId="EmDashSS">
    <w:name w:val="EmDash SS"/>
    <w:basedOn w:val="Normal"/>
    <w:uiPriority w:val="99"/>
    <w:rsid w:val="00B81A58"/>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B81A58"/>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B81A58"/>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B81A58"/>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B81A58"/>
    <w:pPr>
      <w:tabs>
        <w:tab w:val="num" w:pos="360"/>
        <w:tab w:val="left" w:pos="547"/>
        <w:tab w:val="left" w:pos="878"/>
      </w:tabs>
      <w:spacing w:after="260" w:line="240" w:lineRule="auto"/>
      <w:ind w:left="360" w:hanging="72"/>
    </w:pPr>
    <w:rPr>
      <w:rFonts w:ascii="Times" w:hAnsi="Times"/>
      <w:sz w:val="23"/>
    </w:rPr>
  </w:style>
  <w:style w:type="paragraph" w:customStyle="1" w:styleId="Numbr1-9SS">
    <w:name w:val="Numbr 1-9 SS"/>
    <w:basedOn w:val="Normal"/>
    <w:uiPriority w:val="99"/>
    <w:rsid w:val="00B81A58"/>
    <w:pPr>
      <w:tabs>
        <w:tab w:val="num" w:pos="360"/>
        <w:tab w:val="left" w:pos="547"/>
        <w:tab w:val="left" w:pos="878"/>
      </w:tabs>
      <w:spacing w:line="240" w:lineRule="auto"/>
      <w:ind w:left="360" w:hanging="360"/>
    </w:pPr>
    <w:rPr>
      <w:rFonts w:ascii="Times" w:hAnsi="Times"/>
      <w:sz w:val="23"/>
    </w:rPr>
  </w:style>
  <w:style w:type="paragraph" w:customStyle="1" w:styleId="Numbr10SS">
    <w:name w:val="Numbr 10+ SS"/>
    <w:basedOn w:val="Normal"/>
    <w:uiPriority w:val="99"/>
    <w:rsid w:val="00B81A58"/>
    <w:pPr>
      <w:tabs>
        <w:tab w:val="num" w:pos="360"/>
        <w:tab w:val="left" w:pos="547"/>
        <w:tab w:val="left" w:pos="878"/>
      </w:tabs>
      <w:spacing w:line="240" w:lineRule="auto"/>
      <w:ind w:left="360" w:hanging="72"/>
    </w:pPr>
    <w:rPr>
      <w:rFonts w:ascii="Times" w:hAnsi="Times"/>
      <w:sz w:val="23"/>
    </w:rPr>
  </w:style>
  <w:style w:type="paragraph" w:customStyle="1" w:styleId="Numbr1-9DS">
    <w:name w:val="Numbr 1-9 DS"/>
    <w:basedOn w:val="Normal"/>
    <w:uiPriority w:val="99"/>
    <w:rsid w:val="00B81A58"/>
    <w:pPr>
      <w:tabs>
        <w:tab w:val="num" w:pos="360"/>
        <w:tab w:val="left" w:pos="547"/>
        <w:tab w:val="left" w:pos="878"/>
      </w:tabs>
      <w:spacing w:after="260" w:line="240" w:lineRule="auto"/>
      <w:ind w:left="360" w:hanging="360"/>
    </w:pPr>
    <w:rPr>
      <w:rFonts w:ascii="Times" w:hAnsi="Times"/>
      <w:sz w:val="23"/>
    </w:rPr>
  </w:style>
  <w:style w:type="paragraph" w:customStyle="1" w:styleId="Table3Data-Bullet">
    <w:name w:val="Table3/Data-Bullet"/>
    <w:basedOn w:val="Normal"/>
    <w:uiPriority w:val="99"/>
    <w:rsid w:val="00B81A58"/>
    <w:pPr>
      <w:tabs>
        <w:tab w:val="left" w:pos="187"/>
      </w:tabs>
      <w:spacing w:line="240" w:lineRule="auto"/>
      <w:ind w:left="187" w:hanging="187"/>
    </w:pPr>
    <w:rPr>
      <w:rFonts w:ascii="Times" w:hAnsi="Times"/>
      <w:sz w:val="20"/>
    </w:rPr>
  </w:style>
  <w:style w:type="paragraph" w:customStyle="1" w:styleId="Table3Data-EmDash">
    <w:name w:val="Table3/Data-EmDash"/>
    <w:basedOn w:val="Normal"/>
    <w:uiPriority w:val="99"/>
    <w:rsid w:val="00B81A58"/>
    <w:pPr>
      <w:tabs>
        <w:tab w:val="left" w:pos="504"/>
      </w:tabs>
      <w:spacing w:line="240" w:lineRule="auto"/>
      <w:ind w:left="504" w:hanging="317"/>
    </w:pPr>
    <w:rPr>
      <w:rFonts w:ascii="Times" w:hAnsi="Times"/>
      <w:sz w:val="20"/>
    </w:rPr>
  </w:style>
  <w:style w:type="paragraph" w:customStyle="1" w:styleId="Tab5Data-EmDash">
    <w:name w:val="Tab5/Data-EmDash"/>
    <w:basedOn w:val="Normal"/>
    <w:uiPriority w:val="99"/>
    <w:rsid w:val="00B81A58"/>
    <w:pPr>
      <w:tabs>
        <w:tab w:val="left" w:pos="504"/>
      </w:tabs>
      <w:spacing w:line="240" w:lineRule="auto"/>
      <w:ind w:left="504" w:hanging="317"/>
    </w:pPr>
    <w:rPr>
      <w:rFonts w:ascii="Times" w:hAnsi="Times"/>
      <w:sz w:val="20"/>
    </w:rPr>
  </w:style>
  <w:style w:type="paragraph" w:customStyle="1" w:styleId="Tab5Data-Bullet">
    <w:name w:val="Tab5/Data-Bullet"/>
    <w:basedOn w:val="Normal"/>
    <w:uiPriority w:val="99"/>
    <w:rsid w:val="00B81A58"/>
    <w:pPr>
      <w:tabs>
        <w:tab w:val="left" w:pos="187"/>
      </w:tabs>
      <w:spacing w:line="240" w:lineRule="auto"/>
      <w:ind w:left="187" w:hanging="187"/>
    </w:pPr>
    <w:rPr>
      <w:rFonts w:ascii="Times" w:hAnsi="Times"/>
      <w:sz w:val="20"/>
    </w:rPr>
  </w:style>
  <w:style w:type="paragraph" w:customStyle="1" w:styleId="Int3ATMBullet">
    <w:name w:val="Int3/ATM Bullet"/>
    <w:basedOn w:val="Int3ATMText"/>
    <w:uiPriority w:val="99"/>
    <w:rsid w:val="00B81A58"/>
    <w:pPr>
      <w:tabs>
        <w:tab w:val="left" w:pos="230"/>
      </w:tabs>
      <w:ind w:left="230" w:hanging="230"/>
    </w:pPr>
  </w:style>
  <w:style w:type="paragraph" w:customStyle="1" w:styleId="Int3ATMText">
    <w:name w:val="Int3/ATM Text"/>
    <w:basedOn w:val="NormalDS"/>
    <w:uiPriority w:val="99"/>
    <w:rsid w:val="00B81A58"/>
    <w:rPr>
      <w:sz w:val="30"/>
    </w:rPr>
  </w:style>
  <w:style w:type="paragraph" w:customStyle="1" w:styleId="NormalDS">
    <w:name w:val="Normal DS"/>
    <w:basedOn w:val="Normal"/>
    <w:uiPriority w:val="99"/>
    <w:rsid w:val="00B81A58"/>
    <w:pPr>
      <w:spacing w:after="260" w:line="240" w:lineRule="auto"/>
      <w:ind w:firstLine="0"/>
    </w:pPr>
    <w:rPr>
      <w:rFonts w:ascii="Times" w:hAnsi="Times"/>
      <w:sz w:val="23"/>
    </w:rPr>
  </w:style>
  <w:style w:type="paragraph" w:customStyle="1" w:styleId="Tab5Data-EnDash">
    <w:name w:val="Tab5/Data-EnDash"/>
    <w:basedOn w:val="Normal"/>
    <w:uiPriority w:val="99"/>
    <w:rsid w:val="00B81A58"/>
    <w:pPr>
      <w:tabs>
        <w:tab w:val="left" w:pos="706"/>
      </w:tabs>
      <w:spacing w:line="240" w:lineRule="auto"/>
      <w:ind w:left="706" w:hanging="202"/>
    </w:pPr>
    <w:rPr>
      <w:rFonts w:ascii="Times" w:hAnsi="Times"/>
      <w:sz w:val="20"/>
    </w:rPr>
  </w:style>
  <w:style w:type="paragraph" w:customStyle="1" w:styleId="Table3Data-EnDash">
    <w:name w:val="Table3/Data-EnDash"/>
    <w:basedOn w:val="Normal"/>
    <w:uiPriority w:val="99"/>
    <w:rsid w:val="00B81A58"/>
    <w:pPr>
      <w:tabs>
        <w:tab w:val="left" w:pos="706"/>
      </w:tabs>
      <w:spacing w:line="240" w:lineRule="auto"/>
      <w:ind w:left="706" w:hanging="202"/>
    </w:pPr>
    <w:rPr>
      <w:rFonts w:ascii="Times" w:hAnsi="Times"/>
      <w:sz w:val="20"/>
    </w:rPr>
  </w:style>
  <w:style w:type="paragraph" w:styleId="BodyTextIndent3">
    <w:name w:val="Body Text Indent 3"/>
    <w:basedOn w:val="Normal"/>
    <w:link w:val="BodyTextIndent3Char"/>
    <w:uiPriority w:val="99"/>
    <w:rsid w:val="00B81A58"/>
    <w:pPr>
      <w:spacing w:line="240" w:lineRule="auto"/>
      <w:ind w:left="1440" w:firstLine="0"/>
    </w:pPr>
    <w:rPr>
      <w:rFonts w:ascii="Times" w:hAnsi="Times"/>
    </w:rPr>
  </w:style>
  <w:style w:type="character" w:customStyle="1" w:styleId="BodyTextIndent3Char">
    <w:name w:val="Body Text Indent 3 Char"/>
    <w:basedOn w:val="DefaultParagraphFont"/>
    <w:link w:val="BodyTextIndent3"/>
    <w:uiPriority w:val="99"/>
    <w:semiHidden/>
    <w:locked/>
    <w:rsid w:val="00CA1DE7"/>
    <w:rPr>
      <w:rFonts w:ascii="Times New Roman" w:hAnsi="Times New Roman" w:cs="Times New Roman"/>
      <w:sz w:val="16"/>
      <w:szCs w:val="16"/>
      <w:lang w:eastAsia="zh-CN"/>
    </w:rPr>
  </w:style>
  <w:style w:type="paragraph" w:customStyle="1" w:styleId="draft">
    <w:name w:val="draft"/>
    <w:basedOn w:val="Header"/>
    <w:uiPriority w:val="99"/>
    <w:rsid w:val="00B81A58"/>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B81A58"/>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B81A58"/>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B81A58"/>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B81A58"/>
    <w:pPr>
      <w:spacing w:line="240" w:lineRule="auto"/>
      <w:ind w:firstLine="0"/>
    </w:pPr>
  </w:style>
  <w:style w:type="character" w:customStyle="1" w:styleId="BodyText2Char">
    <w:name w:val="Body Text 2 Char"/>
    <w:basedOn w:val="DefaultParagraphFont"/>
    <w:link w:val="BodyText2"/>
    <w:uiPriority w:val="99"/>
    <w:semiHidden/>
    <w:locked/>
    <w:rsid w:val="00CA1DE7"/>
    <w:rPr>
      <w:rFonts w:ascii="Times New Roman" w:hAnsi="Times New Roman" w:cs="Times New Roman"/>
      <w:sz w:val="20"/>
      <w:szCs w:val="20"/>
      <w:lang w:eastAsia="zh-CN"/>
    </w:rPr>
  </w:style>
  <w:style w:type="paragraph" w:styleId="BodyText3">
    <w:name w:val="Body Text 3"/>
    <w:basedOn w:val="Normal"/>
    <w:link w:val="BodyText3Char"/>
    <w:uiPriority w:val="99"/>
    <w:rsid w:val="00B81A58"/>
    <w:pPr>
      <w:spacing w:line="360" w:lineRule="auto"/>
      <w:ind w:right="-720" w:firstLine="0"/>
    </w:pPr>
    <w:rPr>
      <w:lang w:eastAsia="en-US"/>
    </w:rPr>
  </w:style>
  <w:style w:type="character" w:customStyle="1" w:styleId="BodyText3Char">
    <w:name w:val="Body Text 3 Char"/>
    <w:basedOn w:val="DefaultParagraphFont"/>
    <w:link w:val="BodyText3"/>
    <w:uiPriority w:val="99"/>
    <w:semiHidden/>
    <w:locked/>
    <w:rsid w:val="00CA1DE7"/>
    <w:rPr>
      <w:rFonts w:ascii="Times New Roman" w:hAnsi="Times New Roman" w:cs="Times New Roman"/>
      <w:sz w:val="16"/>
      <w:szCs w:val="16"/>
      <w:lang w:eastAsia="zh-CN"/>
    </w:rPr>
  </w:style>
  <w:style w:type="paragraph" w:customStyle="1" w:styleId="SingleSpacing">
    <w:name w:val="Single Spacing"/>
    <w:basedOn w:val="Normal"/>
    <w:uiPriority w:val="99"/>
    <w:rsid w:val="00B81A58"/>
    <w:pPr>
      <w:spacing w:line="240" w:lineRule="exact"/>
      <w:ind w:firstLine="0"/>
    </w:pPr>
    <w:rPr>
      <w:sz w:val="26"/>
    </w:rPr>
  </w:style>
  <w:style w:type="paragraph" w:styleId="TOC8">
    <w:name w:val="toc 8"/>
    <w:basedOn w:val="Normal"/>
    <w:next w:val="Normal"/>
    <w:autoRedefine/>
    <w:uiPriority w:val="99"/>
    <w:semiHidden/>
    <w:rsid w:val="00B81A58"/>
    <w:pPr>
      <w:ind w:left="1680"/>
    </w:pPr>
  </w:style>
  <w:style w:type="paragraph" w:styleId="TOC9">
    <w:name w:val="toc 9"/>
    <w:basedOn w:val="Normal"/>
    <w:next w:val="Normal"/>
    <w:autoRedefine/>
    <w:uiPriority w:val="99"/>
    <w:semiHidden/>
    <w:rsid w:val="00B81A58"/>
    <w:pPr>
      <w:ind w:left="1920"/>
    </w:pPr>
  </w:style>
  <w:style w:type="character" w:styleId="Hyperlink">
    <w:name w:val="Hyperlink"/>
    <w:basedOn w:val="DefaultParagraphFont"/>
    <w:uiPriority w:val="99"/>
    <w:rsid w:val="00B81A58"/>
    <w:rPr>
      <w:rFonts w:cs="Times New Roman"/>
      <w:color w:val="0000FF"/>
      <w:u w:val="single"/>
    </w:rPr>
  </w:style>
  <w:style w:type="paragraph" w:customStyle="1" w:styleId="Default">
    <w:name w:val="Default"/>
    <w:uiPriority w:val="99"/>
    <w:rsid w:val="00B81A58"/>
    <w:rPr>
      <w:rFonts w:ascii="Garamond" w:hAnsi="Garamond"/>
      <w:color w:val="000000"/>
      <w:sz w:val="24"/>
      <w:szCs w:val="20"/>
    </w:rPr>
  </w:style>
  <w:style w:type="paragraph" w:customStyle="1" w:styleId="LZBulletText">
    <w:name w:val="LZ Bullet Text"/>
    <w:basedOn w:val="Default"/>
    <w:next w:val="Default"/>
    <w:uiPriority w:val="99"/>
    <w:rsid w:val="00B81A58"/>
    <w:rPr>
      <w:color w:val="auto"/>
    </w:rPr>
  </w:style>
  <w:style w:type="paragraph" w:styleId="BalloonText">
    <w:name w:val="Balloon Text"/>
    <w:basedOn w:val="Normal"/>
    <w:link w:val="BalloonTextChar"/>
    <w:uiPriority w:val="99"/>
    <w:semiHidden/>
    <w:rsid w:val="00B81A58"/>
    <w:rPr>
      <w:rFonts w:ascii="Tahoma" w:hAnsi="Tahoma" w:cs="TheSerif 3-Light"/>
      <w:sz w:val="16"/>
      <w:szCs w:val="16"/>
    </w:rPr>
  </w:style>
  <w:style w:type="character" w:customStyle="1" w:styleId="BalloonTextChar">
    <w:name w:val="Balloon Text Char"/>
    <w:basedOn w:val="DefaultParagraphFont"/>
    <w:link w:val="BalloonText"/>
    <w:uiPriority w:val="99"/>
    <w:semiHidden/>
    <w:locked/>
    <w:rsid w:val="00CA1DE7"/>
    <w:rPr>
      <w:rFonts w:ascii="Times New Roman" w:hAnsi="Times New Roman" w:cs="Times New Roman"/>
      <w:sz w:val="2"/>
      <w:lang w:eastAsia="zh-CN"/>
    </w:rPr>
  </w:style>
  <w:style w:type="paragraph" w:customStyle="1" w:styleId="body">
    <w:name w:val="*body"/>
    <w:basedOn w:val="Normal"/>
    <w:uiPriority w:val="99"/>
    <w:rsid w:val="00B81A58"/>
    <w:pPr>
      <w:widowControl w:val="0"/>
      <w:spacing w:line="280" w:lineRule="exact"/>
      <w:ind w:firstLine="540"/>
    </w:pPr>
    <w:rPr>
      <w:rFonts w:ascii="TheSerif 3-Light" w:hAnsi="TheSerif 3-Light"/>
      <w:sz w:val="18"/>
    </w:rPr>
  </w:style>
  <w:style w:type="paragraph" w:styleId="BlockText">
    <w:name w:val="Block Text"/>
    <w:basedOn w:val="Normal"/>
    <w:uiPriority w:val="99"/>
    <w:rsid w:val="00B81A58"/>
    <w:pPr>
      <w:numPr>
        <w:numId w:val="1"/>
      </w:numPr>
      <w:spacing w:after="120" w:line="240" w:lineRule="auto"/>
      <w:ind w:right="1440"/>
    </w:pPr>
    <w:rPr>
      <w:szCs w:val="24"/>
      <w:lang w:eastAsia="en-US"/>
    </w:rPr>
  </w:style>
  <w:style w:type="character" w:styleId="Strong">
    <w:name w:val="Strong"/>
    <w:basedOn w:val="DefaultParagraphFont"/>
    <w:uiPriority w:val="99"/>
    <w:rsid w:val="00B81A58"/>
    <w:rPr>
      <w:rFonts w:cs="Times New Roman"/>
      <w:b/>
    </w:rPr>
  </w:style>
  <w:style w:type="paragraph" w:styleId="Title">
    <w:name w:val="Title"/>
    <w:basedOn w:val="Normal"/>
    <w:link w:val="TitleChar"/>
    <w:uiPriority w:val="99"/>
    <w:rsid w:val="00B81A58"/>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CA1DE7"/>
    <w:rPr>
      <w:rFonts w:ascii="Cambria" w:hAnsi="Cambria" w:cs="Times New Roman"/>
      <w:b/>
      <w:bCs/>
      <w:kern w:val="28"/>
      <w:sz w:val="32"/>
      <w:szCs w:val="32"/>
      <w:lang w:eastAsia="zh-CN"/>
    </w:rPr>
  </w:style>
  <w:style w:type="paragraph" w:styleId="Caption">
    <w:name w:val="caption"/>
    <w:basedOn w:val="Normal"/>
    <w:next w:val="Normal"/>
    <w:uiPriority w:val="99"/>
    <w:rsid w:val="00B81A58"/>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B81A58"/>
    <w:pPr>
      <w:spacing w:line="360" w:lineRule="auto"/>
      <w:ind w:firstLine="0"/>
      <w:jc w:val="both"/>
    </w:pPr>
    <w:rPr>
      <w:rFonts w:ascii="Arial" w:hAnsi="Arial" w:cs="Arial"/>
      <w:sz w:val="22"/>
      <w:szCs w:val="24"/>
      <w:lang w:eastAsia="en-US"/>
    </w:rPr>
  </w:style>
  <w:style w:type="character" w:customStyle="1" w:styleId="singleChar">
    <w:name w:val="single Char"/>
    <w:basedOn w:val="DefaultParagraphFont"/>
    <w:uiPriority w:val="99"/>
    <w:rsid w:val="00B81A58"/>
    <w:rPr>
      <w:rFonts w:cs="Times New Roman"/>
      <w:sz w:val="24"/>
      <w:lang w:val="en-US" w:eastAsia="zh-CN" w:bidi="ar-SA"/>
    </w:rPr>
  </w:style>
  <w:style w:type="character" w:customStyle="1" w:styleId="h1CharChar">
    <w:name w:val="h1 Char Char"/>
    <w:basedOn w:val="singleChar"/>
    <w:uiPriority w:val="99"/>
    <w:rsid w:val="00B81A58"/>
    <w:rPr>
      <w:rFonts w:cs="Times New Roman"/>
      <w:b/>
      <w:sz w:val="24"/>
      <w:lang w:val="en-US" w:eastAsia="zh-CN" w:bidi="ar-SA"/>
    </w:rPr>
  </w:style>
  <w:style w:type="character" w:customStyle="1" w:styleId="h2CharChar">
    <w:name w:val="h2 Char Char"/>
    <w:basedOn w:val="h1CharChar"/>
    <w:uiPriority w:val="99"/>
    <w:rsid w:val="00B81A58"/>
    <w:rPr>
      <w:rFonts w:cs="Times New Roman"/>
      <w:b/>
      <w:sz w:val="24"/>
      <w:u w:val="single"/>
      <w:lang w:val="en-US" w:eastAsia="zh-CN" w:bidi="ar-SA"/>
    </w:rPr>
  </w:style>
  <w:style w:type="character" w:customStyle="1" w:styleId="h3CharChar">
    <w:name w:val="h3 Char Char"/>
    <w:basedOn w:val="h2CharChar"/>
    <w:uiPriority w:val="99"/>
    <w:rsid w:val="00B81A58"/>
    <w:rPr>
      <w:rFonts w:cs="Times New Roman"/>
      <w:b/>
      <w:sz w:val="24"/>
      <w:u w:val="single"/>
      <w:lang w:val="en-US" w:eastAsia="zh-CN" w:bidi="ar-SA"/>
    </w:rPr>
  </w:style>
  <w:style w:type="character" w:styleId="FollowedHyperlink">
    <w:name w:val="FollowedHyperlink"/>
    <w:basedOn w:val="DefaultParagraphFont"/>
    <w:uiPriority w:val="99"/>
    <w:rsid w:val="00B81A58"/>
    <w:rPr>
      <w:rFonts w:cs="Times New Roman"/>
      <w:color w:val="800080"/>
      <w:u w:val="single"/>
    </w:rPr>
  </w:style>
  <w:style w:type="paragraph" w:styleId="BodyTextFirstIndent">
    <w:name w:val="Body Text First Indent"/>
    <w:basedOn w:val="BodyText"/>
    <w:link w:val="BodyTextFirstIndentChar"/>
    <w:uiPriority w:val="99"/>
    <w:rsid w:val="00CF3F7A"/>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semiHidden/>
    <w:locked/>
    <w:rsid w:val="00CA1DE7"/>
    <w:rPr>
      <w:rFonts w:ascii="Times New Roman" w:hAnsi="Times New Roman" w:cs="Times New Roman"/>
      <w:sz w:val="20"/>
      <w:szCs w:val="20"/>
      <w:lang w:eastAsia="zh-CN"/>
    </w:rPr>
  </w:style>
  <w:style w:type="paragraph" w:styleId="BodyTextFirstIndent2">
    <w:name w:val="Body Text First Indent 2"/>
    <w:basedOn w:val="BodyTextIndent"/>
    <w:link w:val="BodyTextFirstIndent2Char"/>
    <w:uiPriority w:val="99"/>
    <w:rsid w:val="00CF3F7A"/>
    <w:pPr>
      <w:spacing w:after="120" w:line="480" w:lineRule="atLeast"/>
      <w:ind w:left="360" w:firstLine="21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locked/>
    <w:rsid w:val="00CA1DE7"/>
    <w:rPr>
      <w:rFonts w:ascii="Times New Roman" w:hAnsi="Times New Roman" w:cs="Times New Roman"/>
      <w:sz w:val="20"/>
      <w:szCs w:val="20"/>
      <w:lang w:eastAsia="zh-CN"/>
    </w:rPr>
  </w:style>
  <w:style w:type="paragraph" w:styleId="Closing">
    <w:name w:val="Closing"/>
    <w:basedOn w:val="Normal"/>
    <w:link w:val="ClosingChar"/>
    <w:uiPriority w:val="99"/>
    <w:rsid w:val="00CF3F7A"/>
    <w:pPr>
      <w:ind w:left="4320"/>
    </w:pPr>
  </w:style>
  <w:style w:type="character" w:customStyle="1" w:styleId="ClosingChar">
    <w:name w:val="Closing Char"/>
    <w:basedOn w:val="DefaultParagraphFont"/>
    <w:link w:val="Closing"/>
    <w:uiPriority w:val="99"/>
    <w:semiHidden/>
    <w:locked/>
    <w:rsid w:val="00CA1DE7"/>
    <w:rPr>
      <w:rFonts w:ascii="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CF3F7A"/>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CA1DE7"/>
    <w:rPr>
      <w:rFonts w:ascii="Times New Roman" w:hAnsi="Times New Roman" w:cs="Times New Roman"/>
      <w:b/>
      <w:bCs/>
      <w:sz w:val="20"/>
      <w:szCs w:val="20"/>
      <w:lang w:eastAsia="zh-CN"/>
    </w:rPr>
  </w:style>
  <w:style w:type="paragraph" w:styleId="Date">
    <w:name w:val="Date"/>
    <w:basedOn w:val="Normal"/>
    <w:next w:val="Normal"/>
    <w:link w:val="DateChar"/>
    <w:uiPriority w:val="99"/>
    <w:rsid w:val="00CF3F7A"/>
  </w:style>
  <w:style w:type="character" w:customStyle="1" w:styleId="DateChar">
    <w:name w:val="Date Char"/>
    <w:basedOn w:val="DefaultParagraphFont"/>
    <w:link w:val="Date"/>
    <w:uiPriority w:val="99"/>
    <w:semiHidden/>
    <w:locked/>
    <w:rsid w:val="00CA1DE7"/>
    <w:rPr>
      <w:rFonts w:ascii="Times New Roman" w:hAnsi="Times New Roman" w:cs="Times New Roman"/>
      <w:sz w:val="20"/>
      <w:szCs w:val="20"/>
      <w:lang w:eastAsia="zh-CN"/>
    </w:rPr>
  </w:style>
  <w:style w:type="paragraph" w:styleId="DocumentMap">
    <w:name w:val="Document Map"/>
    <w:basedOn w:val="Normal"/>
    <w:link w:val="DocumentMapChar"/>
    <w:uiPriority w:val="99"/>
    <w:semiHidden/>
    <w:rsid w:val="00CF3F7A"/>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CA1DE7"/>
    <w:rPr>
      <w:rFonts w:ascii="Times New Roman" w:hAnsi="Times New Roman" w:cs="Times New Roman"/>
      <w:sz w:val="2"/>
      <w:lang w:eastAsia="zh-CN"/>
    </w:rPr>
  </w:style>
  <w:style w:type="paragraph" w:styleId="E-mailSignature">
    <w:name w:val="E-mail Signature"/>
    <w:basedOn w:val="Normal"/>
    <w:link w:val="E-mailSignatureChar"/>
    <w:uiPriority w:val="99"/>
    <w:rsid w:val="00CF3F7A"/>
  </w:style>
  <w:style w:type="character" w:customStyle="1" w:styleId="E-mailSignatureChar">
    <w:name w:val="E-mail Signature Char"/>
    <w:basedOn w:val="DefaultParagraphFont"/>
    <w:link w:val="E-mailSignature"/>
    <w:uiPriority w:val="99"/>
    <w:semiHidden/>
    <w:locked/>
    <w:rsid w:val="00CA1DE7"/>
    <w:rPr>
      <w:rFonts w:ascii="Times New Roman" w:hAnsi="Times New Roman" w:cs="Times New Roman"/>
      <w:sz w:val="20"/>
      <w:szCs w:val="20"/>
      <w:lang w:eastAsia="zh-CN"/>
    </w:rPr>
  </w:style>
  <w:style w:type="paragraph" w:styleId="EndnoteText">
    <w:name w:val="endnote text"/>
    <w:basedOn w:val="Normal"/>
    <w:link w:val="EndnoteTextChar"/>
    <w:uiPriority w:val="99"/>
    <w:semiHidden/>
    <w:rsid w:val="00CF3F7A"/>
    <w:rPr>
      <w:sz w:val="20"/>
    </w:rPr>
  </w:style>
  <w:style w:type="character" w:customStyle="1" w:styleId="EndnoteTextChar">
    <w:name w:val="Endnote Text Char"/>
    <w:basedOn w:val="DefaultParagraphFont"/>
    <w:link w:val="EndnoteText"/>
    <w:uiPriority w:val="99"/>
    <w:semiHidden/>
    <w:locked/>
    <w:rsid w:val="00CA1DE7"/>
    <w:rPr>
      <w:rFonts w:ascii="Times New Roman" w:hAnsi="Times New Roman" w:cs="Times New Roman"/>
      <w:sz w:val="20"/>
      <w:szCs w:val="20"/>
      <w:lang w:eastAsia="zh-CN"/>
    </w:rPr>
  </w:style>
  <w:style w:type="paragraph" w:styleId="HTMLAddress">
    <w:name w:val="HTML Address"/>
    <w:basedOn w:val="Normal"/>
    <w:link w:val="HTMLAddressChar"/>
    <w:uiPriority w:val="99"/>
    <w:rsid w:val="00CF3F7A"/>
    <w:rPr>
      <w:i/>
      <w:iCs/>
    </w:rPr>
  </w:style>
  <w:style w:type="character" w:customStyle="1" w:styleId="HTMLAddressChar">
    <w:name w:val="HTML Address Char"/>
    <w:basedOn w:val="DefaultParagraphFont"/>
    <w:link w:val="HTMLAddress"/>
    <w:uiPriority w:val="99"/>
    <w:semiHidden/>
    <w:locked/>
    <w:rsid w:val="00CA1DE7"/>
    <w:rPr>
      <w:rFonts w:ascii="Times New Roman" w:hAnsi="Times New Roman" w:cs="Times New Roman"/>
      <w:i/>
      <w:iCs/>
      <w:sz w:val="20"/>
      <w:szCs w:val="20"/>
      <w:lang w:eastAsia="zh-CN"/>
    </w:rPr>
  </w:style>
  <w:style w:type="paragraph" w:styleId="HTMLPreformatted">
    <w:name w:val="HTML Preformatted"/>
    <w:basedOn w:val="Normal"/>
    <w:link w:val="HTMLPreformattedChar"/>
    <w:uiPriority w:val="99"/>
    <w:rsid w:val="00CF3F7A"/>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CA1DE7"/>
    <w:rPr>
      <w:rFonts w:ascii="Courier New" w:hAnsi="Courier New" w:cs="Courier New"/>
      <w:sz w:val="20"/>
      <w:szCs w:val="20"/>
      <w:lang w:eastAsia="zh-CN"/>
    </w:rPr>
  </w:style>
  <w:style w:type="paragraph" w:styleId="Index3">
    <w:name w:val="index 3"/>
    <w:basedOn w:val="Normal"/>
    <w:next w:val="Normal"/>
    <w:autoRedefine/>
    <w:uiPriority w:val="99"/>
    <w:semiHidden/>
    <w:rsid w:val="00CF3F7A"/>
    <w:pPr>
      <w:ind w:left="720" w:hanging="240"/>
    </w:pPr>
  </w:style>
  <w:style w:type="paragraph" w:styleId="Index4">
    <w:name w:val="index 4"/>
    <w:basedOn w:val="Normal"/>
    <w:next w:val="Normal"/>
    <w:autoRedefine/>
    <w:uiPriority w:val="99"/>
    <w:semiHidden/>
    <w:rsid w:val="00CF3F7A"/>
    <w:pPr>
      <w:ind w:left="960" w:hanging="240"/>
    </w:pPr>
  </w:style>
  <w:style w:type="paragraph" w:styleId="Index5">
    <w:name w:val="index 5"/>
    <w:basedOn w:val="Normal"/>
    <w:next w:val="Normal"/>
    <w:autoRedefine/>
    <w:uiPriority w:val="99"/>
    <w:semiHidden/>
    <w:rsid w:val="00CF3F7A"/>
    <w:pPr>
      <w:ind w:left="1200" w:hanging="240"/>
    </w:pPr>
  </w:style>
  <w:style w:type="paragraph" w:styleId="Index6">
    <w:name w:val="index 6"/>
    <w:basedOn w:val="Normal"/>
    <w:next w:val="Normal"/>
    <w:autoRedefine/>
    <w:uiPriority w:val="99"/>
    <w:semiHidden/>
    <w:rsid w:val="00CF3F7A"/>
    <w:pPr>
      <w:ind w:left="1440" w:hanging="240"/>
    </w:pPr>
  </w:style>
  <w:style w:type="paragraph" w:styleId="Index7">
    <w:name w:val="index 7"/>
    <w:basedOn w:val="Normal"/>
    <w:next w:val="Normal"/>
    <w:autoRedefine/>
    <w:uiPriority w:val="99"/>
    <w:semiHidden/>
    <w:rsid w:val="00CF3F7A"/>
    <w:pPr>
      <w:ind w:left="1680" w:hanging="240"/>
    </w:pPr>
  </w:style>
  <w:style w:type="paragraph" w:styleId="Index8">
    <w:name w:val="index 8"/>
    <w:basedOn w:val="Normal"/>
    <w:next w:val="Normal"/>
    <w:autoRedefine/>
    <w:uiPriority w:val="99"/>
    <w:semiHidden/>
    <w:rsid w:val="00CF3F7A"/>
    <w:pPr>
      <w:ind w:left="1920" w:hanging="240"/>
    </w:pPr>
  </w:style>
  <w:style w:type="paragraph" w:styleId="Index9">
    <w:name w:val="index 9"/>
    <w:basedOn w:val="Normal"/>
    <w:next w:val="Normal"/>
    <w:autoRedefine/>
    <w:uiPriority w:val="99"/>
    <w:semiHidden/>
    <w:rsid w:val="00CF3F7A"/>
    <w:pPr>
      <w:ind w:left="2160" w:hanging="240"/>
    </w:pPr>
  </w:style>
  <w:style w:type="paragraph" w:styleId="List">
    <w:name w:val="List"/>
    <w:basedOn w:val="Normal"/>
    <w:uiPriority w:val="99"/>
    <w:rsid w:val="00CF3F7A"/>
    <w:pPr>
      <w:ind w:left="360" w:hanging="360"/>
    </w:pPr>
  </w:style>
  <w:style w:type="paragraph" w:styleId="List2">
    <w:name w:val="List 2"/>
    <w:basedOn w:val="Normal"/>
    <w:uiPriority w:val="99"/>
    <w:rsid w:val="00CF3F7A"/>
    <w:pPr>
      <w:ind w:left="720" w:hanging="360"/>
    </w:pPr>
  </w:style>
  <w:style w:type="paragraph" w:styleId="List3">
    <w:name w:val="List 3"/>
    <w:basedOn w:val="Normal"/>
    <w:uiPriority w:val="99"/>
    <w:rsid w:val="00CF3F7A"/>
    <w:pPr>
      <w:ind w:left="1080" w:hanging="360"/>
    </w:pPr>
  </w:style>
  <w:style w:type="paragraph" w:styleId="List4">
    <w:name w:val="List 4"/>
    <w:basedOn w:val="Normal"/>
    <w:uiPriority w:val="99"/>
    <w:rsid w:val="00CF3F7A"/>
    <w:pPr>
      <w:ind w:left="1440" w:hanging="360"/>
    </w:pPr>
  </w:style>
  <w:style w:type="paragraph" w:styleId="List5">
    <w:name w:val="List 5"/>
    <w:basedOn w:val="Normal"/>
    <w:uiPriority w:val="99"/>
    <w:rsid w:val="00CF3F7A"/>
    <w:pPr>
      <w:ind w:left="1800" w:hanging="360"/>
    </w:pPr>
  </w:style>
  <w:style w:type="paragraph" w:styleId="ListBullet">
    <w:name w:val="List Bullet"/>
    <w:basedOn w:val="Normal"/>
    <w:autoRedefine/>
    <w:uiPriority w:val="99"/>
    <w:rsid w:val="00CF3F7A"/>
    <w:pPr>
      <w:tabs>
        <w:tab w:val="num" w:pos="360"/>
      </w:tabs>
      <w:ind w:left="360" w:hanging="360"/>
    </w:pPr>
  </w:style>
  <w:style w:type="paragraph" w:styleId="ListBullet2">
    <w:name w:val="List Bullet 2"/>
    <w:basedOn w:val="Normal"/>
    <w:autoRedefine/>
    <w:uiPriority w:val="99"/>
    <w:rsid w:val="00CF3F7A"/>
    <w:pPr>
      <w:tabs>
        <w:tab w:val="num" w:pos="720"/>
      </w:tabs>
      <w:ind w:left="720" w:hanging="360"/>
    </w:pPr>
  </w:style>
  <w:style w:type="paragraph" w:styleId="ListBullet3">
    <w:name w:val="List Bullet 3"/>
    <w:basedOn w:val="Normal"/>
    <w:autoRedefine/>
    <w:uiPriority w:val="99"/>
    <w:rsid w:val="00CF3F7A"/>
    <w:pPr>
      <w:tabs>
        <w:tab w:val="num" w:pos="1080"/>
      </w:tabs>
      <w:ind w:left="1080" w:hanging="360"/>
    </w:pPr>
  </w:style>
  <w:style w:type="paragraph" w:styleId="ListBullet4">
    <w:name w:val="List Bullet 4"/>
    <w:basedOn w:val="Normal"/>
    <w:autoRedefine/>
    <w:uiPriority w:val="99"/>
    <w:rsid w:val="00CF3F7A"/>
    <w:pPr>
      <w:tabs>
        <w:tab w:val="num" w:pos="1440"/>
      </w:tabs>
      <w:ind w:left="1440" w:hanging="360"/>
    </w:pPr>
  </w:style>
  <w:style w:type="paragraph" w:styleId="ListBullet5">
    <w:name w:val="List Bullet 5"/>
    <w:basedOn w:val="Normal"/>
    <w:autoRedefine/>
    <w:uiPriority w:val="99"/>
    <w:rsid w:val="00CF3F7A"/>
    <w:pPr>
      <w:tabs>
        <w:tab w:val="num" w:pos="1800"/>
      </w:tabs>
      <w:ind w:left="1800" w:hanging="360"/>
    </w:pPr>
  </w:style>
  <w:style w:type="paragraph" w:styleId="ListContinue">
    <w:name w:val="List Continue"/>
    <w:basedOn w:val="Normal"/>
    <w:uiPriority w:val="99"/>
    <w:rsid w:val="00CF3F7A"/>
    <w:pPr>
      <w:spacing w:after="120"/>
      <w:ind w:left="360"/>
    </w:pPr>
  </w:style>
  <w:style w:type="paragraph" w:styleId="ListContinue2">
    <w:name w:val="List Continue 2"/>
    <w:basedOn w:val="Normal"/>
    <w:uiPriority w:val="99"/>
    <w:rsid w:val="00CF3F7A"/>
    <w:pPr>
      <w:spacing w:after="120"/>
      <w:ind w:left="720"/>
    </w:pPr>
  </w:style>
  <w:style w:type="paragraph" w:styleId="ListContinue3">
    <w:name w:val="List Continue 3"/>
    <w:basedOn w:val="Normal"/>
    <w:uiPriority w:val="99"/>
    <w:rsid w:val="00CF3F7A"/>
    <w:pPr>
      <w:spacing w:after="120"/>
      <w:ind w:left="1080"/>
    </w:pPr>
  </w:style>
  <w:style w:type="paragraph" w:styleId="ListContinue4">
    <w:name w:val="List Continue 4"/>
    <w:basedOn w:val="Normal"/>
    <w:uiPriority w:val="99"/>
    <w:rsid w:val="00CF3F7A"/>
    <w:pPr>
      <w:spacing w:after="120"/>
      <w:ind w:left="1440"/>
    </w:pPr>
  </w:style>
  <w:style w:type="paragraph" w:styleId="ListContinue5">
    <w:name w:val="List Continue 5"/>
    <w:basedOn w:val="Normal"/>
    <w:uiPriority w:val="99"/>
    <w:rsid w:val="00CF3F7A"/>
    <w:pPr>
      <w:spacing w:after="120"/>
      <w:ind w:left="1800"/>
    </w:pPr>
  </w:style>
  <w:style w:type="paragraph" w:styleId="ListNumber">
    <w:name w:val="List Number"/>
    <w:basedOn w:val="Normal"/>
    <w:uiPriority w:val="99"/>
    <w:rsid w:val="00CF3F7A"/>
    <w:pPr>
      <w:tabs>
        <w:tab w:val="num" w:pos="360"/>
      </w:tabs>
      <w:ind w:left="360" w:hanging="360"/>
    </w:pPr>
  </w:style>
  <w:style w:type="paragraph" w:styleId="ListNumber2">
    <w:name w:val="List Number 2"/>
    <w:basedOn w:val="Normal"/>
    <w:uiPriority w:val="99"/>
    <w:rsid w:val="00CF3F7A"/>
    <w:pPr>
      <w:tabs>
        <w:tab w:val="num" w:pos="720"/>
      </w:tabs>
      <w:ind w:left="720" w:hanging="360"/>
    </w:pPr>
  </w:style>
  <w:style w:type="paragraph" w:styleId="ListNumber3">
    <w:name w:val="List Number 3"/>
    <w:basedOn w:val="Normal"/>
    <w:uiPriority w:val="99"/>
    <w:rsid w:val="00CF3F7A"/>
    <w:pPr>
      <w:tabs>
        <w:tab w:val="num" w:pos="1080"/>
      </w:tabs>
      <w:ind w:left="1080" w:hanging="360"/>
    </w:pPr>
  </w:style>
  <w:style w:type="paragraph" w:styleId="ListNumber4">
    <w:name w:val="List Number 4"/>
    <w:basedOn w:val="Normal"/>
    <w:uiPriority w:val="99"/>
    <w:rsid w:val="00CF3F7A"/>
    <w:pPr>
      <w:tabs>
        <w:tab w:val="num" w:pos="1440"/>
      </w:tabs>
      <w:ind w:left="1440" w:hanging="360"/>
    </w:pPr>
  </w:style>
  <w:style w:type="paragraph" w:styleId="ListNumber5">
    <w:name w:val="List Number 5"/>
    <w:basedOn w:val="Normal"/>
    <w:uiPriority w:val="99"/>
    <w:rsid w:val="00CF3F7A"/>
    <w:pPr>
      <w:tabs>
        <w:tab w:val="num" w:pos="1800"/>
      </w:tabs>
      <w:ind w:left="1800" w:hanging="360"/>
    </w:pPr>
  </w:style>
  <w:style w:type="paragraph" w:styleId="MacroText">
    <w:name w:val="macro"/>
    <w:link w:val="MacroTextChar"/>
    <w:uiPriority w:val="99"/>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CA1DE7"/>
    <w:rPr>
      <w:rFonts w:ascii="Courier New" w:hAnsi="Courier New" w:cs="Courier New"/>
      <w:lang w:val="en-US" w:eastAsia="zh-CN" w:bidi="ar-SA"/>
    </w:rPr>
  </w:style>
  <w:style w:type="paragraph" w:styleId="MessageHeader">
    <w:name w:val="Message Header"/>
    <w:basedOn w:val="Normal"/>
    <w:link w:val="MessageHeaderChar"/>
    <w:uiPriority w:val="99"/>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basedOn w:val="DefaultParagraphFont"/>
    <w:link w:val="MessageHeader"/>
    <w:uiPriority w:val="99"/>
    <w:semiHidden/>
    <w:locked/>
    <w:rsid w:val="00CA1DE7"/>
    <w:rPr>
      <w:rFonts w:ascii="Cambria" w:hAnsi="Cambria" w:cs="Times New Roman"/>
      <w:sz w:val="24"/>
      <w:szCs w:val="24"/>
      <w:shd w:val="pct20" w:color="auto" w:fill="auto"/>
      <w:lang w:eastAsia="zh-CN"/>
    </w:rPr>
  </w:style>
  <w:style w:type="paragraph" w:styleId="NormalWeb">
    <w:name w:val="Normal (Web)"/>
    <w:basedOn w:val="Normal"/>
    <w:uiPriority w:val="99"/>
    <w:rsid w:val="00CF3F7A"/>
    <w:rPr>
      <w:szCs w:val="24"/>
    </w:rPr>
  </w:style>
  <w:style w:type="paragraph" w:styleId="NoteHeading">
    <w:name w:val="Note Heading"/>
    <w:basedOn w:val="Normal"/>
    <w:next w:val="Normal"/>
    <w:link w:val="NoteHeadingChar"/>
    <w:uiPriority w:val="99"/>
    <w:rsid w:val="00CF3F7A"/>
  </w:style>
  <w:style w:type="character" w:customStyle="1" w:styleId="NoteHeadingChar">
    <w:name w:val="Note Heading Char"/>
    <w:basedOn w:val="DefaultParagraphFont"/>
    <w:link w:val="NoteHeading"/>
    <w:uiPriority w:val="99"/>
    <w:semiHidden/>
    <w:locked/>
    <w:rsid w:val="00CA1DE7"/>
    <w:rPr>
      <w:rFonts w:ascii="Times New Roman" w:hAnsi="Times New Roman" w:cs="Times New Roman"/>
      <w:sz w:val="20"/>
      <w:szCs w:val="20"/>
      <w:lang w:eastAsia="zh-CN"/>
    </w:rPr>
  </w:style>
  <w:style w:type="paragraph" w:styleId="PlainText">
    <w:name w:val="Plain Text"/>
    <w:basedOn w:val="Normal"/>
    <w:link w:val="PlainTextChar"/>
    <w:uiPriority w:val="99"/>
    <w:rsid w:val="00CF3F7A"/>
    <w:rPr>
      <w:rFonts w:ascii="Courier New" w:hAnsi="Courier New" w:cs="Courier New"/>
      <w:sz w:val="20"/>
    </w:rPr>
  </w:style>
  <w:style w:type="character" w:customStyle="1" w:styleId="PlainTextChar">
    <w:name w:val="Plain Text Char"/>
    <w:basedOn w:val="DefaultParagraphFont"/>
    <w:link w:val="PlainText"/>
    <w:uiPriority w:val="99"/>
    <w:semiHidden/>
    <w:locked/>
    <w:rsid w:val="00CA1DE7"/>
    <w:rPr>
      <w:rFonts w:ascii="Courier New" w:hAnsi="Courier New" w:cs="Courier New"/>
      <w:sz w:val="20"/>
      <w:szCs w:val="20"/>
      <w:lang w:eastAsia="zh-CN"/>
    </w:rPr>
  </w:style>
  <w:style w:type="paragraph" w:styleId="Salutation">
    <w:name w:val="Salutation"/>
    <w:basedOn w:val="Normal"/>
    <w:next w:val="Normal"/>
    <w:link w:val="SalutationChar"/>
    <w:uiPriority w:val="99"/>
    <w:rsid w:val="00CF3F7A"/>
  </w:style>
  <w:style w:type="character" w:customStyle="1" w:styleId="SalutationChar">
    <w:name w:val="Salutation Char"/>
    <w:basedOn w:val="DefaultParagraphFont"/>
    <w:link w:val="Salutation"/>
    <w:uiPriority w:val="99"/>
    <w:semiHidden/>
    <w:locked/>
    <w:rsid w:val="00CA1DE7"/>
    <w:rPr>
      <w:rFonts w:ascii="Times New Roman" w:hAnsi="Times New Roman" w:cs="Times New Roman"/>
      <w:sz w:val="20"/>
      <w:szCs w:val="20"/>
      <w:lang w:eastAsia="zh-CN"/>
    </w:rPr>
  </w:style>
  <w:style w:type="paragraph" w:styleId="Signature">
    <w:name w:val="Signature"/>
    <w:basedOn w:val="Normal"/>
    <w:link w:val="SignatureChar"/>
    <w:uiPriority w:val="99"/>
    <w:rsid w:val="00CF3F7A"/>
    <w:pPr>
      <w:ind w:left="4320"/>
    </w:pPr>
  </w:style>
  <w:style w:type="character" w:customStyle="1" w:styleId="SignatureChar">
    <w:name w:val="Signature Char"/>
    <w:basedOn w:val="DefaultParagraphFont"/>
    <w:link w:val="Signature"/>
    <w:uiPriority w:val="99"/>
    <w:semiHidden/>
    <w:locked/>
    <w:rsid w:val="00CA1DE7"/>
    <w:rPr>
      <w:rFonts w:ascii="Times New Roman" w:hAnsi="Times New Roman" w:cs="Times New Roman"/>
      <w:sz w:val="20"/>
      <w:szCs w:val="20"/>
      <w:lang w:eastAsia="zh-CN"/>
    </w:rPr>
  </w:style>
  <w:style w:type="paragraph" w:styleId="Subtitle">
    <w:name w:val="Subtitle"/>
    <w:basedOn w:val="Normal"/>
    <w:link w:val="SubtitleChar"/>
    <w:uiPriority w:val="99"/>
    <w:rsid w:val="00CF3F7A"/>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99"/>
    <w:locked/>
    <w:rsid w:val="00CA1DE7"/>
    <w:rPr>
      <w:rFonts w:ascii="Cambria" w:hAnsi="Cambria" w:cs="Times New Roman"/>
      <w:sz w:val="24"/>
      <w:szCs w:val="24"/>
      <w:lang w:eastAsia="zh-CN"/>
    </w:rPr>
  </w:style>
  <w:style w:type="paragraph" w:styleId="TableofFigures">
    <w:name w:val="table of figures"/>
    <w:basedOn w:val="Normal"/>
    <w:next w:val="Normal"/>
    <w:uiPriority w:val="99"/>
    <w:semiHidden/>
    <w:rsid w:val="00CF3F7A"/>
    <w:pPr>
      <w:ind w:left="480" w:hanging="480"/>
    </w:pPr>
  </w:style>
  <w:style w:type="table" w:styleId="TableGrid">
    <w:name w:val="Table Grid"/>
    <w:basedOn w:val="TableNormal"/>
    <w:uiPriority w:val="99"/>
    <w:rsid w:val="00C10A19"/>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uiPriority w:val="99"/>
    <w:rsid w:val="00143483"/>
    <w:rPr>
      <w:color w:val="0000FF"/>
      <w:spacing w:val="0"/>
      <w:u w:val="double"/>
    </w:rPr>
  </w:style>
  <w:style w:type="character" w:customStyle="1" w:styleId="DeltaViewDeletion">
    <w:name w:val="DeltaView Deletion"/>
    <w:uiPriority w:val="99"/>
    <w:rsid w:val="00242BB9"/>
    <w:rPr>
      <w:strike/>
      <w:color w:val="FF0000"/>
      <w:spacing w:val="0"/>
    </w:rPr>
  </w:style>
  <w:style w:type="character" w:customStyle="1" w:styleId="normalhangingChar">
    <w:name w:val="normal hanging Char"/>
    <w:basedOn w:val="DefaultParagraphFont"/>
    <w:link w:val="normalhanging"/>
    <w:uiPriority w:val="99"/>
    <w:locked/>
    <w:rsid w:val="00F8412A"/>
    <w:rPr>
      <w:rFonts w:cs="Times New Roman"/>
      <w:sz w:val="24"/>
      <w:lang w:val="en-US" w:eastAsia="zh-CN" w:bidi="ar-SA"/>
    </w:rPr>
  </w:style>
  <w:style w:type="character" w:customStyle="1" w:styleId="normalhanging2Char">
    <w:name w:val="normal hanging2 Char"/>
    <w:basedOn w:val="normalhangingChar"/>
    <w:link w:val="normalhanging2"/>
    <w:uiPriority w:val="99"/>
    <w:locked/>
    <w:rsid w:val="00F8412A"/>
    <w:rPr>
      <w:rFonts w:cs="Times New Roman"/>
      <w:sz w:val="24"/>
      <w:lang w:val="en-US" w:eastAsia="zh-CN" w:bidi="ar-SA"/>
    </w:rPr>
  </w:style>
  <w:style w:type="paragraph" w:customStyle="1" w:styleId="Answer0">
    <w:name w:val="Answer"/>
    <w:basedOn w:val="Normal"/>
    <w:link w:val="AnswerChar"/>
    <w:uiPriority w:val="99"/>
    <w:rsid w:val="00A86BAC"/>
    <w:pPr>
      <w:spacing w:before="120" w:after="120" w:line="480" w:lineRule="auto"/>
      <w:ind w:left="720" w:hanging="720"/>
    </w:pPr>
  </w:style>
  <w:style w:type="character" w:styleId="HTMLCode">
    <w:name w:val="HTML Code"/>
    <w:basedOn w:val="DefaultParagraphFont"/>
    <w:uiPriority w:val="99"/>
    <w:rsid w:val="00A86BAC"/>
    <w:rPr>
      <w:rFonts w:ascii="Courier New" w:hAnsi="Courier New" w:cs="Tahoma"/>
      <w:sz w:val="20"/>
      <w:szCs w:val="20"/>
    </w:rPr>
  </w:style>
  <w:style w:type="paragraph" w:customStyle="1" w:styleId="CourtName">
    <w:name w:val="Court Name"/>
    <w:basedOn w:val="Normal"/>
    <w:uiPriority w:val="99"/>
    <w:rsid w:val="00A86BAC"/>
    <w:pPr>
      <w:spacing w:after="480" w:line="480" w:lineRule="exact"/>
      <w:ind w:firstLine="0"/>
      <w:jc w:val="center"/>
    </w:pPr>
    <w:rPr>
      <w:caps/>
      <w:sz w:val="26"/>
      <w:szCs w:val="26"/>
      <w:lang w:eastAsia="en-US"/>
    </w:rPr>
  </w:style>
  <w:style w:type="paragraph" w:customStyle="1" w:styleId="questions">
    <w:name w:val="questions"/>
    <w:basedOn w:val="question"/>
    <w:uiPriority w:val="99"/>
    <w:rsid w:val="00A86BAC"/>
  </w:style>
  <w:style w:type="character" w:customStyle="1" w:styleId="zzmpTrailerItem">
    <w:name w:val="zzmpTrailerItem"/>
    <w:basedOn w:val="DefaultParagraphFont"/>
    <w:uiPriority w:val="99"/>
    <w:rsid w:val="00CF31AB"/>
    <w:rPr>
      <w:rFonts w:ascii="Times New Roman" w:hAnsi="Times New Roman" w:cs="Times New Roman"/>
      <w:noProof/>
      <w:color w:val="auto"/>
      <w:spacing w:val="0"/>
      <w:position w:val="0"/>
      <w:sz w:val="16"/>
      <w:u w:val="none"/>
      <w:effect w:val="none"/>
      <w:vertAlign w:val="baseline"/>
    </w:rPr>
  </w:style>
  <w:style w:type="paragraph" w:customStyle="1" w:styleId="PSEQuote">
    <w:name w:val="PSE Quote"/>
    <w:basedOn w:val="Answer0"/>
    <w:link w:val="PSEQuoteChar"/>
    <w:qFormat/>
    <w:rsid w:val="008B43DE"/>
    <w:pPr>
      <w:spacing w:line="240" w:lineRule="auto"/>
      <w:ind w:left="1440" w:firstLine="0"/>
    </w:pPr>
  </w:style>
  <w:style w:type="paragraph" w:customStyle="1" w:styleId="PSEQ">
    <w:name w:val="PSE Q"/>
    <w:basedOn w:val="Answer0"/>
    <w:next w:val="PSEA"/>
    <w:link w:val="PSEQChar"/>
    <w:qFormat/>
    <w:rsid w:val="008B43DE"/>
    <w:rPr>
      <w:b/>
    </w:rPr>
  </w:style>
  <w:style w:type="character" w:customStyle="1" w:styleId="AnswerChar">
    <w:name w:val="Answer Char"/>
    <w:basedOn w:val="DefaultParagraphFont"/>
    <w:link w:val="Answer0"/>
    <w:uiPriority w:val="99"/>
    <w:rsid w:val="008B43DE"/>
    <w:rPr>
      <w:rFonts w:ascii="Times New Roman" w:hAnsi="Times New Roman"/>
      <w:sz w:val="24"/>
      <w:szCs w:val="20"/>
      <w:lang w:eastAsia="zh-CN"/>
    </w:rPr>
  </w:style>
  <w:style w:type="character" w:customStyle="1" w:styleId="PSEQuoteChar">
    <w:name w:val="PSE Quote Char"/>
    <w:basedOn w:val="AnswerChar"/>
    <w:link w:val="PSEQuote"/>
    <w:rsid w:val="008B43DE"/>
    <w:rPr>
      <w:rFonts w:ascii="Times New Roman" w:hAnsi="Times New Roman"/>
      <w:sz w:val="24"/>
      <w:szCs w:val="20"/>
      <w:lang w:eastAsia="zh-CN"/>
    </w:rPr>
  </w:style>
  <w:style w:type="paragraph" w:customStyle="1" w:styleId="PSEA">
    <w:name w:val="PSE A"/>
    <w:basedOn w:val="Answer0"/>
    <w:next w:val="PSEB"/>
    <w:link w:val="PSEAChar"/>
    <w:qFormat/>
    <w:rsid w:val="008B43DE"/>
  </w:style>
  <w:style w:type="character" w:customStyle="1" w:styleId="PSEQChar">
    <w:name w:val="PSE Q Char"/>
    <w:basedOn w:val="AnswerChar"/>
    <w:link w:val="PSEQ"/>
    <w:rsid w:val="008B43DE"/>
    <w:rPr>
      <w:rFonts w:ascii="Times New Roman" w:hAnsi="Times New Roman"/>
      <w:b/>
      <w:sz w:val="24"/>
      <w:szCs w:val="20"/>
      <w:lang w:eastAsia="zh-CN"/>
    </w:rPr>
  </w:style>
  <w:style w:type="paragraph" w:customStyle="1" w:styleId="PSEH1">
    <w:name w:val="PSE H1"/>
    <w:basedOn w:val="Heading1"/>
    <w:link w:val="PSEH1Char"/>
    <w:qFormat/>
    <w:rsid w:val="005C72A5"/>
    <w:pPr>
      <w:numPr>
        <w:numId w:val="5"/>
      </w:numPr>
    </w:pPr>
    <w:rPr>
      <w:caps/>
    </w:rPr>
  </w:style>
  <w:style w:type="character" w:customStyle="1" w:styleId="PSEAChar">
    <w:name w:val="PSE A Char"/>
    <w:basedOn w:val="AnswerChar"/>
    <w:link w:val="PSEA"/>
    <w:rsid w:val="008B43DE"/>
    <w:rPr>
      <w:rFonts w:ascii="Times New Roman" w:hAnsi="Times New Roman"/>
      <w:sz w:val="24"/>
      <w:szCs w:val="20"/>
      <w:lang w:eastAsia="zh-CN"/>
    </w:rPr>
  </w:style>
  <w:style w:type="paragraph" w:customStyle="1" w:styleId="PSEH2">
    <w:name w:val="PSE H2"/>
    <w:basedOn w:val="Heading2"/>
    <w:link w:val="PSEH2Char"/>
    <w:qFormat/>
    <w:rsid w:val="008B43DE"/>
    <w:pPr>
      <w:spacing w:line="240" w:lineRule="auto"/>
    </w:pPr>
  </w:style>
  <w:style w:type="character" w:customStyle="1" w:styleId="PSEH1Char">
    <w:name w:val="PSE H1 Char"/>
    <w:basedOn w:val="Heading1Char"/>
    <w:link w:val="PSEH1"/>
    <w:rsid w:val="005C72A5"/>
    <w:rPr>
      <w:rFonts w:ascii="Times New Roman" w:hAnsi="Times New Roman" w:cs="Times New Roman"/>
      <w:b/>
      <w:bCs/>
      <w:caps/>
      <w:kern w:val="32"/>
      <w:sz w:val="24"/>
      <w:szCs w:val="20"/>
      <w:lang w:eastAsia="zh-CN"/>
    </w:rPr>
  </w:style>
  <w:style w:type="paragraph" w:customStyle="1" w:styleId="PSEB">
    <w:name w:val="PSE B"/>
    <w:basedOn w:val="Answer0"/>
    <w:next w:val="PSEQ"/>
    <w:link w:val="PSEBChar"/>
    <w:qFormat/>
    <w:rsid w:val="008B43DE"/>
    <w:pPr>
      <w:ind w:firstLine="720"/>
    </w:pPr>
  </w:style>
  <w:style w:type="character" w:customStyle="1" w:styleId="PSEH2Char">
    <w:name w:val="PSE H2 Char"/>
    <w:basedOn w:val="Heading2Char"/>
    <w:link w:val="PSEH2"/>
    <w:rsid w:val="008B43DE"/>
    <w:rPr>
      <w:rFonts w:ascii="Times New Roman" w:hAnsi="Times New Roman" w:cs="Times New Roman"/>
      <w:b/>
      <w:bCs/>
      <w:i/>
      <w:iCs/>
      <w:sz w:val="24"/>
      <w:szCs w:val="20"/>
      <w:u w:val="single"/>
      <w:lang w:eastAsia="zh-CN"/>
    </w:rPr>
  </w:style>
  <w:style w:type="paragraph" w:customStyle="1" w:styleId="PSENum">
    <w:name w:val="PSE Num"/>
    <w:basedOn w:val="Answer0"/>
    <w:link w:val="PSENumChar"/>
    <w:qFormat/>
    <w:rsid w:val="00C53649"/>
    <w:pPr>
      <w:numPr>
        <w:numId w:val="2"/>
      </w:numPr>
      <w:ind w:hanging="522"/>
    </w:pPr>
  </w:style>
  <w:style w:type="character" w:customStyle="1" w:styleId="PSEBChar">
    <w:name w:val="PSE B Char"/>
    <w:basedOn w:val="AnswerChar"/>
    <w:link w:val="PSEB"/>
    <w:rsid w:val="008B43DE"/>
    <w:rPr>
      <w:rFonts w:ascii="Times New Roman" w:hAnsi="Times New Roman"/>
      <w:sz w:val="24"/>
      <w:szCs w:val="20"/>
      <w:lang w:eastAsia="zh-CN"/>
    </w:rPr>
  </w:style>
  <w:style w:type="character" w:customStyle="1" w:styleId="PSENumChar">
    <w:name w:val="PSE Num Char"/>
    <w:basedOn w:val="AnswerChar"/>
    <w:link w:val="PSENum"/>
    <w:rsid w:val="00C53649"/>
    <w:rPr>
      <w:rFonts w:ascii="Times New Roman" w:hAnsi="Times New Roman"/>
      <w:sz w:val="24"/>
      <w:szCs w:val="20"/>
      <w:lang w:eastAsia="zh-CN"/>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t Char Char,ft Cha Char"/>
    <w:basedOn w:val="DefaultParagraphFont"/>
    <w:uiPriority w:val="99"/>
    <w:locked/>
    <w:rsid w:val="00703588"/>
    <w:rPr>
      <w:sz w:val="22"/>
    </w:rPr>
  </w:style>
  <w:style w:type="paragraph" w:customStyle="1" w:styleId="Question0">
    <w:name w:val="Question"/>
    <w:basedOn w:val="Answer0"/>
    <w:next w:val="Answer0"/>
    <w:link w:val="QuestionChar"/>
    <w:uiPriority w:val="99"/>
    <w:rsid w:val="00945458"/>
    <w:pPr>
      <w:keepNext/>
      <w:keepLines/>
      <w:spacing w:before="0" w:after="160" w:line="360" w:lineRule="auto"/>
    </w:pPr>
    <w:rPr>
      <w:b/>
      <w:lang w:eastAsia="en-US"/>
    </w:rPr>
  </w:style>
  <w:style w:type="paragraph" w:customStyle="1" w:styleId="PAQuestion">
    <w:name w:val="PA Question"/>
    <w:basedOn w:val="Normal"/>
    <w:next w:val="PAAnswer"/>
    <w:link w:val="PAQuestionChar"/>
    <w:rsid w:val="00945458"/>
    <w:pPr>
      <w:autoSpaceDE w:val="0"/>
      <w:autoSpaceDN w:val="0"/>
      <w:adjustRightInd w:val="0"/>
      <w:spacing w:line="480" w:lineRule="auto"/>
      <w:ind w:left="720" w:hanging="720"/>
    </w:pPr>
    <w:rPr>
      <w:b/>
      <w:szCs w:val="24"/>
      <w:lang w:eastAsia="en-US"/>
    </w:rPr>
  </w:style>
  <w:style w:type="character" w:customStyle="1" w:styleId="PAQuestionChar">
    <w:name w:val="PA Question Char"/>
    <w:basedOn w:val="DefaultParagraphFont"/>
    <w:link w:val="PAQuestion"/>
    <w:rsid w:val="00945458"/>
    <w:rPr>
      <w:rFonts w:ascii="Times New Roman" w:hAnsi="Times New Roman"/>
      <w:b/>
      <w:sz w:val="24"/>
      <w:szCs w:val="24"/>
    </w:rPr>
  </w:style>
  <w:style w:type="paragraph" w:customStyle="1" w:styleId="PAAnswer">
    <w:name w:val="PA Answer"/>
    <w:basedOn w:val="Normal"/>
    <w:next w:val="Normal"/>
    <w:link w:val="PAAnswerChar"/>
    <w:rsid w:val="00945458"/>
    <w:pPr>
      <w:autoSpaceDE w:val="0"/>
      <w:autoSpaceDN w:val="0"/>
      <w:adjustRightInd w:val="0"/>
      <w:spacing w:line="480" w:lineRule="auto"/>
      <w:ind w:left="720" w:hanging="720"/>
    </w:pPr>
    <w:rPr>
      <w:szCs w:val="24"/>
      <w:lang w:eastAsia="en-US"/>
    </w:rPr>
  </w:style>
  <w:style w:type="character" w:customStyle="1" w:styleId="PAAnswerChar">
    <w:name w:val="PA Answer Char"/>
    <w:basedOn w:val="DefaultParagraphFont"/>
    <w:link w:val="PAAnswer"/>
    <w:rsid w:val="00945458"/>
    <w:rPr>
      <w:rFonts w:ascii="Times New Roman" w:hAnsi="Times New Roman"/>
      <w:sz w:val="24"/>
      <w:szCs w:val="24"/>
    </w:rPr>
  </w:style>
  <w:style w:type="character" w:customStyle="1" w:styleId="QuestionChar">
    <w:name w:val="Question Char"/>
    <w:basedOn w:val="AnswerChar"/>
    <w:link w:val="Question0"/>
    <w:uiPriority w:val="99"/>
    <w:locked/>
    <w:rsid w:val="00945458"/>
    <w:rPr>
      <w:rFonts w:ascii="Times New Roman" w:hAnsi="Times New Roman"/>
      <w:b/>
      <w:sz w:val="24"/>
      <w:szCs w:val="20"/>
      <w:lang w:eastAsia="zh-CN"/>
    </w:rPr>
  </w:style>
  <w:style w:type="paragraph" w:customStyle="1" w:styleId="WVBody">
    <w:name w:val="WV Body"/>
    <w:basedOn w:val="Normal"/>
    <w:next w:val="Normal"/>
    <w:link w:val="WVBodyChar"/>
    <w:rsid w:val="00945458"/>
    <w:pPr>
      <w:spacing w:line="480" w:lineRule="auto"/>
      <w:ind w:left="720"/>
    </w:pPr>
    <w:rPr>
      <w:szCs w:val="24"/>
      <w:lang w:eastAsia="en-US"/>
    </w:rPr>
  </w:style>
  <w:style w:type="character" w:customStyle="1" w:styleId="WVBodyChar">
    <w:name w:val="WV Body Char"/>
    <w:basedOn w:val="DefaultParagraphFont"/>
    <w:link w:val="WVBody"/>
    <w:locked/>
    <w:rsid w:val="00945458"/>
    <w:rPr>
      <w:rFonts w:ascii="Times New Roman" w:hAnsi="Times New Roman"/>
      <w:sz w:val="24"/>
      <w:szCs w:val="24"/>
    </w:rPr>
  </w:style>
  <w:style w:type="paragraph" w:customStyle="1" w:styleId="PABulletList">
    <w:name w:val="PABulletList"/>
    <w:basedOn w:val="ListParagraph"/>
    <w:link w:val="PABulletListChar"/>
    <w:rsid w:val="00E71A30"/>
    <w:pPr>
      <w:numPr>
        <w:numId w:val="4"/>
      </w:numPr>
      <w:spacing w:after="200" w:line="240" w:lineRule="auto"/>
      <w:ind w:left="1080"/>
    </w:pPr>
    <w:rPr>
      <w:lang w:eastAsia="en-US"/>
    </w:rPr>
  </w:style>
  <w:style w:type="character" w:customStyle="1" w:styleId="PABulletListChar">
    <w:name w:val="PABulletList Char"/>
    <w:basedOn w:val="DefaultParagraphFont"/>
    <w:link w:val="PABulletList"/>
    <w:rsid w:val="00E71A30"/>
    <w:rPr>
      <w:rFonts w:ascii="Times New Roman" w:hAnsi="Times New Roman"/>
      <w:sz w:val="24"/>
      <w:szCs w:val="20"/>
    </w:rPr>
  </w:style>
  <w:style w:type="paragraph" w:customStyle="1" w:styleId="TURNB">
    <w:name w:val="TURN B"/>
    <w:basedOn w:val="Normal"/>
    <w:next w:val="Normal"/>
    <w:link w:val="TURNBChar"/>
    <w:rsid w:val="00E71A30"/>
    <w:pPr>
      <w:spacing w:line="480" w:lineRule="auto"/>
      <w:ind w:left="720"/>
    </w:pPr>
    <w:rPr>
      <w:rFonts w:ascii="Arial" w:hAnsi="Arial"/>
      <w:szCs w:val="24"/>
      <w:lang w:eastAsia="en-US"/>
    </w:rPr>
  </w:style>
  <w:style w:type="character" w:customStyle="1" w:styleId="TURNBChar">
    <w:name w:val="TURN B Char"/>
    <w:basedOn w:val="DefaultParagraphFont"/>
    <w:link w:val="TURNB"/>
    <w:rsid w:val="00E71A30"/>
    <w:rPr>
      <w:rFonts w:ascii="Arial" w:hAnsi="Arial"/>
      <w:sz w:val="24"/>
      <w:szCs w:val="24"/>
    </w:rPr>
  </w:style>
  <w:style w:type="paragraph" w:styleId="ListParagraph">
    <w:name w:val="List Paragraph"/>
    <w:basedOn w:val="Normal"/>
    <w:uiPriority w:val="34"/>
    <w:rsid w:val="00E71A30"/>
    <w:pPr>
      <w:ind w:left="720"/>
      <w:contextualSpacing/>
    </w:pPr>
  </w:style>
  <w:style w:type="paragraph" w:customStyle="1" w:styleId="GeorgiaAnswer">
    <w:name w:val="Georgia Answer"/>
    <w:basedOn w:val="Normal"/>
    <w:next w:val="GeorgiaBody"/>
    <w:link w:val="GeorgiaAnswerChar"/>
    <w:uiPriority w:val="99"/>
    <w:rsid w:val="00722DE5"/>
    <w:pPr>
      <w:spacing w:line="480" w:lineRule="auto"/>
      <w:ind w:left="720" w:hanging="720"/>
    </w:pPr>
    <w:rPr>
      <w:szCs w:val="24"/>
    </w:rPr>
  </w:style>
  <w:style w:type="paragraph" w:customStyle="1" w:styleId="GeorgiaBody">
    <w:name w:val="Georgia Body"/>
    <w:basedOn w:val="Normal"/>
    <w:next w:val="Normal"/>
    <w:link w:val="GeorgiaBodyChar"/>
    <w:uiPriority w:val="99"/>
    <w:rsid w:val="00722DE5"/>
    <w:pPr>
      <w:spacing w:line="480" w:lineRule="auto"/>
      <w:ind w:left="720" w:firstLine="0"/>
    </w:pPr>
    <w:rPr>
      <w:szCs w:val="24"/>
    </w:rPr>
  </w:style>
  <w:style w:type="character" w:customStyle="1" w:styleId="GeorgiaAnswerChar">
    <w:name w:val="Georgia Answer Char"/>
    <w:basedOn w:val="DefaultParagraphFont"/>
    <w:link w:val="GeorgiaAnswer"/>
    <w:uiPriority w:val="99"/>
    <w:locked/>
    <w:rsid w:val="00722DE5"/>
    <w:rPr>
      <w:rFonts w:ascii="Times New Roman" w:hAnsi="Times New Roman"/>
      <w:sz w:val="24"/>
      <w:szCs w:val="24"/>
      <w:lang w:eastAsia="zh-CN"/>
    </w:rPr>
  </w:style>
  <w:style w:type="character" w:customStyle="1" w:styleId="GeorgiaBodyChar">
    <w:name w:val="Georgia Body Char"/>
    <w:basedOn w:val="DefaultParagraphFont"/>
    <w:link w:val="GeorgiaBody"/>
    <w:uiPriority w:val="99"/>
    <w:locked/>
    <w:rsid w:val="00722DE5"/>
    <w:rPr>
      <w:rFonts w:ascii="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691461">
      <w:marLeft w:val="0"/>
      <w:marRight w:val="0"/>
      <w:marTop w:val="0"/>
      <w:marBottom w:val="0"/>
      <w:divBdr>
        <w:top w:val="none" w:sz="0" w:space="0" w:color="auto"/>
        <w:left w:val="none" w:sz="0" w:space="0" w:color="auto"/>
        <w:bottom w:val="none" w:sz="0" w:space="0" w:color="auto"/>
        <w:right w:val="none" w:sz="0" w:space="0" w:color="auto"/>
      </w:divBdr>
    </w:div>
    <w:div w:id="3906914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4EC8B21DBB10C40AB4409B4BAF96A70" ma:contentTypeVersion="143" ma:contentTypeDescription="" ma:contentTypeScope="" ma:versionID="3c7207432fc916bd95c5b70dd967b10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2011-06-13T07:00:00+00:00</OpenedDate>
    <Date1 xmlns="dc463f71-b30c-4ab2-9473-d307f9d35888">2011-12-07T08:00:00+00:00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111048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258F638-C149-407C-B19C-6FE5B5033FD6}"/>
</file>

<file path=customXml/itemProps2.xml><?xml version="1.0" encoding="utf-8"?>
<ds:datastoreItem xmlns:ds="http://schemas.openxmlformats.org/officeDocument/2006/customXml" ds:itemID="{790C11BC-6EA7-4D7F-8B93-A3ADAAB4CA5F}"/>
</file>

<file path=customXml/itemProps3.xml><?xml version="1.0" encoding="utf-8"?>
<ds:datastoreItem xmlns:ds="http://schemas.openxmlformats.org/officeDocument/2006/customXml" ds:itemID="{82A93EAC-4AB2-44A2-B5CD-A3C9BA25C8D9}"/>
</file>

<file path=customXml/itemProps4.xml><?xml version="1.0" encoding="utf-8"?>
<ds:datastoreItem xmlns:ds="http://schemas.openxmlformats.org/officeDocument/2006/customXml" ds:itemID="{DA0FAFAB-F9BC-4974-BB88-BD846A395F5C}"/>
</file>

<file path=customXml/itemProps5.xml><?xml version="1.0" encoding="utf-8"?>
<ds:datastoreItem xmlns:ds="http://schemas.openxmlformats.org/officeDocument/2006/customXml" ds:itemID="{BF88D194-E769-4481-9E69-69E2D351D630}"/>
</file>

<file path=docProps/app.xml><?xml version="1.0" encoding="utf-8"?>
<Properties xmlns="http://schemas.openxmlformats.org/officeDocument/2006/extended-properties" xmlns:vt="http://schemas.openxmlformats.org/officeDocument/2006/docPropsVTypes">
  <Template>Normal.dotm</Template>
  <TotalTime>24</TotalTime>
  <Pages>45</Pages>
  <Words>10135</Words>
  <Characters>52845</Characters>
  <Application>Microsoft Office Word</Application>
  <DocSecurity>0</DocSecurity>
  <Lines>440</Lines>
  <Paragraphs>125</Paragraphs>
  <ScaleCrop>false</ScaleCrop>
  <HeadingPairs>
    <vt:vector size="2" baseType="variant">
      <vt:variant>
        <vt:lpstr>Title</vt:lpstr>
      </vt:variant>
      <vt:variant>
        <vt:i4>1</vt:i4>
      </vt:variant>
    </vt:vector>
  </HeadingPairs>
  <TitlesOfParts>
    <vt:vector size="1" baseType="lpstr">
      <vt:lpstr>EXHIBIT NO</vt:lpstr>
    </vt:vector>
  </TitlesOfParts>
  <Company>Hewlett-Packard Company</Company>
  <LinksUpToDate>false</LinksUpToDate>
  <CharactersWithSpaces>62855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NO</dc:title>
  <dc:creator>Ralph</dc:creator>
  <cp:lastModifiedBy>Krista Gross</cp:lastModifiedBy>
  <cp:revision>4</cp:revision>
  <cp:lastPrinted>2011-12-06T21:39:00Z</cp:lastPrinted>
  <dcterms:created xsi:type="dcterms:W3CDTF">2011-12-06T21:15:00Z</dcterms:created>
  <dcterms:modified xsi:type="dcterms:W3CDTF">2011-12-06T21:39:00Z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oFAAspTNh41gn7C80JTpxRmk8FuIXanyFsGKImPaiOdML/2rkZTN5vVzX+oiLEJKA5vLGnZmT22ZWg3uslGj7Xuzt8G9ycoOHSrJk2W4yK9KcDzB7XSNg60KJKKmOTyMDb7LF5VymlK+Occnze10KjxB721sd1rVo0bi4UJfvyB1BFHpVSUDyh5RFnkFBAEdudRJ5dRmENkDSMo1HDYQwcpT7XcptqxjoMAUVVRTrn1uYefamql2ZEob5</vt:lpwstr>
  </property>
  <property fmtid="{D5CDD505-2E9C-101B-9397-08002B2CF9AE}" pid="3" name="MAIL_MSG_ID2">
    <vt:lpwstr>JrGw1eNYCXkaMX1bJpq9i2blaKx6NX+qbxuGzRv5ipUpws/XMaOdrrGK00kZ9VNNPHyh5mLPhfc0nUpm8pi8A01K9LjQf6SJwqR/J3crFl4</vt:lpwstr>
  </property>
  <property fmtid="{D5CDD505-2E9C-101B-9397-08002B2CF9AE}" pid="4" name="RESPONSE_SENDER_NAME">
    <vt:lpwstr>ABAAJXrvhtoYpC7sQBcCli+lrkiBnrpvZHheFrB6G9dP2jWErFu2UZNNBKI6hXO+S5AK</vt:lpwstr>
  </property>
  <property fmtid="{D5CDD505-2E9C-101B-9397-08002B2CF9AE}" pid="5" name="EMAIL_OWNER_ADDRESS">
    <vt:lpwstr>4AAAMz5NUQ6P8J/ARnxgZqLf5ajaSKtLLiVPgkUzmXkLlKfYB/HoHF0y1Q==</vt:lpwstr>
  </property>
  <property fmtid="{D5CDD505-2E9C-101B-9397-08002B2CF9AE}" pid="6" name="ContentTypeId">
    <vt:lpwstr>0x0101006E56B4D1795A2E4DB2F0B01679ED314A00C4EC8B21DBB10C40AB4409B4BAF96A70</vt:lpwstr>
  </property>
  <property fmtid="{D5CDD505-2E9C-101B-9397-08002B2CF9AE}" pid="7" name="_docset_NoMedatataSyncRequired">
    <vt:lpwstr>False</vt:lpwstr>
  </property>
</Properties>
</file>