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3CF6" w14:textId="77777777" w:rsidR="00A97BB2" w:rsidRPr="006212C0" w:rsidRDefault="00A97BB2" w:rsidP="00D518BF">
      <w:pPr>
        <w:pStyle w:val="BodyText"/>
        <w:spacing w:line="264" w:lineRule="auto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BEFORE THE WASHINGTON</w:t>
      </w:r>
    </w:p>
    <w:p w14:paraId="1DB77E43" w14:textId="77777777" w:rsidR="00A97BB2" w:rsidRPr="006212C0" w:rsidRDefault="00A97BB2" w:rsidP="00D518BF">
      <w:pPr>
        <w:pStyle w:val="BodyText"/>
        <w:spacing w:line="264" w:lineRule="auto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UTILITIES AND TRANSPORTATION COMMISSION</w:t>
      </w:r>
    </w:p>
    <w:p w14:paraId="2373A277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tbl>
      <w:tblPr>
        <w:tblW w:w="8592" w:type="dxa"/>
        <w:tblLook w:val="0000" w:firstRow="0" w:lastRow="0" w:firstColumn="0" w:lastColumn="0" w:noHBand="0" w:noVBand="0"/>
      </w:tblPr>
      <w:tblGrid>
        <w:gridCol w:w="4230"/>
        <w:gridCol w:w="300"/>
        <w:gridCol w:w="4062"/>
      </w:tblGrid>
      <w:tr w:rsidR="00A97BB2" w:rsidRPr="006212C0" w14:paraId="69B1FD62" w14:textId="77777777" w:rsidTr="00324136">
        <w:tc>
          <w:tcPr>
            <w:tcW w:w="4230" w:type="dxa"/>
          </w:tcPr>
          <w:p w14:paraId="262C65B5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WASHINGTON UTILITIES AND TRANSPORTATION COMMISSION,</w:t>
            </w:r>
          </w:p>
          <w:p w14:paraId="10468642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7C99399C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Complainant,</w:t>
            </w:r>
          </w:p>
          <w:p w14:paraId="1D441940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58895E3A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proofErr w:type="gramStart"/>
            <w:r w:rsidRPr="006212C0">
              <w:rPr>
                <w:sz w:val="25"/>
                <w:szCs w:val="25"/>
              </w:rPr>
              <w:t>v</w:t>
            </w:r>
            <w:proofErr w:type="gramEnd"/>
            <w:r w:rsidRPr="006212C0">
              <w:rPr>
                <w:sz w:val="25"/>
                <w:szCs w:val="25"/>
              </w:rPr>
              <w:t>.</w:t>
            </w:r>
          </w:p>
          <w:p w14:paraId="28F0B6D5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35A2C21A" w14:textId="4A66B40A" w:rsidR="00A97BB2" w:rsidRPr="006212C0" w:rsidRDefault="002B5130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WASTE MANA</w:t>
            </w:r>
            <w:r w:rsidR="00EA6BB7" w:rsidRPr="006212C0">
              <w:rPr>
                <w:sz w:val="25"/>
                <w:szCs w:val="25"/>
              </w:rPr>
              <w:t>GEMENT OF WASHINGTON, INC. d</w:t>
            </w:r>
            <w:r w:rsidR="000706EA" w:rsidRPr="006212C0">
              <w:rPr>
                <w:sz w:val="25"/>
                <w:szCs w:val="25"/>
              </w:rPr>
              <w:t>/</w:t>
            </w:r>
            <w:r w:rsidR="00EA6BB7" w:rsidRPr="006212C0">
              <w:rPr>
                <w:sz w:val="25"/>
                <w:szCs w:val="25"/>
              </w:rPr>
              <w:t>b</w:t>
            </w:r>
            <w:r w:rsidR="000706EA" w:rsidRPr="006212C0">
              <w:rPr>
                <w:sz w:val="25"/>
                <w:szCs w:val="25"/>
              </w:rPr>
              <w:t>/</w:t>
            </w:r>
            <w:r w:rsidR="00EA6BB7" w:rsidRPr="006212C0">
              <w:rPr>
                <w:sz w:val="25"/>
                <w:szCs w:val="25"/>
              </w:rPr>
              <w:t>a</w:t>
            </w:r>
            <w:r w:rsidRPr="006212C0">
              <w:rPr>
                <w:sz w:val="25"/>
                <w:szCs w:val="25"/>
              </w:rPr>
              <w:t xml:space="preserve"> WASTE MANAGEMENT OF SPOKANE</w:t>
            </w:r>
          </w:p>
          <w:p w14:paraId="3FFD262E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6DAE782B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Respondent.</w:t>
            </w:r>
          </w:p>
          <w:p w14:paraId="5944F212" w14:textId="636044A8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 xml:space="preserve">. . . . . . . . . . . . . . . . . . . . . . . . . . . . . . . </w:t>
            </w:r>
            <w:r w:rsidR="00324136">
              <w:rPr>
                <w:sz w:val="25"/>
                <w:szCs w:val="25"/>
              </w:rPr>
              <w:t xml:space="preserve">. </w:t>
            </w:r>
          </w:p>
        </w:tc>
        <w:tc>
          <w:tcPr>
            <w:tcW w:w="300" w:type="dxa"/>
          </w:tcPr>
          <w:p w14:paraId="276DE4FD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64F775C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305FA144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0148E850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73AC131D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720A3FFB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1D8AAEA7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63167FD6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0973EE64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36CAC71B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5077E78" w14:textId="1C45373E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29C64E93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B8BAAF1" w14:textId="505B6251" w:rsidR="00014E62" w:rsidRPr="006212C0" w:rsidRDefault="00014E6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</w:tc>
        <w:tc>
          <w:tcPr>
            <w:tcW w:w="4062" w:type="dxa"/>
          </w:tcPr>
          <w:p w14:paraId="4829C83A" w14:textId="4D523295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 xml:space="preserve">DOCKET </w:t>
            </w:r>
            <w:r w:rsidR="002B5130" w:rsidRPr="006212C0">
              <w:rPr>
                <w:sz w:val="25"/>
                <w:szCs w:val="25"/>
              </w:rPr>
              <w:t>TG-143889</w:t>
            </w:r>
          </w:p>
          <w:p w14:paraId="05F32966" w14:textId="77777777" w:rsidR="00A97BB2" w:rsidRDefault="00A97BB2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70FFA54C" w14:textId="77777777" w:rsidR="00D518BF" w:rsidRPr="006212C0" w:rsidRDefault="00D518BF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5C87D6BD" w14:textId="6BAB8B49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ORDER 0</w:t>
            </w:r>
            <w:r w:rsidR="000706EA" w:rsidRPr="006212C0">
              <w:rPr>
                <w:sz w:val="25"/>
                <w:szCs w:val="25"/>
              </w:rPr>
              <w:t>5</w:t>
            </w:r>
          </w:p>
          <w:p w14:paraId="624602B3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3531C60F" w14:textId="77777777" w:rsidR="00A97BB2" w:rsidRPr="006212C0" w:rsidRDefault="00A97BB2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51880198" w14:textId="36A86E8D" w:rsidR="00A97BB2" w:rsidRPr="006212C0" w:rsidRDefault="00347BF0" w:rsidP="00D518BF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FINAL </w:t>
            </w:r>
            <w:r w:rsidR="00A97BB2" w:rsidRPr="006212C0">
              <w:rPr>
                <w:sz w:val="25"/>
                <w:szCs w:val="25"/>
              </w:rPr>
              <w:t xml:space="preserve">ORDER </w:t>
            </w:r>
            <w:r w:rsidR="000706EA" w:rsidRPr="006212C0">
              <w:rPr>
                <w:sz w:val="25"/>
                <w:szCs w:val="25"/>
              </w:rPr>
              <w:t xml:space="preserve">DISMISSING COMPLAINT AND </w:t>
            </w:r>
            <w:r w:rsidR="006212C0" w:rsidRPr="006212C0">
              <w:rPr>
                <w:sz w:val="25"/>
                <w:szCs w:val="25"/>
              </w:rPr>
              <w:t>ORDER SUSPENDING TARIFF REVISIONS</w:t>
            </w:r>
            <w:r w:rsidR="000706EA" w:rsidRPr="006212C0">
              <w:rPr>
                <w:sz w:val="25"/>
                <w:szCs w:val="25"/>
              </w:rPr>
              <w:t>; ALLOWING REVISED RATES TO BECOME EFFECTIVE</w:t>
            </w:r>
            <w:r w:rsidR="00E517F3" w:rsidRPr="006212C0">
              <w:rPr>
                <w:sz w:val="25"/>
                <w:szCs w:val="25"/>
              </w:rPr>
              <w:t xml:space="preserve"> </w:t>
            </w:r>
            <w:r w:rsidR="00C426D9">
              <w:rPr>
                <w:sz w:val="25"/>
                <w:szCs w:val="25"/>
              </w:rPr>
              <w:t>ON A PERMANENT BASIS</w:t>
            </w:r>
          </w:p>
        </w:tc>
      </w:tr>
    </w:tbl>
    <w:p w14:paraId="6C527848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32DD60A3" w14:textId="77777777" w:rsidR="00A97BB2" w:rsidRPr="006212C0" w:rsidRDefault="00A97BB2" w:rsidP="00D518BF">
      <w:pPr>
        <w:pStyle w:val="Heading2"/>
        <w:spacing w:line="264" w:lineRule="auto"/>
        <w:rPr>
          <w:b/>
          <w:bCs/>
          <w:sz w:val="25"/>
          <w:szCs w:val="25"/>
          <w:u w:val="none"/>
        </w:rPr>
      </w:pPr>
      <w:r w:rsidRPr="006212C0">
        <w:rPr>
          <w:b/>
          <w:bCs/>
          <w:sz w:val="25"/>
          <w:szCs w:val="25"/>
          <w:u w:val="none"/>
        </w:rPr>
        <w:t>BACKGROUND</w:t>
      </w:r>
    </w:p>
    <w:p w14:paraId="71D11811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7D952F9F" w14:textId="4DB78BAE" w:rsidR="00A97BB2" w:rsidRDefault="00A97BB2" w:rsidP="00D518BF">
      <w:pPr>
        <w:numPr>
          <w:ilvl w:val="0"/>
          <w:numId w:val="14"/>
        </w:numPr>
        <w:tabs>
          <w:tab w:val="clear" w:pos="0"/>
        </w:tabs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</w:t>
      </w:r>
      <w:r w:rsidR="002B5130" w:rsidRPr="006212C0">
        <w:rPr>
          <w:sz w:val="25"/>
          <w:szCs w:val="25"/>
        </w:rPr>
        <w:t>November 14, 2014, Waste Management of Washington, Inc., d</w:t>
      </w:r>
      <w:r w:rsidR="000706EA" w:rsidRPr="006212C0">
        <w:rPr>
          <w:sz w:val="25"/>
          <w:szCs w:val="25"/>
        </w:rPr>
        <w:t>/</w:t>
      </w:r>
      <w:r w:rsidR="00EA6BB7" w:rsidRPr="006212C0">
        <w:rPr>
          <w:sz w:val="25"/>
          <w:szCs w:val="25"/>
        </w:rPr>
        <w:t>b</w:t>
      </w:r>
      <w:r w:rsidR="000706EA" w:rsidRPr="006212C0">
        <w:rPr>
          <w:sz w:val="25"/>
          <w:szCs w:val="25"/>
        </w:rPr>
        <w:t>/</w:t>
      </w:r>
      <w:r w:rsidR="00EA6BB7" w:rsidRPr="006212C0">
        <w:rPr>
          <w:sz w:val="25"/>
          <w:szCs w:val="25"/>
        </w:rPr>
        <w:t>a</w:t>
      </w:r>
      <w:r w:rsidR="002B5130" w:rsidRPr="006212C0">
        <w:rPr>
          <w:sz w:val="25"/>
          <w:szCs w:val="25"/>
        </w:rPr>
        <w:t xml:space="preserve"> Waste Management of Spokane (WM Spokane or Company), filed tariff revisions with the Utilities and Transportation Commission (Commission) that would generate approximately $1,160,000 (10 percent) additional annual revenue.</w:t>
      </w:r>
      <w:r w:rsidR="001D43D3" w:rsidRPr="006212C0">
        <w:rPr>
          <w:sz w:val="25"/>
          <w:szCs w:val="25"/>
        </w:rPr>
        <w:t xml:space="preserve"> </w:t>
      </w:r>
      <w:r w:rsidR="002B5130" w:rsidRPr="006212C0">
        <w:rPr>
          <w:sz w:val="25"/>
          <w:szCs w:val="25"/>
        </w:rPr>
        <w:t xml:space="preserve"> </w:t>
      </w:r>
    </w:p>
    <w:p w14:paraId="15766B74" w14:textId="77777777" w:rsidR="00D518BF" w:rsidRPr="006212C0" w:rsidRDefault="00D518BF" w:rsidP="00D518BF">
      <w:pPr>
        <w:spacing w:line="264" w:lineRule="auto"/>
        <w:rPr>
          <w:sz w:val="25"/>
          <w:szCs w:val="25"/>
        </w:rPr>
      </w:pPr>
    </w:p>
    <w:p w14:paraId="7D32EA26" w14:textId="0A14ACF6" w:rsidR="00B35C61" w:rsidRDefault="00A97BB2" w:rsidP="00D518BF">
      <w:pPr>
        <w:pStyle w:val="FindingsConclusions"/>
        <w:tabs>
          <w:tab w:val="num" w:pos="0"/>
        </w:tabs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</w:t>
      </w:r>
      <w:r w:rsidR="002B5130" w:rsidRPr="006212C0">
        <w:rPr>
          <w:sz w:val="25"/>
          <w:szCs w:val="25"/>
        </w:rPr>
        <w:t>December 30, 2014</w:t>
      </w:r>
      <w:r w:rsidRPr="006212C0">
        <w:rPr>
          <w:sz w:val="25"/>
          <w:szCs w:val="25"/>
        </w:rPr>
        <w:t xml:space="preserve">, the Commission entered Order 01 in this docket, Complaint and Order Suspending Tariff </w:t>
      </w:r>
      <w:r w:rsidRPr="006212C0">
        <w:rPr>
          <w:noProof/>
          <w:sz w:val="25"/>
          <w:szCs w:val="25"/>
        </w:rPr>
        <w:t>Revision</w:t>
      </w:r>
      <w:r w:rsidR="001F52BE" w:rsidRPr="006212C0">
        <w:rPr>
          <w:noProof/>
          <w:sz w:val="25"/>
          <w:szCs w:val="25"/>
        </w:rPr>
        <w:t>.</w:t>
      </w:r>
      <w:r w:rsidR="00B35C61" w:rsidRPr="006212C0">
        <w:rPr>
          <w:sz w:val="25"/>
          <w:szCs w:val="25"/>
        </w:rPr>
        <w:t xml:space="preserve"> </w:t>
      </w:r>
      <w:r w:rsidR="001F52BE" w:rsidRPr="006212C0">
        <w:rPr>
          <w:sz w:val="25"/>
          <w:szCs w:val="25"/>
        </w:rPr>
        <w:t xml:space="preserve"> </w:t>
      </w:r>
      <w:r w:rsidR="00B35C61" w:rsidRPr="006212C0">
        <w:rPr>
          <w:sz w:val="25"/>
          <w:szCs w:val="25"/>
        </w:rPr>
        <w:t>On January 16, 2015</w:t>
      </w:r>
      <w:proofErr w:type="gramStart"/>
      <w:r w:rsidR="00B35C61" w:rsidRPr="006212C0">
        <w:rPr>
          <w:sz w:val="25"/>
          <w:szCs w:val="25"/>
        </w:rPr>
        <w:t xml:space="preserve">, </w:t>
      </w:r>
      <w:r w:rsidR="001F52BE" w:rsidRPr="006212C0">
        <w:rPr>
          <w:sz w:val="25"/>
          <w:szCs w:val="25"/>
        </w:rPr>
        <w:t xml:space="preserve"> Spokane</w:t>
      </w:r>
      <w:proofErr w:type="gramEnd"/>
      <w:r w:rsidR="001F52BE" w:rsidRPr="006212C0">
        <w:rPr>
          <w:sz w:val="25"/>
          <w:szCs w:val="25"/>
        </w:rPr>
        <w:t xml:space="preserve"> </w:t>
      </w:r>
      <w:r w:rsidR="00B35C61" w:rsidRPr="006212C0">
        <w:rPr>
          <w:sz w:val="25"/>
          <w:szCs w:val="25"/>
        </w:rPr>
        <w:t xml:space="preserve">County filed a Petition to Intervene. </w:t>
      </w:r>
    </w:p>
    <w:p w14:paraId="563BFE4E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00F160D5" w14:textId="184F06D9" w:rsidR="000706EA" w:rsidRPr="006212C0" w:rsidRDefault="000706EA" w:rsidP="00D518BF">
      <w:pPr>
        <w:pStyle w:val="FindingsConclusions"/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Commission </w:t>
      </w:r>
      <w:r w:rsidR="001F52BE" w:rsidRPr="006212C0">
        <w:rPr>
          <w:sz w:val="25"/>
          <w:szCs w:val="25"/>
        </w:rPr>
        <w:t>staff (</w:t>
      </w:r>
      <w:r w:rsidRPr="006212C0">
        <w:rPr>
          <w:sz w:val="25"/>
          <w:szCs w:val="25"/>
        </w:rPr>
        <w:t>Staff</w:t>
      </w:r>
      <w:r w:rsidR="001F52BE" w:rsidRPr="006212C0">
        <w:rPr>
          <w:sz w:val="25"/>
          <w:szCs w:val="25"/>
        </w:rPr>
        <w:t>)</w:t>
      </w:r>
      <w:r w:rsidRPr="006212C0">
        <w:rPr>
          <w:sz w:val="25"/>
          <w:szCs w:val="25"/>
        </w:rPr>
        <w:t xml:space="preserve"> and the Company </w:t>
      </w:r>
      <w:r w:rsidR="001F52BE" w:rsidRPr="006212C0">
        <w:rPr>
          <w:sz w:val="25"/>
          <w:szCs w:val="25"/>
        </w:rPr>
        <w:t xml:space="preserve">subsequently </w:t>
      </w:r>
      <w:r w:rsidRPr="006212C0">
        <w:rPr>
          <w:sz w:val="25"/>
          <w:szCs w:val="25"/>
        </w:rPr>
        <w:t xml:space="preserve">agreed to a revised revenue requirement of approximately $992,000 (8.6 percent) additional annual revenue and lower revised rates.  On February 17, 2015, the Company filed revised tariff pages </w:t>
      </w:r>
      <w:r w:rsidR="006212C0" w:rsidRPr="006212C0">
        <w:rPr>
          <w:sz w:val="25"/>
          <w:szCs w:val="25"/>
        </w:rPr>
        <w:t>consistent with</w:t>
      </w:r>
      <w:r w:rsidRPr="006212C0">
        <w:rPr>
          <w:sz w:val="25"/>
          <w:szCs w:val="25"/>
        </w:rPr>
        <w:t xml:space="preserve"> Staff’s </w:t>
      </w:r>
      <w:r w:rsidR="006212C0" w:rsidRPr="006212C0">
        <w:rPr>
          <w:sz w:val="25"/>
          <w:szCs w:val="25"/>
        </w:rPr>
        <w:t>recommendation</w:t>
      </w:r>
      <w:r w:rsidRPr="006212C0">
        <w:rPr>
          <w:sz w:val="25"/>
          <w:szCs w:val="25"/>
        </w:rPr>
        <w:t xml:space="preserve">.  </w:t>
      </w:r>
    </w:p>
    <w:p w14:paraId="139918AA" w14:textId="04A0C1DA" w:rsidR="00A97BB2" w:rsidRPr="006212C0" w:rsidRDefault="00A97BB2" w:rsidP="00D518BF">
      <w:pPr>
        <w:pStyle w:val="FindingsConclusions"/>
        <w:numPr>
          <w:ilvl w:val="0"/>
          <w:numId w:val="0"/>
        </w:numPr>
        <w:spacing w:line="264" w:lineRule="auto"/>
        <w:rPr>
          <w:color w:val="000000"/>
          <w:sz w:val="25"/>
          <w:szCs w:val="25"/>
        </w:rPr>
      </w:pPr>
    </w:p>
    <w:p w14:paraId="2940CC9E" w14:textId="09447C29" w:rsidR="001F52BE" w:rsidRPr="006212C0" w:rsidRDefault="00A50735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Pr="006212C0">
        <w:rPr>
          <w:sz w:val="25"/>
          <w:szCs w:val="25"/>
        </w:rPr>
        <w:t>February 26, 2015</w:t>
      </w:r>
      <w:r>
        <w:rPr>
          <w:sz w:val="25"/>
          <w:szCs w:val="25"/>
        </w:rPr>
        <w:t>, this matter came before the Commission a</w:t>
      </w:r>
      <w:r w:rsidR="001F52BE" w:rsidRPr="006212C0">
        <w:rPr>
          <w:sz w:val="25"/>
          <w:szCs w:val="25"/>
        </w:rPr>
        <w:t xml:space="preserve">t </w:t>
      </w:r>
      <w:r w:rsidR="00CC2476" w:rsidRPr="006212C0">
        <w:rPr>
          <w:sz w:val="25"/>
          <w:szCs w:val="25"/>
        </w:rPr>
        <w:t>its</w:t>
      </w:r>
      <w:r w:rsidR="0095164D" w:rsidRPr="006212C0">
        <w:rPr>
          <w:sz w:val="25"/>
          <w:szCs w:val="25"/>
        </w:rPr>
        <w:t xml:space="preserve"> regularly scheduled ope</w:t>
      </w:r>
      <w:r>
        <w:rPr>
          <w:sz w:val="25"/>
          <w:szCs w:val="25"/>
        </w:rPr>
        <w:t>n meeting.  Following a discussion with the parties,</w:t>
      </w:r>
      <w:r w:rsidR="00CC2476" w:rsidRPr="006212C0">
        <w:rPr>
          <w:sz w:val="25"/>
          <w:szCs w:val="25"/>
        </w:rPr>
        <w:t xml:space="preserve"> the Commission </w:t>
      </w:r>
      <w:r w:rsidR="001F52BE" w:rsidRPr="006212C0">
        <w:rPr>
          <w:sz w:val="25"/>
          <w:szCs w:val="25"/>
        </w:rPr>
        <w:t>entered Order 02 in this docket, approving</w:t>
      </w:r>
      <w:r w:rsidR="00CC2476" w:rsidRPr="006212C0">
        <w:rPr>
          <w:sz w:val="25"/>
          <w:szCs w:val="25"/>
        </w:rPr>
        <w:t xml:space="preserve"> the proposed rates on a temporary basis, subject to refund, and set</w:t>
      </w:r>
      <w:r w:rsidR="00C468B1">
        <w:rPr>
          <w:sz w:val="25"/>
          <w:szCs w:val="25"/>
        </w:rPr>
        <w:t>ting</w:t>
      </w:r>
      <w:r w:rsidR="00CC2476" w:rsidRPr="006212C0">
        <w:rPr>
          <w:sz w:val="25"/>
          <w:szCs w:val="25"/>
        </w:rPr>
        <w:t xml:space="preserve"> the matter for</w:t>
      </w:r>
      <w:r>
        <w:rPr>
          <w:sz w:val="25"/>
          <w:szCs w:val="25"/>
        </w:rPr>
        <w:t xml:space="preserve"> prehearing conference to determine Spokane County’s </w:t>
      </w:r>
      <w:proofErr w:type="spellStart"/>
      <w:r>
        <w:rPr>
          <w:sz w:val="25"/>
          <w:szCs w:val="25"/>
        </w:rPr>
        <w:t>intervenor</w:t>
      </w:r>
      <w:proofErr w:type="spellEnd"/>
      <w:r>
        <w:rPr>
          <w:sz w:val="25"/>
          <w:szCs w:val="25"/>
        </w:rPr>
        <w:t xml:space="preserve"> status</w:t>
      </w:r>
      <w:r w:rsidR="00C468B1">
        <w:rPr>
          <w:sz w:val="25"/>
          <w:szCs w:val="25"/>
        </w:rPr>
        <w:t xml:space="preserve"> and to facilitate further discussion between the parties</w:t>
      </w:r>
      <w:r>
        <w:rPr>
          <w:sz w:val="25"/>
          <w:szCs w:val="25"/>
        </w:rPr>
        <w:t xml:space="preserve">. </w:t>
      </w:r>
      <w:r w:rsidR="00CC2476" w:rsidRPr="006212C0">
        <w:rPr>
          <w:sz w:val="25"/>
          <w:szCs w:val="25"/>
        </w:rPr>
        <w:t xml:space="preserve"> </w:t>
      </w:r>
    </w:p>
    <w:p w14:paraId="4EFB8E33" w14:textId="77777777" w:rsidR="001F52BE" w:rsidRPr="006212C0" w:rsidRDefault="001F52BE" w:rsidP="00D518BF">
      <w:pPr>
        <w:pStyle w:val="ListParagraph"/>
        <w:spacing w:line="264" w:lineRule="auto"/>
        <w:rPr>
          <w:sz w:val="25"/>
          <w:szCs w:val="25"/>
        </w:rPr>
      </w:pPr>
    </w:p>
    <w:p w14:paraId="1AFD8590" w14:textId="34C50D6E" w:rsidR="001F52BE" w:rsidRPr="006212C0" w:rsidRDefault="001F52BE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lastRenderedPageBreak/>
        <w:t>On March 16, 2015, the Commission conducted a prehearing conference and granted Spokane County’s Petition</w:t>
      </w:r>
      <w:r w:rsidR="006212C0" w:rsidRPr="006212C0">
        <w:rPr>
          <w:sz w:val="25"/>
          <w:szCs w:val="25"/>
        </w:rPr>
        <w:t xml:space="preserve"> to Intervene</w:t>
      </w:r>
      <w:r w:rsidRPr="006212C0">
        <w:rPr>
          <w:sz w:val="25"/>
          <w:szCs w:val="25"/>
        </w:rPr>
        <w:t xml:space="preserve">.  On March 24, 2015, the Commission entered Order 04, Prehearing Conference Order, which set a procedural schedule.  </w:t>
      </w:r>
    </w:p>
    <w:p w14:paraId="3551E15B" w14:textId="77777777" w:rsidR="001F52BE" w:rsidRPr="006212C0" w:rsidRDefault="001F52BE" w:rsidP="00D518BF">
      <w:pPr>
        <w:pStyle w:val="ListParagraph"/>
        <w:spacing w:line="264" w:lineRule="auto"/>
        <w:rPr>
          <w:sz w:val="25"/>
          <w:szCs w:val="25"/>
        </w:rPr>
      </w:pPr>
    </w:p>
    <w:p w14:paraId="6BF8729D" w14:textId="4883A32E" w:rsidR="001F52BE" w:rsidRDefault="001F52BE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April 20, 2015, Spokane County filed a Notice of Withdrawal of Protest and Objection.  On April 23, 2015, the Commission issued a Notice Suspending Procedural Schedule. </w:t>
      </w:r>
    </w:p>
    <w:p w14:paraId="7D17F206" w14:textId="77777777" w:rsidR="00D518BF" w:rsidRPr="006212C0" w:rsidRDefault="00D518BF" w:rsidP="00D518BF">
      <w:pPr>
        <w:spacing w:line="264" w:lineRule="auto"/>
        <w:rPr>
          <w:sz w:val="25"/>
          <w:szCs w:val="25"/>
        </w:rPr>
      </w:pPr>
    </w:p>
    <w:p w14:paraId="218048B0" w14:textId="743300CB" w:rsidR="00A97BB2" w:rsidRDefault="00A97BB2" w:rsidP="00D518BF">
      <w:pPr>
        <w:spacing w:line="264" w:lineRule="auto"/>
        <w:jc w:val="center"/>
        <w:rPr>
          <w:b/>
          <w:sz w:val="25"/>
          <w:szCs w:val="25"/>
        </w:rPr>
      </w:pPr>
      <w:r w:rsidRPr="006212C0">
        <w:rPr>
          <w:b/>
          <w:sz w:val="25"/>
          <w:szCs w:val="25"/>
        </w:rPr>
        <w:t>DISCUSSION AND DECISION</w:t>
      </w:r>
    </w:p>
    <w:p w14:paraId="63B255B1" w14:textId="77777777" w:rsidR="00D518BF" w:rsidRPr="006212C0" w:rsidRDefault="00D518BF" w:rsidP="00D518BF">
      <w:pPr>
        <w:spacing w:line="264" w:lineRule="auto"/>
        <w:jc w:val="center"/>
        <w:rPr>
          <w:b/>
          <w:sz w:val="25"/>
          <w:szCs w:val="25"/>
        </w:rPr>
      </w:pPr>
    </w:p>
    <w:p w14:paraId="3B6A29B7" w14:textId="5D5DDD85" w:rsidR="009A0241" w:rsidRPr="006212C0" w:rsidRDefault="004078FE" w:rsidP="00D518BF">
      <w:pPr>
        <w:numPr>
          <w:ilvl w:val="0"/>
          <w:numId w:val="14"/>
        </w:numPr>
        <w:spacing w:line="264" w:lineRule="auto"/>
        <w:rPr>
          <w:b/>
          <w:bCs/>
          <w:sz w:val="25"/>
          <w:szCs w:val="25"/>
        </w:rPr>
      </w:pPr>
      <w:r w:rsidRPr="006212C0">
        <w:rPr>
          <w:sz w:val="25"/>
          <w:szCs w:val="25"/>
        </w:rPr>
        <w:t xml:space="preserve">We </w:t>
      </w:r>
      <w:r w:rsidR="002A658E" w:rsidRPr="006212C0">
        <w:rPr>
          <w:sz w:val="25"/>
          <w:szCs w:val="25"/>
        </w:rPr>
        <w:t xml:space="preserve">grant Spokane County’s request to withdraw </w:t>
      </w:r>
      <w:r w:rsidR="003577C9" w:rsidRPr="006212C0">
        <w:rPr>
          <w:sz w:val="25"/>
          <w:szCs w:val="25"/>
        </w:rPr>
        <w:t xml:space="preserve">its </w:t>
      </w:r>
      <w:r w:rsidR="006212C0">
        <w:rPr>
          <w:sz w:val="25"/>
          <w:szCs w:val="25"/>
        </w:rPr>
        <w:t xml:space="preserve">protest and </w:t>
      </w:r>
      <w:r w:rsidR="003577C9" w:rsidRPr="006212C0">
        <w:rPr>
          <w:sz w:val="25"/>
          <w:szCs w:val="25"/>
        </w:rPr>
        <w:t>objection</w:t>
      </w:r>
      <w:r w:rsidR="00347BF0">
        <w:rPr>
          <w:sz w:val="25"/>
          <w:szCs w:val="25"/>
        </w:rPr>
        <w:t xml:space="preserve"> to the tariff filing.  Because Spokane County was the only party disputing that filing, we</w:t>
      </w:r>
      <w:r w:rsidR="002A658E" w:rsidRPr="006212C0">
        <w:rPr>
          <w:sz w:val="25"/>
          <w:szCs w:val="25"/>
        </w:rPr>
        <w:t xml:space="preserve"> </w:t>
      </w:r>
      <w:r w:rsidR="003577C9" w:rsidRPr="006212C0">
        <w:rPr>
          <w:sz w:val="25"/>
          <w:szCs w:val="25"/>
        </w:rPr>
        <w:t>dismiss the Complaint</w:t>
      </w:r>
      <w:r w:rsidR="002A658E" w:rsidRPr="006212C0">
        <w:rPr>
          <w:sz w:val="25"/>
          <w:szCs w:val="25"/>
        </w:rPr>
        <w:t xml:space="preserve"> and Order </w:t>
      </w:r>
      <w:r w:rsidR="009A0241" w:rsidRPr="006212C0">
        <w:rPr>
          <w:sz w:val="25"/>
          <w:szCs w:val="25"/>
        </w:rPr>
        <w:t>Suspending Tariff Revision</w:t>
      </w:r>
      <w:r w:rsidR="00347BF0">
        <w:rPr>
          <w:sz w:val="25"/>
          <w:szCs w:val="25"/>
        </w:rPr>
        <w:t xml:space="preserve"> and allow the rates currently in effect on a temporary basis to become permanent</w:t>
      </w:r>
      <w:r w:rsidR="009A0241" w:rsidRPr="006212C0">
        <w:rPr>
          <w:sz w:val="25"/>
          <w:szCs w:val="25"/>
        </w:rPr>
        <w:t>.</w:t>
      </w:r>
    </w:p>
    <w:p w14:paraId="303F9BE2" w14:textId="77777777" w:rsidR="00D518BF" w:rsidRDefault="00D518BF" w:rsidP="00D518BF">
      <w:pPr>
        <w:spacing w:line="264" w:lineRule="auto"/>
        <w:jc w:val="center"/>
        <w:rPr>
          <w:b/>
          <w:bCs/>
          <w:sz w:val="25"/>
          <w:szCs w:val="25"/>
        </w:rPr>
      </w:pPr>
    </w:p>
    <w:p w14:paraId="02B02446" w14:textId="4B8E6182" w:rsidR="00A97BB2" w:rsidRPr="006212C0" w:rsidRDefault="00A97BB2" w:rsidP="00D518BF">
      <w:pPr>
        <w:spacing w:line="264" w:lineRule="auto"/>
        <w:jc w:val="center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FINDINGS AND CONCLUSIONS</w:t>
      </w:r>
    </w:p>
    <w:p w14:paraId="3A6C50F8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p w14:paraId="686B1522" w14:textId="235BE439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(1)</w:t>
      </w:r>
      <w:r w:rsidRPr="006212C0">
        <w:rPr>
          <w:sz w:val="25"/>
          <w:szCs w:val="25"/>
        </w:rPr>
        <w:tab/>
        <w:t xml:space="preserve">The Commission is an agency of the State of Washington vested by statute with the authority to regulate the rates, rules, regulations, </w:t>
      </w:r>
      <w:r w:rsidR="00C426D9">
        <w:rPr>
          <w:sz w:val="25"/>
          <w:szCs w:val="25"/>
        </w:rPr>
        <w:t xml:space="preserve">and practices </w:t>
      </w:r>
      <w:r w:rsidRPr="006212C0">
        <w:rPr>
          <w:sz w:val="25"/>
          <w:szCs w:val="25"/>
        </w:rPr>
        <w:t xml:space="preserve">of public service companies, including </w:t>
      </w:r>
      <w:r w:rsidR="004078FE" w:rsidRPr="006212C0">
        <w:rPr>
          <w:sz w:val="25"/>
          <w:szCs w:val="25"/>
        </w:rPr>
        <w:t>solid waste</w:t>
      </w:r>
      <w:r w:rsidRPr="006212C0">
        <w:rPr>
          <w:sz w:val="25"/>
          <w:szCs w:val="25"/>
        </w:rPr>
        <w:t xml:space="preserve"> </w:t>
      </w:r>
      <w:r w:rsidR="00C468B1">
        <w:rPr>
          <w:sz w:val="25"/>
          <w:szCs w:val="25"/>
        </w:rPr>
        <w:t xml:space="preserve">collection </w:t>
      </w:r>
      <w:r w:rsidRPr="006212C0">
        <w:rPr>
          <w:sz w:val="25"/>
          <w:szCs w:val="25"/>
        </w:rPr>
        <w:t xml:space="preserve">companies.  </w:t>
      </w:r>
    </w:p>
    <w:p w14:paraId="6F169E6D" w14:textId="77777777" w:rsidR="00A97BB2" w:rsidRPr="006212C0" w:rsidRDefault="00A97BB2" w:rsidP="00D518BF">
      <w:pPr>
        <w:spacing w:line="264" w:lineRule="auto"/>
        <w:ind w:left="-720"/>
        <w:rPr>
          <w:sz w:val="25"/>
          <w:szCs w:val="25"/>
        </w:rPr>
      </w:pPr>
    </w:p>
    <w:p w14:paraId="51C8BD13" w14:textId="174F2272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(2)</w:t>
      </w:r>
      <w:r w:rsidRPr="006212C0">
        <w:rPr>
          <w:sz w:val="25"/>
          <w:szCs w:val="25"/>
        </w:rPr>
        <w:tab/>
      </w:r>
      <w:r w:rsidR="004078FE" w:rsidRPr="006212C0">
        <w:rPr>
          <w:sz w:val="25"/>
          <w:szCs w:val="25"/>
        </w:rPr>
        <w:t>WM Spokane</w:t>
      </w:r>
      <w:r w:rsidRPr="006212C0">
        <w:rPr>
          <w:sz w:val="25"/>
          <w:szCs w:val="25"/>
        </w:rPr>
        <w:t xml:space="preserve"> is </w:t>
      </w:r>
      <w:r w:rsidRPr="006212C0">
        <w:rPr>
          <w:noProof/>
          <w:sz w:val="25"/>
          <w:szCs w:val="25"/>
        </w:rPr>
        <w:t xml:space="preserve">a </w:t>
      </w:r>
      <w:r w:rsidR="004078FE" w:rsidRPr="006212C0">
        <w:rPr>
          <w:noProof/>
          <w:sz w:val="25"/>
          <w:szCs w:val="25"/>
        </w:rPr>
        <w:t>solid waste</w:t>
      </w:r>
      <w:r w:rsidRPr="006212C0">
        <w:rPr>
          <w:sz w:val="25"/>
          <w:szCs w:val="25"/>
        </w:rPr>
        <w:t xml:space="preserve"> </w:t>
      </w:r>
      <w:r w:rsidR="00C468B1">
        <w:rPr>
          <w:sz w:val="25"/>
          <w:szCs w:val="25"/>
        </w:rPr>
        <w:t xml:space="preserve">collection </w:t>
      </w:r>
      <w:r w:rsidRPr="006212C0">
        <w:rPr>
          <w:sz w:val="25"/>
          <w:szCs w:val="25"/>
        </w:rPr>
        <w:t>company and a public service company subject to Commission jurisdiction.</w:t>
      </w:r>
    </w:p>
    <w:p w14:paraId="3028AC2D" w14:textId="77777777" w:rsidR="009A0241" w:rsidRPr="006212C0" w:rsidRDefault="009A0241" w:rsidP="00D518BF">
      <w:pPr>
        <w:pStyle w:val="ListParagraph"/>
        <w:spacing w:line="264" w:lineRule="auto"/>
        <w:rPr>
          <w:sz w:val="25"/>
          <w:szCs w:val="25"/>
        </w:rPr>
      </w:pPr>
    </w:p>
    <w:p w14:paraId="65CE232F" w14:textId="1D2F7FC7" w:rsidR="009A0241" w:rsidRPr="006212C0" w:rsidRDefault="009A0241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(3)</w:t>
      </w:r>
      <w:r w:rsidRPr="006212C0">
        <w:rPr>
          <w:sz w:val="25"/>
          <w:szCs w:val="25"/>
        </w:rPr>
        <w:tab/>
        <w:t xml:space="preserve">Spokane County’s request to withdraw its </w:t>
      </w:r>
      <w:r w:rsidR="006212C0">
        <w:rPr>
          <w:sz w:val="25"/>
          <w:szCs w:val="25"/>
        </w:rPr>
        <w:t xml:space="preserve">protest and </w:t>
      </w:r>
      <w:r w:rsidRPr="006212C0">
        <w:rPr>
          <w:sz w:val="25"/>
          <w:szCs w:val="25"/>
        </w:rPr>
        <w:t>objection should be granted.</w:t>
      </w:r>
    </w:p>
    <w:p w14:paraId="1D0A56F3" w14:textId="77777777" w:rsidR="00A97BB2" w:rsidRPr="006212C0" w:rsidRDefault="00A97BB2" w:rsidP="00D518BF">
      <w:pPr>
        <w:pStyle w:val="FindingsConclusions"/>
        <w:numPr>
          <w:ilvl w:val="0"/>
          <w:numId w:val="0"/>
        </w:numPr>
        <w:spacing w:line="264" w:lineRule="auto"/>
        <w:ind w:left="-720"/>
        <w:rPr>
          <w:sz w:val="25"/>
          <w:szCs w:val="25"/>
        </w:rPr>
      </w:pPr>
    </w:p>
    <w:p w14:paraId="5AE5B1E4" w14:textId="1E7E8E61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</w:t>
      </w:r>
      <w:r w:rsidR="009A0241" w:rsidRPr="006212C0">
        <w:rPr>
          <w:sz w:val="25"/>
          <w:szCs w:val="25"/>
        </w:rPr>
        <w:t>4</w:t>
      </w:r>
      <w:r w:rsidRPr="006212C0">
        <w:rPr>
          <w:sz w:val="25"/>
          <w:szCs w:val="25"/>
        </w:rPr>
        <w:t>)</w:t>
      </w:r>
      <w:r w:rsidRPr="006212C0">
        <w:rPr>
          <w:sz w:val="25"/>
          <w:szCs w:val="25"/>
        </w:rPr>
        <w:tab/>
      </w:r>
      <w:r w:rsidR="00C426D9">
        <w:rPr>
          <w:sz w:val="25"/>
          <w:szCs w:val="25"/>
        </w:rPr>
        <w:t>A</w:t>
      </w:r>
      <w:r w:rsidRPr="006212C0">
        <w:rPr>
          <w:sz w:val="25"/>
          <w:szCs w:val="25"/>
        </w:rPr>
        <w:t>llow</w:t>
      </w:r>
      <w:r w:rsidR="00C426D9">
        <w:rPr>
          <w:sz w:val="25"/>
          <w:szCs w:val="25"/>
        </w:rPr>
        <w:t>ing</w:t>
      </w:r>
      <w:r w:rsidRPr="006212C0">
        <w:rPr>
          <w:sz w:val="25"/>
          <w:szCs w:val="25"/>
        </w:rPr>
        <w:t xml:space="preserve"> the revised rates and tariff </w:t>
      </w:r>
      <w:r w:rsidRPr="006212C0">
        <w:rPr>
          <w:noProof/>
          <w:sz w:val="25"/>
          <w:szCs w:val="25"/>
        </w:rPr>
        <w:t>revision</w:t>
      </w:r>
      <w:r w:rsidRPr="006212C0">
        <w:rPr>
          <w:sz w:val="25"/>
          <w:szCs w:val="25"/>
        </w:rPr>
        <w:t xml:space="preserve"> filed on </w:t>
      </w:r>
      <w:r w:rsidR="004078FE" w:rsidRPr="006212C0">
        <w:rPr>
          <w:sz w:val="25"/>
          <w:szCs w:val="25"/>
        </w:rPr>
        <w:t>November 14</w:t>
      </w:r>
      <w:r w:rsidRPr="006212C0">
        <w:rPr>
          <w:sz w:val="25"/>
          <w:szCs w:val="25"/>
        </w:rPr>
        <w:t xml:space="preserve">, 2014, </w:t>
      </w:r>
      <w:r w:rsidR="0042529C" w:rsidRPr="006212C0">
        <w:rPr>
          <w:sz w:val="25"/>
          <w:szCs w:val="25"/>
        </w:rPr>
        <w:t>a</w:t>
      </w:r>
      <w:r w:rsidR="006212C0">
        <w:rPr>
          <w:sz w:val="25"/>
          <w:szCs w:val="25"/>
        </w:rPr>
        <w:t>s</w:t>
      </w:r>
      <w:r w:rsidR="0042529C" w:rsidRPr="006212C0">
        <w:rPr>
          <w:sz w:val="25"/>
          <w:szCs w:val="25"/>
        </w:rPr>
        <w:t xml:space="preserve"> revised on</w:t>
      </w:r>
      <w:r w:rsidR="004078FE" w:rsidRPr="006212C0">
        <w:rPr>
          <w:sz w:val="25"/>
          <w:szCs w:val="25"/>
        </w:rPr>
        <w:t xml:space="preserve"> February 17, 2015</w:t>
      </w:r>
      <w:r w:rsidR="00347BF0">
        <w:rPr>
          <w:sz w:val="25"/>
          <w:szCs w:val="25"/>
        </w:rPr>
        <w:t>, to become effective on a permanent basis</w:t>
      </w:r>
      <w:r w:rsidR="00C426D9">
        <w:rPr>
          <w:sz w:val="25"/>
          <w:szCs w:val="25"/>
        </w:rPr>
        <w:t xml:space="preserve"> is consistent with the public interest</w:t>
      </w:r>
      <w:r w:rsidR="00E517F3" w:rsidRPr="006212C0">
        <w:rPr>
          <w:sz w:val="25"/>
          <w:szCs w:val="25"/>
        </w:rPr>
        <w:t>.</w:t>
      </w:r>
    </w:p>
    <w:p w14:paraId="1B5827A4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391F1A58" w14:textId="77777777" w:rsidR="00A97BB2" w:rsidRPr="006212C0" w:rsidRDefault="00A97BB2" w:rsidP="00D518BF">
      <w:pPr>
        <w:pStyle w:val="Heading2"/>
        <w:spacing w:line="264" w:lineRule="auto"/>
        <w:rPr>
          <w:b/>
          <w:bCs/>
          <w:sz w:val="25"/>
          <w:szCs w:val="25"/>
          <w:u w:val="none"/>
        </w:rPr>
      </w:pPr>
      <w:r w:rsidRPr="006212C0">
        <w:rPr>
          <w:b/>
          <w:bCs/>
          <w:sz w:val="25"/>
          <w:szCs w:val="25"/>
          <w:u w:val="none"/>
        </w:rPr>
        <w:t>ORDER</w:t>
      </w:r>
    </w:p>
    <w:p w14:paraId="7942657A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p w14:paraId="033BEC6A" w14:textId="77777777" w:rsidR="00A97BB2" w:rsidRPr="006212C0" w:rsidRDefault="00A97BB2" w:rsidP="00D518BF">
      <w:pPr>
        <w:spacing w:line="264" w:lineRule="auto"/>
        <w:ind w:left="-720" w:firstLine="720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THE COMMISSION ORDERS:</w:t>
      </w:r>
    </w:p>
    <w:p w14:paraId="2CE951FC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19DC6034" w14:textId="134BF6E9" w:rsidR="009A0241" w:rsidRDefault="00A97BB2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t>(1)</w:t>
      </w:r>
      <w:r w:rsidRPr="006212C0">
        <w:rPr>
          <w:sz w:val="25"/>
          <w:szCs w:val="25"/>
        </w:rPr>
        <w:tab/>
      </w:r>
      <w:r w:rsidR="009A0241" w:rsidRPr="006212C0">
        <w:rPr>
          <w:sz w:val="25"/>
          <w:szCs w:val="25"/>
        </w:rPr>
        <w:t>Order 01, the Complaint and Order Suspending Tariff Revision, is dismissed.</w:t>
      </w:r>
    </w:p>
    <w:p w14:paraId="644BF8E5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ind w:left="720"/>
        <w:rPr>
          <w:sz w:val="25"/>
          <w:szCs w:val="25"/>
        </w:rPr>
      </w:pPr>
    </w:p>
    <w:p w14:paraId="2DE887A6" w14:textId="5198687E" w:rsidR="00725C5C" w:rsidRDefault="00725C5C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t>(2)</w:t>
      </w:r>
      <w:r w:rsidRPr="006212C0">
        <w:rPr>
          <w:sz w:val="25"/>
          <w:szCs w:val="25"/>
        </w:rPr>
        <w:tab/>
        <w:t xml:space="preserve">Spokane County’s request to withdraw its </w:t>
      </w:r>
      <w:r w:rsidR="006212C0">
        <w:rPr>
          <w:sz w:val="25"/>
          <w:szCs w:val="25"/>
        </w:rPr>
        <w:t xml:space="preserve">protest and </w:t>
      </w:r>
      <w:r w:rsidRPr="006212C0">
        <w:rPr>
          <w:sz w:val="25"/>
          <w:szCs w:val="25"/>
        </w:rPr>
        <w:t xml:space="preserve">objection is granted. </w:t>
      </w:r>
    </w:p>
    <w:p w14:paraId="5EED9AEA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423AEB97" w14:textId="636A9D94" w:rsidR="00014E62" w:rsidRDefault="00725C5C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lastRenderedPageBreak/>
        <w:t>(3</w:t>
      </w:r>
      <w:r w:rsidR="009A0241" w:rsidRPr="006212C0">
        <w:rPr>
          <w:sz w:val="25"/>
          <w:szCs w:val="25"/>
        </w:rPr>
        <w:t>)</w:t>
      </w:r>
      <w:r w:rsidR="009A0241" w:rsidRPr="006212C0">
        <w:rPr>
          <w:sz w:val="25"/>
          <w:szCs w:val="25"/>
        </w:rPr>
        <w:tab/>
      </w:r>
      <w:r w:rsidR="00A97BB2" w:rsidRPr="006212C0">
        <w:rPr>
          <w:sz w:val="25"/>
          <w:szCs w:val="25"/>
        </w:rPr>
        <w:t xml:space="preserve">The tariff </w:t>
      </w:r>
      <w:r w:rsidR="00A97BB2" w:rsidRPr="006212C0">
        <w:rPr>
          <w:noProof/>
          <w:sz w:val="25"/>
          <w:szCs w:val="25"/>
        </w:rPr>
        <w:t>revision</w:t>
      </w:r>
      <w:r w:rsidR="00A97BB2" w:rsidRPr="006212C0">
        <w:rPr>
          <w:sz w:val="25"/>
          <w:szCs w:val="25"/>
        </w:rPr>
        <w:t xml:space="preserve"> </w:t>
      </w:r>
      <w:r w:rsidR="0042529C" w:rsidRPr="006212C0">
        <w:rPr>
          <w:sz w:val="25"/>
          <w:szCs w:val="25"/>
        </w:rPr>
        <w:t>Waste Management of Washington, Inc., d</w:t>
      </w:r>
      <w:r w:rsidR="0027165D">
        <w:rPr>
          <w:sz w:val="25"/>
          <w:szCs w:val="25"/>
        </w:rPr>
        <w:t>/</w:t>
      </w:r>
      <w:r w:rsidR="0042529C" w:rsidRPr="006212C0">
        <w:rPr>
          <w:sz w:val="25"/>
          <w:szCs w:val="25"/>
        </w:rPr>
        <w:t>b</w:t>
      </w:r>
      <w:r w:rsidR="0027165D">
        <w:rPr>
          <w:sz w:val="25"/>
          <w:szCs w:val="25"/>
        </w:rPr>
        <w:t>/</w:t>
      </w:r>
      <w:r w:rsidR="0042529C" w:rsidRPr="006212C0">
        <w:rPr>
          <w:sz w:val="25"/>
          <w:szCs w:val="25"/>
        </w:rPr>
        <w:t>a Waste Management of Spokane</w:t>
      </w:r>
      <w:r w:rsidR="00A97BB2" w:rsidRPr="006212C0">
        <w:rPr>
          <w:sz w:val="25"/>
          <w:szCs w:val="25"/>
        </w:rPr>
        <w:t xml:space="preserve"> filed in this docket on </w:t>
      </w:r>
      <w:r w:rsidR="0042529C" w:rsidRPr="006212C0">
        <w:rPr>
          <w:sz w:val="25"/>
          <w:szCs w:val="25"/>
        </w:rPr>
        <w:t xml:space="preserve">November 14, 2014, </w:t>
      </w:r>
      <w:r w:rsidRPr="006212C0">
        <w:rPr>
          <w:sz w:val="25"/>
          <w:szCs w:val="25"/>
        </w:rPr>
        <w:t xml:space="preserve">as </w:t>
      </w:r>
      <w:r w:rsidR="0042529C" w:rsidRPr="006212C0">
        <w:rPr>
          <w:sz w:val="25"/>
          <w:szCs w:val="25"/>
        </w:rPr>
        <w:t>revised on February 17, 2015</w:t>
      </w:r>
      <w:r w:rsidR="00A97BB2" w:rsidRPr="006212C0">
        <w:rPr>
          <w:sz w:val="25"/>
          <w:szCs w:val="25"/>
        </w:rPr>
        <w:t xml:space="preserve">, </w:t>
      </w:r>
      <w:r w:rsidR="00347BF0">
        <w:rPr>
          <w:sz w:val="25"/>
          <w:szCs w:val="25"/>
        </w:rPr>
        <w:t xml:space="preserve">is </w:t>
      </w:r>
      <w:r w:rsidR="00A97BB2" w:rsidRPr="006212C0">
        <w:rPr>
          <w:sz w:val="25"/>
          <w:szCs w:val="25"/>
        </w:rPr>
        <w:t xml:space="preserve">effective </w:t>
      </w:r>
      <w:r w:rsidR="0042529C" w:rsidRPr="006212C0">
        <w:rPr>
          <w:sz w:val="25"/>
          <w:szCs w:val="25"/>
        </w:rPr>
        <w:t xml:space="preserve">on </w:t>
      </w:r>
      <w:r w:rsidR="00347BF0">
        <w:rPr>
          <w:sz w:val="25"/>
          <w:szCs w:val="25"/>
        </w:rPr>
        <w:t>a permanent basis</w:t>
      </w:r>
      <w:r w:rsidR="009A0241" w:rsidRPr="006212C0">
        <w:rPr>
          <w:sz w:val="25"/>
          <w:szCs w:val="25"/>
        </w:rPr>
        <w:t>.</w:t>
      </w:r>
      <w:r w:rsidR="00E517F3" w:rsidRPr="006212C0">
        <w:rPr>
          <w:sz w:val="25"/>
          <w:szCs w:val="25"/>
        </w:rPr>
        <w:t xml:space="preserve"> </w:t>
      </w:r>
    </w:p>
    <w:p w14:paraId="17BFE4BB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6A4D7A06" w14:textId="15E0CFA7" w:rsidR="00A97BB2" w:rsidRPr="006212C0" w:rsidRDefault="00A97BB2" w:rsidP="00D518BF">
      <w:p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DATED at Olympia, Washington, and effective </w:t>
      </w:r>
      <w:r w:rsidR="00347BF0">
        <w:rPr>
          <w:sz w:val="25"/>
          <w:szCs w:val="25"/>
        </w:rPr>
        <w:t xml:space="preserve">May </w:t>
      </w:r>
      <w:r w:rsidR="00D518BF">
        <w:rPr>
          <w:sz w:val="25"/>
          <w:szCs w:val="25"/>
        </w:rPr>
        <w:t>12</w:t>
      </w:r>
      <w:r w:rsidR="0042529C" w:rsidRPr="006212C0">
        <w:rPr>
          <w:sz w:val="25"/>
          <w:szCs w:val="25"/>
        </w:rPr>
        <w:t>, 2015</w:t>
      </w:r>
      <w:r w:rsidRPr="006212C0">
        <w:rPr>
          <w:sz w:val="25"/>
          <w:szCs w:val="25"/>
        </w:rPr>
        <w:t>.</w:t>
      </w:r>
    </w:p>
    <w:p w14:paraId="394F37A2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2F161A91" w14:textId="77777777" w:rsidR="00A97BB2" w:rsidRPr="006212C0" w:rsidRDefault="00A97BB2" w:rsidP="00D518BF">
      <w:pPr>
        <w:spacing w:line="264" w:lineRule="auto"/>
        <w:jc w:val="center"/>
        <w:rPr>
          <w:sz w:val="25"/>
          <w:szCs w:val="25"/>
        </w:rPr>
      </w:pPr>
      <w:r w:rsidRPr="006212C0">
        <w:rPr>
          <w:sz w:val="25"/>
          <w:szCs w:val="25"/>
        </w:rPr>
        <w:t>WASHINGTON UTILITIES AND TRANSPORTATION COMMISSION</w:t>
      </w:r>
    </w:p>
    <w:p w14:paraId="7E0608E9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4890C37D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4A85B2A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0EE75294" w14:textId="2AB1D7DA" w:rsidR="007D253A" w:rsidRPr="006212C0" w:rsidRDefault="00A97BB2" w:rsidP="00D518BF">
      <w:pPr>
        <w:pStyle w:val="BodyText3"/>
        <w:spacing w:after="0" w:line="264" w:lineRule="auto"/>
        <w:ind w:left="3600" w:firstLine="720"/>
        <w:rPr>
          <w:sz w:val="25"/>
          <w:szCs w:val="25"/>
        </w:rPr>
      </w:pP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="007D253A" w:rsidRPr="006212C0">
        <w:rPr>
          <w:sz w:val="25"/>
          <w:szCs w:val="25"/>
        </w:rPr>
        <w:br/>
      </w:r>
      <w:r w:rsidR="007D253A" w:rsidRPr="006212C0">
        <w:rPr>
          <w:sz w:val="25"/>
          <w:szCs w:val="25"/>
        </w:rPr>
        <w:tab/>
        <w:t>DAVID W. DANNER, Chairman</w:t>
      </w:r>
    </w:p>
    <w:p w14:paraId="501A1B1F" w14:textId="0EC96F79" w:rsidR="007D253A" w:rsidRDefault="007D253A" w:rsidP="00D518BF">
      <w:pPr>
        <w:spacing w:line="264" w:lineRule="auto"/>
        <w:ind w:firstLine="4320"/>
        <w:rPr>
          <w:noProof/>
        </w:rPr>
      </w:pPr>
    </w:p>
    <w:p w14:paraId="60C62E6D" w14:textId="77777777" w:rsidR="001D3997" w:rsidRDefault="001D3997" w:rsidP="00D518BF">
      <w:pPr>
        <w:spacing w:line="264" w:lineRule="auto"/>
        <w:ind w:firstLine="4320"/>
        <w:rPr>
          <w:noProof/>
        </w:rPr>
      </w:pPr>
    </w:p>
    <w:p w14:paraId="18F8CDFE" w14:textId="77777777" w:rsidR="001D3997" w:rsidRPr="006212C0" w:rsidRDefault="001D3997" w:rsidP="00D518BF">
      <w:pPr>
        <w:spacing w:line="264" w:lineRule="auto"/>
        <w:ind w:firstLine="4320"/>
        <w:rPr>
          <w:sz w:val="25"/>
          <w:szCs w:val="25"/>
        </w:rPr>
      </w:pPr>
    </w:p>
    <w:p w14:paraId="5AB3B619" w14:textId="77777777" w:rsidR="007D253A" w:rsidRPr="006212C0" w:rsidRDefault="007D253A" w:rsidP="00D518BF">
      <w:pPr>
        <w:spacing w:line="264" w:lineRule="auto"/>
        <w:ind w:firstLine="4320"/>
        <w:rPr>
          <w:sz w:val="25"/>
          <w:szCs w:val="25"/>
        </w:rPr>
      </w:pPr>
      <w:r w:rsidRPr="006212C0">
        <w:rPr>
          <w:sz w:val="25"/>
          <w:szCs w:val="25"/>
        </w:rPr>
        <w:t>PHILIP B. JONES, Commissioner</w:t>
      </w:r>
    </w:p>
    <w:p w14:paraId="3B5DB1D4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147BD634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6DD5479A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2A28E06C" w14:textId="77777777" w:rsidR="007D253A" w:rsidRPr="006212C0" w:rsidRDefault="007D253A" w:rsidP="00D518BF">
      <w:pPr>
        <w:spacing w:line="264" w:lineRule="auto"/>
        <w:ind w:firstLine="4320"/>
        <w:rPr>
          <w:sz w:val="25"/>
          <w:szCs w:val="25"/>
        </w:rPr>
      </w:pPr>
      <w:r w:rsidRPr="006212C0">
        <w:rPr>
          <w:sz w:val="25"/>
          <w:szCs w:val="25"/>
        </w:rPr>
        <w:t>ANN E. RENDAHL, Commissioner</w:t>
      </w:r>
    </w:p>
    <w:p w14:paraId="1349FB95" w14:textId="72E96385" w:rsidR="008E1EC4" w:rsidRDefault="008E1EC4" w:rsidP="00D518BF">
      <w:pPr>
        <w:pStyle w:val="BodyText3"/>
        <w:spacing w:after="0" w:line="264" w:lineRule="auto"/>
        <w:rPr>
          <w:sz w:val="25"/>
          <w:szCs w:val="25"/>
        </w:rPr>
      </w:pPr>
    </w:p>
    <w:p w14:paraId="74866868" w14:textId="77777777" w:rsidR="00324136" w:rsidRDefault="00324136" w:rsidP="00D518BF">
      <w:pPr>
        <w:pStyle w:val="BodyText3"/>
        <w:spacing w:after="0" w:line="264" w:lineRule="auto"/>
        <w:rPr>
          <w:sz w:val="25"/>
          <w:szCs w:val="25"/>
        </w:rPr>
      </w:pPr>
    </w:p>
    <w:p w14:paraId="0ED2A53B" w14:textId="77777777" w:rsidR="00D518BF" w:rsidRPr="00D518BF" w:rsidRDefault="00D518BF" w:rsidP="00D518BF">
      <w:pPr>
        <w:pStyle w:val="BodyText2"/>
        <w:spacing w:after="0" w:line="264" w:lineRule="auto"/>
        <w:rPr>
          <w:b/>
          <w:sz w:val="25"/>
          <w:szCs w:val="25"/>
        </w:rPr>
      </w:pPr>
      <w:r w:rsidRPr="00D518BF">
        <w:rPr>
          <w:b/>
          <w:sz w:val="25"/>
          <w:szCs w:val="25"/>
        </w:rPr>
        <w:t>NOTICE TO PARTIES:  This is a final order of the Commission.  In addition to judicial review, administrative relief may be available through a petition for reconsideration, filed within 10 days of the service of this order pursuant to RCW 34.05.470 and WAC 480-07-850, or a petition for rehearing pursuant to RCW 80.04.200 or RCW 81.04.200 and WAC 480-07-870.</w:t>
      </w:r>
    </w:p>
    <w:p w14:paraId="4757CFFB" w14:textId="77777777" w:rsidR="00D518BF" w:rsidRPr="006212C0" w:rsidRDefault="00D518BF" w:rsidP="00A97BB2">
      <w:pPr>
        <w:pStyle w:val="BodyText3"/>
        <w:rPr>
          <w:sz w:val="25"/>
          <w:szCs w:val="25"/>
        </w:rPr>
      </w:pPr>
    </w:p>
    <w:sectPr w:rsidR="00D518BF" w:rsidRPr="006212C0" w:rsidSect="001D39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9B7D" w14:textId="77777777" w:rsidR="000F1F11" w:rsidRDefault="000F1F11">
      <w:r>
        <w:separator/>
      </w:r>
    </w:p>
  </w:endnote>
  <w:endnote w:type="continuationSeparator" w:id="0">
    <w:p w14:paraId="202DF895" w14:textId="77777777" w:rsidR="000F1F11" w:rsidRDefault="000F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AA6AC" w14:textId="77777777" w:rsidR="001D3997" w:rsidRDefault="001D3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352F" w14:textId="77777777" w:rsidR="001D3997" w:rsidRDefault="001D3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3815" w14:textId="77777777" w:rsidR="001D3997" w:rsidRDefault="001D3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A190" w14:textId="77777777" w:rsidR="000F1F11" w:rsidRDefault="000F1F11">
      <w:r>
        <w:separator/>
      </w:r>
    </w:p>
  </w:footnote>
  <w:footnote w:type="continuationSeparator" w:id="0">
    <w:p w14:paraId="513A9194" w14:textId="77777777" w:rsidR="000F1F11" w:rsidRDefault="000F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994" w14:textId="77777777" w:rsidR="001D3997" w:rsidRDefault="001D3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91E9" w14:textId="4FCC5342" w:rsidR="00AC2D03" w:rsidRPr="00A748CC" w:rsidRDefault="00AC2D03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B5130">
      <w:rPr>
        <w:b/>
        <w:sz w:val="20"/>
      </w:rPr>
      <w:t>TG-143889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F1A94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595491EA" w14:textId="08ECC567" w:rsidR="00AC2D03" w:rsidRPr="0050337D" w:rsidRDefault="00AC2D03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25BA">
      <w:rPr>
        <w:b/>
        <w:sz w:val="20"/>
      </w:rPr>
      <w:t>0</w:t>
    </w:r>
    <w:r w:rsidR="000706EA">
      <w:rPr>
        <w:b/>
        <w:sz w:val="20"/>
      </w:rPr>
      <w:t>5</w:t>
    </w:r>
  </w:p>
  <w:p w14:paraId="595491EC" w14:textId="77777777" w:rsidR="00AC2D03" w:rsidRPr="00322D92" w:rsidRDefault="00AC2D03" w:rsidP="00D518BF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9D32" w14:textId="6791184F" w:rsidR="001D3997" w:rsidRPr="001D3997" w:rsidRDefault="001D3997" w:rsidP="001D399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May 12, 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ABB26EB8"/>
    <w:lvl w:ilvl="0" w:tplc="2C94A620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32EF0"/>
    <w:multiLevelType w:val="hybridMultilevel"/>
    <w:tmpl w:val="C310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F"/>
    <w:rsid w:val="00003250"/>
    <w:rsid w:val="00014E62"/>
    <w:rsid w:val="00027D05"/>
    <w:rsid w:val="00030A00"/>
    <w:rsid w:val="0006243D"/>
    <w:rsid w:val="000706EA"/>
    <w:rsid w:val="00071E36"/>
    <w:rsid w:val="0007772D"/>
    <w:rsid w:val="000838C7"/>
    <w:rsid w:val="00091522"/>
    <w:rsid w:val="000A69B5"/>
    <w:rsid w:val="000C4D72"/>
    <w:rsid w:val="000D2C45"/>
    <w:rsid w:val="000D7020"/>
    <w:rsid w:val="000E589E"/>
    <w:rsid w:val="000F1F11"/>
    <w:rsid w:val="001035F4"/>
    <w:rsid w:val="00104847"/>
    <w:rsid w:val="0011694D"/>
    <w:rsid w:val="00156D5E"/>
    <w:rsid w:val="00163735"/>
    <w:rsid w:val="00177333"/>
    <w:rsid w:val="00181F07"/>
    <w:rsid w:val="001D3997"/>
    <w:rsid w:val="001D43D3"/>
    <w:rsid w:val="001E1468"/>
    <w:rsid w:val="001F52BE"/>
    <w:rsid w:val="00214588"/>
    <w:rsid w:val="00237F9E"/>
    <w:rsid w:val="0024615A"/>
    <w:rsid w:val="00251CAB"/>
    <w:rsid w:val="0027165D"/>
    <w:rsid w:val="002763FD"/>
    <w:rsid w:val="00295E36"/>
    <w:rsid w:val="002A658E"/>
    <w:rsid w:val="002B5130"/>
    <w:rsid w:val="002B7FDF"/>
    <w:rsid w:val="002D2B93"/>
    <w:rsid w:val="002E160B"/>
    <w:rsid w:val="002E5FC5"/>
    <w:rsid w:val="002E6FF3"/>
    <w:rsid w:val="00314F62"/>
    <w:rsid w:val="00315BA0"/>
    <w:rsid w:val="00322D92"/>
    <w:rsid w:val="00324136"/>
    <w:rsid w:val="00336B9E"/>
    <w:rsid w:val="00347BF0"/>
    <w:rsid w:val="00347FE5"/>
    <w:rsid w:val="003577C9"/>
    <w:rsid w:val="00366ADE"/>
    <w:rsid w:val="003715F6"/>
    <w:rsid w:val="00374E1A"/>
    <w:rsid w:val="0038060D"/>
    <w:rsid w:val="003817D4"/>
    <w:rsid w:val="0039234D"/>
    <w:rsid w:val="003D782D"/>
    <w:rsid w:val="003F1ED5"/>
    <w:rsid w:val="00404836"/>
    <w:rsid w:val="004078FE"/>
    <w:rsid w:val="00412172"/>
    <w:rsid w:val="00413F33"/>
    <w:rsid w:val="0042529C"/>
    <w:rsid w:val="00432845"/>
    <w:rsid w:val="00440732"/>
    <w:rsid w:val="00450F6A"/>
    <w:rsid w:val="0046193E"/>
    <w:rsid w:val="004A1262"/>
    <w:rsid w:val="004A36D5"/>
    <w:rsid w:val="004B0502"/>
    <w:rsid w:val="004C1F8C"/>
    <w:rsid w:val="004D521B"/>
    <w:rsid w:val="004F010D"/>
    <w:rsid w:val="004F07F4"/>
    <w:rsid w:val="004F5A5B"/>
    <w:rsid w:val="005116E8"/>
    <w:rsid w:val="00517ACA"/>
    <w:rsid w:val="00542EE3"/>
    <w:rsid w:val="005473DC"/>
    <w:rsid w:val="00551521"/>
    <w:rsid w:val="005540E6"/>
    <w:rsid w:val="00567761"/>
    <w:rsid w:val="00577483"/>
    <w:rsid w:val="00597908"/>
    <w:rsid w:val="005A3E12"/>
    <w:rsid w:val="005B3E1B"/>
    <w:rsid w:val="005C4D0E"/>
    <w:rsid w:val="005D47E8"/>
    <w:rsid w:val="005F0719"/>
    <w:rsid w:val="005F1102"/>
    <w:rsid w:val="005F1A94"/>
    <w:rsid w:val="00601D0F"/>
    <w:rsid w:val="006139BF"/>
    <w:rsid w:val="006212C0"/>
    <w:rsid w:val="00642315"/>
    <w:rsid w:val="006542C6"/>
    <w:rsid w:val="0065502F"/>
    <w:rsid w:val="00674CD7"/>
    <w:rsid w:val="00682CC1"/>
    <w:rsid w:val="006839E5"/>
    <w:rsid w:val="006B53E6"/>
    <w:rsid w:val="006E0C0D"/>
    <w:rsid w:val="006F2D1B"/>
    <w:rsid w:val="006F4286"/>
    <w:rsid w:val="00700573"/>
    <w:rsid w:val="0072121D"/>
    <w:rsid w:val="00725C5C"/>
    <w:rsid w:val="00727946"/>
    <w:rsid w:val="00755C29"/>
    <w:rsid w:val="0076397A"/>
    <w:rsid w:val="00786CEC"/>
    <w:rsid w:val="007A6441"/>
    <w:rsid w:val="007B1232"/>
    <w:rsid w:val="007D0B8A"/>
    <w:rsid w:val="007D16F5"/>
    <w:rsid w:val="007D253A"/>
    <w:rsid w:val="007D467A"/>
    <w:rsid w:val="007E462B"/>
    <w:rsid w:val="007F6572"/>
    <w:rsid w:val="00802A71"/>
    <w:rsid w:val="00814883"/>
    <w:rsid w:val="00821EEA"/>
    <w:rsid w:val="00823E1E"/>
    <w:rsid w:val="00825EB4"/>
    <w:rsid w:val="0082683F"/>
    <w:rsid w:val="008406B1"/>
    <w:rsid w:val="00852C8D"/>
    <w:rsid w:val="00856567"/>
    <w:rsid w:val="008751F6"/>
    <w:rsid w:val="0089437E"/>
    <w:rsid w:val="008A4DD1"/>
    <w:rsid w:val="008A4ECC"/>
    <w:rsid w:val="008B015E"/>
    <w:rsid w:val="008C1F15"/>
    <w:rsid w:val="008C7FD8"/>
    <w:rsid w:val="008E1EC4"/>
    <w:rsid w:val="008F0B90"/>
    <w:rsid w:val="008F7203"/>
    <w:rsid w:val="008F7F33"/>
    <w:rsid w:val="00903E43"/>
    <w:rsid w:val="00907BDD"/>
    <w:rsid w:val="0093055C"/>
    <w:rsid w:val="009406B6"/>
    <w:rsid w:val="0095112C"/>
    <w:rsid w:val="0095164D"/>
    <w:rsid w:val="00953732"/>
    <w:rsid w:val="00965F1F"/>
    <w:rsid w:val="009757C0"/>
    <w:rsid w:val="009A0241"/>
    <w:rsid w:val="009A0A1C"/>
    <w:rsid w:val="009C1E2F"/>
    <w:rsid w:val="009D3A12"/>
    <w:rsid w:val="009E6EE3"/>
    <w:rsid w:val="00A03D01"/>
    <w:rsid w:val="00A15FBC"/>
    <w:rsid w:val="00A2440E"/>
    <w:rsid w:val="00A36A70"/>
    <w:rsid w:val="00A50735"/>
    <w:rsid w:val="00A63401"/>
    <w:rsid w:val="00A97BB2"/>
    <w:rsid w:val="00AA3D6C"/>
    <w:rsid w:val="00AA7C79"/>
    <w:rsid w:val="00AC2D03"/>
    <w:rsid w:val="00AC6DCC"/>
    <w:rsid w:val="00AD7F53"/>
    <w:rsid w:val="00AF35E3"/>
    <w:rsid w:val="00B004AB"/>
    <w:rsid w:val="00B05FAA"/>
    <w:rsid w:val="00B06C08"/>
    <w:rsid w:val="00B27AF9"/>
    <w:rsid w:val="00B35C61"/>
    <w:rsid w:val="00B7088E"/>
    <w:rsid w:val="00B71B06"/>
    <w:rsid w:val="00B872F7"/>
    <w:rsid w:val="00B94D05"/>
    <w:rsid w:val="00BA50F2"/>
    <w:rsid w:val="00BB7DCE"/>
    <w:rsid w:val="00BD3862"/>
    <w:rsid w:val="00BD6206"/>
    <w:rsid w:val="00BD6CD5"/>
    <w:rsid w:val="00BE2B6F"/>
    <w:rsid w:val="00C16D5E"/>
    <w:rsid w:val="00C2365F"/>
    <w:rsid w:val="00C426D9"/>
    <w:rsid w:val="00C468B1"/>
    <w:rsid w:val="00C525BA"/>
    <w:rsid w:val="00C75A2F"/>
    <w:rsid w:val="00C86018"/>
    <w:rsid w:val="00C9579E"/>
    <w:rsid w:val="00CA4C0A"/>
    <w:rsid w:val="00CA5CA0"/>
    <w:rsid w:val="00CB56F5"/>
    <w:rsid w:val="00CC2476"/>
    <w:rsid w:val="00CE3E93"/>
    <w:rsid w:val="00CE6079"/>
    <w:rsid w:val="00CF0BE2"/>
    <w:rsid w:val="00D1193B"/>
    <w:rsid w:val="00D2375A"/>
    <w:rsid w:val="00D3096A"/>
    <w:rsid w:val="00D518BF"/>
    <w:rsid w:val="00D65C11"/>
    <w:rsid w:val="00D66650"/>
    <w:rsid w:val="00D73DEA"/>
    <w:rsid w:val="00D82390"/>
    <w:rsid w:val="00D9357A"/>
    <w:rsid w:val="00DA099C"/>
    <w:rsid w:val="00DB4F8D"/>
    <w:rsid w:val="00DC2C69"/>
    <w:rsid w:val="00DC425B"/>
    <w:rsid w:val="00DF6535"/>
    <w:rsid w:val="00E24B5D"/>
    <w:rsid w:val="00E24C5A"/>
    <w:rsid w:val="00E477E8"/>
    <w:rsid w:val="00E517F3"/>
    <w:rsid w:val="00E66D5F"/>
    <w:rsid w:val="00E750A2"/>
    <w:rsid w:val="00E848C4"/>
    <w:rsid w:val="00EA1B81"/>
    <w:rsid w:val="00EA219F"/>
    <w:rsid w:val="00EA2E14"/>
    <w:rsid w:val="00EA4FA9"/>
    <w:rsid w:val="00EA6BB7"/>
    <w:rsid w:val="00EB2F67"/>
    <w:rsid w:val="00EB73E4"/>
    <w:rsid w:val="00ED2772"/>
    <w:rsid w:val="00ED5D54"/>
    <w:rsid w:val="00EE1379"/>
    <w:rsid w:val="00EE7349"/>
    <w:rsid w:val="00EF4B92"/>
    <w:rsid w:val="00EF60B8"/>
    <w:rsid w:val="00F01EA5"/>
    <w:rsid w:val="00F241F0"/>
    <w:rsid w:val="00F31515"/>
    <w:rsid w:val="00F40801"/>
    <w:rsid w:val="00F447A2"/>
    <w:rsid w:val="00F60622"/>
    <w:rsid w:val="00F616CF"/>
    <w:rsid w:val="00F749C7"/>
    <w:rsid w:val="00F85183"/>
    <w:rsid w:val="00FA01BB"/>
    <w:rsid w:val="00FC0D4D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549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BA50F2"/>
    <w:pPr>
      <w:numPr>
        <w:numId w:val="14"/>
      </w:numPr>
      <w:tabs>
        <w:tab w:val="left" w:pos="0"/>
      </w:tabs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  <w:style w:type="paragraph" w:styleId="BodyText3">
    <w:name w:val="Body Text 3"/>
    <w:basedOn w:val="Normal"/>
    <w:link w:val="BodyText3Char"/>
    <w:rsid w:val="00DA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099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93E"/>
    <w:rPr>
      <w:rFonts w:eastAsia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93E"/>
    <w:rPr>
      <w:rFonts w:eastAsia="Calibr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193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D5D54"/>
    <w:rPr>
      <w:sz w:val="24"/>
      <w:szCs w:val="24"/>
    </w:rPr>
  </w:style>
  <w:style w:type="paragraph" w:styleId="NoSpacing">
    <w:name w:val="No Spacing"/>
    <w:uiPriority w:val="1"/>
    <w:qFormat/>
    <w:rsid w:val="001F52BE"/>
    <w:rPr>
      <w:rFonts w:eastAsiaTheme="minorHAnsi" w:cstheme="minorBidi"/>
      <w:sz w:val="25"/>
      <w:szCs w:val="22"/>
    </w:rPr>
  </w:style>
  <w:style w:type="paragraph" w:styleId="BodyText2">
    <w:name w:val="Body Text 2"/>
    <w:basedOn w:val="Normal"/>
    <w:link w:val="BodyText2Char"/>
    <w:semiHidden/>
    <w:unhideWhenUsed/>
    <w:rsid w:val="00D518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51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4A18-9254-46A1-B7F1-46123EDD65B6}"/>
</file>

<file path=customXml/itemProps2.xml><?xml version="1.0" encoding="utf-8"?>
<ds:datastoreItem xmlns:ds="http://schemas.openxmlformats.org/officeDocument/2006/customXml" ds:itemID="{26D83843-01F8-4FE1-9E81-ABDE8C319C61}"/>
</file>

<file path=customXml/itemProps3.xml><?xml version="1.0" encoding="utf-8"?>
<ds:datastoreItem xmlns:ds="http://schemas.openxmlformats.org/officeDocument/2006/customXml" ds:itemID="{64E47ADB-F34B-4476-B205-016BFF833690}"/>
</file>

<file path=customXml/itemProps4.xml><?xml version="1.0" encoding="utf-8"?>
<ds:datastoreItem xmlns:ds="http://schemas.openxmlformats.org/officeDocument/2006/customXml" ds:itemID="{5C8A7591-E699-4240-A9FE-CFB27B88364B}"/>
</file>

<file path=customXml/itemProps5.xml><?xml version="1.0" encoding="utf-8"?>
<ds:datastoreItem xmlns:ds="http://schemas.openxmlformats.org/officeDocument/2006/customXml" ds:itemID="{81068F94-6E7B-41DE-B300-A98BD193E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2015-05-12T15:36:00Z</dcterms:created>
  <dcterms:modified xsi:type="dcterms:W3CDTF">2015-05-12T15:37:00Z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