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71C" w:rsidRPr="00641F26" w:rsidRDefault="00C3471C" w:rsidP="00C3471C">
      <w:pPr>
        <w:tabs>
          <w:tab w:val="center" w:pos="4680"/>
        </w:tabs>
        <w:ind w:right="-252" w:hanging="360"/>
        <w:jc w:val="both"/>
        <w:rPr>
          <w:b/>
          <w:bCs/>
        </w:rPr>
      </w:pPr>
      <w:r w:rsidRPr="00641F26">
        <w:rPr>
          <w:b/>
          <w:bCs/>
        </w:rPr>
        <w:tab/>
      </w:r>
      <w:r w:rsidRPr="00641F26">
        <w:rPr>
          <w:b/>
          <w:bCs/>
        </w:rPr>
        <w:tab/>
      </w:r>
      <w:r w:rsidRPr="00641F26">
        <w:rPr>
          <w:b/>
          <w:bCs/>
        </w:rPr>
        <w:tab/>
        <w:t xml:space="preserve">Exhibit </w:t>
      </w:r>
      <w:r w:rsidR="00EA5286" w:rsidRPr="00641F26">
        <w:rPr>
          <w:b/>
          <w:bCs/>
        </w:rPr>
        <w:t>No.</w:t>
      </w:r>
      <w:r w:rsidR="00CD5EF2">
        <w:rPr>
          <w:b/>
          <w:bCs/>
        </w:rPr>
        <w:t>__</w:t>
      </w:r>
      <w:r w:rsidR="00E80CFE">
        <w:rPr>
          <w:b/>
          <w:bCs/>
        </w:rPr>
        <w:t xml:space="preserve"> T </w:t>
      </w:r>
      <w:r w:rsidR="00783CB8" w:rsidRPr="00641F26">
        <w:rPr>
          <w:b/>
          <w:bCs/>
        </w:rPr>
        <w:t>(</w:t>
      </w:r>
      <w:r w:rsidR="002F1187" w:rsidRPr="00641F26">
        <w:rPr>
          <w:b/>
          <w:bCs/>
        </w:rPr>
        <w:t>CTM</w:t>
      </w:r>
      <w:r w:rsidR="00783CB8" w:rsidRPr="00641F26">
        <w:rPr>
          <w:b/>
          <w:bCs/>
        </w:rPr>
        <w:t>-</w:t>
      </w:r>
      <w:r w:rsidR="002F1187" w:rsidRPr="00641F26">
        <w:rPr>
          <w:b/>
          <w:bCs/>
        </w:rPr>
        <w:t>1</w:t>
      </w:r>
      <w:r w:rsidR="00783CB8" w:rsidRPr="00641F26">
        <w:rPr>
          <w:b/>
          <w:bCs/>
        </w:rPr>
        <w:t>T)</w:t>
      </w:r>
    </w:p>
    <w:p w:rsidR="00C3471C" w:rsidRPr="00641F26" w:rsidRDefault="00C3471C" w:rsidP="00C3471C">
      <w:pPr>
        <w:tabs>
          <w:tab w:val="center" w:pos="4680"/>
        </w:tabs>
        <w:ind w:right="-252" w:hanging="360"/>
        <w:jc w:val="both"/>
        <w:rPr>
          <w:b/>
          <w:bCs/>
        </w:rPr>
      </w:pPr>
      <w:r w:rsidRPr="00641F26">
        <w:rPr>
          <w:b/>
          <w:bCs/>
        </w:rPr>
        <w:tab/>
      </w:r>
      <w:r w:rsidRPr="00641F26">
        <w:rPr>
          <w:b/>
          <w:bCs/>
        </w:rPr>
        <w:tab/>
      </w:r>
      <w:r w:rsidRPr="00641F26">
        <w:rPr>
          <w:b/>
          <w:bCs/>
        </w:rPr>
        <w:tab/>
        <w:t>Docket</w:t>
      </w:r>
      <w:r w:rsidR="00B12659" w:rsidRPr="00641F26">
        <w:rPr>
          <w:b/>
          <w:bCs/>
        </w:rPr>
        <w:t>s UE-111048/UG-111049</w:t>
      </w:r>
    </w:p>
    <w:p w:rsidR="00C3471C" w:rsidRPr="00641F26" w:rsidRDefault="00C3471C" w:rsidP="00C3471C">
      <w:pPr>
        <w:tabs>
          <w:tab w:val="center" w:pos="4680"/>
        </w:tabs>
        <w:ind w:right="-252" w:hanging="360"/>
        <w:jc w:val="both"/>
        <w:rPr>
          <w:b/>
          <w:bCs/>
        </w:rPr>
      </w:pPr>
      <w:r w:rsidRPr="00641F26">
        <w:rPr>
          <w:b/>
          <w:bCs/>
        </w:rPr>
        <w:tab/>
      </w:r>
      <w:r w:rsidRPr="00641F26">
        <w:rPr>
          <w:b/>
          <w:bCs/>
        </w:rPr>
        <w:tab/>
      </w:r>
      <w:r w:rsidRPr="00641F26">
        <w:rPr>
          <w:b/>
          <w:bCs/>
        </w:rPr>
        <w:tab/>
        <w:t xml:space="preserve">Witness: </w:t>
      </w:r>
      <w:r w:rsidR="002F1187" w:rsidRPr="00641F26">
        <w:rPr>
          <w:b/>
          <w:bCs/>
        </w:rPr>
        <w:t>Christopher T. Mickelson</w:t>
      </w:r>
    </w:p>
    <w:p w:rsidR="00C3471C" w:rsidRPr="00641F26" w:rsidRDefault="00C3471C" w:rsidP="00C3471C">
      <w:pPr>
        <w:tabs>
          <w:tab w:val="center" w:pos="4680"/>
        </w:tabs>
        <w:ind w:right="-252" w:hanging="360"/>
        <w:jc w:val="both"/>
        <w:rPr>
          <w:b/>
          <w:bCs/>
        </w:rPr>
      </w:pPr>
    </w:p>
    <w:p w:rsidR="00C3471C" w:rsidRPr="00641F26" w:rsidRDefault="00C3471C" w:rsidP="00C3471C">
      <w:pPr>
        <w:tabs>
          <w:tab w:val="center" w:pos="4680"/>
        </w:tabs>
        <w:ind w:right="-252" w:hanging="360"/>
        <w:jc w:val="both"/>
        <w:rPr>
          <w:b/>
          <w:bCs/>
        </w:rPr>
      </w:pPr>
    </w:p>
    <w:p w:rsidR="00B12659" w:rsidRPr="00641F26" w:rsidRDefault="00B12659" w:rsidP="00B12659">
      <w:pPr>
        <w:tabs>
          <w:tab w:val="center" w:pos="4680"/>
        </w:tabs>
        <w:ind w:right="-108" w:hanging="180"/>
        <w:jc w:val="both"/>
        <w:rPr>
          <w:b/>
        </w:rPr>
      </w:pPr>
    </w:p>
    <w:p w:rsidR="00B12659" w:rsidRPr="00641F26" w:rsidRDefault="00B12659" w:rsidP="00B12659">
      <w:pPr>
        <w:tabs>
          <w:tab w:val="center" w:pos="4680"/>
        </w:tabs>
        <w:ind w:right="-108" w:hanging="180"/>
        <w:jc w:val="both"/>
        <w:rPr>
          <w:b/>
        </w:rPr>
      </w:pPr>
    </w:p>
    <w:p w:rsidR="00B12659" w:rsidRPr="00641F26" w:rsidRDefault="00B12659" w:rsidP="00B12659">
      <w:pPr>
        <w:tabs>
          <w:tab w:val="center" w:pos="4680"/>
        </w:tabs>
        <w:ind w:right="-108" w:hanging="180"/>
        <w:jc w:val="both"/>
        <w:rPr>
          <w:b/>
        </w:rPr>
      </w:pPr>
      <w:r w:rsidRPr="00641F26">
        <w:rPr>
          <w:b/>
        </w:rPr>
        <w:t>BEFORE THE WASHINGTON UTILITIES AND TRANSPORTATION COMMISSION</w:t>
      </w:r>
    </w:p>
    <w:p w:rsidR="00B12659" w:rsidRPr="00641F26" w:rsidRDefault="00B12659" w:rsidP="00B12659">
      <w:pPr>
        <w:jc w:val="both"/>
        <w:rPr>
          <w:b/>
        </w:rPr>
      </w:pPr>
    </w:p>
    <w:p w:rsidR="00B12659" w:rsidRPr="00641F26" w:rsidRDefault="00B12659" w:rsidP="00B12659">
      <w:pPr>
        <w:jc w:val="both"/>
        <w:rPr>
          <w:b/>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641F26" w:rsidRPr="00641F26" w:rsidTr="00FB355B">
        <w:tc>
          <w:tcPr>
            <w:tcW w:w="4590" w:type="dxa"/>
            <w:tcBorders>
              <w:top w:val="single" w:sz="6" w:space="0" w:color="FFFFFF"/>
              <w:left w:val="single" w:sz="6" w:space="0" w:color="FFFFFF"/>
              <w:bottom w:val="single" w:sz="7" w:space="0" w:color="000000"/>
              <w:right w:val="single" w:sz="6" w:space="0" w:color="FFFFFF"/>
            </w:tcBorders>
          </w:tcPr>
          <w:p w:rsidR="00B12659" w:rsidRPr="00641F26" w:rsidRDefault="00B12659" w:rsidP="00FB355B">
            <w:pPr>
              <w:rPr>
                <w:b/>
              </w:rPr>
            </w:pPr>
            <w:r w:rsidRPr="00641F26">
              <w:rPr>
                <w:b/>
              </w:rPr>
              <w:t xml:space="preserve">WASHINGTON UTILITIES AND TRANSPORTATION COMMISSION, </w:t>
            </w:r>
          </w:p>
          <w:p w:rsidR="00B12659" w:rsidRPr="00641F26" w:rsidRDefault="00B12659" w:rsidP="00FB355B">
            <w:pPr>
              <w:rPr>
                <w:b/>
              </w:rPr>
            </w:pPr>
          </w:p>
          <w:p w:rsidR="00B12659" w:rsidRPr="00641F26" w:rsidRDefault="00B12659" w:rsidP="00FB355B">
            <w:pPr>
              <w:rPr>
                <w:b/>
              </w:rPr>
            </w:pPr>
            <w:r w:rsidRPr="00641F26">
              <w:rPr>
                <w:b/>
              </w:rPr>
              <w:tab/>
            </w:r>
            <w:r w:rsidRPr="00641F26">
              <w:rPr>
                <w:b/>
              </w:rPr>
              <w:tab/>
              <w:t>Complainant,</w:t>
            </w:r>
          </w:p>
          <w:p w:rsidR="00B12659" w:rsidRPr="00641F26" w:rsidRDefault="00B12659" w:rsidP="00FB355B">
            <w:pPr>
              <w:rPr>
                <w:b/>
              </w:rPr>
            </w:pPr>
          </w:p>
          <w:p w:rsidR="00B12659" w:rsidRPr="00641F26" w:rsidRDefault="00B12659" w:rsidP="00FB355B">
            <w:pPr>
              <w:rPr>
                <w:b/>
              </w:rPr>
            </w:pPr>
            <w:r w:rsidRPr="00641F26">
              <w:rPr>
                <w:b/>
              </w:rPr>
              <w:tab/>
              <w:t>v.</w:t>
            </w:r>
          </w:p>
          <w:p w:rsidR="00B12659" w:rsidRPr="00641F26" w:rsidRDefault="00B12659" w:rsidP="00FB355B">
            <w:pPr>
              <w:rPr>
                <w:b/>
              </w:rPr>
            </w:pPr>
          </w:p>
          <w:p w:rsidR="00B12659" w:rsidRPr="00641F26" w:rsidRDefault="00B12659" w:rsidP="00FB355B">
            <w:pPr>
              <w:rPr>
                <w:b/>
              </w:rPr>
            </w:pPr>
            <w:r w:rsidRPr="00641F26">
              <w:rPr>
                <w:b/>
              </w:rPr>
              <w:t xml:space="preserve">PUGET SOUND ENERGY, INC., </w:t>
            </w:r>
          </w:p>
          <w:p w:rsidR="00B12659" w:rsidRPr="00641F26" w:rsidRDefault="00B12659" w:rsidP="00FB355B">
            <w:pPr>
              <w:rPr>
                <w:b/>
              </w:rPr>
            </w:pPr>
          </w:p>
          <w:p w:rsidR="00B12659" w:rsidRPr="00641F26" w:rsidRDefault="00B12659" w:rsidP="00FB355B">
            <w:pPr>
              <w:spacing w:after="19"/>
              <w:rPr>
                <w:b/>
              </w:rPr>
            </w:pPr>
            <w:r w:rsidRPr="00641F26">
              <w:rPr>
                <w:b/>
              </w:rPr>
              <w:tab/>
            </w:r>
            <w:r w:rsidRPr="00641F26">
              <w:rPr>
                <w:b/>
              </w:rPr>
              <w:tab/>
              <w:t>Respondent.</w:t>
            </w:r>
          </w:p>
          <w:p w:rsidR="00B12659" w:rsidRPr="00641F26" w:rsidRDefault="00B12659" w:rsidP="00FB355B">
            <w:pPr>
              <w:spacing w:after="19"/>
              <w:rPr>
                <w:b/>
              </w:rPr>
            </w:pPr>
          </w:p>
        </w:tc>
        <w:tc>
          <w:tcPr>
            <w:tcW w:w="4590" w:type="dxa"/>
            <w:tcBorders>
              <w:top w:val="single" w:sz="6" w:space="0" w:color="FFFFFF"/>
              <w:left w:val="single" w:sz="7" w:space="0" w:color="000000"/>
              <w:bottom w:val="single" w:sz="6" w:space="0" w:color="FFFFFF"/>
              <w:right w:val="single" w:sz="6" w:space="0" w:color="FFFFFF"/>
            </w:tcBorders>
          </w:tcPr>
          <w:p w:rsidR="00B12659" w:rsidRPr="00641F26" w:rsidRDefault="00B12659" w:rsidP="00FB355B">
            <w:pPr>
              <w:ind w:left="776"/>
              <w:rPr>
                <w:b/>
              </w:rPr>
            </w:pPr>
            <w:r w:rsidRPr="00641F26">
              <w:rPr>
                <w:b/>
              </w:rPr>
              <w:t xml:space="preserve">DOCKETS UE-111048 </w:t>
            </w:r>
          </w:p>
          <w:p w:rsidR="00B12659" w:rsidRPr="00641F26" w:rsidRDefault="0024037F" w:rsidP="00FB355B">
            <w:pPr>
              <w:ind w:left="776"/>
              <w:rPr>
                <w:b/>
              </w:rPr>
            </w:pPr>
            <w:r>
              <w:rPr>
                <w:b/>
              </w:rPr>
              <w:t xml:space="preserve">DOCKET </w:t>
            </w:r>
            <w:r w:rsidR="00B12659" w:rsidRPr="00641F26">
              <w:rPr>
                <w:b/>
              </w:rPr>
              <w:t>UG-111049 (</w:t>
            </w:r>
            <w:r>
              <w:rPr>
                <w:b/>
                <w:i/>
              </w:rPr>
              <w:t>C</w:t>
            </w:r>
            <w:r w:rsidR="00B12659" w:rsidRPr="00641F26">
              <w:rPr>
                <w:b/>
                <w:i/>
              </w:rPr>
              <w:t>onsolidated</w:t>
            </w:r>
            <w:r w:rsidR="00B12659" w:rsidRPr="00641F26">
              <w:rPr>
                <w:b/>
              </w:rPr>
              <w:t xml:space="preserve">) </w:t>
            </w:r>
          </w:p>
          <w:p w:rsidR="00B12659" w:rsidRPr="00641F26" w:rsidRDefault="00B12659" w:rsidP="00FB355B">
            <w:pPr>
              <w:ind w:left="776"/>
              <w:rPr>
                <w:b/>
              </w:rPr>
            </w:pPr>
          </w:p>
          <w:p w:rsidR="00B12659" w:rsidRPr="00641F26" w:rsidRDefault="00B12659" w:rsidP="00FB355B">
            <w:pPr>
              <w:spacing w:after="19"/>
              <w:ind w:left="776"/>
              <w:rPr>
                <w:b/>
              </w:rPr>
            </w:pPr>
          </w:p>
        </w:tc>
      </w:tr>
    </w:tbl>
    <w:p w:rsidR="00B12659" w:rsidRPr="00641F26" w:rsidRDefault="00B12659" w:rsidP="00B12659">
      <w:pPr>
        <w:jc w:val="both"/>
        <w:rPr>
          <w:b/>
        </w:rPr>
      </w:pPr>
    </w:p>
    <w:p w:rsidR="00C3471C" w:rsidRPr="00641F26" w:rsidRDefault="00C3471C" w:rsidP="00C3471C">
      <w:pPr>
        <w:rPr>
          <w:b/>
          <w:bCs/>
        </w:rPr>
      </w:pPr>
    </w:p>
    <w:p w:rsidR="00C3471C" w:rsidRPr="00641F26" w:rsidRDefault="00C3471C" w:rsidP="00C3471C">
      <w:pPr>
        <w:rPr>
          <w:b/>
          <w:bCs/>
        </w:rPr>
      </w:pPr>
    </w:p>
    <w:p w:rsidR="00C3471C" w:rsidRPr="00641F26" w:rsidRDefault="00C3471C" w:rsidP="00C3471C">
      <w:pPr>
        <w:tabs>
          <w:tab w:val="center" w:pos="4680"/>
        </w:tabs>
        <w:jc w:val="center"/>
        <w:rPr>
          <w:b/>
          <w:bCs/>
        </w:rPr>
      </w:pPr>
      <w:r w:rsidRPr="00641F26">
        <w:rPr>
          <w:b/>
          <w:bCs/>
        </w:rPr>
        <w:t>TESTIMONY OF</w:t>
      </w:r>
    </w:p>
    <w:p w:rsidR="00C3471C" w:rsidRPr="00641F26" w:rsidRDefault="00C3471C" w:rsidP="00C3471C">
      <w:pPr>
        <w:jc w:val="center"/>
        <w:rPr>
          <w:b/>
          <w:bCs/>
        </w:rPr>
      </w:pPr>
    </w:p>
    <w:p w:rsidR="00C3471C" w:rsidRPr="00641F26" w:rsidRDefault="002F1187" w:rsidP="00C3471C">
      <w:pPr>
        <w:tabs>
          <w:tab w:val="center" w:pos="4680"/>
        </w:tabs>
        <w:jc w:val="center"/>
        <w:rPr>
          <w:b/>
          <w:bCs/>
        </w:rPr>
      </w:pPr>
      <w:r w:rsidRPr="00641F26">
        <w:rPr>
          <w:b/>
          <w:bCs/>
        </w:rPr>
        <w:t>CHRISTOPHER T. MICKELSON</w:t>
      </w:r>
    </w:p>
    <w:p w:rsidR="00C3471C" w:rsidRPr="00641F26" w:rsidRDefault="00C3471C" w:rsidP="00C3471C">
      <w:pPr>
        <w:tabs>
          <w:tab w:val="center" w:pos="4680"/>
        </w:tabs>
        <w:jc w:val="center"/>
        <w:rPr>
          <w:b/>
          <w:bCs/>
        </w:rPr>
      </w:pPr>
    </w:p>
    <w:p w:rsidR="00C3471C" w:rsidRPr="00641F26" w:rsidRDefault="00C3471C" w:rsidP="00C3471C">
      <w:pPr>
        <w:tabs>
          <w:tab w:val="center" w:pos="4680"/>
        </w:tabs>
        <w:jc w:val="center"/>
        <w:rPr>
          <w:b/>
          <w:bCs/>
        </w:rPr>
      </w:pPr>
      <w:r w:rsidRPr="00641F26">
        <w:rPr>
          <w:b/>
          <w:bCs/>
        </w:rPr>
        <w:t>STAFF OF</w:t>
      </w:r>
    </w:p>
    <w:p w:rsidR="00C3471C" w:rsidRPr="00641F26" w:rsidRDefault="00C3471C" w:rsidP="00C3471C">
      <w:pPr>
        <w:tabs>
          <w:tab w:val="center" w:pos="4680"/>
        </w:tabs>
        <w:jc w:val="center"/>
        <w:rPr>
          <w:b/>
          <w:bCs/>
        </w:rPr>
      </w:pPr>
      <w:r w:rsidRPr="00641F26">
        <w:rPr>
          <w:b/>
          <w:bCs/>
        </w:rPr>
        <w:t>WASHINGTON UTILITIES AND</w:t>
      </w:r>
    </w:p>
    <w:p w:rsidR="00C3471C" w:rsidRDefault="00C3471C" w:rsidP="00C3471C">
      <w:pPr>
        <w:tabs>
          <w:tab w:val="center" w:pos="4680"/>
        </w:tabs>
        <w:jc w:val="center"/>
        <w:rPr>
          <w:b/>
          <w:bCs/>
        </w:rPr>
      </w:pPr>
      <w:r w:rsidRPr="00641F26">
        <w:rPr>
          <w:b/>
          <w:bCs/>
        </w:rPr>
        <w:t>TRANSPORTATION COMMISSION</w:t>
      </w:r>
    </w:p>
    <w:p w:rsidR="00F35BB2" w:rsidRPr="00641F26" w:rsidRDefault="00F35BB2" w:rsidP="00C3471C">
      <w:pPr>
        <w:tabs>
          <w:tab w:val="center" w:pos="4680"/>
        </w:tabs>
        <w:jc w:val="center"/>
        <w:rPr>
          <w:b/>
          <w:bCs/>
        </w:rPr>
      </w:pPr>
    </w:p>
    <w:p w:rsidR="00C3471C" w:rsidRPr="00641F26" w:rsidRDefault="00C3471C" w:rsidP="00C3471C">
      <w:pPr>
        <w:jc w:val="center"/>
        <w:rPr>
          <w:b/>
          <w:bCs/>
        </w:rPr>
      </w:pPr>
    </w:p>
    <w:p w:rsidR="00C3471C" w:rsidRPr="00641F26" w:rsidRDefault="002F1187" w:rsidP="002F1187">
      <w:pPr>
        <w:jc w:val="center"/>
        <w:rPr>
          <w:b/>
          <w:bCs/>
          <w:i/>
        </w:rPr>
      </w:pPr>
      <w:r w:rsidRPr="00641F26">
        <w:rPr>
          <w:b/>
          <w:bCs/>
          <w:i/>
        </w:rPr>
        <w:t>Natural Gas Revenue Requirements</w:t>
      </w:r>
    </w:p>
    <w:p w:rsidR="00C3471C" w:rsidRPr="00641F26" w:rsidRDefault="00C3471C" w:rsidP="00C3471C">
      <w:pPr>
        <w:rPr>
          <w:b/>
          <w:bCs/>
        </w:rPr>
      </w:pPr>
    </w:p>
    <w:p w:rsidR="00C3471C" w:rsidRPr="00641F26" w:rsidRDefault="00C3471C" w:rsidP="00C3471C">
      <w:pPr>
        <w:rPr>
          <w:b/>
          <w:bCs/>
        </w:rPr>
      </w:pPr>
    </w:p>
    <w:p w:rsidR="00C3471C" w:rsidRPr="00641F26" w:rsidRDefault="00E80CFE" w:rsidP="00C3471C">
      <w:pPr>
        <w:tabs>
          <w:tab w:val="center" w:pos="4680"/>
        </w:tabs>
        <w:jc w:val="center"/>
        <w:rPr>
          <w:b/>
          <w:bCs/>
        </w:rPr>
      </w:pPr>
      <w:r>
        <w:rPr>
          <w:b/>
          <w:bCs/>
        </w:rPr>
        <w:t>December 7</w:t>
      </w:r>
      <w:r w:rsidR="002F1187" w:rsidRPr="00641F26">
        <w:rPr>
          <w:b/>
          <w:bCs/>
        </w:rPr>
        <w:t>, 2011</w:t>
      </w:r>
    </w:p>
    <w:p w:rsidR="00C3471C" w:rsidRPr="00641F26" w:rsidRDefault="00C3471C" w:rsidP="00C3471C">
      <w:pPr>
        <w:tabs>
          <w:tab w:val="center" w:pos="4680"/>
        </w:tabs>
        <w:jc w:val="center"/>
        <w:rPr>
          <w:b/>
          <w:bCs/>
        </w:rPr>
      </w:pPr>
    </w:p>
    <w:p w:rsidR="00C3471C" w:rsidRPr="00641F26" w:rsidRDefault="00C3471C" w:rsidP="00C3471C">
      <w:pPr>
        <w:tabs>
          <w:tab w:val="center" w:pos="4680"/>
        </w:tabs>
        <w:rPr>
          <w:b/>
          <w:bCs/>
        </w:rPr>
      </w:pPr>
    </w:p>
    <w:p w:rsidR="00C3471C" w:rsidRPr="00641F26" w:rsidRDefault="00C3471C" w:rsidP="00C3471C">
      <w:pPr>
        <w:tabs>
          <w:tab w:val="center" w:pos="4680"/>
        </w:tabs>
        <w:sectPr w:rsidR="00C3471C" w:rsidRPr="00641F26" w:rsidSect="00C3471C">
          <w:footerReference w:type="default" r:id="rId9"/>
          <w:pgSz w:w="12240" w:h="15840" w:code="1"/>
          <w:pgMar w:top="1440" w:right="1440" w:bottom="1440" w:left="1872" w:header="720" w:footer="720" w:gutter="0"/>
          <w:cols w:space="720"/>
          <w:titlePg/>
          <w:docGrid w:linePitch="360"/>
        </w:sectPr>
      </w:pPr>
    </w:p>
    <w:sdt>
      <w:sdtPr>
        <w:rPr>
          <w:rFonts w:ascii="Times New Roman" w:eastAsia="Times New Roman" w:hAnsi="Times New Roman" w:cs="Times New Roman"/>
          <w:b w:val="0"/>
          <w:bCs w:val="0"/>
          <w:color w:val="auto"/>
          <w:sz w:val="24"/>
          <w:szCs w:val="24"/>
          <w:lang w:eastAsia="en-US"/>
        </w:rPr>
        <w:id w:val="192658470"/>
        <w:docPartObj>
          <w:docPartGallery w:val="Table of Contents"/>
          <w:docPartUnique/>
        </w:docPartObj>
      </w:sdtPr>
      <w:sdtEndPr>
        <w:rPr>
          <w:noProof/>
        </w:rPr>
      </w:sdtEndPr>
      <w:sdtContent>
        <w:p w:rsidR="00641F26" w:rsidRPr="006B4E3E" w:rsidRDefault="00641F26" w:rsidP="006B4E3E">
          <w:pPr>
            <w:pStyle w:val="TOCHeading"/>
            <w:numPr>
              <w:ilvl w:val="0"/>
              <w:numId w:val="0"/>
            </w:numPr>
            <w:jc w:val="center"/>
            <w:rPr>
              <w:rFonts w:ascii="Times New Roman" w:hAnsi="Times New Roman" w:cs="Times New Roman"/>
              <w:color w:val="auto"/>
              <w:sz w:val="24"/>
              <w:szCs w:val="24"/>
            </w:rPr>
          </w:pPr>
          <w:r w:rsidRPr="006B4E3E">
            <w:rPr>
              <w:rFonts w:ascii="Times New Roman" w:hAnsi="Times New Roman" w:cs="Times New Roman"/>
              <w:color w:val="auto"/>
              <w:sz w:val="24"/>
              <w:szCs w:val="24"/>
            </w:rPr>
            <w:t>TABLE OF CONTENTS</w:t>
          </w:r>
        </w:p>
        <w:p w:rsidR="00641F26" w:rsidRPr="005649BE" w:rsidRDefault="00641F26" w:rsidP="00641F26">
          <w:pPr>
            <w:rPr>
              <w:lang w:eastAsia="ja-JP"/>
            </w:rPr>
          </w:pPr>
        </w:p>
        <w:p w:rsidR="004F7E3B" w:rsidRDefault="00BA76A7">
          <w:pPr>
            <w:pStyle w:val="TOC1"/>
            <w:rPr>
              <w:rFonts w:asciiTheme="minorHAnsi" w:hAnsiTheme="minorHAnsi"/>
              <w:noProof/>
              <w:sz w:val="22"/>
              <w:lang w:eastAsia="en-US"/>
            </w:rPr>
          </w:pPr>
          <w:r>
            <w:fldChar w:fldCharType="begin"/>
          </w:r>
          <w:r w:rsidR="006B4E3E">
            <w:instrText xml:space="preserve"> TOC \o "1-7" \h \z \u </w:instrText>
          </w:r>
          <w:r>
            <w:fldChar w:fldCharType="separate"/>
          </w:r>
          <w:hyperlink w:anchor="_Toc310500390" w:history="1">
            <w:r w:rsidR="004F7E3B" w:rsidRPr="00B47345">
              <w:rPr>
                <w:rStyle w:val="Hyperlink"/>
                <w:noProof/>
              </w:rPr>
              <w:t>I.</w:t>
            </w:r>
            <w:r w:rsidR="004F7E3B">
              <w:rPr>
                <w:rFonts w:asciiTheme="minorHAnsi" w:hAnsiTheme="minorHAnsi"/>
                <w:noProof/>
                <w:sz w:val="22"/>
                <w:lang w:eastAsia="en-US"/>
              </w:rPr>
              <w:tab/>
            </w:r>
            <w:r w:rsidR="004F7E3B" w:rsidRPr="00B47345">
              <w:rPr>
                <w:rStyle w:val="Hyperlink"/>
                <w:noProof/>
              </w:rPr>
              <w:t>INTRODUCTION</w:t>
            </w:r>
            <w:r w:rsidR="004F7E3B">
              <w:rPr>
                <w:noProof/>
                <w:webHidden/>
              </w:rPr>
              <w:tab/>
            </w:r>
            <w:r w:rsidR="004F7E3B">
              <w:rPr>
                <w:noProof/>
                <w:webHidden/>
              </w:rPr>
              <w:fldChar w:fldCharType="begin"/>
            </w:r>
            <w:r w:rsidR="004F7E3B">
              <w:rPr>
                <w:noProof/>
                <w:webHidden/>
              </w:rPr>
              <w:instrText xml:space="preserve"> PAGEREF _Toc310500390 \h </w:instrText>
            </w:r>
            <w:r w:rsidR="004F7E3B">
              <w:rPr>
                <w:noProof/>
                <w:webHidden/>
              </w:rPr>
            </w:r>
            <w:r w:rsidR="004F7E3B">
              <w:rPr>
                <w:noProof/>
                <w:webHidden/>
              </w:rPr>
              <w:fldChar w:fldCharType="separate"/>
            </w:r>
            <w:r w:rsidR="00891966">
              <w:rPr>
                <w:noProof/>
                <w:webHidden/>
              </w:rPr>
              <w:t>1</w:t>
            </w:r>
            <w:r w:rsidR="004F7E3B">
              <w:rPr>
                <w:noProof/>
                <w:webHidden/>
              </w:rPr>
              <w:fldChar w:fldCharType="end"/>
            </w:r>
          </w:hyperlink>
        </w:p>
        <w:p w:rsidR="004F7E3B" w:rsidRDefault="00891966">
          <w:pPr>
            <w:pStyle w:val="TOC1"/>
            <w:rPr>
              <w:rFonts w:asciiTheme="minorHAnsi" w:hAnsiTheme="minorHAnsi"/>
              <w:noProof/>
              <w:sz w:val="22"/>
              <w:lang w:eastAsia="en-US"/>
            </w:rPr>
          </w:pPr>
          <w:hyperlink w:anchor="_Toc310500391" w:history="1">
            <w:r w:rsidR="004F7E3B" w:rsidRPr="00B47345">
              <w:rPr>
                <w:rStyle w:val="Hyperlink"/>
                <w:noProof/>
              </w:rPr>
              <w:t>II.</w:t>
            </w:r>
            <w:r w:rsidR="004F7E3B">
              <w:rPr>
                <w:rFonts w:asciiTheme="minorHAnsi" w:hAnsiTheme="minorHAnsi"/>
                <w:noProof/>
                <w:sz w:val="22"/>
                <w:lang w:eastAsia="en-US"/>
              </w:rPr>
              <w:tab/>
            </w:r>
            <w:r w:rsidR="004F7E3B" w:rsidRPr="00B47345">
              <w:rPr>
                <w:rStyle w:val="Hyperlink"/>
                <w:noProof/>
              </w:rPr>
              <w:t>SCOPE AND SUMMARY OF TESTIMONY</w:t>
            </w:r>
            <w:r w:rsidR="004F7E3B">
              <w:rPr>
                <w:noProof/>
                <w:webHidden/>
              </w:rPr>
              <w:tab/>
            </w:r>
            <w:r w:rsidR="004F7E3B">
              <w:rPr>
                <w:noProof/>
                <w:webHidden/>
              </w:rPr>
              <w:fldChar w:fldCharType="begin"/>
            </w:r>
            <w:r w:rsidR="004F7E3B">
              <w:rPr>
                <w:noProof/>
                <w:webHidden/>
              </w:rPr>
              <w:instrText xml:space="preserve"> PAGEREF _Toc310500391 \h </w:instrText>
            </w:r>
            <w:r w:rsidR="004F7E3B">
              <w:rPr>
                <w:noProof/>
                <w:webHidden/>
              </w:rPr>
            </w:r>
            <w:r w:rsidR="004F7E3B">
              <w:rPr>
                <w:noProof/>
                <w:webHidden/>
              </w:rPr>
              <w:fldChar w:fldCharType="separate"/>
            </w:r>
            <w:r>
              <w:rPr>
                <w:noProof/>
                <w:webHidden/>
              </w:rPr>
              <w:t>2</w:t>
            </w:r>
            <w:r w:rsidR="004F7E3B">
              <w:rPr>
                <w:noProof/>
                <w:webHidden/>
              </w:rPr>
              <w:fldChar w:fldCharType="end"/>
            </w:r>
          </w:hyperlink>
        </w:p>
        <w:p w:rsidR="004F7E3B" w:rsidRDefault="00891966">
          <w:pPr>
            <w:pStyle w:val="TOC1"/>
            <w:rPr>
              <w:rFonts w:asciiTheme="minorHAnsi" w:hAnsiTheme="minorHAnsi"/>
              <w:noProof/>
              <w:sz w:val="22"/>
              <w:lang w:eastAsia="en-US"/>
            </w:rPr>
          </w:pPr>
          <w:hyperlink w:anchor="_Toc310500392" w:history="1">
            <w:r w:rsidR="004F7E3B" w:rsidRPr="00B47345">
              <w:rPr>
                <w:rStyle w:val="Hyperlink"/>
                <w:noProof/>
              </w:rPr>
              <w:t>III.</w:t>
            </w:r>
            <w:r w:rsidR="004F7E3B">
              <w:rPr>
                <w:rFonts w:asciiTheme="minorHAnsi" w:hAnsiTheme="minorHAnsi"/>
                <w:noProof/>
                <w:sz w:val="22"/>
                <w:lang w:eastAsia="en-US"/>
              </w:rPr>
              <w:tab/>
            </w:r>
            <w:r w:rsidR="004F7E3B" w:rsidRPr="00B47345">
              <w:rPr>
                <w:rStyle w:val="Hyperlink"/>
                <w:noProof/>
              </w:rPr>
              <w:t>NATURAL GAS REVENUE REQUIREMENT</w:t>
            </w:r>
            <w:r w:rsidR="004F7E3B">
              <w:rPr>
                <w:noProof/>
                <w:webHidden/>
              </w:rPr>
              <w:tab/>
            </w:r>
            <w:r w:rsidR="004F7E3B">
              <w:rPr>
                <w:noProof/>
                <w:webHidden/>
              </w:rPr>
              <w:fldChar w:fldCharType="begin"/>
            </w:r>
            <w:r w:rsidR="004F7E3B">
              <w:rPr>
                <w:noProof/>
                <w:webHidden/>
              </w:rPr>
              <w:instrText xml:space="preserve"> PAGEREF _Toc310500392 \h </w:instrText>
            </w:r>
            <w:r w:rsidR="004F7E3B">
              <w:rPr>
                <w:noProof/>
                <w:webHidden/>
              </w:rPr>
            </w:r>
            <w:r w:rsidR="004F7E3B">
              <w:rPr>
                <w:noProof/>
                <w:webHidden/>
              </w:rPr>
              <w:fldChar w:fldCharType="separate"/>
            </w:r>
            <w:r>
              <w:rPr>
                <w:noProof/>
                <w:webHidden/>
              </w:rPr>
              <w:t>3</w:t>
            </w:r>
            <w:r w:rsidR="004F7E3B">
              <w:rPr>
                <w:noProof/>
                <w:webHidden/>
              </w:rPr>
              <w:fldChar w:fldCharType="end"/>
            </w:r>
          </w:hyperlink>
        </w:p>
        <w:p w:rsidR="004F7E3B" w:rsidRDefault="00891966">
          <w:pPr>
            <w:pStyle w:val="TOC3"/>
            <w:rPr>
              <w:rFonts w:asciiTheme="minorHAnsi" w:hAnsiTheme="minorHAnsi"/>
              <w:noProof/>
              <w:sz w:val="22"/>
              <w:lang w:eastAsia="en-US"/>
            </w:rPr>
          </w:pPr>
          <w:hyperlink w:anchor="_Toc310500393" w:history="1">
            <w:r w:rsidR="004F7E3B" w:rsidRPr="0024037F">
              <w:rPr>
                <w:rStyle w:val="Hyperlink"/>
                <w:noProof/>
              </w:rPr>
              <w:t>A.</w:t>
            </w:r>
            <w:r w:rsidR="004F7E3B" w:rsidRPr="0024037F">
              <w:rPr>
                <w:rFonts w:asciiTheme="minorHAnsi" w:hAnsiTheme="minorHAnsi"/>
                <w:noProof/>
                <w:sz w:val="22"/>
                <w:lang w:eastAsia="en-US"/>
              </w:rPr>
              <w:tab/>
            </w:r>
            <w:r w:rsidR="004F7E3B" w:rsidRPr="0024037F">
              <w:rPr>
                <w:rStyle w:val="Hyperlink"/>
                <w:noProof/>
              </w:rPr>
              <w:t>Uncontested Natural Gas Adjustments</w:t>
            </w:r>
            <w:r w:rsidR="004F7E3B">
              <w:rPr>
                <w:noProof/>
                <w:webHidden/>
              </w:rPr>
              <w:tab/>
            </w:r>
            <w:r w:rsidR="004F7E3B">
              <w:rPr>
                <w:noProof/>
                <w:webHidden/>
              </w:rPr>
              <w:fldChar w:fldCharType="begin"/>
            </w:r>
            <w:r w:rsidR="004F7E3B">
              <w:rPr>
                <w:noProof/>
                <w:webHidden/>
              </w:rPr>
              <w:instrText xml:space="preserve"> PAGEREF _Toc310500393 \h </w:instrText>
            </w:r>
            <w:r w:rsidR="004F7E3B">
              <w:rPr>
                <w:noProof/>
                <w:webHidden/>
              </w:rPr>
            </w:r>
            <w:r w:rsidR="004F7E3B">
              <w:rPr>
                <w:noProof/>
                <w:webHidden/>
              </w:rPr>
              <w:fldChar w:fldCharType="separate"/>
            </w:r>
            <w:r>
              <w:rPr>
                <w:noProof/>
                <w:webHidden/>
              </w:rPr>
              <w:t>5</w:t>
            </w:r>
            <w:r w:rsidR="004F7E3B">
              <w:rPr>
                <w:noProof/>
                <w:webHidden/>
              </w:rPr>
              <w:fldChar w:fldCharType="end"/>
            </w:r>
          </w:hyperlink>
        </w:p>
        <w:p w:rsidR="004F7E3B" w:rsidRDefault="00891966">
          <w:pPr>
            <w:pStyle w:val="TOC3"/>
            <w:rPr>
              <w:rFonts w:asciiTheme="minorHAnsi" w:hAnsiTheme="minorHAnsi"/>
              <w:noProof/>
              <w:sz w:val="22"/>
              <w:lang w:eastAsia="en-US"/>
            </w:rPr>
          </w:pPr>
          <w:hyperlink w:anchor="_Toc310500394" w:history="1">
            <w:r w:rsidR="004F7E3B" w:rsidRPr="0024037F">
              <w:rPr>
                <w:rStyle w:val="Hyperlink"/>
                <w:noProof/>
              </w:rPr>
              <w:t>B.</w:t>
            </w:r>
            <w:r w:rsidR="004F7E3B" w:rsidRPr="0024037F">
              <w:rPr>
                <w:rFonts w:asciiTheme="minorHAnsi" w:hAnsiTheme="minorHAnsi"/>
                <w:noProof/>
                <w:sz w:val="22"/>
                <w:lang w:eastAsia="en-US"/>
              </w:rPr>
              <w:tab/>
            </w:r>
            <w:r w:rsidR="004F7E3B" w:rsidRPr="0024037F">
              <w:rPr>
                <w:rStyle w:val="Hyperlink"/>
                <w:noProof/>
              </w:rPr>
              <w:t>Contested Natural Gas Adjustments</w:t>
            </w:r>
            <w:bookmarkStart w:id="0" w:name="_GoBack"/>
            <w:bookmarkEnd w:id="0"/>
            <w:r w:rsidR="004F7E3B">
              <w:rPr>
                <w:noProof/>
                <w:webHidden/>
              </w:rPr>
              <w:tab/>
            </w:r>
            <w:r w:rsidR="004F7E3B">
              <w:rPr>
                <w:noProof/>
                <w:webHidden/>
              </w:rPr>
              <w:fldChar w:fldCharType="begin"/>
            </w:r>
            <w:r w:rsidR="004F7E3B">
              <w:rPr>
                <w:noProof/>
                <w:webHidden/>
              </w:rPr>
              <w:instrText xml:space="preserve"> PAGEREF _Toc310500394 \h </w:instrText>
            </w:r>
            <w:r w:rsidR="004F7E3B">
              <w:rPr>
                <w:noProof/>
                <w:webHidden/>
              </w:rPr>
            </w:r>
            <w:r w:rsidR="004F7E3B">
              <w:rPr>
                <w:noProof/>
                <w:webHidden/>
              </w:rPr>
              <w:fldChar w:fldCharType="separate"/>
            </w:r>
            <w:r>
              <w:rPr>
                <w:noProof/>
                <w:webHidden/>
              </w:rPr>
              <w:t>6</w:t>
            </w:r>
            <w:r w:rsidR="004F7E3B">
              <w:rPr>
                <w:noProof/>
                <w:webHidden/>
              </w:rPr>
              <w:fldChar w:fldCharType="end"/>
            </w:r>
          </w:hyperlink>
        </w:p>
        <w:p w:rsidR="004F7E3B" w:rsidRDefault="00891966">
          <w:pPr>
            <w:pStyle w:val="TOC6"/>
            <w:rPr>
              <w:rFonts w:asciiTheme="minorHAnsi" w:eastAsiaTheme="minorEastAsia" w:hAnsiTheme="minorHAnsi" w:cstheme="minorBidi"/>
              <w:noProof/>
              <w:sz w:val="22"/>
              <w:szCs w:val="22"/>
            </w:rPr>
          </w:pPr>
          <w:hyperlink w:anchor="_Toc310500395" w:history="1">
            <w:r w:rsidR="004F7E3B" w:rsidRPr="00B47345">
              <w:rPr>
                <w:rStyle w:val="Hyperlink"/>
                <w:noProof/>
              </w:rPr>
              <w:t>1.</w:t>
            </w:r>
            <w:r w:rsidR="004F7E3B">
              <w:rPr>
                <w:rFonts w:asciiTheme="minorHAnsi" w:eastAsiaTheme="minorEastAsia" w:hAnsiTheme="minorHAnsi" w:cstheme="minorBidi"/>
                <w:noProof/>
                <w:sz w:val="22"/>
                <w:szCs w:val="22"/>
              </w:rPr>
              <w:tab/>
            </w:r>
            <w:r w:rsidR="004F7E3B" w:rsidRPr="00B47345">
              <w:rPr>
                <w:rStyle w:val="Hyperlink"/>
                <w:noProof/>
              </w:rPr>
              <w:t>Adjustment 6.05 – Tax Benefit of Pro Forma Interest</w:t>
            </w:r>
            <w:r w:rsidR="004F7E3B">
              <w:rPr>
                <w:noProof/>
                <w:webHidden/>
              </w:rPr>
              <w:tab/>
            </w:r>
            <w:r w:rsidR="004F7E3B">
              <w:rPr>
                <w:noProof/>
                <w:webHidden/>
              </w:rPr>
              <w:fldChar w:fldCharType="begin"/>
            </w:r>
            <w:r w:rsidR="004F7E3B">
              <w:rPr>
                <w:noProof/>
                <w:webHidden/>
              </w:rPr>
              <w:instrText xml:space="preserve"> PAGEREF _Toc310500395 \h </w:instrText>
            </w:r>
            <w:r w:rsidR="004F7E3B">
              <w:rPr>
                <w:noProof/>
                <w:webHidden/>
              </w:rPr>
            </w:r>
            <w:r w:rsidR="004F7E3B">
              <w:rPr>
                <w:noProof/>
                <w:webHidden/>
              </w:rPr>
              <w:fldChar w:fldCharType="separate"/>
            </w:r>
            <w:r>
              <w:rPr>
                <w:noProof/>
                <w:webHidden/>
              </w:rPr>
              <w:t>7</w:t>
            </w:r>
            <w:r w:rsidR="004F7E3B">
              <w:rPr>
                <w:noProof/>
                <w:webHidden/>
              </w:rPr>
              <w:fldChar w:fldCharType="end"/>
            </w:r>
          </w:hyperlink>
        </w:p>
        <w:p w:rsidR="004F7E3B" w:rsidRDefault="00891966">
          <w:pPr>
            <w:pStyle w:val="TOC6"/>
            <w:rPr>
              <w:rFonts w:asciiTheme="minorHAnsi" w:eastAsiaTheme="minorEastAsia" w:hAnsiTheme="minorHAnsi" w:cstheme="minorBidi"/>
              <w:noProof/>
              <w:sz w:val="22"/>
              <w:szCs w:val="22"/>
            </w:rPr>
          </w:pPr>
          <w:hyperlink w:anchor="_Toc310500396" w:history="1">
            <w:r w:rsidR="004F7E3B" w:rsidRPr="00B47345">
              <w:rPr>
                <w:rStyle w:val="Hyperlink"/>
                <w:noProof/>
              </w:rPr>
              <w:t>2.</w:t>
            </w:r>
            <w:r w:rsidR="004F7E3B">
              <w:rPr>
                <w:rFonts w:asciiTheme="minorHAnsi" w:eastAsiaTheme="minorEastAsia" w:hAnsiTheme="minorHAnsi" w:cstheme="minorBidi"/>
                <w:noProof/>
                <w:sz w:val="22"/>
                <w:szCs w:val="22"/>
              </w:rPr>
              <w:tab/>
            </w:r>
            <w:r w:rsidR="004F7E3B" w:rsidRPr="00B47345">
              <w:rPr>
                <w:rStyle w:val="Hyperlink"/>
                <w:noProof/>
              </w:rPr>
              <w:t>Adjustment 6.22 – Allowance for Working Capital</w:t>
            </w:r>
            <w:r w:rsidR="004F7E3B">
              <w:rPr>
                <w:noProof/>
                <w:webHidden/>
              </w:rPr>
              <w:tab/>
            </w:r>
            <w:r w:rsidR="004F7E3B">
              <w:rPr>
                <w:noProof/>
                <w:webHidden/>
              </w:rPr>
              <w:fldChar w:fldCharType="begin"/>
            </w:r>
            <w:r w:rsidR="004F7E3B">
              <w:rPr>
                <w:noProof/>
                <w:webHidden/>
              </w:rPr>
              <w:instrText xml:space="preserve"> PAGEREF _Toc310500396 \h </w:instrText>
            </w:r>
            <w:r w:rsidR="004F7E3B">
              <w:rPr>
                <w:noProof/>
                <w:webHidden/>
              </w:rPr>
            </w:r>
            <w:r w:rsidR="004F7E3B">
              <w:rPr>
                <w:noProof/>
                <w:webHidden/>
              </w:rPr>
              <w:fldChar w:fldCharType="separate"/>
            </w:r>
            <w:r>
              <w:rPr>
                <w:noProof/>
                <w:webHidden/>
              </w:rPr>
              <w:t>8</w:t>
            </w:r>
            <w:r w:rsidR="004F7E3B">
              <w:rPr>
                <w:noProof/>
                <w:webHidden/>
              </w:rPr>
              <w:fldChar w:fldCharType="end"/>
            </w:r>
          </w:hyperlink>
        </w:p>
        <w:p w:rsidR="00B44F4A" w:rsidRPr="005649BE" w:rsidRDefault="00BA76A7" w:rsidP="00B44F4A">
          <w:pPr>
            <w:spacing w:line="360" w:lineRule="auto"/>
            <w:rPr>
              <w:noProof/>
            </w:rPr>
          </w:pPr>
          <w:r>
            <w:rPr>
              <w:rFonts w:eastAsiaTheme="minorEastAsia" w:cstheme="minorBidi"/>
              <w:szCs w:val="22"/>
              <w:lang w:eastAsia="ja-JP"/>
            </w:rPr>
            <w:fldChar w:fldCharType="end"/>
          </w:r>
        </w:p>
        <w:p w:rsidR="00B44F4A" w:rsidRDefault="00B44F4A" w:rsidP="00641F26">
          <w:pPr>
            <w:spacing w:line="360" w:lineRule="auto"/>
            <w:rPr>
              <w:b/>
              <w:bCs/>
              <w:noProof/>
            </w:rPr>
          </w:pPr>
        </w:p>
        <w:p w:rsidR="004F7E3B" w:rsidRPr="00B44F4A" w:rsidRDefault="004F7E3B" w:rsidP="00641F26">
          <w:pPr>
            <w:spacing w:line="360" w:lineRule="auto"/>
            <w:rPr>
              <w:b/>
              <w:bCs/>
              <w:noProof/>
            </w:rPr>
          </w:pPr>
        </w:p>
        <w:p w:rsidR="00B44F4A" w:rsidRPr="00B44F4A" w:rsidRDefault="00B44F4A" w:rsidP="00B44F4A">
          <w:pPr>
            <w:spacing w:line="360" w:lineRule="auto"/>
            <w:jc w:val="center"/>
            <w:rPr>
              <w:b/>
              <w:bCs/>
              <w:noProof/>
            </w:rPr>
          </w:pPr>
          <w:r w:rsidRPr="00B44F4A">
            <w:rPr>
              <w:b/>
              <w:bCs/>
              <w:noProof/>
            </w:rPr>
            <w:t>LIST OF EXHIBITS</w:t>
          </w:r>
        </w:p>
        <w:p w:rsidR="004E0D94" w:rsidRDefault="004E0D94" w:rsidP="004E0D94"/>
        <w:p w:rsidR="00232F27" w:rsidRDefault="004E0D94" w:rsidP="008D3B02">
          <w:r w:rsidRPr="005649BE">
            <w:t>Exhibit No.</w:t>
          </w:r>
          <w:r w:rsidR="00232F27">
            <w:t>__</w:t>
          </w:r>
          <w:r w:rsidR="00EF55CE">
            <w:t>(</w:t>
          </w:r>
          <w:r w:rsidRPr="005649BE">
            <w:t>CTM-2</w:t>
          </w:r>
          <w:r w:rsidR="00EF55CE">
            <w:t>)</w:t>
          </w:r>
          <w:r w:rsidRPr="005649BE">
            <w:tab/>
            <w:t>Natural Gas Results of Operations and Revenue Requirement</w:t>
          </w:r>
        </w:p>
      </w:sdtContent>
    </w:sdt>
    <w:p w:rsidR="00641F26" w:rsidRPr="00B44F4A" w:rsidRDefault="00232F27" w:rsidP="004E0D94">
      <w:pPr>
        <w:spacing w:line="360" w:lineRule="auto"/>
      </w:pPr>
      <w:r>
        <w:tab/>
      </w:r>
    </w:p>
    <w:p w:rsidR="00FB6F77" w:rsidRPr="00641F26" w:rsidRDefault="00B65674" w:rsidP="005A6989">
      <w:pPr>
        <w:sectPr w:rsidR="00FB6F77" w:rsidRPr="00641F26" w:rsidSect="00B65674">
          <w:footerReference w:type="default" r:id="rId10"/>
          <w:pgSz w:w="12240" w:h="15840" w:code="1"/>
          <w:pgMar w:top="1440" w:right="1440" w:bottom="1440" w:left="1872" w:header="720" w:footer="720" w:gutter="0"/>
          <w:pgNumType w:fmt="lowerRoman" w:start="1"/>
          <w:cols w:space="720"/>
          <w:docGrid w:linePitch="360"/>
        </w:sectPr>
      </w:pPr>
      <w:r w:rsidRPr="00641F26">
        <w:br w:type="page"/>
      </w:r>
    </w:p>
    <w:p w:rsidR="00FB6F77" w:rsidRPr="006B4E3E" w:rsidRDefault="00FB6F77" w:rsidP="0024037F">
      <w:pPr>
        <w:pStyle w:val="Heading1"/>
        <w:ind w:left="0" w:firstLine="0"/>
        <w:jc w:val="center"/>
      </w:pPr>
      <w:bookmarkStart w:id="1" w:name="_Toc310500390"/>
      <w:r w:rsidRPr="006B4E3E">
        <w:t>INTRODUCTION</w:t>
      </w:r>
      <w:bookmarkEnd w:id="1"/>
    </w:p>
    <w:p w:rsidR="00FB6F77" w:rsidRPr="00641F26" w:rsidRDefault="00FB6F77" w:rsidP="006B4E3E">
      <w:pPr>
        <w:pStyle w:val="Heading3"/>
        <w:numPr>
          <w:ilvl w:val="0"/>
          <w:numId w:val="0"/>
        </w:numPr>
      </w:pPr>
    </w:p>
    <w:p w:rsidR="00C3471C" w:rsidRPr="00641F26" w:rsidRDefault="00C3471C" w:rsidP="00641F26">
      <w:pPr>
        <w:pStyle w:val="Question-Testimony"/>
      </w:pPr>
      <w:r w:rsidRPr="00641F26">
        <w:t>Q.</w:t>
      </w:r>
      <w:r w:rsidRPr="00641F26">
        <w:tab/>
        <w:t xml:space="preserve">Please state your name and business address.  </w:t>
      </w:r>
    </w:p>
    <w:p w:rsidR="00C3471C" w:rsidRPr="00641F26" w:rsidRDefault="002F1187" w:rsidP="00641F26">
      <w:pPr>
        <w:pStyle w:val="Answer-Testimony"/>
      </w:pPr>
      <w:r w:rsidRPr="00641F26">
        <w:t>A.</w:t>
      </w:r>
      <w:r w:rsidRPr="00641F26">
        <w:tab/>
        <w:t>My name is Christopher T. Mickelson</w:t>
      </w:r>
      <w:r w:rsidR="00C3471C" w:rsidRPr="00641F26">
        <w:t>.  My business address is</w:t>
      </w:r>
      <w:r w:rsidR="00100D8D">
        <w:t xml:space="preserve"> t</w:t>
      </w:r>
      <w:r w:rsidRPr="00641F26">
        <w:t>he Richard Hemstad Building,</w:t>
      </w:r>
      <w:r w:rsidR="00C3471C" w:rsidRPr="00641F26">
        <w:t xml:space="preserve"> 1300 S. Evergreen Park Drive S.W., P.O. Box 47250, Olympia, W</w:t>
      </w:r>
      <w:r w:rsidR="00100D8D">
        <w:t>ashington</w:t>
      </w:r>
      <w:r w:rsidR="00C3471C" w:rsidRPr="00641F26">
        <w:t xml:space="preserve">  98504.  </w:t>
      </w:r>
      <w:r w:rsidR="006F35F6" w:rsidRPr="00641F26">
        <w:t xml:space="preserve">My e-mail address is </w:t>
      </w:r>
      <w:hyperlink r:id="rId11" w:history="1">
        <w:r w:rsidR="006F35F6" w:rsidRPr="004D7C11">
          <w:rPr>
            <w:rStyle w:val="Hyperlink"/>
            <w:color w:val="auto"/>
            <w:u w:val="none"/>
          </w:rPr>
          <w:t>cmickels@utc.wa.gov</w:t>
        </w:r>
      </w:hyperlink>
      <w:r w:rsidR="006F35F6" w:rsidRPr="004D7C11">
        <w:t>.</w:t>
      </w:r>
    </w:p>
    <w:p w:rsidR="00C3471C" w:rsidRPr="00641F26" w:rsidRDefault="00C3471C" w:rsidP="00FD5B3E">
      <w:pPr>
        <w:spacing w:line="480" w:lineRule="auto"/>
        <w:ind w:left="720" w:hanging="720"/>
      </w:pPr>
    </w:p>
    <w:p w:rsidR="00C3471C" w:rsidRPr="00641F26" w:rsidRDefault="00C3471C" w:rsidP="00641F26">
      <w:pPr>
        <w:pStyle w:val="Question-Testimony"/>
      </w:pPr>
      <w:r w:rsidRPr="00641F26">
        <w:t>Q.</w:t>
      </w:r>
      <w:r w:rsidRPr="00641F26">
        <w:tab/>
        <w:t xml:space="preserve">By whom are you employed and in what capacity?  </w:t>
      </w:r>
    </w:p>
    <w:p w:rsidR="00C3471C" w:rsidRPr="00641F26" w:rsidRDefault="00C3471C" w:rsidP="00641F26">
      <w:pPr>
        <w:pStyle w:val="Answer-Testimony"/>
      </w:pPr>
      <w:r w:rsidRPr="00641F26">
        <w:rPr>
          <w:rStyle w:val="Answer-TestimonyChar"/>
        </w:rPr>
        <w:t>A.</w:t>
      </w:r>
      <w:r w:rsidRPr="00641F26">
        <w:rPr>
          <w:rStyle w:val="Answer-TestimonyChar"/>
        </w:rPr>
        <w:tab/>
        <w:t>I am employed by the Washington Utilities and Transportation Commission</w:t>
      </w:r>
      <w:r w:rsidR="006F35F6" w:rsidRPr="00641F26">
        <w:t xml:space="preserve"> (“Commission”) as a </w:t>
      </w:r>
      <w:r w:rsidR="000212EF">
        <w:t xml:space="preserve">Senior </w:t>
      </w:r>
      <w:r w:rsidR="006F35F6" w:rsidRPr="00641F26">
        <w:t>Regulatory Analyst</w:t>
      </w:r>
      <w:r w:rsidR="006F2FA1" w:rsidRPr="00641F26">
        <w:t xml:space="preserve"> in the Energy Section</w:t>
      </w:r>
      <w:r w:rsidR="009F2C9A">
        <w:t xml:space="preserve"> of the Regulatory Services Division</w:t>
      </w:r>
      <w:r w:rsidR="006F35F6" w:rsidRPr="00641F26">
        <w:t>.</w:t>
      </w:r>
      <w:r w:rsidR="0084102E">
        <w:t xml:space="preserve"> </w:t>
      </w:r>
      <w:r w:rsidR="00E80CFE">
        <w:t xml:space="preserve"> </w:t>
      </w:r>
      <w:r w:rsidR="0084102E">
        <w:t>I am responsible</w:t>
      </w:r>
      <w:r w:rsidR="00B647AE">
        <w:t xml:space="preserve">, among other duties, for analyzing </w:t>
      </w:r>
      <w:r w:rsidR="002C11AF">
        <w:t xml:space="preserve">financial, accounting and </w:t>
      </w:r>
      <w:r w:rsidR="00B647AE">
        <w:t>rate issues</w:t>
      </w:r>
      <w:r w:rsidR="002C11AF">
        <w:t xml:space="preserve"> in general rate cases, accounting petitions, and other tariff filings </w:t>
      </w:r>
      <w:r w:rsidR="00B647AE">
        <w:t>as they pertain to the investor-owned utilities under the jurisdiction of this Commission.</w:t>
      </w:r>
    </w:p>
    <w:p w:rsidR="00C3471C" w:rsidRPr="00641F26" w:rsidRDefault="00C3471C" w:rsidP="00FD5B3E">
      <w:pPr>
        <w:spacing w:line="480" w:lineRule="auto"/>
        <w:ind w:left="720" w:hanging="720"/>
      </w:pPr>
    </w:p>
    <w:p w:rsidR="00C3471C" w:rsidRPr="00641F26" w:rsidRDefault="00C3471C" w:rsidP="00641F26">
      <w:pPr>
        <w:pStyle w:val="Question-Testimony"/>
      </w:pPr>
      <w:r w:rsidRPr="00641F26">
        <w:t>Q.</w:t>
      </w:r>
      <w:r w:rsidRPr="00641F26">
        <w:tab/>
        <w:t>How long have you been employed by the Commission?</w:t>
      </w:r>
    </w:p>
    <w:p w:rsidR="00C3471C" w:rsidRPr="00641F26" w:rsidRDefault="004828CF" w:rsidP="00B44F4A">
      <w:pPr>
        <w:pStyle w:val="Answer-Testimony"/>
      </w:pPr>
      <w:r w:rsidRPr="00641F26">
        <w:t>A.</w:t>
      </w:r>
      <w:r w:rsidRPr="00641F26">
        <w:tab/>
      </w:r>
      <w:r w:rsidR="006F35F6" w:rsidRPr="00641F26">
        <w:t>I have been employed by the Commission since June 2007.</w:t>
      </w:r>
    </w:p>
    <w:p w:rsidR="00C3471C" w:rsidRPr="00641F26" w:rsidRDefault="00C3471C" w:rsidP="00FD5B3E">
      <w:pPr>
        <w:tabs>
          <w:tab w:val="left" w:pos="-1440"/>
        </w:tabs>
        <w:spacing w:line="480" w:lineRule="auto"/>
      </w:pPr>
    </w:p>
    <w:p w:rsidR="00C3471C" w:rsidRPr="00641F26" w:rsidRDefault="00C3471C" w:rsidP="00B44F4A">
      <w:pPr>
        <w:pStyle w:val="Question-Testimony"/>
      </w:pPr>
      <w:r w:rsidRPr="00641F26">
        <w:t>Q.</w:t>
      </w:r>
      <w:r w:rsidRPr="00641F26">
        <w:tab/>
        <w:t>Would you please state your educational and professional background?</w:t>
      </w:r>
    </w:p>
    <w:p w:rsidR="00C3471C" w:rsidRPr="00641F26" w:rsidRDefault="00C3471C" w:rsidP="00B44F4A">
      <w:pPr>
        <w:pStyle w:val="Answer-Testimony"/>
      </w:pPr>
      <w:r w:rsidRPr="00641F26">
        <w:t>A.</w:t>
      </w:r>
      <w:r w:rsidRPr="00641F26">
        <w:tab/>
      </w:r>
      <w:r w:rsidR="006F35F6" w:rsidRPr="00641F26">
        <w:t xml:space="preserve">I graduated from the University of Washington in 2002 receiving a Bachelor of Arts </w:t>
      </w:r>
      <w:r w:rsidR="00E80CFE">
        <w:t xml:space="preserve">degree </w:t>
      </w:r>
      <w:r w:rsidR="006F35F6" w:rsidRPr="00641F26">
        <w:t xml:space="preserve">in Business Administration with an emphasis in accounting. </w:t>
      </w:r>
      <w:r w:rsidR="00E80CFE">
        <w:t xml:space="preserve"> </w:t>
      </w:r>
      <w:r w:rsidR="006F35F6" w:rsidRPr="00641F26">
        <w:t>Since joining the Commission, I have attended several regulatory courses, including</w:t>
      </w:r>
      <w:r w:rsidR="009502EC" w:rsidRPr="00641F26">
        <w:t xml:space="preserve"> the</w:t>
      </w:r>
      <w:r w:rsidR="006F35F6" w:rsidRPr="00641F26">
        <w:t xml:space="preserve"> </w:t>
      </w:r>
      <w:r w:rsidR="009502EC" w:rsidRPr="00641F26">
        <w:t>49th Annual National Association of Regulatory Utility Commissioners Regulatory Studies Program held at Michigan State University in East Lansing, Michigan</w:t>
      </w:r>
      <w:r w:rsidR="006F35F6" w:rsidRPr="00641F26">
        <w:t>.</w:t>
      </w:r>
    </w:p>
    <w:p w:rsidR="006F35F6" w:rsidRPr="00641F26" w:rsidRDefault="006F35F6" w:rsidP="00B44F4A">
      <w:pPr>
        <w:pStyle w:val="Answer-Testimony"/>
      </w:pPr>
      <w:r w:rsidRPr="00641F26">
        <w:tab/>
      </w:r>
      <w:r w:rsidRPr="00641F26">
        <w:tab/>
        <w:t xml:space="preserve">I was the lead Staff analyst in </w:t>
      </w:r>
      <w:r w:rsidR="00854D81" w:rsidRPr="00641F26">
        <w:t xml:space="preserve">numerous </w:t>
      </w:r>
      <w:r w:rsidR="00E80CFE">
        <w:t xml:space="preserve">tariff </w:t>
      </w:r>
      <w:r w:rsidRPr="00641F26">
        <w:t xml:space="preserve">applications </w:t>
      </w:r>
      <w:r w:rsidR="00E80CFE">
        <w:t xml:space="preserve">filed by regulated </w:t>
      </w:r>
      <w:r w:rsidR="00854D81" w:rsidRPr="00641F26">
        <w:t xml:space="preserve">water, solid waste, and transportation </w:t>
      </w:r>
      <w:r w:rsidR="00E80CFE">
        <w:t>companies.  These filings included general rate cases of</w:t>
      </w:r>
      <w:r w:rsidR="00695CE8" w:rsidRPr="00641F26">
        <w:t xml:space="preserve"> Murrey’s Disposal Company, Inc., Docket TG-090097</w:t>
      </w:r>
      <w:r w:rsidR="00E80CFE">
        <w:t>;</w:t>
      </w:r>
      <w:r w:rsidR="00695CE8" w:rsidRPr="00641F26">
        <w:t xml:space="preserve"> American Disposal Company, Inc., Docket TG-090098</w:t>
      </w:r>
      <w:r w:rsidR="00E80CFE">
        <w:t>;</w:t>
      </w:r>
      <w:r w:rsidR="00695CE8" w:rsidRPr="00641F26">
        <w:t xml:space="preserve"> Washington Water Service Company, Docket UW-090733</w:t>
      </w:r>
      <w:r w:rsidR="00E80CFE">
        <w:t>;</w:t>
      </w:r>
      <w:r w:rsidR="00695CE8" w:rsidRPr="00641F26">
        <w:t xml:space="preserve"> and </w:t>
      </w:r>
      <w:r w:rsidR="00854D81" w:rsidRPr="00641F26">
        <w:t>Waste Management of Washington, Inc., Docket</w:t>
      </w:r>
      <w:r w:rsidR="00695CE8" w:rsidRPr="00641F26">
        <w:t>s</w:t>
      </w:r>
      <w:r w:rsidR="00854D81" w:rsidRPr="00641F26">
        <w:t xml:space="preserve"> TG-091933</w:t>
      </w:r>
      <w:r w:rsidR="00695CE8" w:rsidRPr="00641F26">
        <w:t xml:space="preserve"> and</w:t>
      </w:r>
      <w:r w:rsidR="00854D81" w:rsidRPr="00641F26">
        <w:t xml:space="preserve"> TG-101080</w:t>
      </w:r>
      <w:r w:rsidR="00695CE8" w:rsidRPr="00641F26">
        <w:t>.</w:t>
      </w:r>
    </w:p>
    <w:p w:rsidR="00C3471C" w:rsidRPr="00641F26" w:rsidRDefault="006F35F6" w:rsidP="00CC168B">
      <w:pPr>
        <w:pStyle w:val="Answer-Testimony"/>
        <w:ind w:firstLine="720"/>
      </w:pPr>
      <w:r w:rsidRPr="00641F26">
        <w:t>I have participated in the development of Commission rules, prepared detailed statistical studies for use by commissioners and other Commission employees, and examined utility</w:t>
      </w:r>
      <w:r w:rsidR="00FB6E16" w:rsidRPr="00641F26">
        <w:t xml:space="preserve"> and transportation</w:t>
      </w:r>
      <w:r w:rsidRPr="00641F26">
        <w:t xml:space="preserve"> </w:t>
      </w:r>
      <w:r w:rsidR="009F2C9A">
        <w:t xml:space="preserve">company </w:t>
      </w:r>
      <w:r w:rsidRPr="00641F26">
        <w:t>reports for compliance with Commission regulations.  I have also presented Staff r</w:t>
      </w:r>
      <w:r w:rsidR="00723E2B" w:rsidRPr="00641F26">
        <w:t>ecommendations at numerous open</w:t>
      </w:r>
      <w:r w:rsidRPr="00641F26">
        <w:t xml:space="preserve"> </w:t>
      </w:r>
      <w:r w:rsidR="00604724" w:rsidRPr="00641F26">
        <w:t xml:space="preserve">public </w:t>
      </w:r>
      <w:r w:rsidRPr="00641F26">
        <w:t>meetings.</w:t>
      </w:r>
    </w:p>
    <w:p w:rsidR="00DC40BC" w:rsidRPr="00641F26" w:rsidRDefault="00DC40BC" w:rsidP="00FD5B3E">
      <w:pPr>
        <w:pStyle w:val="BodyTextIndent"/>
      </w:pPr>
    </w:p>
    <w:p w:rsidR="00DC40BC" w:rsidRPr="007E4EF6" w:rsidRDefault="00FB6F77" w:rsidP="0024037F">
      <w:pPr>
        <w:pStyle w:val="Heading1"/>
        <w:ind w:left="0" w:firstLine="0"/>
        <w:jc w:val="center"/>
      </w:pPr>
      <w:bookmarkStart w:id="2" w:name="_Toc310500391"/>
      <w:r w:rsidRPr="008304C3">
        <w:t xml:space="preserve">SCOPE AND </w:t>
      </w:r>
      <w:r w:rsidR="003831A5" w:rsidRPr="008304C3">
        <w:t>SUMMARY OF TESTIMONY</w:t>
      </w:r>
      <w:bookmarkEnd w:id="2"/>
    </w:p>
    <w:p w:rsidR="00C04987" w:rsidRDefault="00C04987" w:rsidP="002079C0">
      <w:pPr>
        <w:spacing w:line="480" w:lineRule="auto"/>
      </w:pPr>
    </w:p>
    <w:p w:rsidR="004D3E3B" w:rsidRPr="00641F26" w:rsidRDefault="00EB4706" w:rsidP="00B44F4A">
      <w:pPr>
        <w:pStyle w:val="Question-Testimony"/>
      </w:pPr>
      <w:r w:rsidRPr="00641F26">
        <w:t>Q.</w:t>
      </w:r>
      <w:r w:rsidRPr="00641F26">
        <w:tab/>
      </w:r>
      <w:r w:rsidR="00660396">
        <w:t xml:space="preserve">What is the </w:t>
      </w:r>
      <w:r w:rsidR="004D3E3B" w:rsidRPr="00641F26">
        <w:t>purpose of your testimony</w:t>
      </w:r>
      <w:r w:rsidR="00660396">
        <w:t>?</w:t>
      </w:r>
    </w:p>
    <w:p w:rsidR="00660396" w:rsidRPr="001B527C" w:rsidRDefault="004D3E3B" w:rsidP="001372D4">
      <w:pPr>
        <w:pStyle w:val="Answer-Testimony"/>
      </w:pPr>
      <w:r w:rsidRPr="00641F26">
        <w:t>A.</w:t>
      </w:r>
      <w:r w:rsidRPr="00641F26">
        <w:tab/>
      </w:r>
      <w:r w:rsidR="00660396">
        <w:t xml:space="preserve">The purpose of my testimony is </w:t>
      </w:r>
      <w:r w:rsidR="00EC4123">
        <w:t>to</w:t>
      </w:r>
      <w:r w:rsidR="00660396">
        <w:t xml:space="preserve"> </w:t>
      </w:r>
      <w:r w:rsidR="00AA14BA" w:rsidRPr="00641F26">
        <w:t>present Staff’s overall recommendation regarding the natural gas revenue requirement of Puget Sound Energy, Inc. (“PSE” or “the Company”).  Th</w:t>
      </w:r>
      <w:r w:rsidR="00AD1C7E">
        <w:t xml:space="preserve">is presentation encompasses Staff’s </w:t>
      </w:r>
      <w:r w:rsidR="003831A5">
        <w:t>adjustments</w:t>
      </w:r>
      <w:r w:rsidR="00AD1C7E">
        <w:t xml:space="preserve"> to the </w:t>
      </w:r>
      <w:r w:rsidR="00AD1C7E" w:rsidRPr="001B527C">
        <w:t xml:space="preserve">Results of Operations filed by the Company on June </w:t>
      </w:r>
      <w:r w:rsidR="00723E2B" w:rsidRPr="001B527C">
        <w:t>13, 2011</w:t>
      </w:r>
      <w:r w:rsidR="004936DF">
        <w:t>, which use a test-year ended December 31, 2010</w:t>
      </w:r>
      <w:r w:rsidR="00723E2B" w:rsidRPr="001B527C">
        <w:t>.</w:t>
      </w:r>
    </w:p>
    <w:p w:rsidR="00660396" w:rsidRPr="001B527C" w:rsidRDefault="00AD1C7E" w:rsidP="00B44F4A">
      <w:pPr>
        <w:pStyle w:val="Answer-Testimony"/>
      </w:pPr>
      <w:r w:rsidRPr="001B527C">
        <w:tab/>
      </w:r>
    </w:p>
    <w:p w:rsidR="00AD38AD" w:rsidRPr="00641F26" w:rsidRDefault="00AD38AD" w:rsidP="00AD38AD">
      <w:pPr>
        <w:pStyle w:val="Question-Testimony"/>
      </w:pPr>
      <w:r w:rsidRPr="00641F26">
        <w:t>Q.</w:t>
      </w:r>
      <w:r w:rsidRPr="00641F26">
        <w:tab/>
        <w:t>D</w:t>
      </w:r>
      <w:r w:rsidR="00604724">
        <w:t>o</w:t>
      </w:r>
      <w:r w:rsidRPr="00641F26">
        <w:t xml:space="preserve"> you sponsor any exhibits in support of </w:t>
      </w:r>
      <w:r w:rsidR="003831A5">
        <w:t>Staff’s</w:t>
      </w:r>
      <w:r w:rsidRPr="00641F26">
        <w:t xml:space="preserve"> recommendations?</w:t>
      </w:r>
    </w:p>
    <w:p w:rsidR="00AD38AD" w:rsidRPr="00641F26" w:rsidRDefault="00AD38AD" w:rsidP="00AD38AD">
      <w:pPr>
        <w:pStyle w:val="Answer-Testimony"/>
      </w:pPr>
      <w:r w:rsidRPr="00641F26">
        <w:t>A.</w:t>
      </w:r>
      <w:r w:rsidRPr="00641F26">
        <w:tab/>
        <w:t>Yes, I sponsor the following exhibit in support of my testimony:</w:t>
      </w:r>
    </w:p>
    <w:p w:rsidR="00AD38AD" w:rsidRDefault="00AD38AD" w:rsidP="00AD38AD">
      <w:pPr>
        <w:pStyle w:val="Answer-Testimony"/>
        <w:numPr>
          <w:ilvl w:val="0"/>
          <w:numId w:val="10"/>
        </w:numPr>
      </w:pPr>
      <w:r w:rsidRPr="00641F26">
        <w:t>Exhibit No.</w:t>
      </w:r>
      <w:r>
        <w:t>__</w:t>
      </w:r>
      <w:r w:rsidR="00445CD1">
        <w:t>(</w:t>
      </w:r>
      <w:r w:rsidRPr="00641F26">
        <w:t>CTM-2</w:t>
      </w:r>
      <w:r w:rsidR="00445CD1">
        <w:t>)</w:t>
      </w:r>
      <w:r w:rsidRPr="00641F26">
        <w:t>, Natural Gas Results of Operations and Revenue Requirement</w:t>
      </w:r>
    </w:p>
    <w:p w:rsidR="00EC4123" w:rsidRDefault="00EC4123" w:rsidP="00EC4123">
      <w:pPr>
        <w:pStyle w:val="Answer-Testimony"/>
      </w:pPr>
    </w:p>
    <w:p w:rsidR="00AA14BA" w:rsidRPr="00641F26" w:rsidRDefault="00AA14BA" w:rsidP="00641F26">
      <w:pPr>
        <w:pStyle w:val="Question-Testimony"/>
      </w:pPr>
      <w:r w:rsidRPr="00641F26">
        <w:t>Q.</w:t>
      </w:r>
      <w:r w:rsidRPr="00641F26">
        <w:tab/>
        <w:t>Please summarize Staff’s overall natural gas revenue requirement recommendation for these consolidated dockets.</w:t>
      </w:r>
    </w:p>
    <w:p w:rsidR="00AA14BA" w:rsidRDefault="00AA14BA" w:rsidP="00B44F4A">
      <w:pPr>
        <w:pStyle w:val="Answer-Testimony"/>
      </w:pPr>
      <w:r w:rsidRPr="00641F26">
        <w:t>A.</w:t>
      </w:r>
      <w:r w:rsidRPr="00641F26">
        <w:tab/>
        <w:t xml:space="preserve">Staff </w:t>
      </w:r>
      <w:r w:rsidR="00AD1C7E">
        <w:t xml:space="preserve">has </w:t>
      </w:r>
      <w:r w:rsidR="00AD1C7E" w:rsidRPr="00F55BBA">
        <w:t>identified a $</w:t>
      </w:r>
      <w:r w:rsidR="007C65B3" w:rsidRPr="00F55BBA">
        <w:t>1</w:t>
      </w:r>
      <w:r w:rsidR="00AD1C7E" w:rsidRPr="00F55BBA">
        <w:t>,</w:t>
      </w:r>
      <w:r w:rsidR="004D7C11" w:rsidRPr="00F55BBA">
        <w:t>526</w:t>
      </w:r>
      <w:r w:rsidR="00AD1C7E" w:rsidRPr="00F55BBA">
        <w:t>,</w:t>
      </w:r>
      <w:r w:rsidR="004D7C11" w:rsidRPr="00F55BBA">
        <w:t>333</w:t>
      </w:r>
      <w:r w:rsidR="00AD1C7E" w:rsidRPr="00F55BBA">
        <w:t xml:space="preserve"> </w:t>
      </w:r>
      <w:r w:rsidR="003831A5" w:rsidRPr="00F55BBA">
        <w:t>(</w:t>
      </w:r>
      <w:r w:rsidR="00F32255" w:rsidRPr="00F55BBA">
        <w:t>0.</w:t>
      </w:r>
      <w:r w:rsidR="002D48A0" w:rsidRPr="00F55BBA">
        <w:t>1</w:t>
      </w:r>
      <w:r w:rsidR="003831A5" w:rsidRPr="00F55BBA">
        <w:t xml:space="preserve"> percent) </w:t>
      </w:r>
      <w:r w:rsidR="00AD1C7E" w:rsidRPr="00F55BBA">
        <w:t xml:space="preserve">revenue </w:t>
      </w:r>
      <w:r w:rsidR="00AD1C7E" w:rsidRPr="002D48A0">
        <w:t xml:space="preserve">deficiency for </w:t>
      </w:r>
      <w:r w:rsidRPr="002D48A0">
        <w:t>the Company’s natural gas service</w:t>
      </w:r>
      <w:r w:rsidR="00AD1C7E" w:rsidRPr="002D48A0">
        <w:t xml:space="preserve">.  </w:t>
      </w:r>
      <w:r w:rsidR="004936DF">
        <w:t xml:space="preserve">A </w:t>
      </w:r>
      <w:r w:rsidR="00AD1C7E" w:rsidRPr="002D48A0">
        <w:t xml:space="preserve">revenue increase </w:t>
      </w:r>
      <w:r w:rsidR="004936DF">
        <w:t xml:space="preserve">in that amount </w:t>
      </w:r>
      <w:r w:rsidR="00AD1C7E" w:rsidRPr="002D48A0">
        <w:t>w</w:t>
      </w:r>
      <w:r w:rsidR="003831A5" w:rsidRPr="002D48A0">
        <w:t xml:space="preserve">ill </w:t>
      </w:r>
      <w:r w:rsidR="00AD1C7E" w:rsidRPr="002D48A0">
        <w:t xml:space="preserve">enable the Company </w:t>
      </w:r>
      <w:r w:rsidR="00AD1C7E" w:rsidRPr="00983CD9">
        <w:t xml:space="preserve">to earn a </w:t>
      </w:r>
      <w:r w:rsidR="00F32255" w:rsidRPr="00983CD9">
        <w:t>7.</w:t>
      </w:r>
      <w:r w:rsidR="002D48A0" w:rsidRPr="00983CD9">
        <w:t>59</w:t>
      </w:r>
      <w:r w:rsidRPr="00983CD9">
        <w:t xml:space="preserve"> percent</w:t>
      </w:r>
      <w:r w:rsidR="00B65674" w:rsidRPr="00983CD9">
        <w:t xml:space="preserve"> </w:t>
      </w:r>
      <w:r w:rsidR="00AD1C7E" w:rsidRPr="00983CD9">
        <w:t>rate of return</w:t>
      </w:r>
      <w:r w:rsidR="003831A5" w:rsidRPr="00983CD9">
        <w:t>, as</w:t>
      </w:r>
      <w:r w:rsidR="00AD1C7E" w:rsidRPr="00983CD9">
        <w:t xml:space="preserve"> recommended </w:t>
      </w:r>
      <w:r w:rsidR="00B65674" w:rsidRPr="00983CD9">
        <w:t>by Staff witness Ken</w:t>
      </w:r>
      <w:r w:rsidR="00F826E6" w:rsidRPr="00983CD9">
        <w:t>neth L.</w:t>
      </w:r>
      <w:r w:rsidR="00B65674" w:rsidRPr="00983CD9">
        <w:t xml:space="preserve"> Elgin</w:t>
      </w:r>
      <w:r w:rsidR="003831A5" w:rsidRPr="00983CD9">
        <w:t>.</w:t>
      </w:r>
      <w:r w:rsidR="00756D23" w:rsidRPr="00983CD9">
        <w:t xml:space="preserve">  </w:t>
      </w:r>
      <w:r w:rsidR="00756D23" w:rsidRPr="002D48A0">
        <w:t xml:space="preserve">The </w:t>
      </w:r>
      <w:r w:rsidR="00756D23">
        <w:t xml:space="preserve">Staff revenue requirement </w:t>
      </w:r>
      <w:r w:rsidR="004936DF">
        <w:t xml:space="preserve">increase </w:t>
      </w:r>
      <w:r w:rsidR="00756D23">
        <w:t>compares to PSE’s proposed increase of $</w:t>
      </w:r>
      <w:r w:rsidR="00EF55CE">
        <w:t>31,864,884</w:t>
      </w:r>
      <w:r w:rsidR="00756D23">
        <w:t>.</w:t>
      </w:r>
    </w:p>
    <w:p w:rsidR="00FB6F77" w:rsidRPr="00641F26" w:rsidRDefault="00FB6F77" w:rsidP="00FD5B3E">
      <w:pPr>
        <w:pStyle w:val="BodyTextIndent"/>
      </w:pPr>
    </w:p>
    <w:p w:rsidR="004D3E3B" w:rsidRPr="00641F26" w:rsidRDefault="008243C2" w:rsidP="0024037F">
      <w:pPr>
        <w:pStyle w:val="Heading1"/>
        <w:ind w:left="0" w:firstLine="0"/>
        <w:jc w:val="center"/>
      </w:pPr>
      <w:bookmarkStart w:id="3" w:name="_Toc310500392"/>
      <w:r w:rsidRPr="00641F26">
        <w:t>NATURAL GAS REVENUE REQUIREMENT</w:t>
      </w:r>
      <w:bookmarkEnd w:id="3"/>
    </w:p>
    <w:p w:rsidR="004D3E3B" w:rsidRDefault="004D3E3B" w:rsidP="00FD5B3E">
      <w:pPr>
        <w:pStyle w:val="BodyTextIndent"/>
      </w:pPr>
    </w:p>
    <w:p w:rsidR="00AD1C7E" w:rsidRPr="00AD1C7E" w:rsidRDefault="00AD1C7E" w:rsidP="00AD1C7E">
      <w:pPr>
        <w:pStyle w:val="BodyTextIndent"/>
        <w:rPr>
          <w:b/>
          <w:bCs/>
        </w:rPr>
      </w:pPr>
      <w:r w:rsidRPr="00AD1C7E">
        <w:rPr>
          <w:b/>
          <w:bCs/>
        </w:rPr>
        <w:t>Q.</w:t>
      </w:r>
      <w:r w:rsidRPr="00AD1C7E">
        <w:rPr>
          <w:b/>
          <w:bCs/>
        </w:rPr>
        <w:tab/>
        <w:t>Have you prepared an exhibit that calculates the revenue requirement</w:t>
      </w:r>
      <w:r w:rsidR="003831A5">
        <w:rPr>
          <w:b/>
          <w:bCs/>
        </w:rPr>
        <w:t xml:space="preserve"> supported by Staff</w:t>
      </w:r>
      <w:r w:rsidRPr="00AD1C7E">
        <w:rPr>
          <w:b/>
          <w:bCs/>
        </w:rPr>
        <w:t>?</w:t>
      </w:r>
    </w:p>
    <w:p w:rsidR="0099734C" w:rsidRPr="00AD1C7E" w:rsidRDefault="00AD1C7E" w:rsidP="00AD1C7E">
      <w:pPr>
        <w:pStyle w:val="Question-Testimony"/>
        <w:rPr>
          <w:b w:val="0"/>
          <w:bCs w:val="0"/>
        </w:rPr>
      </w:pPr>
      <w:r w:rsidRPr="00AD1C7E">
        <w:rPr>
          <w:b w:val="0"/>
          <w:bCs w:val="0"/>
        </w:rPr>
        <w:t>A.</w:t>
      </w:r>
      <w:r w:rsidRPr="00AD1C7E">
        <w:rPr>
          <w:b w:val="0"/>
          <w:bCs w:val="0"/>
        </w:rPr>
        <w:tab/>
        <w:t xml:space="preserve">Yes.  </w:t>
      </w:r>
      <w:r>
        <w:rPr>
          <w:b w:val="0"/>
          <w:bCs w:val="0"/>
        </w:rPr>
        <w:t>My Exhibit No.</w:t>
      </w:r>
      <w:r w:rsidRPr="00AD1C7E">
        <w:rPr>
          <w:b w:val="0"/>
          <w:bCs w:val="0"/>
        </w:rPr>
        <w:t>___</w:t>
      </w:r>
      <w:r w:rsidR="004936DF">
        <w:rPr>
          <w:b w:val="0"/>
          <w:bCs w:val="0"/>
        </w:rPr>
        <w:t xml:space="preserve"> </w:t>
      </w:r>
      <w:r w:rsidRPr="00AD1C7E">
        <w:rPr>
          <w:b w:val="0"/>
          <w:bCs w:val="0"/>
        </w:rPr>
        <w:t>(CTM-2) applies Staff’s revenue requirement model in this case.  This is the same model the Company presented in Mr. Stranik’s Exhibit No.</w:t>
      </w:r>
      <w:r>
        <w:rPr>
          <w:b w:val="0"/>
          <w:bCs w:val="0"/>
        </w:rPr>
        <w:t>___</w:t>
      </w:r>
      <w:r w:rsidR="004936DF">
        <w:rPr>
          <w:b w:val="0"/>
          <w:bCs w:val="0"/>
        </w:rPr>
        <w:t xml:space="preserve"> </w:t>
      </w:r>
      <w:r w:rsidRPr="00AD1C7E">
        <w:rPr>
          <w:b w:val="0"/>
          <w:bCs w:val="0"/>
        </w:rPr>
        <w:t>(MJS-7).</w:t>
      </w:r>
      <w:r w:rsidR="00F35BB2">
        <w:rPr>
          <w:b w:val="0"/>
          <w:bCs w:val="0"/>
        </w:rPr>
        <w:t xml:space="preserve">  </w:t>
      </w:r>
      <w:r w:rsidR="0099734C">
        <w:rPr>
          <w:b w:val="0"/>
          <w:bCs w:val="0"/>
        </w:rPr>
        <w:t xml:space="preserve">My exhibit incorporates the </w:t>
      </w:r>
      <w:r w:rsidR="00604724">
        <w:rPr>
          <w:b w:val="0"/>
          <w:bCs w:val="0"/>
        </w:rPr>
        <w:t>recommendations</w:t>
      </w:r>
      <w:r w:rsidR="0099734C">
        <w:rPr>
          <w:b w:val="0"/>
          <w:bCs w:val="0"/>
        </w:rPr>
        <w:t xml:space="preserve"> of other Staff witnesses who participated in the development of Staff’s recommended </w:t>
      </w:r>
      <w:r w:rsidR="009F2C9A">
        <w:rPr>
          <w:b w:val="0"/>
          <w:bCs w:val="0"/>
        </w:rPr>
        <w:t xml:space="preserve">natural gas </w:t>
      </w:r>
      <w:r w:rsidR="0099734C">
        <w:rPr>
          <w:b w:val="0"/>
          <w:bCs w:val="0"/>
        </w:rPr>
        <w:t>revenue requirement increase.</w:t>
      </w:r>
      <w:r w:rsidR="009F2C9A">
        <w:rPr>
          <w:b w:val="0"/>
          <w:bCs w:val="0"/>
        </w:rPr>
        <w:t xml:space="preserve">  I identify each Staff analyst and the</w:t>
      </w:r>
      <w:r w:rsidR="004936DF">
        <w:rPr>
          <w:b w:val="0"/>
          <w:bCs w:val="0"/>
        </w:rPr>
        <w:t>ir</w:t>
      </w:r>
      <w:r w:rsidR="009F2C9A">
        <w:rPr>
          <w:b w:val="0"/>
          <w:bCs w:val="0"/>
        </w:rPr>
        <w:t xml:space="preserve"> areas of responsibility later in this testimony.</w:t>
      </w:r>
    </w:p>
    <w:p w:rsidR="00AD1C7E" w:rsidRPr="00641F26" w:rsidRDefault="00AD1C7E" w:rsidP="00FD5B3E">
      <w:pPr>
        <w:pStyle w:val="BodyTextIndent"/>
      </w:pPr>
    </w:p>
    <w:p w:rsidR="00450DEB" w:rsidRPr="00641F26" w:rsidRDefault="00450DEB" w:rsidP="00B44F4A">
      <w:pPr>
        <w:pStyle w:val="Question-Testimony"/>
      </w:pPr>
      <w:r w:rsidRPr="00641F26">
        <w:t>Q.</w:t>
      </w:r>
      <w:r w:rsidRPr="00641F26">
        <w:tab/>
        <w:t xml:space="preserve">Please describe </w:t>
      </w:r>
      <w:r w:rsidR="00BA260F">
        <w:t>Exhibit No.__</w:t>
      </w:r>
      <w:r w:rsidR="004936DF">
        <w:t xml:space="preserve"> </w:t>
      </w:r>
      <w:r w:rsidR="00AD1C7E">
        <w:t>(</w:t>
      </w:r>
      <w:r w:rsidR="00EB4706" w:rsidRPr="00641F26">
        <w:t>CTM-2</w:t>
      </w:r>
      <w:r w:rsidR="00AD1C7E">
        <w:t>)</w:t>
      </w:r>
      <w:r w:rsidR="00EB4706" w:rsidRPr="00641F26">
        <w:t>, Natural Gas Results of Operations and Revenue Requirement.</w:t>
      </w:r>
    </w:p>
    <w:p w:rsidR="00E45D5C" w:rsidRDefault="00450DEB" w:rsidP="00B44F4A">
      <w:pPr>
        <w:pStyle w:val="Answer-Testimony"/>
      </w:pPr>
      <w:r w:rsidRPr="00641F26">
        <w:t>A.</w:t>
      </w:r>
      <w:r w:rsidRPr="00641F26">
        <w:tab/>
      </w:r>
      <w:r w:rsidR="00AA14BA" w:rsidRPr="00641F26">
        <w:t>Exhibit No.</w:t>
      </w:r>
      <w:r w:rsidR="00232F27">
        <w:t>__</w:t>
      </w:r>
      <w:r w:rsidR="004936DF">
        <w:t xml:space="preserve"> </w:t>
      </w:r>
      <w:r w:rsidR="00AD1C7E">
        <w:t>(</w:t>
      </w:r>
      <w:r w:rsidR="00AA14BA" w:rsidRPr="00641F26">
        <w:t>CTM-2</w:t>
      </w:r>
      <w:r w:rsidR="00AD1C7E">
        <w:t>)</w:t>
      </w:r>
      <w:r w:rsidR="00AA14BA" w:rsidRPr="00641F26">
        <w:t xml:space="preserve"> develops the Staff recommended revenue </w:t>
      </w:r>
      <w:r w:rsidR="00BA260F">
        <w:t xml:space="preserve">requirement </w:t>
      </w:r>
      <w:r w:rsidR="00AA14BA" w:rsidRPr="00641F26">
        <w:t>for the Company’s natural gas ope</w:t>
      </w:r>
      <w:r w:rsidR="00BA260F">
        <w:t xml:space="preserve">rations.  </w:t>
      </w:r>
    </w:p>
    <w:p w:rsidR="004936DF" w:rsidRDefault="004936DF" w:rsidP="00C14026">
      <w:pPr>
        <w:pStyle w:val="Answer-Testimony"/>
        <w:ind w:firstLine="720"/>
      </w:pPr>
      <w:r>
        <w:t>Page 1 compares the revenue requirement effects of all adjustments used to determine the respective revenue deficiencies proposed by the Company and Staff. This page serves as a ready reference for identifying Company and Staff adjustments that are either uncontested or contested.</w:t>
      </w:r>
    </w:p>
    <w:p w:rsidR="00450DEB" w:rsidRDefault="004D7C11" w:rsidP="00C14026">
      <w:pPr>
        <w:pStyle w:val="Answer-Testimony"/>
        <w:ind w:firstLine="720"/>
      </w:pPr>
      <w:r>
        <w:t>Page 2</w:t>
      </w:r>
      <w:r w:rsidR="00AA14BA" w:rsidRPr="00641F26">
        <w:t>, the first column entitled “Actual Results of Operations”, reflects the test year (</w:t>
      </w:r>
      <w:r w:rsidR="00C323BF" w:rsidRPr="00641F26">
        <w:t>January</w:t>
      </w:r>
      <w:r w:rsidR="00AA14BA" w:rsidRPr="00641F26">
        <w:t xml:space="preserve"> through December 2010) amounts and indicates that PSE earned a total rate of return of </w:t>
      </w:r>
      <w:r w:rsidR="00BA260F">
        <w:t>6.18</w:t>
      </w:r>
      <w:r w:rsidR="00AA14BA" w:rsidRPr="00641F26">
        <w:t xml:space="preserve"> percent on its natural gas operations in the test period.</w:t>
      </w:r>
      <w:r w:rsidR="00B65674" w:rsidRPr="00641F26">
        <w:t xml:space="preserve">  The second column entitled “Total Adjustments” is the sum of all the restating and pro forma adjustments shown on </w:t>
      </w:r>
      <w:r w:rsidR="00BA260F">
        <w:t>P</w:t>
      </w:r>
      <w:r>
        <w:t>ages 3</w:t>
      </w:r>
      <w:r w:rsidR="00B65674" w:rsidRPr="00641F26">
        <w:t xml:space="preserve"> through </w:t>
      </w:r>
      <w:r>
        <w:t>6</w:t>
      </w:r>
      <w:r w:rsidR="00B65674" w:rsidRPr="00641F26">
        <w:t xml:space="preserve">.  The adjustment numbers used in my exhibit, and by all other Staff witnesses, correspond to PSE’s presentation in its </w:t>
      </w:r>
      <w:r w:rsidR="006242AF" w:rsidRPr="00641F26">
        <w:t xml:space="preserve">June 13, 2011, filing.  The column entitled “Revenue Requirement Deficiency” shows the impact of Staff’s </w:t>
      </w:r>
      <w:r w:rsidR="006242AF" w:rsidRPr="00F55BBA">
        <w:t>recommended $</w:t>
      </w:r>
      <w:r w:rsidR="007C65B3" w:rsidRPr="00F55BBA">
        <w:t>1</w:t>
      </w:r>
      <w:r w:rsidR="00D9363A" w:rsidRPr="00F55BBA">
        <w:t>,</w:t>
      </w:r>
      <w:r w:rsidRPr="00F55BBA">
        <w:t>526</w:t>
      </w:r>
      <w:r w:rsidR="00D9363A" w:rsidRPr="00F55BBA">
        <w:t>,</w:t>
      </w:r>
      <w:r w:rsidRPr="00F55BBA">
        <w:t>333</w:t>
      </w:r>
      <w:r w:rsidR="006242AF" w:rsidRPr="00F55BBA">
        <w:t xml:space="preserve"> natural gas revenue increase, given</w:t>
      </w:r>
      <w:r w:rsidR="00D9363A" w:rsidRPr="00F55BBA">
        <w:t xml:space="preserve"> </w:t>
      </w:r>
      <w:r w:rsidR="009F2C9A" w:rsidRPr="00F55BBA">
        <w:t>a</w:t>
      </w:r>
      <w:r w:rsidR="004936DF">
        <w:t>n</w:t>
      </w:r>
      <w:r w:rsidR="00D9363A" w:rsidRPr="00F55BBA">
        <w:t xml:space="preserve"> overall rate of return of </w:t>
      </w:r>
      <w:r w:rsidR="00F32255" w:rsidRPr="00F55BBA">
        <w:t>7.</w:t>
      </w:r>
      <w:r w:rsidR="002D48A0" w:rsidRPr="00F55BBA">
        <w:t>59</w:t>
      </w:r>
      <w:r w:rsidR="006242AF" w:rsidRPr="00F55BBA">
        <w:t xml:space="preserve"> perc</w:t>
      </w:r>
      <w:r w:rsidR="006242AF" w:rsidRPr="00983CD9">
        <w:t>ent</w:t>
      </w:r>
      <w:r w:rsidR="009F2C9A">
        <w:t>.</w:t>
      </w:r>
    </w:p>
    <w:p w:rsidR="00744EFE" w:rsidRDefault="00744EFE" w:rsidP="00744EFE">
      <w:pPr>
        <w:spacing w:line="480" w:lineRule="auto"/>
        <w:ind w:left="720" w:firstLine="720"/>
        <w:rPr>
          <w:color w:val="1F497D"/>
        </w:rPr>
      </w:pPr>
      <w:r>
        <w:t>Pages 7 through 31b provide the details for each of the adjustments, while pages 32 through 34 provide the calculations for revenue requirement, pro forma cost of capital, and the conversion factor.</w:t>
      </w:r>
    </w:p>
    <w:p w:rsidR="00B16D03" w:rsidRDefault="00B16D03" w:rsidP="00744EFE">
      <w:pPr>
        <w:pStyle w:val="Answer-Testimony"/>
        <w:ind w:left="1440"/>
      </w:pPr>
    </w:p>
    <w:p w:rsidR="00B16D03" w:rsidRPr="00641F26" w:rsidRDefault="00B16D03" w:rsidP="0024037F">
      <w:pPr>
        <w:pStyle w:val="Question-Testimony"/>
        <w:keepNext/>
      </w:pPr>
      <w:r w:rsidRPr="00641F26">
        <w:t>Q.</w:t>
      </w:r>
      <w:r w:rsidRPr="00641F26">
        <w:tab/>
      </w:r>
      <w:r w:rsidR="00CE21B8">
        <w:t xml:space="preserve">Are test year revenues affected by a recent rate increase </w:t>
      </w:r>
      <w:r w:rsidR="004936DF">
        <w:t>given</w:t>
      </w:r>
      <w:r w:rsidR="00CE21B8">
        <w:t xml:space="preserve"> the Company</w:t>
      </w:r>
      <w:r>
        <w:t>?</w:t>
      </w:r>
    </w:p>
    <w:p w:rsidR="00894C84" w:rsidRDefault="00B16D03" w:rsidP="00B16D03">
      <w:pPr>
        <w:pStyle w:val="Answer-Testimony"/>
      </w:pPr>
      <w:r w:rsidRPr="00641F26">
        <w:t>A.</w:t>
      </w:r>
      <w:r w:rsidRPr="00641F26">
        <w:tab/>
      </w:r>
      <w:r w:rsidR="00CE21B8">
        <w:t xml:space="preserve">Yes.  </w:t>
      </w:r>
      <w:r>
        <w:t>The C</w:t>
      </w:r>
      <w:r w:rsidR="009F2C9A">
        <w:t xml:space="preserve">ommission approved and adopted </w:t>
      </w:r>
      <w:r w:rsidR="00E51DE5">
        <w:t>a Settlement Agreement</w:t>
      </w:r>
      <w:r w:rsidR="00C14026">
        <w:t xml:space="preserve"> </w:t>
      </w:r>
      <w:r w:rsidR="009F2C9A">
        <w:t>for increased rates effective</w:t>
      </w:r>
      <w:r w:rsidR="00E51DE5">
        <w:t xml:space="preserve"> </w:t>
      </w:r>
      <w:r w:rsidR="00251502">
        <w:t xml:space="preserve">April </w:t>
      </w:r>
      <w:r w:rsidR="00E51DE5">
        <w:t>1, 201</w:t>
      </w:r>
      <w:r w:rsidR="00251502">
        <w:t>1</w:t>
      </w:r>
      <w:r w:rsidR="00E51DE5">
        <w:t>.</w:t>
      </w:r>
      <w:r w:rsidR="009F2C9A">
        <w:rPr>
          <w:rStyle w:val="FootnoteReference"/>
        </w:rPr>
        <w:footnoteReference w:id="1"/>
      </w:r>
      <w:r w:rsidR="00E51DE5">
        <w:t xml:space="preserve">  As </w:t>
      </w:r>
      <w:r w:rsidR="009F2C9A">
        <w:t>a result</w:t>
      </w:r>
      <w:r w:rsidR="00E51DE5">
        <w:t>, the Company received an additional $19 million to reflect increase</w:t>
      </w:r>
      <w:r w:rsidR="009F2C9A">
        <w:t>d</w:t>
      </w:r>
      <w:r w:rsidR="00E51DE5">
        <w:t xml:space="preserve"> costs over the test year ending June 30, 2010</w:t>
      </w:r>
      <w:r>
        <w:t>.</w:t>
      </w:r>
    </w:p>
    <w:p w:rsidR="00B16D03" w:rsidRDefault="00E51DE5" w:rsidP="00894C84">
      <w:pPr>
        <w:pStyle w:val="Answer-Testimony"/>
        <w:ind w:firstLine="720"/>
      </w:pPr>
      <w:r>
        <w:t xml:space="preserve">In addition, </w:t>
      </w:r>
      <w:r w:rsidR="00251502">
        <w:t xml:space="preserve">there is </w:t>
      </w:r>
      <w:r w:rsidR="009F2C9A">
        <w:t xml:space="preserve">a six-month </w:t>
      </w:r>
      <w:r w:rsidR="00251502">
        <w:t xml:space="preserve">overlap </w:t>
      </w:r>
      <w:r w:rsidR="009F2C9A">
        <w:t>in test years (January 1, 2010 to June 30, 2010)</w:t>
      </w:r>
      <w:r w:rsidR="00251502">
        <w:t xml:space="preserve"> between this</w:t>
      </w:r>
      <w:r>
        <w:t xml:space="preserve"> </w:t>
      </w:r>
      <w:r w:rsidR="00E45D5C">
        <w:t xml:space="preserve">current </w:t>
      </w:r>
      <w:r>
        <w:t xml:space="preserve">filing and the </w:t>
      </w:r>
      <w:r w:rsidR="00E45D5C">
        <w:t>prior gas general rate case</w:t>
      </w:r>
      <w:r>
        <w:t>.</w:t>
      </w:r>
    </w:p>
    <w:p w:rsidR="00744EFE" w:rsidRDefault="00744EFE" w:rsidP="00894C84">
      <w:pPr>
        <w:pStyle w:val="Answer-Testimony"/>
        <w:ind w:firstLine="720"/>
      </w:pPr>
    </w:p>
    <w:p w:rsidR="002460EF" w:rsidRPr="00641F26" w:rsidRDefault="00AD449E" w:rsidP="002460EF">
      <w:pPr>
        <w:pStyle w:val="Question-Testimony"/>
      </w:pPr>
      <w:r>
        <w:t>Q.</w:t>
      </w:r>
      <w:r>
        <w:tab/>
        <w:t xml:space="preserve">What </w:t>
      </w:r>
      <w:r w:rsidR="002460EF" w:rsidRPr="00641F26">
        <w:t xml:space="preserve">conversion factor </w:t>
      </w:r>
      <w:r>
        <w:t xml:space="preserve">did you use </w:t>
      </w:r>
      <w:r w:rsidR="000F2542">
        <w:t xml:space="preserve">to calculate the </w:t>
      </w:r>
      <w:r>
        <w:t>natural gas</w:t>
      </w:r>
      <w:r w:rsidR="000F2542">
        <w:t xml:space="preserve"> revenue requirement that Staff recommends</w:t>
      </w:r>
      <w:r>
        <w:t>?</w:t>
      </w:r>
    </w:p>
    <w:p w:rsidR="007308EE" w:rsidRDefault="002460EF" w:rsidP="00CC3234">
      <w:pPr>
        <w:pStyle w:val="Answer-Testimony"/>
      </w:pPr>
      <w:r w:rsidRPr="00641F26">
        <w:t>A.</w:t>
      </w:r>
      <w:r w:rsidRPr="00641F26">
        <w:tab/>
      </w:r>
      <w:r w:rsidR="00AD449E">
        <w:t>Staff’s used a conversion factor of 0.621490</w:t>
      </w:r>
      <w:r w:rsidR="00817A2B">
        <w:t xml:space="preserve"> to convert natural gas net operating income to a revenue requirement level that is appropriate.  </w:t>
      </w:r>
      <w:r w:rsidR="0099734C">
        <w:t>This is the same conversion factor used by PSE.</w:t>
      </w:r>
      <w:r w:rsidR="00817A2B">
        <w:t xml:space="preserve">  </w:t>
      </w:r>
    </w:p>
    <w:p w:rsidR="00C04987" w:rsidRDefault="00CC3234" w:rsidP="002079C0">
      <w:pPr>
        <w:pStyle w:val="Answer-Testimony"/>
        <w:ind w:firstLine="720"/>
      </w:pPr>
      <w:r>
        <w:t>The</w:t>
      </w:r>
      <w:r w:rsidR="00817A2B">
        <w:t xml:space="preserve"> </w:t>
      </w:r>
      <w:r w:rsidR="002460EF" w:rsidRPr="00641F26">
        <w:t>conversion factor</w:t>
      </w:r>
      <w:r>
        <w:t xml:space="preserve"> is</w:t>
      </w:r>
      <w:r w:rsidR="002460EF" w:rsidRPr="00641F26">
        <w:t xml:space="preserve"> used to </w:t>
      </w:r>
      <w:r>
        <w:t>adjust the net operating income deficiency by the revenue sensitive items and Federal income tax</w:t>
      </w:r>
      <w:r w:rsidR="0099734C">
        <w:t>es</w:t>
      </w:r>
      <w:r>
        <w:t xml:space="preserve"> to determine the total revenue requirement.  The revenue sensitive items are the Washington State </w:t>
      </w:r>
      <w:r w:rsidRPr="00CC3234">
        <w:t xml:space="preserve">utility tax, </w:t>
      </w:r>
      <w:r>
        <w:t xml:space="preserve">the Commission’s regulatory </w:t>
      </w:r>
      <w:r w:rsidRPr="00CC3234">
        <w:t>fee, a</w:t>
      </w:r>
      <w:r>
        <w:t>nd bad debts</w:t>
      </w:r>
      <w:r w:rsidRPr="00CC3234">
        <w:t>.</w:t>
      </w:r>
    </w:p>
    <w:p w:rsidR="00450DEB" w:rsidRDefault="00450DEB" w:rsidP="00FD5B3E">
      <w:pPr>
        <w:pStyle w:val="BodyTextIndent"/>
      </w:pPr>
    </w:p>
    <w:p w:rsidR="008243C2" w:rsidRPr="0024037F" w:rsidRDefault="008243C2" w:rsidP="008243C2">
      <w:pPr>
        <w:pStyle w:val="Heading3"/>
      </w:pPr>
      <w:bookmarkStart w:id="4" w:name="_Toc310500393"/>
      <w:r w:rsidRPr="0024037F">
        <w:t>Uncontested Natural Gas Adjustments</w:t>
      </w:r>
      <w:bookmarkEnd w:id="4"/>
    </w:p>
    <w:p w:rsidR="00EF55CE" w:rsidRDefault="00EF55CE" w:rsidP="00B44F4A">
      <w:pPr>
        <w:pStyle w:val="Question-Testimony"/>
      </w:pPr>
    </w:p>
    <w:p w:rsidR="00EB4706" w:rsidRPr="00641F26" w:rsidRDefault="00EB4706" w:rsidP="00B44F4A">
      <w:pPr>
        <w:pStyle w:val="Question-Testimony"/>
      </w:pPr>
      <w:r w:rsidRPr="00641F26">
        <w:t>Q.</w:t>
      </w:r>
      <w:r w:rsidRPr="00641F26">
        <w:tab/>
      </w:r>
      <w:r w:rsidR="00FA717B">
        <w:t xml:space="preserve">Are </w:t>
      </w:r>
      <w:r w:rsidRPr="00641F26">
        <w:t>any adjustments on Exhibit No.</w:t>
      </w:r>
      <w:r w:rsidR="00FA717B">
        <w:t>__</w:t>
      </w:r>
      <w:r w:rsidR="004936DF">
        <w:t xml:space="preserve"> </w:t>
      </w:r>
      <w:r w:rsidR="00445CD1">
        <w:t>(</w:t>
      </w:r>
      <w:r w:rsidRPr="00641F26">
        <w:t>CTM-2</w:t>
      </w:r>
      <w:r w:rsidR="00445CD1">
        <w:t>)</w:t>
      </w:r>
      <w:r w:rsidRPr="00641F26">
        <w:t xml:space="preserve"> uncontested between Staff and PSE?</w:t>
      </w:r>
    </w:p>
    <w:p w:rsidR="006242AF" w:rsidRPr="00641F26" w:rsidRDefault="00EB4706" w:rsidP="00B44F4A">
      <w:pPr>
        <w:pStyle w:val="Answer-Testimony"/>
      </w:pPr>
      <w:r w:rsidRPr="00641F26">
        <w:t>A.</w:t>
      </w:r>
      <w:r w:rsidRPr="00641F26">
        <w:tab/>
        <w:t>Yes.</w:t>
      </w:r>
      <w:r w:rsidR="009D3ECC" w:rsidRPr="00641F26">
        <w:t xml:space="preserve">  </w:t>
      </w:r>
      <w:r w:rsidR="00FA717B">
        <w:t>T</w:t>
      </w:r>
      <w:r w:rsidR="006242AF" w:rsidRPr="00641F26">
        <w:t>he following</w:t>
      </w:r>
      <w:r w:rsidR="0093713A" w:rsidRPr="00641F26">
        <w:t xml:space="preserve"> </w:t>
      </w:r>
      <w:r w:rsidR="0099734C">
        <w:t xml:space="preserve">Company </w:t>
      </w:r>
      <w:r w:rsidR="00FA717B">
        <w:t xml:space="preserve">adjustments </w:t>
      </w:r>
      <w:r w:rsidR="0099734C">
        <w:t xml:space="preserve">were reviewed by Staff </w:t>
      </w:r>
      <w:r w:rsidR="00FA717B">
        <w:t>and</w:t>
      </w:r>
      <w:r w:rsidR="006242AF" w:rsidRPr="00641F26">
        <w:t xml:space="preserve"> </w:t>
      </w:r>
      <w:r w:rsidR="0099734C">
        <w:t xml:space="preserve">are </w:t>
      </w:r>
      <w:r w:rsidR="006242AF" w:rsidRPr="00641F26">
        <w:t>uncontested</w:t>
      </w:r>
      <w:r w:rsidR="0099734C">
        <w:t>:</w:t>
      </w:r>
    </w:p>
    <w:p w:rsidR="00B44F4A" w:rsidRDefault="009D3ECC" w:rsidP="00CC168B">
      <w:pPr>
        <w:pStyle w:val="Answer-Testimony"/>
        <w:numPr>
          <w:ilvl w:val="0"/>
          <w:numId w:val="16"/>
        </w:numPr>
      </w:pPr>
      <w:r w:rsidRPr="00641F26">
        <w:t xml:space="preserve">Adjustment </w:t>
      </w:r>
      <w:r w:rsidR="00FA717B">
        <w:t>5.03</w:t>
      </w:r>
      <w:r w:rsidRPr="00641F26">
        <w:t xml:space="preserve">, </w:t>
      </w:r>
      <w:r w:rsidR="0093713A" w:rsidRPr="00641F26">
        <w:t>Contract Changes</w:t>
      </w:r>
    </w:p>
    <w:p w:rsidR="00FA717B" w:rsidRDefault="00FA717B" w:rsidP="00FA717B">
      <w:pPr>
        <w:pStyle w:val="Answer-Testimony"/>
        <w:numPr>
          <w:ilvl w:val="0"/>
          <w:numId w:val="16"/>
        </w:numPr>
      </w:pPr>
      <w:r>
        <w:t>Adjustment 6.01, Temperature Normalization</w:t>
      </w:r>
    </w:p>
    <w:p w:rsidR="003C49A4" w:rsidRDefault="003C49A4" w:rsidP="00FA717B">
      <w:pPr>
        <w:pStyle w:val="Answer-Testimony"/>
        <w:numPr>
          <w:ilvl w:val="0"/>
          <w:numId w:val="16"/>
        </w:numPr>
      </w:pPr>
      <w:r>
        <w:t>Adjustment 6.02, Revenue and Expenses</w:t>
      </w:r>
    </w:p>
    <w:p w:rsidR="0093713A" w:rsidRDefault="006242AF" w:rsidP="00CC168B">
      <w:pPr>
        <w:pStyle w:val="Answer-Testimony"/>
        <w:numPr>
          <w:ilvl w:val="0"/>
          <w:numId w:val="16"/>
        </w:numPr>
      </w:pPr>
      <w:r w:rsidRPr="00641F26">
        <w:t xml:space="preserve">Adjustment </w:t>
      </w:r>
      <w:r w:rsidR="0093713A" w:rsidRPr="00641F26">
        <w:t>6.0</w:t>
      </w:r>
      <w:r w:rsidR="00FA717B">
        <w:t>3</w:t>
      </w:r>
      <w:r w:rsidRPr="00641F26">
        <w:t>,</w:t>
      </w:r>
      <w:r w:rsidR="0093713A" w:rsidRPr="00641F26">
        <w:t xml:space="preserve"> Pass-Through Revenue &amp; Expense</w:t>
      </w:r>
    </w:p>
    <w:p w:rsidR="00FA717B" w:rsidRPr="00641F26" w:rsidRDefault="00FA717B" w:rsidP="00CC168B">
      <w:pPr>
        <w:pStyle w:val="Answer-Testimony"/>
        <w:numPr>
          <w:ilvl w:val="0"/>
          <w:numId w:val="16"/>
        </w:numPr>
      </w:pPr>
      <w:r>
        <w:t xml:space="preserve">Adjustment 6.08, Injuries </w:t>
      </w:r>
      <w:r w:rsidR="004D7C11">
        <w:t>and</w:t>
      </w:r>
      <w:r>
        <w:t xml:space="preserve"> Damages</w:t>
      </w:r>
    </w:p>
    <w:p w:rsidR="0093713A" w:rsidRPr="00641F26" w:rsidRDefault="0093713A" w:rsidP="00CC168B">
      <w:pPr>
        <w:pStyle w:val="Answer-Testimony"/>
        <w:numPr>
          <w:ilvl w:val="0"/>
          <w:numId w:val="16"/>
        </w:numPr>
      </w:pPr>
      <w:r w:rsidRPr="00641F26">
        <w:t>Adjustment 6.09, Bad Debt</w:t>
      </w:r>
    </w:p>
    <w:p w:rsidR="0093713A" w:rsidRDefault="0093713A" w:rsidP="00CC168B">
      <w:pPr>
        <w:pStyle w:val="Answer-Testimony"/>
        <w:numPr>
          <w:ilvl w:val="0"/>
          <w:numId w:val="16"/>
        </w:numPr>
      </w:pPr>
      <w:r w:rsidRPr="00641F26">
        <w:t xml:space="preserve">Adjustment 6.12, Excise Tax </w:t>
      </w:r>
      <w:r w:rsidR="00E069AA">
        <w:t>and</w:t>
      </w:r>
      <w:r w:rsidRPr="00641F26">
        <w:t xml:space="preserve"> Filing Fee</w:t>
      </w:r>
    </w:p>
    <w:p w:rsidR="006242AF" w:rsidRDefault="0093713A" w:rsidP="00CC168B">
      <w:pPr>
        <w:pStyle w:val="Answer-Testimony"/>
        <w:numPr>
          <w:ilvl w:val="0"/>
          <w:numId w:val="16"/>
        </w:numPr>
      </w:pPr>
      <w:r w:rsidRPr="00641F26">
        <w:t>Adjustment 6.14, Interest on Customer Deposits</w:t>
      </w:r>
    </w:p>
    <w:p w:rsidR="00FA717B" w:rsidRDefault="00FA717B" w:rsidP="00CC168B">
      <w:pPr>
        <w:pStyle w:val="Answer-Testimony"/>
        <w:numPr>
          <w:ilvl w:val="0"/>
          <w:numId w:val="16"/>
        </w:numPr>
      </w:pPr>
      <w:r>
        <w:t>Adjustment 6.16, Deferred Gains</w:t>
      </w:r>
      <w:r w:rsidR="00E069AA">
        <w:t xml:space="preserve"> and </w:t>
      </w:r>
      <w:r>
        <w:t>Losses on Property Sales</w:t>
      </w:r>
    </w:p>
    <w:p w:rsidR="00FA717B" w:rsidRDefault="00FA717B" w:rsidP="00CC168B">
      <w:pPr>
        <w:pStyle w:val="Answer-Testimony"/>
        <w:numPr>
          <w:ilvl w:val="0"/>
          <w:numId w:val="16"/>
        </w:numPr>
      </w:pPr>
      <w:r>
        <w:t>Adjustment 6.17, Property and Liability Insurance</w:t>
      </w:r>
    </w:p>
    <w:p w:rsidR="00FA717B" w:rsidRDefault="00FA717B" w:rsidP="00CC168B">
      <w:pPr>
        <w:pStyle w:val="Answer-Testimony"/>
        <w:numPr>
          <w:ilvl w:val="0"/>
          <w:numId w:val="16"/>
        </w:numPr>
      </w:pPr>
      <w:r>
        <w:t>Adjustment 6.18, Pension Plan</w:t>
      </w:r>
    </w:p>
    <w:p w:rsidR="00EB4706" w:rsidRDefault="00EB4706" w:rsidP="00FD5B3E">
      <w:pPr>
        <w:pStyle w:val="BodyTextIndent"/>
      </w:pPr>
    </w:p>
    <w:p w:rsidR="008243C2" w:rsidRPr="0024037F" w:rsidRDefault="008243C2" w:rsidP="008243C2">
      <w:pPr>
        <w:pStyle w:val="Heading3"/>
      </w:pPr>
      <w:bookmarkStart w:id="5" w:name="_Toc310500394"/>
      <w:r w:rsidRPr="0024037F">
        <w:t>Contested Natural Gas Adjustments</w:t>
      </w:r>
      <w:bookmarkEnd w:id="5"/>
    </w:p>
    <w:p w:rsidR="00EF55CE" w:rsidRDefault="00EF55CE" w:rsidP="00B44F4A">
      <w:pPr>
        <w:pStyle w:val="Question-Testimony"/>
      </w:pPr>
    </w:p>
    <w:p w:rsidR="008A773C" w:rsidRDefault="00EB4706" w:rsidP="00B44F4A">
      <w:pPr>
        <w:pStyle w:val="Question-Testimony"/>
      </w:pPr>
      <w:r w:rsidRPr="00641F26">
        <w:t>Q.</w:t>
      </w:r>
      <w:r w:rsidRPr="00641F26">
        <w:tab/>
      </w:r>
      <w:r w:rsidR="008A773C">
        <w:t xml:space="preserve">Are </w:t>
      </w:r>
      <w:r w:rsidR="008A773C" w:rsidRPr="00641F26">
        <w:t>any adjustments on Exhibit No.</w:t>
      </w:r>
      <w:r w:rsidR="008A773C">
        <w:t>__</w:t>
      </w:r>
      <w:r w:rsidR="004936DF">
        <w:t xml:space="preserve"> </w:t>
      </w:r>
      <w:r w:rsidR="00445CD1">
        <w:t>(</w:t>
      </w:r>
      <w:r w:rsidR="008A773C" w:rsidRPr="00641F26">
        <w:t>CTM-2</w:t>
      </w:r>
      <w:r w:rsidR="00445CD1">
        <w:t>)</w:t>
      </w:r>
      <w:r w:rsidR="008A773C" w:rsidRPr="00641F26">
        <w:t xml:space="preserve"> </w:t>
      </w:r>
      <w:r w:rsidR="00BA260F">
        <w:t>c</w:t>
      </w:r>
      <w:r w:rsidR="008A773C" w:rsidRPr="00641F26">
        <w:t>ontested between Staff and PSE?</w:t>
      </w:r>
    </w:p>
    <w:p w:rsidR="009C51A9" w:rsidRDefault="00EB4706" w:rsidP="00B44F4A">
      <w:pPr>
        <w:pStyle w:val="Answer-Testimony"/>
      </w:pPr>
      <w:r w:rsidRPr="00641F26">
        <w:t>A.</w:t>
      </w:r>
      <w:r w:rsidRPr="00641F26">
        <w:tab/>
        <w:t xml:space="preserve">Yes.  </w:t>
      </w:r>
      <w:r w:rsidR="00BA260F">
        <w:t>T</w:t>
      </w:r>
      <w:r w:rsidR="006242AF" w:rsidRPr="00641F26">
        <w:t xml:space="preserve">he following </w:t>
      </w:r>
      <w:r w:rsidR="00BA260F">
        <w:t xml:space="preserve">adjustments </w:t>
      </w:r>
      <w:r w:rsidR="00C147D8" w:rsidRPr="009C51A9">
        <w:t>were</w:t>
      </w:r>
      <w:r w:rsidR="00BA260F" w:rsidRPr="009C51A9">
        <w:t xml:space="preserve"> reviewed</w:t>
      </w:r>
      <w:r w:rsidR="00BA260F">
        <w:t xml:space="preserve"> </w:t>
      </w:r>
      <w:r w:rsidR="00C147D8">
        <w:t xml:space="preserve">by Staff </w:t>
      </w:r>
      <w:r w:rsidR="00BA260F">
        <w:t xml:space="preserve">and </w:t>
      </w:r>
      <w:r w:rsidR="00C147D8">
        <w:t xml:space="preserve">are </w:t>
      </w:r>
      <w:r w:rsidR="006242AF" w:rsidRPr="00641F26">
        <w:t>contested</w:t>
      </w:r>
      <w:r w:rsidR="009C51A9">
        <w:t>, but only to reflect the rate of return recommended by Mr. Elgin:</w:t>
      </w:r>
    </w:p>
    <w:p w:rsidR="009C51A9" w:rsidRDefault="009C51A9" w:rsidP="009C51A9">
      <w:pPr>
        <w:pStyle w:val="Answer-Testimony"/>
        <w:numPr>
          <w:ilvl w:val="0"/>
          <w:numId w:val="16"/>
        </w:numPr>
      </w:pPr>
      <w:r>
        <w:t>Adjustment 5.01, Water Heater Depreciation</w:t>
      </w:r>
    </w:p>
    <w:p w:rsidR="009C51A9" w:rsidRDefault="009C51A9" w:rsidP="009C51A9">
      <w:pPr>
        <w:pStyle w:val="Answer-Testimony"/>
        <w:numPr>
          <w:ilvl w:val="0"/>
          <w:numId w:val="16"/>
        </w:numPr>
      </w:pPr>
      <w:r>
        <w:t>Adjustment 5.02, Reclass Bare to Wrapped Steel</w:t>
      </w:r>
    </w:p>
    <w:p w:rsidR="009C51A9" w:rsidRDefault="009C51A9" w:rsidP="009C51A9">
      <w:pPr>
        <w:pStyle w:val="Answer-Testimony"/>
        <w:numPr>
          <w:ilvl w:val="0"/>
          <w:numId w:val="16"/>
        </w:numPr>
      </w:pPr>
      <w:r>
        <w:t>Adjustment 6.07, General Plant Depreciation</w:t>
      </w:r>
    </w:p>
    <w:p w:rsidR="00EB4706" w:rsidRPr="00641F26" w:rsidRDefault="009C51A9" w:rsidP="0024037F">
      <w:pPr>
        <w:pStyle w:val="Answer-Testimony"/>
        <w:ind w:firstLine="0"/>
      </w:pPr>
      <w:r>
        <w:t>In addition, the following adjustments are also contested</w:t>
      </w:r>
      <w:r w:rsidR="006242AF" w:rsidRPr="00641F26">
        <w:t xml:space="preserve">, as discussed </w:t>
      </w:r>
      <w:r w:rsidR="00841DE8">
        <w:t xml:space="preserve">in </w:t>
      </w:r>
      <w:r w:rsidR="00841DE8" w:rsidRPr="00641F26">
        <w:t xml:space="preserve">the </w:t>
      </w:r>
      <w:r w:rsidR="00C147D8">
        <w:t xml:space="preserve">cited </w:t>
      </w:r>
      <w:r w:rsidR="00841DE8" w:rsidRPr="00641F26">
        <w:t>testimon</w:t>
      </w:r>
      <w:r w:rsidR="00C147D8">
        <w:t>y</w:t>
      </w:r>
      <w:r w:rsidR="00841DE8" w:rsidRPr="00641F26">
        <w:t xml:space="preserve"> of </w:t>
      </w:r>
      <w:r w:rsidR="00982717">
        <w:t xml:space="preserve">each </w:t>
      </w:r>
      <w:r w:rsidR="00841DE8">
        <w:t>Staff</w:t>
      </w:r>
      <w:r w:rsidR="00982717">
        <w:t xml:space="preserve"> member</w:t>
      </w:r>
      <w:r w:rsidR="006242AF" w:rsidRPr="00641F26">
        <w:t>:</w:t>
      </w:r>
    </w:p>
    <w:p w:rsidR="00841DE8" w:rsidRDefault="00841DE8" w:rsidP="00841DE8">
      <w:pPr>
        <w:pStyle w:val="Answer-Testimony"/>
        <w:numPr>
          <w:ilvl w:val="0"/>
          <w:numId w:val="16"/>
        </w:numPr>
      </w:pPr>
      <w:r>
        <w:t>Adjustment 6.04, Federal Income Tax – Exhibit No.__(R</w:t>
      </w:r>
      <w:r w:rsidR="008F1389">
        <w:t>C</w:t>
      </w:r>
      <w:r w:rsidR="00C147D8">
        <w:t>M</w:t>
      </w:r>
      <w:r>
        <w:t>-1T)</w:t>
      </w:r>
    </w:p>
    <w:p w:rsidR="00841DE8" w:rsidRDefault="00841DE8" w:rsidP="00841DE8">
      <w:pPr>
        <w:pStyle w:val="Answer-Testimony"/>
        <w:numPr>
          <w:ilvl w:val="0"/>
          <w:numId w:val="16"/>
        </w:numPr>
      </w:pPr>
      <w:r>
        <w:t>Adjustment 6.05, Tax Benefit of Pro Forma Interest – Exhibit No.__(</w:t>
      </w:r>
      <w:r w:rsidR="00CD5EF2">
        <w:t>CTM</w:t>
      </w:r>
      <w:r>
        <w:t>-1T)</w:t>
      </w:r>
    </w:p>
    <w:p w:rsidR="00841DE8" w:rsidRDefault="00841DE8" w:rsidP="00841DE8">
      <w:pPr>
        <w:pStyle w:val="Answer-Testimony"/>
        <w:numPr>
          <w:ilvl w:val="0"/>
          <w:numId w:val="16"/>
        </w:numPr>
      </w:pPr>
      <w:r>
        <w:t>Adjustment 6.06, Miscellaneous Operating Expense – Exhibit No.__(B</w:t>
      </w:r>
      <w:r w:rsidR="00F82930">
        <w:t>AE</w:t>
      </w:r>
      <w:r>
        <w:t>-1T)</w:t>
      </w:r>
    </w:p>
    <w:p w:rsidR="00841DE8" w:rsidRDefault="00841DE8" w:rsidP="00841DE8">
      <w:pPr>
        <w:pStyle w:val="Answer-Testimony"/>
        <w:numPr>
          <w:ilvl w:val="0"/>
          <w:numId w:val="16"/>
        </w:numPr>
      </w:pPr>
      <w:r>
        <w:t>Adjustment 6.10, Incentive Pay – Exhibit No.__(B</w:t>
      </w:r>
      <w:r w:rsidR="00F82930">
        <w:t>AE</w:t>
      </w:r>
      <w:r>
        <w:t>-1T)</w:t>
      </w:r>
    </w:p>
    <w:p w:rsidR="00841DE8" w:rsidRDefault="00841DE8" w:rsidP="00841DE8">
      <w:pPr>
        <w:pStyle w:val="Answer-Testimony"/>
        <w:numPr>
          <w:ilvl w:val="0"/>
          <w:numId w:val="16"/>
        </w:numPr>
      </w:pPr>
      <w:r>
        <w:t>Adjustment 6.11, Property Tax – Exhibit No.__(RTA-1T)</w:t>
      </w:r>
    </w:p>
    <w:p w:rsidR="003E4721" w:rsidRDefault="003E4721" w:rsidP="00841DE8">
      <w:pPr>
        <w:pStyle w:val="Answer-Testimony"/>
        <w:numPr>
          <w:ilvl w:val="0"/>
          <w:numId w:val="16"/>
        </w:numPr>
      </w:pPr>
      <w:r>
        <w:t xml:space="preserve">Adjustment 6.13, Directors </w:t>
      </w:r>
      <w:r w:rsidR="00E069AA">
        <w:t>and</w:t>
      </w:r>
      <w:r>
        <w:t xml:space="preserve"> Officers Insurance – Exhibit No.__(BAE-1T)</w:t>
      </w:r>
    </w:p>
    <w:p w:rsidR="00841DE8" w:rsidRDefault="00841DE8" w:rsidP="00841DE8">
      <w:pPr>
        <w:pStyle w:val="Answer-Testimony"/>
        <w:numPr>
          <w:ilvl w:val="0"/>
          <w:numId w:val="16"/>
        </w:numPr>
      </w:pPr>
      <w:r>
        <w:t>Adjustment 6.15, Rate Case Expenses – Exhibit No.__(RTA-1T)</w:t>
      </w:r>
    </w:p>
    <w:p w:rsidR="00841DE8" w:rsidRDefault="00841DE8" w:rsidP="00841DE8">
      <w:pPr>
        <w:pStyle w:val="Answer-Testimony"/>
        <w:numPr>
          <w:ilvl w:val="0"/>
          <w:numId w:val="16"/>
        </w:numPr>
      </w:pPr>
      <w:r>
        <w:t>Adjustment 6.19, Wage Increase – Exhibit No.__(B</w:t>
      </w:r>
      <w:r w:rsidR="00F82930">
        <w:t>AE</w:t>
      </w:r>
      <w:r>
        <w:t>-1T)</w:t>
      </w:r>
    </w:p>
    <w:p w:rsidR="0088628A" w:rsidRDefault="00841DE8" w:rsidP="0088628A">
      <w:pPr>
        <w:pStyle w:val="Answer-Testimony"/>
        <w:numPr>
          <w:ilvl w:val="0"/>
          <w:numId w:val="16"/>
        </w:numPr>
      </w:pPr>
      <w:r>
        <w:t>Adjustment 6.20, Investment Plan – Exhibit No.__(B</w:t>
      </w:r>
      <w:r w:rsidR="00F82930">
        <w:t>AE</w:t>
      </w:r>
      <w:r>
        <w:t>-1T)</w:t>
      </w:r>
    </w:p>
    <w:p w:rsidR="00173897" w:rsidRDefault="00173897" w:rsidP="00173897">
      <w:pPr>
        <w:pStyle w:val="Answer-Testimony"/>
        <w:numPr>
          <w:ilvl w:val="0"/>
          <w:numId w:val="16"/>
        </w:numPr>
      </w:pPr>
      <w:r>
        <w:t>Adjustment 6.21, Employee Insurance – Exhibit No.__(BAE-1T)</w:t>
      </w:r>
    </w:p>
    <w:p w:rsidR="00496CE6" w:rsidRDefault="00496CE6" w:rsidP="00173897">
      <w:pPr>
        <w:pStyle w:val="Answer-Testimony"/>
        <w:numPr>
          <w:ilvl w:val="0"/>
          <w:numId w:val="16"/>
        </w:numPr>
      </w:pPr>
      <w:r>
        <w:t>Adjustment 6.22, Allowance for Working Capital – Exhibit No.__(C</w:t>
      </w:r>
      <w:r w:rsidR="008F14A8">
        <w:t>T</w:t>
      </w:r>
      <w:r>
        <w:t>M-1T)</w:t>
      </w:r>
    </w:p>
    <w:p w:rsidR="00513B01" w:rsidRDefault="00513B01" w:rsidP="00510DF7">
      <w:pPr>
        <w:pStyle w:val="Answer-Testimony"/>
      </w:pPr>
    </w:p>
    <w:p w:rsidR="00CD5EF2" w:rsidRPr="00510DF7" w:rsidRDefault="00510DF7" w:rsidP="00FB0DDB">
      <w:pPr>
        <w:pStyle w:val="Heading6"/>
      </w:pPr>
      <w:bookmarkStart w:id="6" w:name="_Toc310500395"/>
      <w:r w:rsidRPr="00510DF7">
        <w:t>Adjustment 6.05 – Tax Benefit of Pro Forma Interest</w:t>
      </w:r>
      <w:bookmarkEnd w:id="6"/>
    </w:p>
    <w:p w:rsidR="00EF55CE" w:rsidRDefault="00EF55CE" w:rsidP="00CD5EF2">
      <w:pPr>
        <w:pStyle w:val="Question-Testimony"/>
      </w:pPr>
    </w:p>
    <w:p w:rsidR="00CD5EF2" w:rsidRDefault="00CD5EF2" w:rsidP="00CD5EF2">
      <w:pPr>
        <w:pStyle w:val="Question-Testimony"/>
      </w:pPr>
      <w:r w:rsidRPr="00641F26">
        <w:t>Q.</w:t>
      </w:r>
      <w:r w:rsidRPr="00641F26">
        <w:tab/>
      </w:r>
      <w:r>
        <w:t xml:space="preserve">Please describe </w:t>
      </w:r>
      <w:r w:rsidR="00C147D8">
        <w:t xml:space="preserve">contested </w:t>
      </w:r>
      <w:r w:rsidR="007C46F6">
        <w:t>A</w:t>
      </w:r>
      <w:r>
        <w:t>djustment</w:t>
      </w:r>
      <w:r w:rsidR="007C46F6">
        <w:t xml:space="preserve"> 6.05, Tax Benefit of Pro Forma Interest</w:t>
      </w:r>
      <w:r>
        <w:t>.</w:t>
      </w:r>
    </w:p>
    <w:p w:rsidR="00CD5EF2" w:rsidRPr="00CD5EF2" w:rsidRDefault="00CD5EF2" w:rsidP="007C46F6">
      <w:pPr>
        <w:pStyle w:val="Answer-Testimony"/>
      </w:pPr>
      <w:r w:rsidRPr="00641F26">
        <w:t>A.</w:t>
      </w:r>
      <w:r w:rsidRPr="00641F26">
        <w:tab/>
      </w:r>
      <w:r w:rsidR="007C46F6">
        <w:t>T</w:t>
      </w:r>
      <w:r w:rsidRPr="00CD5EF2">
        <w:t xml:space="preserve">his pro forma adjustment, shown on Exhibit </w:t>
      </w:r>
      <w:r w:rsidR="007C46F6">
        <w:t>No.__</w:t>
      </w:r>
      <w:r w:rsidR="004936DF">
        <w:t xml:space="preserve"> </w:t>
      </w:r>
      <w:r w:rsidR="007C46F6">
        <w:t xml:space="preserve">(CTM-2), page </w:t>
      </w:r>
      <w:r w:rsidR="00E069AA">
        <w:t>4</w:t>
      </w:r>
      <w:r w:rsidR="007C46F6">
        <w:t xml:space="preserve"> and</w:t>
      </w:r>
      <w:r w:rsidR="008D1CBC">
        <w:t xml:space="preserve"> </w:t>
      </w:r>
      <w:r w:rsidR="00C147D8">
        <w:t xml:space="preserve">page </w:t>
      </w:r>
      <w:r w:rsidR="007C46F6">
        <w:t>1</w:t>
      </w:r>
      <w:r w:rsidR="00E069AA">
        <w:t>4</w:t>
      </w:r>
      <w:r w:rsidRPr="00CD5EF2">
        <w:t>,</w:t>
      </w:r>
      <w:r w:rsidR="00EF55CE">
        <w:t xml:space="preserve"> assures that customers receive the tax benefit associated with the interest on debt used to support rate base.  This is determined by multiplying the restated pro forma rate base times the </w:t>
      </w:r>
      <w:r w:rsidR="00F35BB2" w:rsidRPr="00ED5C4C">
        <w:t xml:space="preserve">weighted </w:t>
      </w:r>
      <w:r w:rsidR="00F35BB2">
        <w:t>cost of debt</w:t>
      </w:r>
      <w:r w:rsidR="000F2542">
        <w:t xml:space="preserve"> recommended by Mr. Elgin</w:t>
      </w:r>
      <w:r w:rsidRPr="00CD5EF2">
        <w:t>.</w:t>
      </w:r>
    </w:p>
    <w:p w:rsidR="00C147D8" w:rsidRDefault="00CD5EF2" w:rsidP="00C147D8">
      <w:pPr>
        <w:pStyle w:val="Answer-Testimony"/>
      </w:pPr>
      <w:r w:rsidRPr="00CD5EF2">
        <w:tab/>
      </w:r>
      <w:r w:rsidRPr="00CD5EF2">
        <w:tab/>
        <w:t xml:space="preserve">The </w:t>
      </w:r>
      <w:r w:rsidRPr="000C340B">
        <w:t xml:space="preserve">effect of this adjustment </w:t>
      </w:r>
      <w:r w:rsidR="007C46F6" w:rsidRPr="000C340B">
        <w:t>in</w:t>
      </w:r>
      <w:r w:rsidRPr="000C340B">
        <w:t>crease</w:t>
      </w:r>
      <w:r w:rsidR="00E62370">
        <w:t>s</w:t>
      </w:r>
      <w:r w:rsidRPr="000C340B">
        <w:t xml:space="preserve"> net operatin</w:t>
      </w:r>
      <w:r w:rsidR="007C46F6" w:rsidRPr="000C340B">
        <w:t>g income by $18,</w:t>
      </w:r>
      <w:r w:rsidR="00894C84" w:rsidRPr="000C340B">
        <w:t>26</w:t>
      </w:r>
      <w:r w:rsidR="00E069AA" w:rsidRPr="000C340B">
        <w:t>5</w:t>
      </w:r>
      <w:r w:rsidR="007C46F6" w:rsidRPr="000C340B">
        <w:t>,</w:t>
      </w:r>
      <w:r w:rsidR="00E069AA" w:rsidRPr="000C340B">
        <w:t>630</w:t>
      </w:r>
      <w:r w:rsidR="006F141D" w:rsidRPr="000C340B">
        <w:t xml:space="preserve">.  This amount </w:t>
      </w:r>
      <w:r w:rsidR="006F141D" w:rsidRPr="006F141D">
        <w:t>d</w:t>
      </w:r>
      <w:r w:rsidR="00ED5C4C" w:rsidRPr="006F141D">
        <w:t>iffe</w:t>
      </w:r>
      <w:r w:rsidR="00E45D5C">
        <w:t>rs</w:t>
      </w:r>
      <w:r w:rsidR="00ED5C4C" w:rsidRPr="006F141D">
        <w:t xml:space="preserve"> </w:t>
      </w:r>
      <w:r w:rsidR="006F141D" w:rsidRPr="006F141D">
        <w:t>from the Company</w:t>
      </w:r>
      <w:r w:rsidR="00E45D5C">
        <w:t>’s amount</w:t>
      </w:r>
      <w:r w:rsidR="00F35BB2">
        <w:t xml:space="preserve"> </w:t>
      </w:r>
      <w:r w:rsidR="006F141D" w:rsidRPr="006F141D">
        <w:t xml:space="preserve">due to the difference </w:t>
      </w:r>
      <w:r w:rsidR="00ED5C4C" w:rsidRPr="00ED5C4C">
        <w:t xml:space="preserve">in </w:t>
      </w:r>
      <w:r w:rsidR="00ED5C4C">
        <w:t xml:space="preserve">rate base and </w:t>
      </w:r>
      <w:r w:rsidR="00ED5C4C" w:rsidRPr="00ED5C4C">
        <w:t xml:space="preserve">weighted </w:t>
      </w:r>
      <w:r w:rsidR="00ED5C4C">
        <w:t>cost of debt</w:t>
      </w:r>
      <w:r w:rsidR="00EF55CE">
        <w:t>, but there is no controversy about the method itself</w:t>
      </w:r>
      <w:r>
        <w:t>.</w:t>
      </w:r>
    </w:p>
    <w:p w:rsidR="008F14A8" w:rsidRDefault="008F14A8" w:rsidP="00C147D8">
      <w:pPr>
        <w:pStyle w:val="Answer-Testimony"/>
      </w:pPr>
    </w:p>
    <w:p w:rsidR="008F14A8" w:rsidRPr="00510DF7" w:rsidRDefault="008F14A8" w:rsidP="00FB0DDB">
      <w:pPr>
        <w:pStyle w:val="Heading6"/>
      </w:pPr>
      <w:bookmarkStart w:id="7" w:name="_Toc310500396"/>
      <w:r w:rsidRPr="00510DF7">
        <w:t>Adjustment 6.</w:t>
      </w:r>
      <w:r>
        <w:t>22</w:t>
      </w:r>
      <w:r w:rsidRPr="00510DF7">
        <w:t xml:space="preserve"> – </w:t>
      </w:r>
      <w:r>
        <w:t>Allowance for Working Capital</w:t>
      </w:r>
      <w:bookmarkEnd w:id="7"/>
    </w:p>
    <w:p w:rsidR="008F14A8" w:rsidRDefault="008F14A8" w:rsidP="00C147D8">
      <w:pPr>
        <w:pStyle w:val="Answer-Testimony"/>
      </w:pPr>
    </w:p>
    <w:p w:rsidR="000A3827" w:rsidRDefault="000A3827" w:rsidP="000A3827">
      <w:pPr>
        <w:pStyle w:val="Question-Testimony"/>
      </w:pPr>
      <w:r w:rsidRPr="00641F26">
        <w:t>Q.</w:t>
      </w:r>
      <w:r w:rsidRPr="00641F26">
        <w:tab/>
      </w:r>
      <w:r>
        <w:t>Please describe contested Adjustment 6.22, Allowance for Working Capital.</w:t>
      </w:r>
    </w:p>
    <w:p w:rsidR="000A3827" w:rsidRPr="000A3827" w:rsidRDefault="000A3827" w:rsidP="000A3827">
      <w:pPr>
        <w:pStyle w:val="Answer-Testimony"/>
      </w:pPr>
      <w:r w:rsidRPr="000A3827">
        <w:t>A.</w:t>
      </w:r>
      <w:r w:rsidRPr="000A3827">
        <w:tab/>
        <w:t>This restating adjustment</w:t>
      </w:r>
      <w:r w:rsidRPr="00BA24BB">
        <w:t xml:space="preserve"> assures that </w:t>
      </w:r>
      <w:r w:rsidR="004A625D">
        <w:t xml:space="preserve">the funds provided by </w:t>
      </w:r>
      <w:r w:rsidR="00BA24BB" w:rsidRPr="00BA24BB">
        <w:t>investor</w:t>
      </w:r>
      <w:r w:rsidR="004A625D">
        <w:t xml:space="preserve">s for daily </w:t>
      </w:r>
      <w:r w:rsidR="00BA24BB" w:rsidRPr="00BA24BB">
        <w:t>operating expenditures</w:t>
      </w:r>
      <w:r w:rsidR="004A625D">
        <w:t xml:space="preserve"> receive a return as part of rate base</w:t>
      </w:r>
      <w:r w:rsidRPr="00BA24BB">
        <w:t xml:space="preserve">.  </w:t>
      </w:r>
      <w:r w:rsidRPr="000A3827">
        <w:t xml:space="preserve">This amount differs from the Company’s amount, but there is no controversy about the </w:t>
      </w:r>
      <w:r w:rsidR="00BA24BB">
        <w:t xml:space="preserve">working capital </w:t>
      </w:r>
      <w:r w:rsidRPr="000A3827">
        <w:t>method itself.</w:t>
      </w:r>
    </w:p>
    <w:p w:rsidR="000A3827" w:rsidRPr="000A3827" w:rsidRDefault="000A3827" w:rsidP="000A3827">
      <w:pPr>
        <w:pStyle w:val="Answer-Testimony"/>
      </w:pPr>
      <w:r w:rsidRPr="000A3827">
        <w:tab/>
      </w:r>
      <w:r w:rsidRPr="000A3827">
        <w:tab/>
      </w:r>
      <w:r w:rsidR="004A625D">
        <w:t xml:space="preserve">Staff’s </w:t>
      </w:r>
      <w:r w:rsidRPr="000A3827">
        <w:t>adjustment</w:t>
      </w:r>
      <w:r w:rsidR="004A625D">
        <w:t xml:space="preserve"> reduces</w:t>
      </w:r>
      <w:r w:rsidRPr="000A3827">
        <w:t xml:space="preserve"> rate base by $13,011,001, due to two factors.  First, </w:t>
      </w:r>
      <w:r w:rsidR="004A625D">
        <w:t xml:space="preserve">Staff implements a correction in the calculation of investor supplied working capital per </w:t>
      </w:r>
      <w:r w:rsidRPr="000A3827">
        <w:t>PSE’s response to Staff Data Request No. 91.</w:t>
      </w:r>
    </w:p>
    <w:p w:rsidR="000A3827" w:rsidRDefault="000A3827" w:rsidP="000A3827">
      <w:pPr>
        <w:pStyle w:val="Answer-Testimony"/>
      </w:pPr>
      <w:r w:rsidRPr="000A3827">
        <w:tab/>
      </w:r>
      <w:r w:rsidRPr="000A3827">
        <w:tab/>
        <w:t xml:space="preserve">Second, Staff’s adjustment recognizes the Company’s net operating loss (“NOL”) carry forward in relation to its accrued federal income taxes payable.  Staff consultant Ralph C. Smith is responsible for this aspect of the Staff adjustment.  </w:t>
      </w:r>
    </w:p>
    <w:p w:rsidR="004A625D" w:rsidRPr="000A3827" w:rsidRDefault="004A625D" w:rsidP="000A3827">
      <w:pPr>
        <w:pStyle w:val="Answer-Testimony"/>
      </w:pPr>
      <w:r>
        <w:tab/>
      </w:r>
      <w:r>
        <w:tab/>
        <w:t>Staff’s calculation of investor-supplied working capital is</w:t>
      </w:r>
      <w:r w:rsidRPr="000A3827">
        <w:t xml:space="preserve"> shown on Exhibit No.__</w:t>
      </w:r>
      <w:r w:rsidR="00E62370">
        <w:t xml:space="preserve"> </w:t>
      </w:r>
      <w:r w:rsidRPr="000A3827">
        <w:t xml:space="preserve">(CTM-2), page 6, page 31a and </w:t>
      </w:r>
      <w:r w:rsidRPr="00BA24BB">
        <w:t>31b</w:t>
      </w:r>
      <w:r w:rsidR="00E62370">
        <w:t>.</w:t>
      </w:r>
    </w:p>
    <w:p w:rsidR="00CC168B" w:rsidRPr="000A3827" w:rsidRDefault="00CC168B" w:rsidP="000A3827">
      <w:pPr>
        <w:pStyle w:val="Answer-Testimony"/>
      </w:pPr>
    </w:p>
    <w:p w:rsidR="00C3471C" w:rsidRPr="00641F26" w:rsidRDefault="00EB4706" w:rsidP="00920208">
      <w:pPr>
        <w:pStyle w:val="Question-Testimony"/>
      </w:pPr>
      <w:r w:rsidRPr="00641F26">
        <w:t>Q.</w:t>
      </w:r>
      <w:r w:rsidRPr="00641F26">
        <w:tab/>
      </w:r>
      <w:r w:rsidR="00C3471C" w:rsidRPr="00641F26">
        <w:t>Does this conclude your testimony?</w:t>
      </w:r>
    </w:p>
    <w:p w:rsidR="00C3471C" w:rsidRPr="00641F26" w:rsidRDefault="00C3471C" w:rsidP="00B44F4A">
      <w:pPr>
        <w:pStyle w:val="Answer-Testimony"/>
      </w:pPr>
      <w:r w:rsidRPr="00641F26">
        <w:t>A.</w:t>
      </w:r>
      <w:r w:rsidRPr="00641F26">
        <w:tab/>
        <w:t xml:space="preserve">Yes.  </w:t>
      </w:r>
    </w:p>
    <w:p w:rsidR="0089150B" w:rsidRPr="00641F26" w:rsidRDefault="0089150B" w:rsidP="00FD5B3E"/>
    <w:sectPr w:rsidR="0089150B" w:rsidRPr="00641F26" w:rsidSect="00153ECA">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CFC" w:rsidRDefault="00937CFC" w:rsidP="00C3471C">
      <w:r>
        <w:separator/>
      </w:r>
    </w:p>
    <w:p w:rsidR="00937CFC" w:rsidRDefault="00937CFC"/>
  </w:endnote>
  <w:endnote w:type="continuationSeparator" w:id="0">
    <w:p w:rsidR="00937CFC" w:rsidRDefault="00937CFC" w:rsidP="00C3471C">
      <w:r>
        <w:continuationSeparator/>
      </w:r>
    </w:p>
    <w:p w:rsidR="00937CFC" w:rsidRDefault="00937C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BBA" w:rsidRPr="00DC40BC" w:rsidRDefault="00F55BBA">
    <w:pPr>
      <w:pStyle w:val="Footer"/>
      <w:rPr>
        <w:sz w:val="20"/>
        <w:szCs w:val="20"/>
      </w:rPr>
    </w:pPr>
  </w:p>
  <w:p w:rsidR="00F55BBA" w:rsidRPr="00DC40BC" w:rsidRDefault="00F55BBA">
    <w:pPr>
      <w:pStyle w:val="Footer"/>
      <w:rPr>
        <w:sz w:val="20"/>
        <w:szCs w:val="20"/>
      </w:rPr>
    </w:pPr>
    <w:r w:rsidRPr="00DC40BC">
      <w:rPr>
        <w:sz w:val="20"/>
        <w:szCs w:val="20"/>
      </w:rPr>
      <w:t xml:space="preserve">TESTIMONY OF (WITNESS NAME) </w:t>
    </w:r>
    <w:r w:rsidRPr="00DC40BC">
      <w:rPr>
        <w:sz w:val="20"/>
        <w:szCs w:val="20"/>
      </w:rPr>
      <w:tab/>
    </w:r>
    <w:r w:rsidRPr="00DC40BC">
      <w:rPr>
        <w:sz w:val="20"/>
        <w:szCs w:val="20"/>
      </w:rPr>
      <w:tab/>
      <w:t>Exhibit ___T (**-1T)</w:t>
    </w:r>
  </w:p>
  <w:p w:rsidR="00F55BBA" w:rsidRPr="00DC40BC" w:rsidRDefault="00F55BBA" w:rsidP="00153ECA">
    <w:pPr>
      <w:pStyle w:val="Footer"/>
      <w:rPr>
        <w:sz w:val="20"/>
        <w:szCs w:val="20"/>
        <w:lang w:val="fr-FR"/>
      </w:rPr>
    </w:pPr>
    <w:r w:rsidRPr="00DC40BC">
      <w:rPr>
        <w:sz w:val="20"/>
        <w:szCs w:val="20"/>
      </w:rPr>
      <w:t>Docket</w:t>
    </w:r>
    <w:r w:rsidRPr="00DC40BC">
      <w:rPr>
        <w:sz w:val="20"/>
        <w:szCs w:val="20"/>
        <w:lang w:val="fr-FR"/>
      </w:rPr>
      <w:t xml:space="preserve"> **-******</w:t>
    </w:r>
    <w:r w:rsidRPr="00DC40BC">
      <w:rPr>
        <w:sz w:val="20"/>
        <w:szCs w:val="20"/>
        <w:lang w:val="fr-FR"/>
      </w:rPr>
      <w:tab/>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Pr>
        <w:rStyle w:val="PageNumber"/>
        <w:noProof/>
        <w:sz w:val="20"/>
        <w:szCs w:val="20"/>
        <w:lang w:val="fr-FR"/>
      </w:rPr>
      <w:t>2</w:t>
    </w:r>
    <w:r w:rsidRPr="00DC40BC">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BBA" w:rsidRPr="00DC40BC" w:rsidRDefault="00F55BBA">
    <w:pPr>
      <w:pStyle w:val="Footer"/>
      <w:rPr>
        <w:sz w:val="20"/>
        <w:szCs w:val="20"/>
      </w:rPr>
    </w:pPr>
  </w:p>
  <w:p w:rsidR="00F55BBA" w:rsidRPr="00DC40BC" w:rsidRDefault="00F55BBA">
    <w:pPr>
      <w:pStyle w:val="Footer"/>
      <w:rPr>
        <w:sz w:val="20"/>
        <w:szCs w:val="20"/>
      </w:rPr>
    </w:pPr>
    <w:r w:rsidRPr="00DC40BC">
      <w:rPr>
        <w:sz w:val="20"/>
        <w:szCs w:val="20"/>
      </w:rPr>
      <w:t>TESTIMONY O</w:t>
    </w:r>
    <w:r>
      <w:rPr>
        <w:sz w:val="20"/>
        <w:szCs w:val="20"/>
      </w:rPr>
      <w:t>F CHRISTOPHER T. MICKELSON</w:t>
    </w:r>
    <w:r>
      <w:rPr>
        <w:sz w:val="20"/>
        <w:szCs w:val="20"/>
      </w:rPr>
      <w:tab/>
    </w:r>
    <w:r>
      <w:rPr>
        <w:sz w:val="20"/>
        <w:szCs w:val="20"/>
      </w:rPr>
      <w:tab/>
      <w:t>Exhibit No.__(CTM-1T)</w:t>
    </w:r>
  </w:p>
  <w:p w:rsidR="00F55BBA" w:rsidRPr="00FB0DDB" w:rsidRDefault="00F55BBA" w:rsidP="00FB0DDB">
    <w:pPr>
      <w:pStyle w:val="Footer"/>
      <w:rPr>
        <w:sz w:val="20"/>
        <w:szCs w:val="20"/>
        <w:lang w:val="fr-FR"/>
      </w:rPr>
    </w:pPr>
    <w:r w:rsidRPr="00DC40BC">
      <w:rPr>
        <w:sz w:val="20"/>
        <w:szCs w:val="20"/>
      </w:rPr>
      <w:t>Docket</w:t>
    </w:r>
    <w:r>
      <w:rPr>
        <w:sz w:val="20"/>
        <w:szCs w:val="20"/>
      </w:rPr>
      <w:t>s UE-111048/UG-111049</w:t>
    </w:r>
    <w:r w:rsidRPr="00DC40BC">
      <w:rPr>
        <w:sz w:val="20"/>
        <w:szCs w:val="20"/>
        <w:lang w:val="fr-FR"/>
      </w:rPr>
      <w:tab/>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sidR="00891966">
      <w:rPr>
        <w:rStyle w:val="PageNumber"/>
        <w:noProof/>
        <w:sz w:val="20"/>
        <w:szCs w:val="20"/>
        <w:lang w:val="fr-FR"/>
      </w:rPr>
      <w:t>i</w:t>
    </w:r>
    <w:r w:rsidRPr="00DC40BC">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CFC" w:rsidRDefault="00937CFC" w:rsidP="00C3471C">
      <w:r>
        <w:separator/>
      </w:r>
    </w:p>
    <w:p w:rsidR="00937CFC" w:rsidRDefault="00937CFC"/>
  </w:footnote>
  <w:footnote w:type="continuationSeparator" w:id="0">
    <w:p w:rsidR="00937CFC" w:rsidRDefault="00937CFC" w:rsidP="00C3471C">
      <w:r>
        <w:continuationSeparator/>
      </w:r>
    </w:p>
    <w:p w:rsidR="00937CFC" w:rsidRDefault="00937CFC"/>
  </w:footnote>
  <w:footnote w:id="1">
    <w:p w:rsidR="00F55BBA" w:rsidRDefault="00F55BBA" w:rsidP="00FB0DDB">
      <w:pPr>
        <w:pStyle w:val="FootnoteText"/>
        <w:spacing w:after="0" w:line="240" w:lineRule="auto"/>
      </w:pPr>
      <w:r>
        <w:rPr>
          <w:rStyle w:val="FootnoteReference"/>
        </w:rPr>
        <w:footnoteRef/>
      </w:r>
      <w:r>
        <w:t xml:space="preserve"> </w:t>
      </w:r>
      <w:r w:rsidRPr="00967F1D">
        <w:rPr>
          <w:i/>
        </w:rPr>
        <w:t>W</w:t>
      </w:r>
      <w:r>
        <w:rPr>
          <w:i/>
        </w:rPr>
        <w:t xml:space="preserve">UTC </w:t>
      </w:r>
      <w:r w:rsidRPr="00967F1D">
        <w:rPr>
          <w:i/>
        </w:rPr>
        <w:t>v. Puget Sound Energy, Inc</w:t>
      </w:r>
      <w:r w:rsidRPr="000847F9">
        <w:t>., Docke</w:t>
      </w:r>
      <w:r>
        <w:t>t</w:t>
      </w:r>
      <w:r w:rsidRPr="000847F9">
        <w:t xml:space="preserve"> UG-</w:t>
      </w:r>
      <w:r>
        <w:t>1</w:t>
      </w:r>
      <w:r w:rsidRPr="000847F9">
        <w:t>0</w:t>
      </w:r>
      <w:r>
        <w:t>1</w:t>
      </w:r>
      <w:r w:rsidRPr="000847F9">
        <w:t>6</w:t>
      </w:r>
      <w:r>
        <w:t>44</w:t>
      </w:r>
      <w:r w:rsidRPr="000847F9">
        <w:t>, Order 0</w:t>
      </w:r>
      <w:r>
        <w:t>4</w:t>
      </w:r>
      <w:r w:rsidRPr="000847F9">
        <w:t xml:space="preserve"> (</w:t>
      </w:r>
      <w:r>
        <w:t xml:space="preserve">March 15, </w:t>
      </w:r>
      <w:r w:rsidRPr="000847F9">
        <w:t>20</w:t>
      </w:r>
      <w:r>
        <w:t>11</w:t>
      </w:r>
      <w:r w:rsidRPr="000847F9">
        <w:t>)</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A10"/>
    <w:multiLevelType w:val="hybridMultilevel"/>
    <w:tmpl w:val="8C2869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A14C71"/>
    <w:multiLevelType w:val="hybridMultilevel"/>
    <w:tmpl w:val="B522594E"/>
    <w:lvl w:ilvl="0" w:tplc="04090015">
      <w:start w:val="1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D17C1F"/>
    <w:multiLevelType w:val="hybridMultilevel"/>
    <w:tmpl w:val="1D06D0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DA027A"/>
    <w:multiLevelType w:val="hybridMultilevel"/>
    <w:tmpl w:val="5276CD52"/>
    <w:lvl w:ilvl="0" w:tplc="607CD3CE">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786D0F"/>
    <w:multiLevelType w:val="hybridMultilevel"/>
    <w:tmpl w:val="9E9C54E8"/>
    <w:lvl w:ilvl="0" w:tplc="607CD3CE">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9F6312"/>
    <w:multiLevelType w:val="hybridMultilevel"/>
    <w:tmpl w:val="E48429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8A6C39"/>
    <w:multiLevelType w:val="hybridMultilevel"/>
    <w:tmpl w:val="DBBEB22C"/>
    <w:lvl w:ilvl="0" w:tplc="D854AF1E">
      <w:start w:val="1"/>
      <w:numFmt w:val="decimal"/>
      <w:pStyle w:val="Heading6"/>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CA74B03"/>
    <w:multiLevelType w:val="hybridMultilevel"/>
    <w:tmpl w:val="96C8ECB6"/>
    <w:lvl w:ilvl="0" w:tplc="EDCEBF16">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F7C3D36"/>
    <w:multiLevelType w:val="hybridMultilevel"/>
    <w:tmpl w:val="26B425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2E33E4E"/>
    <w:multiLevelType w:val="multilevel"/>
    <w:tmpl w:val="CF5A29B6"/>
    <w:lvl w:ilvl="0">
      <w:start w:val="1"/>
      <w:numFmt w:val="upperLetter"/>
      <w:lvlText w:val="%1."/>
      <w:lvlJc w:val="left"/>
      <w:pPr>
        <w:tabs>
          <w:tab w:val="num" w:pos="-90"/>
        </w:tabs>
        <w:ind w:left="-90" w:hanging="360"/>
      </w:pPr>
      <w:rPr>
        <w:rFonts w:hint="default"/>
      </w:rPr>
    </w:lvl>
    <w:lvl w:ilvl="1" w:tentative="1">
      <w:start w:val="1"/>
      <w:numFmt w:val="lowerLetter"/>
      <w:lvlText w:val="%2."/>
      <w:lvlJc w:val="left"/>
      <w:pPr>
        <w:tabs>
          <w:tab w:val="num" w:pos="630"/>
        </w:tabs>
        <w:ind w:left="630" w:hanging="360"/>
      </w:pPr>
    </w:lvl>
    <w:lvl w:ilvl="2" w:tentative="1">
      <w:start w:val="1"/>
      <w:numFmt w:val="lowerRoman"/>
      <w:lvlText w:val="%3."/>
      <w:lvlJc w:val="right"/>
      <w:pPr>
        <w:tabs>
          <w:tab w:val="num" w:pos="1350"/>
        </w:tabs>
        <w:ind w:left="1350" w:hanging="180"/>
      </w:pPr>
    </w:lvl>
    <w:lvl w:ilvl="3" w:tentative="1">
      <w:start w:val="1"/>
      <w:numFmt w:val="decimal"/>
      <w:lvlText w:val="%4."/>
      <w:lvlJc w:val="left"/>
      <w:pPr>
        <w:tabs>
          <w:tab w:val="num" w:pos="2070"/>
        </w:tabs>
        <w:ind w:left="2070" w:hanging="360"/>
      </w:pPr>
    </w:lvl>
    <w:lvl w:ilvl="4" w:tentative="1">
      <w:start w:val="1"/>
      <w:numFmt w:val="lowerLetter"/>
      <w:lvlText w:val="%5."/>
      <w:lvlJc w:val="left"/>
      <w:pPr>
        <w:tabs>
          <w:tab w:val="num" w:pos="2790"/>
        </w:tabs>
        <w:ind w:left="2790" w:hanging="360"/>
      </w:pPr>
    </w:lvl>
    <w:lvl w:ilvl="5" w:tentative="1">
      <w:start w:val="1"/>
      <w:numFmt w:val="lowerRoman"/>
      <w:lvlText w:val="%6."/>
      <w:lvlJc w:val="right"/>
      <w:pPr>
        <w:tabs>
          <w:tab w:val="num" w:pos="3510"/>
        </w:tabs>
        <w:ind w:left="3510" w:hanging="180"/>
      </w:pPr>
    </w:lvl>
    <w:lvl w:ilvl="6" w:tentative="1">
      <w:start w:val="1"/>
      <w:numFmt w:val="decimal"/>
      <w:lvlText w:val="%7."/>
      <w:lvlJc w:val="left"/>
      <w:pPr>
        <w:tabs>
          <w:tab w:val="num" w:pos="4230"/>
        </w:tabs>
        <w:ind w:left="4230" w:hanging="360"/>
      </w:pPr>
    </w:lvl>
    <w:lvl w:ilvl="7" w:tentative="1">
      <w:start w:val="1"/>
      <w:numFmt w:val="lowerLetter"/>
      <w:lvlText w:val="%8."/>
      <w:lvlJc w:val="left"/>
      <w:pPr>
        <w:tabs>
          <w:tab w:val="num" w:pos="4950"/>
        </w:tabs>
        <w:ind w:left="4950" w:hanging="360"/>
      </w:pPr>
    </w:lvl>
    <w:lvl w:ilvl="8" w:tentative="1">
      <w:start w:val="1"/>
      <w:numFmt w:val="lowerRoman"/>
      <w:lvlText w:val="%9."/>
      <w:lvlJc w:val="right"/>
      <w:pPr>
        <w:tabs>
          <w:tab w:val="num" w:pos="5670"/>
        </w:tabs>
        <w:ind w:left="5670" w:hanging="180"/>
      </w:pPr>
    </w:lvl>
  </w:abstractNum>
  <w:abstractNum w:abstractNumId="10">
    <w:nsid w:val="47C81199"/>
    <w:multiLevelType w:val="hybridMultilevel"/>
    <w:tmpl w:val="B522594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53567A"/>
    <w:multiLevelType w:val="hybridMultilevel"/>
    <w:tmpl w:val="B522594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DE01BE"/>
    <w:multiLevelType w:val="hybridMultilevel"/>
    <w:tmpl w:val="C4BE570C"/>
    <w:lvl w:ilvl="0" w:tplc="607CD3CE">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522F31"/>
    <w:multiLevelType w:val="multilevel"/>
    <w:tmpl w:val="D64CA00E"/>
    <w:lvl w:ilvl="0">
      <w:start w:val="1"/>
      <w:numFmt w:val="upperRoman"/>
      <w:pStyle w:val="Heading1"/>
      <w:lvlText w:val="%1."/>
      <w:lvlJc w:val="left"/>
      <w:pPr>
        <w:ind w:left="2160" w:firstLine="0"/>
      </w:pPr>
      <w:rPr>
        <w:rFonts w:hint="default"/>
      </w:rPr>
    </w:lvl>
    <w:lvl w:ilvl="1">
      <w:start w:val="1"/>
      <w:numFmt w:val="upperLetter"/>
      <w:lvlText w:val="%2."/>
      <w:lvlJc w:val="left"/>
      <w:pPr>
        <w:ind w:left="2880" w:firstLine="0"/>
      </w:pPr>
      <w:rPr>
        <w:rFonts w:hint="default"/>
      </w:rPr>
    </w:lvl>
    <w:lvl w:ilvl="2">
      <w:start w:val="1"/>
      <w:numFmt w:val="upperLetter"/>
      <w:pStyle w:val="Heading3"/>
      <w:lvlText w:val="%3."/>
      <w:lvlJc w:val="left"/>
      <w:pPr>
        <w:ind w:left="3600" w:firstLine="0"/>
      </w:pPr>
      <w:rPr>
        <w:rFonts w:hint="default"/>
      </w:rPr>
    </w:lvl>
    <w:lvl w:ilvl="3">
      <w:start w:val="1"/>
      <w:numFmt w:val="decimal"/>
      <w:lvlText w:val="%4."/>
      <w:lvlJc w:val="left"/>
      <w:pPr>
        <w:ind w:left="4320" w:firstLine="0"/>
      </w:pPr>
      <w:rPr>
        <w:rFonts w:hint="default"/>
      </w:rPr>
    </w:lvl>
    <w:lvl w:ilvl="4">
      <w:start w:val="1"/>
      <w:numFmt w:val="decimal"/>
      <w:pStyle w:val="Heading5"/>
      <w:lvlText w:val="(%5)"/>
      <w:lvlJc w:val="left"/>
      <w:pPr>
        <w:ind w:left="5040" w:firstLine="0"/>
      </w:pPr>
      <w:rPr>
        <w:rFonts w:hint="default"/>
      </w:rPr>
    </w:lvl>
    <w:lvl w:ilvl="5">
      <w:start w:val="1"/>
      <w:numFmt w:val="lowerLetter"/>
      <w:lvlText w:val="(%6)"/>
      <w:lvlJc w:val="left"/>
      <w:pPr>
        <w:ind w:left="5760" w:firstLine="0"/>
      </w:pPr>
      <w:rPr>
        <w:rFonts w:hint="default"/>
      </w:rPr>
    </w:lvl>
    <w:lvl w:ilvl="6">
      <w:start w:val="1"/>
      <w:numFmt w:val="lowerRoman"/>
      <w:pStyle w:val="Heading7"/>
      <w:lvlText w:val="(%7)"/>
      <w:lvlJc w:val="left"/>
      <w:pPr>
        <w:ind w:left="6480" w:firstLine="0"/>
      </w:pPr>
      <w:rPr>
        <w:rFonts w:hint="default"/>
      </w:rPr>
    </w:lvl>
    <w:lvl w:ilvl="7">
      <w:start w:val="1"/>
      <w:numFmt w:val="lowerLetter"/>
      <w:pStyle w:val="Heading8"/>
      <w:lvlText w:val="(%8)"/>
      <w:lvlJc w:val="left"/>
      <w:pPr>
        <w:ind w:left="7200" w:firstLine="0"/>
      </w:pPr>
      <w:rPr>
        <w:rFonts w:hint="default"/>
      </w:rPr>
    </w:lvl>
    <w:lvl w:ilvl="8">
      <w:start w:val="1"/>
      <w:numFmt w:val="lowerRoman"/>
      <w:pStyle w:val="Heading9"/>
      <w:lvlText w:val="(%9)"/>
      <w:lvlJc w:val="left"/>
      <w:pPr>
        <w:ind w:left="7920" w:firstLine="0"/>
      </w:pPr>
      <w:rPr>
        <w:rFonts w:hint="default"/>
      </w:rPr>
    </w:lvl>
  </w:abstractNum>
  <w:abstractNum w:abstractNumId="14">
    <w:nsid w:val="5E3D211F"/>
    <w:multiLevelType w:val="hybridMultilevel"/>
    <w:tmpl w:val="AD9A5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3"/>
  </w:num>
  <w:num w:numId="3">
    <w:abstractNumId w:val="1"/>
  </w:num>
  <w:num w:numId="4">
    <w:abstractNumId w:val="11"/>
  </w:num>
  <w:num w:numId="5">
    <w:abstractNumId w:val="4"/>
  </w:num>
  <w:num w:numId="6">
    <w:abstractNumId w:val="12"/>
  </w:num>
  <w:num w:numId="7">
    <w:abstractNumId w:val="8"/>
  </w:num>
  <w:num w:numId="8">
    <w:abstractNumId w:val="7"/>
  </w:num>
  <w:num w:numId="9">
    <w:abstractNumId w:val="13"/>
  </w:num>
  <w:num w:numId="10">
    <w:abstractNumId w:val="0"/>
  </w:num>
  <w:num w:numId="11">
    <w:abstractNumId w:val="13"/>
  </w:num>
  <w:num w:numId="12">
    <w:abstractNumId w:val="6"/>
  </w:num>
  <w:num w:numId="13">
    <w:abstractNumId w:val="13"/>
  </w:num>
  <w:num w:numId="14">
    <w:abstractNumId w:val="6"/>
  </w:num>
  <w:num w:numId="15">
    <w:abstractNumId w:val="6"/>
    <w:lvlOverride w:ilvl="0">
      <w:startOverride w:val="1"/>
    </w:lvlOverride>
  </w:num>
  <w:num w:numId="16">
    <w:abstractNumId w:val="14"/>
  </w:num>
  <w:num w:numId="17">
    <w:abstractNumId w:val="5"/>
  </w:num>
  <w:num w:numId="18">
    <w:abstractNumId w:val="2"/>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1C"/>
    <w:rsid w:val="00014E7F"/>
    <w:rsid w:val="000212EF"/>
    <w:rsid w:val="00074BFB"/>
    <w:rsid w:val="0007674B"/>
    <w:rsid w:val="000847F9"/>
    <w:rsid w:val="000A0CBC"/>
    <w:rsid w:val="000A3827"/>
    <w:rsid w:val="000B092E"/>
    <w:rsid w:val="000B1817"/>
    <w:rsid w:val="000C340B"/>
    <w:rsid w:val="000F2542"/>
    <w:rsid w:val="00100D8D"/>
    <w:rsid w:val="00101BD5"/>
    <w:rsid w:val="00111A87"/>
    <w:rsid w:val="00122B97"/>
    <w:rsid w:val="001372D4"/>
    <w:rsid w:val="00153ECA"/>
    <w:rsid w:val="00173897"/>
    <w:rsid w:val="00183293"/>
    <w:rsid w:val="001876BA"/>
    <w:rsid w:val="001972A1"/>
    <w:rsid w:val="001A0C64"/>
    <w:rsid w:val="001A2038"/>
    <w:rsid w:val="001B527C"/>
    <w:rsid w:val="001C5ABF"/>
    <w:rsid w:val="001E2829"/>
    <w:rsid w:val="001F065B"/>
    <w:rsid w:val="002079C0"/>
    <w:rsid w:val="00225059"/>
    <w:rsid w:val="00232F27"/>
    <w:rsid w:val="0024037F"/>
    <w:rsid w:val="002460EF"/>
    <w:rsid w:val="00250D4D"/>
    <w:rsid w:val="00251502"/>
    <w:rsid w:val="0026256B"/>
    <w:rsid w:val="00280685"/>
    <w:rsid w:val="0028727E"/>
    <w:rsid w:val="002A1C15"/>
    <w:rsid w:val="002A4DF6"/>
    <w:rsid w:val="002C11AF"/>
    <w:rsid w:val="002D48A0"/>
    <w:rsid w:val="002E1A8C"/>
    <w:rsid w:val="002F1187"/>
    <w:rsid w:val="002F181B"/>
    <w:rsid w:val="002F41FA"/>
    <w:rsid w:val="002F529C"/>
    <w:rsid w:val="003056FE"/>
    <w:rsid w:val="00312AA5"/>
    <w:rsid w:val="00325954"/>
    <w:rsid w:val="00326B08"/>
    <w:rsid w:val="00350AA3"/>
    <w:rsid w:val="003751F5"/>
    <w:rsid w:val="0037537D"/>
    <w:rsid w:val="003831A5"/>
    <w:rsid w:val="00394237"/>
    <w:rsid w:val="003A2545"/>
    <w:rsid w:val="003C449C"/>
    <w:rsid w:val="003C49A4"/>
    <w:rsid w:val="003C6072"/>
    <w:rsid w:val="003C75B1"/>
    <w:rsid w:val="003E4721"/>
    <w:rsid w:val="003F1875"/>
    <w:rsid w:val="00415AA9"/>
    <w:rsid w:val="00422B1B"/>
    <w:rsid w:val="004333F3"/>
    <w:rsid w:val="00440606"/>
    <w:rsid w:val="00443AF2"/>
    <w:rsid w:val="00445CD1"/>
    <w:rsid w:val="00450DEB"/>
    <w:rsid w:val="004828CF"/>
    <w:rsid w:val="004936DF"/>
    <w:rsid w:val="00496CE6"/>
    <w:rsid w:val="004A625D"/>
    <w:rsid w:val="004D3E3B"/>
    <w:rsid w:val="004D7C11"/>
    <w:rsid w:val="004E0D94"/>
    <w:rsid w:val="004F7E3B"/>
    <w:rsid w:val="00510DF7"/>
    <w:rsid w:val="005119E4"/>
    <w:rsid w:val="00513B01"/>
    <w:rsid w:val="00523C14"/>
    <w:rsid w:val="00546A07"/>
    <w:rsid w:val="00547B81"/>
    <w:rsid w:val="00553CE2"/>
    <w:rsid w:val="005649BE"/>
    <w:rsid w:val="005A6989"/>
    <w:rsid w:val="005B61DF"/>
    <w:rsid w:val="005F4B3F"/>
    <w:rsid w:val="005F7A21"/>
    <w:rsid w:val="00604724"/>
    <w:rsid w:val="0061190C"/>
    <w:rsid w:val="00613CD5"/>
    <w:rsid w:val="006242AF"/>
    <w:rsid w:val="006335D9"/>
    <w:rsid w:val="00641F26"/>
    <w:rsid w:val="006541E6"/>
    <w:rsid w:val="00660396"/>
    <w:rsid w:val="006641F4"/>
    <w:rsid w:val="00685B91"/>
    <w:rsid w:val="00695CE8"/>
    <w:rsid w:val="006B4E3E"/>
    <w:rsid w:val="006D76CE"/>
    <w:rsid w:val="006E0970"/>
    <w:rsid w:val="006F141D"/>
    <w:rsid w:val="006F2FA1"/>
    <w:rsid w:val="006F35F6"/>
    <w:rsid w:val="006F44EE"/>
    <w:rsid w:val="00723E2B"/>
    <w:rsid w:val="007279A6"/>
    <w:rsid w:val="007308EE"/>
    <w:rsid w:val="00743D06"/>
    <w:rsid w:val="00744EFE"/>
    <w:rsid w:val="00750074"/>
    <w:rsid w:val="0075150E"/>
    <w:rsid w:val="00756D23"/>
    <w:rsid w:val="0076168A"/>
    <w:rsid w:val="00767D05"/>
    <w:rsid w:val="00782982"/>
    <w:rsid w:val="00783CB8"/>
    <w:rsid w:val="007B1F1B"/>
    <w:rsid w:val="007C3B5E"/>
    <w:rsid w:val="007C3E99"/>
    <w:rsid w:val="007C46F6"/>
    <w:rsid w:val="007C4B79"/>
    <w:rsid w:val="007C5773"/>
    <w:rsid w:val="007C65B3"/>
    <w:rsid w:val="007E4EF6"/>
    <w:rsid w:val="007E539D"/>
    <w:rsid w:val="007E74A5"/>
    <w:rsid w:val="00801DE5"/>
    <w:rsid w:val="00817A2B"/>
    <w:rsid w:val="008243C2"/>
    <w:rsid w:val="00824BEF"/>
    <w:rsid w:val="0082506D"/>
    <w:rsid w:val="008304C3"/>
    <w:rsid w:val="0084102E"/>
    <w:rsid w:val="00841DE8"/>
    <w:rsid w:val="00854476"/>
    <w:rsid w:val="00854D81"/>
    <w:rsid w:val="008568CD"/>
    <w:rsid w:val="008721C2"/>
    <w:rsid w:val="0088628A"/>
    <w:rsid w:val="0089150B"/>
    <w:rsid w:val="00891966"/>
    <w:rsid w:val="00894C84"/>
    <w:rsid w:val="008A1A4D"/>
    <w:rsid w:val="008A773C"/>
    <w:rsid w:val="008C4752"/>
    <w:rsid w:val="008D1CBC"/>
    <w:rsid w:val="008D3B02"/>
    <w:rsid w:val="008F1389"/>
    <w:rsid w:val="008F14A8"/>
    <w:rsid w:val="008F79AA"/>
    <w:rsid w:val="00903032"/>
    <w:rsid w:val="00917206"/>
    <w:rsid w:val="00920208"/>
    <w:rsid w:val="0093713A"/>
    <w:rsid w:val="00937CFC"/>
    <w:rsid w:val="009403D2"/>
    <w:rsid w:val="009502EC"/>
    <w:rsid w:val="00953EDF"/>
    <w:rsid w:val="00961E71"/>
    <w:rsid w:val="0096746C"/>
    <w:rsid w:val="00967F1D"/>
    <w:rsid w:val="00974C5A"/>
    <w:rsid w:val="00981341"/>
    <w:rsid w:val="00982717"/>
    <w:rsid w:val="00983CD9"/>
    <w:rsid w:val="0099734C"/>
    <w:rsid w:val="009A728D"/>
    <w:rsid w:val="009B6F48"/>
    <w:rsid w:val="009C51A9"/>
    <w:rsid w:val="009D18E3"/>
    <w:rsid w:val="009D251B"/>
    <w:rsid w:val="009D3ECC"/>
    <w:rsid w:val="009F2C9A"/>
    <w:rsid w:val="00A05425"/>
    <w:rsid w:val="00A07382"/>
    <w:rsid w:val="00A14E4D"/>
    <w:rsid w:val="00A2293E"/>
    <w:rsid w:val="00A24F44"/>
    <w:rsid w:val="00A352B3"/>
    <w:rsid w:val="00A425DF"/>
    <w:rsid w:val="00A44B34"/>
    <w:rsid w:val="00A517E0"/>
    <w:rsid w:val="00A66D2C"/>
    <w:rsid w:val="00A85A67"/>
    <w:rsid w:val="00A879A7"/>
    <w:rsid w:val="00A91B02"/>
    <w:rsid w:val="00AA14BA"/>
    <w:rsid w:val="00AC0A99"/>
    <w:rsid w:val="00AD1C7E"/>
    <w:rsid w:val="00AD38AD"/>
    <w:rsid w:val="00AD449E"/>
    <w:rsid w:val="00AE082C"/>
    <w:rsid w:val="00AF26AC"/>
    <w:rsid w:val="00B12659"/>
    <w:rsid w:val="00B16D03"/>
    <w:rsid w:val="00B22637"/>
    <w:rsid w:val="00B33210"/>
    <w:rsid w:val="00B44E67"/>
    <w:rsid w:val="00B44F4A"/>
    <w:rsid w:val="00B462F3"/>
    <w:rsid w:val="00B647AE"/>
    <w:rsid w:val="00B65674"/>
    <w:rsid w:val="00B90884"/>
    <w:rsid w:val="00BA24BB"/>
    <w:rsid w:val="00BA260F"/>
    <w:rsid w:val="00BA6DE0"/>
    <w:rsid w:val="00BA76A7"/>
    <w:rsid w:val="00BB22BF"/>
    <w:rsid w:val="00BE5C88"/>
    <w:rsid w:val="00C04987"/>
    <w:rsid w:val="00C04B96"/>
    <w:rsid w:val="00C14026"/>
    <w:rsid w:val="00C147D8"/>
    <w:rsid w:val="00C323BF"/>
    <w:rsid w:val="00C3471C"/>
    <w:rsid w:val="00C362E1"/>
    <w:rsid w:val="00C62A70"/>
    <w:rsid w:val="00C63AC0"/>
    <w:rsid w:val="00C64320"/>
    <w:rsid w:val="00C87BE6"/>
    <w:rsid w:val="00C90B83"/>
    <w:rsid w:val="00C9106F"/>
    <w:rsid w:val="00CA4181"/>
    <w:rsid w:val="00CC168B"/>
    <w:rsid w:val="00CC3234"/>
    <w:rsid w:val="00CD5EF2"/>
    <w:rsid w:val="00CD7EB6"/>
    <w:rsid w:val="00CE11F0"/>
    <w:rsid w:val="00CE21B8"/>
    <w:rsid w:val="00CE4DCB"/>
    <w:rsid w:val="00CF0251"/>
    <w:rsid w:val="00D1242E"/>
    <w:rsid w:val="00D12BEE"/>
    <w:rsid w:val="00D41BE5"/>
    <w:rsid w:val="00D434CB"/>
    <w:rsid w:val="00D6429E"/>
    <w:rsid w:val="00D83166"/>
    <w:rsid w:val="00D9363A"/>
    <w:rsid w:val="00DC40BC"/>
    <w:rsid w:val="00DD7EDF"/>
    <w:rsid w:val="00E069AA"/>
    <w:rsid w:val="00E311DF"/>
    <w:rsid w:val="00E45D5C"/>
    <w:rsid w:val="00E51DCB"/>
    <w:rsid w:val="00E51DE5"/>
    <w:rsid w:val="00E62370"/>
    <w:rsid w:val="00E66CFB"/>
    <w:rsid w:val="00E7483E"/>
    <w:rsid w:val="00E80CFE"/>
    <w:rsid w:val="00EA5286"/>
    <w:rsid w:val="00EB4706"/>
    <w:rsid w:val="00EC4123"/>
    <w:rsid w:val="00ED5C4C"/>
    <w:rsid w:val="00EE2DD0"/>
    <w:rsid w:val="00EF0EB2"/>
    <w:rsid w:val="00EF55CE"/>
    <w:rsid w:val="00F32255"/>
    <w:rsid w:val="00F3242E"/>
    <w:rsid w:val="00F35BB2"/>
    <w:rsid w:val="00F510BC"/>
    <w:rsid w:val="00F53B9E"/>
    <w:rsid w:val="00F55BBA"/>
    <w:rsid w:val="00F72184"/>
    <w:rsid w:val="00F826E6"/>
    <w:rsid w:val="00F82930"/>
    <w:rsid w:val="00F94FA9"/>
    <w:rsid w:val="00FA717B"/>
    <w:rsid w:val="00FA730C"/>
    <w:rsid w:val="00FB0DDB"/>
    <w:rsid w:val="00FB355B"/>
    <w:rsid w:val="00FB6E16"/>
    <w:rsid w:val="00FB6F77"/>
    <w:rsid w:val="00FC044E"/>
    <w:rsid w:val="00FD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1C"/>
    <w:rPr>
      <w:rFonts w:eastAsia="Times New Roman"/>
      <w:sz w:val="24"/>
      <w:szCs w:val="24"/>
    </w:rPr>
  </w:style>
  <w:style w:type="paragraph" w:styleId="Heading1">
    <w:name w:val="heading 1"/>
    <w:basedOn w:val="Normal"/>
    <w:next w:val="Normal"/>
    <w:link w:val="Heading1Char"/>
    <w:qFormat/>
    <w:rsid w:val="006B4E3E"/>
    <w:pPr>
      <w:keepNext/>
      <w:numPr>
        <w:numId w:val="9"/>
      </w:numPr>
      <w:spacing w:line="480" w:lineRule="auto"/>
      <w:ind w:left="2880" w:hanging="720"/>
      <w:outlineLvl w:val="0"/>
    </w:pPr>
    <w:rPr>
      <w:b/>
      <w:bCs/>
    </w:rPr>
  </w:style>
  <w:style w:type="paragraph" w:styleId="Heading2">
    <w:name w:val="heading 2"/>
    <w:basedOn w:val="Heading3"/>
    <w:next w:val="Normal"/>
    <w:link w:val="Heading2Char"/>
    <w:uiPriority w:val="9"/>
    <w:unhideWhenUsed/>
    <w:qFormat/>
    <w:rsid w:val="005649BE"/>
    <w:pPr>
      <w:ind w:left="3600" w:firstLine="0"/>
      <w:outlineLvl w:val="1"/>
    </w:pPr>
  </w:style>
  <w:style w:type="paragraph" w:styleId="Heading3">
    <w:name w:val="heading 3"/>
    <w:basedOn w:val="Normal"/>
    <w:next w:val="Normal"/>
    <w:link w:val="Heading3Char"/>
    <w:qFormat/>
    <w:rsid w:val="006B4E3E"/>
    <w:pPr>
      <w:keepNext/>
      <w:numPr>
        <w:ilvl w:val="2"/>
        <w:numId w:val="9"/>
      </w:numPr>
      <w:spacing w:line="480" w:lineRule="auto"/>
      <w:ind w:left="720" w:hanging="720"/>
      <w:outlineLvl w:val="2"/>
    </w:pPr>
    <w:rPr>
      <w:b/>
      <w:bCs/>
    </w:rPr>
  </w:style>
  <w:style w:type="paragraph" w:styleId="Heading4">
    <w:name w:val="heading 4"/>
    <w:basedOn w:val="Heading3"/>
    <w:next w:val="Normal"/>
    <w:link w:val="Heading4Char"/>
    <w:uiPriority w:val="9"/>
    <w:unhideWhenUsed/>
    <w:qFormat/>
    <w:rsid w:val="004E0D94"/>
    <w:pPr>
      <w:ind w:left="0"/>
      <w:outlineLvl w:val="3"/>
    </w:pPr>
  </w:style>
  <w:style w:type="paragraph" w:styleId="Heading5">
    <w:name w:val="heading 5"/>
    <w:basedOn w:val="Normal"/>
    <w:next w:val="Normal"/>
    <w:link w:val="Heading5Char"/>
    <w:uiPriority w:val="9"/>
    <w:unhideWhenUsed/>
    <w:qFormat/>
    <w:rsid w:val="00FD5B3E"/>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Heading2"/>
    <w:next w:val="Normal"/>
    <w:link w:val="Heading6Char"/>
    <w:autoRedefine/>
    <w:uiPriority w:val="9"/>
    <w:unhideWhenUsed/>
    <w:qFormat/>
    <w:rsid w:val="00FB0DDB"/>
    <w:pPr>
      <w:numPr>
        <w:ilvl w:val="0"/>
        <w:numId w:val="12"/>
      </w:numPr>
      <w:ind w:left="1440" w:hanging="720"/>
      <w:outlineLvl w:val="5"/>
    </w:pPr>
    <w:rPr>
      <w:i/>
    </w:rPr>
  </w:style>
  <w:style w:type="paragraph" w:styleId="Heading7">
    <w:name w:val="heading 7"/>
    <w:basedOn w:val="Normal"/>
    <w:next w:val="Normal"/>
    <w:link w:val="Heading7Char"/>
    <w:uiPriority w:val="9"/>
    <w:unhideWhenUsed/>
    <w:qFormat/>
    <w:rsid w:val="00FD5B3E"/>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D5B3E"/>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D5B3E"/>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B4E3E"/>
    <w:rPr>
      <w:rFonts w:eastAsia="Times New Roman"/>
      <w:b/>
      <w:bCs/>
      <w:sz w:val="24"/>
      <w:szCs w:val="24"/>
    </w:rPr>
  </w:style>
  <w:style w:type="character" w:customStyle="1" w:styleId="Heading3Char">
    <w:name w:val="Heading 3 Char"/>
    <w:link w:val="Heading3"/>
    <w:rsid w:val="006B4E3E"/>
    <w:rPr>
      <w:rFonts w:eastAsia="Times New Roman"/>
      <w:b/>
      <w:bCs/>
      <w:sz w:val="24"/>
      <w:szCs w:val="24"/>
    </w:rPr>
  </w:style>
  <w:style w:type="paragraph" w:styleId="BodyTextIndent">
    <w:name w:val="Body Text Indent"/>
    <w:basedOn w:val="Normal"/>
    <w:link w:val="BodyTextIndentChar"/>
    <w:rsid w:val="00C3471C"/>
    <w:pPr>
      <w:spacing w:line="480" w:lineRule="auto"/>
      <w:ind w:left="720" w:hanging="720"/>
    </w:pPr>
  </w:style>
  <w:style w:type="character" w:customStyle="1" w:styleId="BodyTextIndentChar">
    <w:name w:val="Body Text Indent Char"/>
    <w:link w:val="BodyTextIndent"/>
    <w:rsid w:val="00C3471C"/>
    <w:rPr>
      <w:rFonts w:eastAsia="Times New Roman" w:cs="Times New Roman"/>
      <w:szCs w:val="24"/>
    </w:rPr>
  </w:style>
  <w:style w:type="paragraph" w:styleId="Footer">
    <w:name w:val="footer"/>
    <w:basedOn w:val="Normal"/>
    <w:link w:val="FooterChar"/>
    <w:rsid w:val="00C3471C"/>
    <w:pPr>
      <w:tabs>
        <w:tab w:val="center" w:pos="4320"/>
        <w:tab w:val="right" w:pos="8640"/>
      </w:tabs>
    </w:pPr>
  </w:style>
  <w:style w:type="character" w:customStyle="1" w:styleId="FooterChar">
    <w:name w:val="Footer Char"/>
    <w:link w:val="Footer"/>
    <w:rsid w:val="00C3471C"/>
    <w:rPr>
      <w:rFonts w:eastAsia="Times New Roman" w:cs="Times New Roman"/>
      <w:szCs w:val="24"/>
    </w:rPr>
  </w:style>
  <w:style w:type="character" w:styleId="PageNumber">
    <w:name w:val="page number"/>
    <w:basedOn w:val="DefaultParagraphFont"/>
    <w:rsid w:val="00C3471C"/>
  </w:style>
  <w:style w:type="character" w:styleId="LineNumber">
    <w:name w:val="line number"/>
    <w:basedOn w:val="DefaultParagraphFont"/>
    <w:uiPriority w:val="99"/>
    <w:semiHidden/>
    <w:unhideWhenUsed/>
    <w:rsid w:val="00C3471C"/>
  </w:style>
  <w:style w:type="paragraph" w:styleId="Header">
    <w:name w:val="header"/>
    <w:basedOn w:val="Normal"/>
    <w:link w:val="HeaderChar"/>
    <w:uiPriority w:val="99"/>
    <w:unhideWhenUsed/>
    <w:rsid w:val="00C3471C"/>
    <w:pPr>
      <w:tabs>
        <w:tab w:val="center" w:pos="4680"/>
        <w:tab w:val="right" w:pos="9360"/>
      </w:tabs>
    </w:pPr>
  </w:style>
  <w:style w:type="character" w:customStyle="1" w:styleId="HeaderChar">
    <w:name w:val="Header Char"/>
    <w:link w:val="Header"/>
    <w:uiPriority w:val="99"/>
    <w:rsid w:val="00C3471C"/>
    <w:rPr>
      <w:rFonts w:eastAsia="Times New Roman" w:cs="Times New Roman"/>
      <w:szCs w:val="24"/>
    </w:rPr>
  </w:style>
  <w:style w:type="character" w:styleId="Hyperlink">
    <w:name w:val="Hyperlink"/>
    <w:basedOn w:val="DefaultParagraphFont"/>
    <w:uiPriority w:val="99"/>
    <w:unhideWhenUsed/>
    <w:rsid w:val="00D41BE5"/>
    <w:rPr>
      <w:rFonts w:ascii="Times New Roman" w:hAnsi="Times New Roman"/>
      <w:color w:val="0000FF" w:themeColor="hyperlink"/>
      <w:position w:val="0"/>
      <w:sz w:val="24"/>
      <w:u w:val="single"/>
    </w:rPr>
  </w:style>
  <w:style w:type="paragraph" w:styleId="ListParagraph">
    <w:name w:val="List Paragraph"/>
    <w:basedOn w:val="Normal"/>
    <w:uiPriority w:val="34"/>
    <w:qFormat/>
    <w:rsid w:val="006F2FA1"/>
    <w:pPr>
      <w:ind w:left="720"/>
      <w:contextualSpacing/>
    </w:pPr>
  </w:style>
  <w:style w:type="paragraph" w:styleId="TOCHeading">
    <w:name w:val="TOC Heading"/>
    <w:basedOn w:val="Heading1"/>
    <w:next w:val="Normal"/>
    <w:uiPriority w:val="39"/>
    <w:unhideWhenUsed/>
    <w:qFormat/>
    <w:rsid w:val="00546A07"/>
    <w:pPr>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unhideWhenUsed/>
    <w:qFormat/>
    <w:rsid w:val="00920208"/>
    <w:pPr>
      <w:spacing w:after="100" w:line="276" w:lineRule="auto"/>
      <w:ind w:left="220"/>
    </w:pPr>
    <w:rPr>
      <w:rFonts w:eastAsiaTheme="minorEastAsia" w:cstheme="minorBidi"/>
      <w:szCs w:val="22"/>
      <w:lang w:eastAsia="ja-JP"/>
    </w:rPr>
  </w:style>
  <w:style w:type="paragraph" w:styleId="TOC1">
    <w:name w:val="toc 1"/>
    <w:basedOn w:val="Normal"/>
    <w:next w:val="Normal"/>
    <w:autoRedefine/>
    <w:uiPriority w:val="39"/>
    <w:unhideWhenUsed/>
    <w:qFormat/>
    <w:rsid w:val="0084102E"/>
    <w:pPr>
      <w:tabs>
        <w:tab w:val="left" w:pos="720"/>
        <w:tab w:val="right" w:leader="dot" w:pos="8918"/>
      </w:tabs>
      <w:spacing w:line="480" w:lineRule="auto"/>
      <w:ind w:left="720" w:hanging="720"/>
    </w:pPr>
    <w:rPr>
      <w:rFonts w:eastAsiaTheme="minorEastAsia" w:cstheme="minorBidi"/>
      <w:szCs w:val="22"/>
      <w:lang w:eastAsia="ja-JP"/>
    </w:rPr>
  </w:style>
  <w:style w:type="paragraph" w:styleId="TOC3">
    <w:name w:val="toc 3"/>
    <w:basedOn w:val="Normal"/>
    <w:next w:val="Normal"/>
    <w:autoRedefine/>
    <w:uiPriority w:val="39"/>
    <w:unhideWhenUsed/>
    <w:qFormat/>
    <w:rsid w:val="0084102E"/>
    <w:pPr>
      <w:tabs>
        <w:tab w:val="left" w:pos="1260"/>
        <w:tab w:val="right" w:leader="dot" w:pos="8918"/>
      </w:tabs>
      <w:spacing w:line="480" w:lineRule="auto"/>
      <w:ind w:left="720"/>
    </w:pPr>
    <w:rPr>
      <w:rFonts w:eastAsiaTheme="minorEastAsia" w:cstheme="minorBidi"/>
      <w:szCs w:val="22"/>
      <w:lang w:eastAsia="ja-JP"/>
    </w:rPr>
  </w:style>
  <w:style w:type="paragraph" w:styleId="BalloonText">
    <w:name w:val="Balloon Text"/>
    <w:basedOn w:val="Normal"/>
    <w:link w:val="BalloonTextChar"/>
    <w:uiPriority w:val="99"/>
    <w:semiHidden/>
    <w:unhideWhenUsed/>
    <w:rsid w:val="00546A07"/>
    <w:rPr>
      <w:rFonts w:ascii="Tahoma" w:hAnsi="Tahoma" w:cs="Tahoma"/>
      <w:sz w:val="16"/>
      <w:szCs w:val="16"/>
    </w:rPr>
  </w:style>
  <w:style w:type="character" w:customStyle="1" w:styleId="BalloonTextChar">
    <w:name w:val="Balloon Text Char"/>
    <w:basedOn w:val="DefaultParagraphFont"/>
    <w:link w:val="BalloonText"/>
    <w:uiPriority w:val="99"/>
    <w:semiHidden/>
    <w:rsid w:val="00546A07"/>
    <w:rPr>
      <w:rFonts w:ascii="Tahoma" w:eastAsia="Times New Roman" w:hAnsi="Tahoma" w:cs="Tahoma"/>
      <w:sz w:val="16"/>
      <w:szCs w:val="16"/>
    </w:rPr>
  </w:style>
  <w:style w:type="character" w:customStyle="1" w:styleId="Heading2Char">
    <w:name w:val="Heading 2 Char"/>
    <w:basedOn w:val="DefaultParagraphFont"/>
    <w:link w:val="Heading2"/>
    <w:uiPriority w:val="9"/>
    <w:rsid w:val="005649BE"/>
    <w:rPr>
      <w:rFonts w:eastAsia="Times New Roman"/>
      <w:b/>
      <w:bCs/>
      <w:sz w:val="24"/>
      <w:szCs w:val="24"/>
    </w:rPr>
  </w:style>
  <w:style w:type="character" w:customStyle="1" w:styleId="Heading4Char">
    <w:name w:val="Heading 4 Char"/>
    <w:basedOn w:val="DefaultParagraphFont"/>
    <w:link w:val="Heading4"/>
    <w:uiPriority w:val="9"/>
    <w:rsid w:val="004E0D94"/>
    <w:rPr>
      <w:rFonts w:eastAsia="Times New Roman"/>
      <w:b/>
      <w:bCs/>
      <w:sz w:val="24"/>
      <w:szCs w:val="24"/>
    </w:rPr>
  </w:style>
  <w:style w:type="character" w:customStyle="1" w:styleId="Heading5Char">
    <w:name w:val="Heading 5 Char"/>
    <w:basedOn w:val="DefaultParagraphFont"/>
    <w:link w:val="Heading5"/>
    <w:uiPriority w:val="9"/>
    <w:rsid w:val="00FD5B3E"/>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FB0DDB"/>
    <w:rPr>
      <w:rFonts w:eastAsia="Times New Roman"/>
      <w:b/>
      <w:bCs/>
      <w:i/>
      <w:sz w:val="24"/>
      <w:szCs w:val="24"/>
    </w:rPr>
  </w:style>
  <w:style w:type="character" w:customStyle="1" w:styleId="Heading7Char">
    <w:name w:val="Heading 7 Char"/>
    <w:basedOn w:val="DefaultParagraphFont"/>
    <w:link w:val="Heading7"/>
    <w:uiPriority w:val="9"/>
    <w:rsid w:val="00FD5B3E"/>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rsid w:val="00FD5B3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D5B3E"/>
    <w:rPr>
      <w:rFonts w:asciiTheme="majorHAnsi" w:eastAsiaTheme="majorEastAsia" w:hAnsiTheme="majorHAnsi" w:cstheme="majorBidi"/>
      <w:i/>
      <w:iCs/>
      <w:color w:val="404040" w:themeColor="text1" w:themeTint="BF"/>
    </w:rPr>
  </w:style>
  <w:style w:type="paragraph" w:styleId="BodyTextIndent2">
    <w:name w:val="Body Text Indent 2"/>
    <w:basedOn w:val="Normal"/>
    <w:link w:val="BodyTextIndent2Char"/>
    <w:uiPriority w:val="99"/>
    <w:semiHidden/>
    <w:unhideWhenUsed/>
    <w:rsid w:val="00641F26"/>
    <w:pPr>
      <w:spacing w:after="120" w:line="480" w:lineRule="auto"/>
      <w:ind w:left="360"/>
    </w:pPr>
  </w:style>
  <w:style w:type="character" w:customStyle="1" w:styleId="BodyTextIndent2Char">
    <w:name w:val="Body Text Indent 2 Char"/>
    <w:basedOn w:val="DefaultParagraphFont"/>
    <w:link w:val="BodyTextIndent2"/>
    <w:uiPriority w:val="99"/>
    <w:semiHidden/>
    <w:rsid w:val="00641F26"/>
    <w:rPr>
      <w:rFonts w:eastAsia="Times New Roman"/>
      <w:sz w:val="24"/>
      <w:szCs w:val="24"/>
    </w:rPr>
  </w:style>
  <w:style w:type="paragraph" w:customStyle="1" w:styleId="Question-Testimony">
    <w:name w:val="Question - Testimony"/>
    <w:basedOn w:val="Normal"/>
    <w:link w:val="Question-TestimonyChar"/>
    <w:qFormat/>
    <w:rsid w:val="00641F26"/>
    <w:pPr>
      <w:tabs>
        <w:tab w:val="left" w:pos="-1440"/>
      </w:tabs>
      <w:spacing w:line="480" w:lineRule="auto"/>
      <w:ind w:left="720" w:hanging="720"/>
    </w:pPr>
    <w:rPr>
      <w:b/>
      <w:bCs/>
    </w:rPr>
  </w:style>
  <w:style w:type="paragraph" w:customStyle="1" w:styleId="Answer-Testimony">
    <w:name w:val="Answer - Testimony"/>
    <w:basedOn w:val="Normal"/>
    <w:link w:val="Answer-TestimonyChar"/>
    <w:qFormat/>
    <w:rsid w:val="00641F26"/>
    <w:pPr>
      <w:spacing w:line="480" w:lineRule="auto"/>
      <w:ind w:left="720" w:hanging="720"/>
    </w:pPr>
  </w:style>
  <w:style w:type="character" w:customStyle="1" w:styleId="Question-TestimonyChar">
    <w:name w:val="Question - Testimony Char"/>
    <w:basedOn w:val="Heading1Char"/>
    <w:link w:val="Question-Testimony"/>
    <w:rsid w:val="00641F26"/>
    <w:rPr>
      <w:rFonts w:eastAsia="Times New Roman"/>
      <w:b/>
      <w:bCs/>
      <w:sz w:val="24"/>
      <w:szCs w:val="24"/>
    </w:rPr>
  </w:style>
  <w:style w:type="paragraph" w:styleId="TOC4">
    <w:name w:val="toc 4"/>
    <w:basedOn w:val="Normal"/>
    <w:next w:val="Normal"/>
    <w:autoRedefine/>
    <w:uiPriority w:val="39"/>
    <w:unhideWhenUsed/>
    <w:rsid w:val="004E0D94"/>
    <w:pPr>
      <w:tabs>
        <w:tab w:val="left" w:pos="1200"/>
        <w:tab w:val="right" w:leader="dot" w:pos="8918"/>
      </w:tabs>
      <w:spacing w:after="100" w:line="360" w:lineRule="auto"/>
      <w:ind w:left="720"/>
    </w:pPr>
  </w:style>
  <w:style w:type="character" w:customStyle="1" w:styleId="Answer-TestimonyChar">
    <w:name w:val="Answer - Testimony Char"/>
    <w:basedOn w:val="DefaultParagraphFont"/>
    <w:link w:val="Answer-Testimony"/>
    <w:rsid w:val="00641F26"/>
    <w:rPr>
      <w:rFonts w:eastAsia="Times New Roman"/>
      <w:sz w:val="24"/>
      <w:szCs w:val="24"/>
    </w:rPr>
  </w:style>
  <w:style w:type="paragraph" w:styleId="TOC6">
    <w:name w:val="toc 6"/>
    <w:basedOn w:val="Normal"/>
    <w:next w:val="Normal"/>
    <w:autoRedefine/>
    <w:uiPriority w:val="39"/>
    <w:unhideWhenUsed/>
    <w:rsid w:val="0084102E"/>
    <w:pPr>
      <w:tabs>
        <w:tab w:val="left" w:pos="1800"/>
        <w:tab w:val="right" w:leader="dot" w:pos="8918"/>
      </w:tabs>
      <w:spacing w:line="480" w:lineRule="auto"/>
      <w:ind w:left="1267"/>
    </w:pPr>
  </w:style>
  <w:style w:type="paragraph" w:styleId="TOC9">
    <w:name w:val="toc 9"/>
    <w:basedOn w:val="Normal"/>
    <w:next w:val="Normal"/>
    <w:autoRedefine/>
    <w:uiPriority w:val="39"/>
    <w:semiHidden/>
    <w:unhideWhenUsed/>
    <w:rsid w:val="006B4E3E"/>
    <w:pPr>
      <w:spacing w:after="100"/>
      <w:ind w:left="1920"/>
    </w:pPr>
  </w:style>
  <w:style w:type="paragraph" w:styleId="FootnoteText">
    <w:name w:val="footnote text"/>
    <w:basedOn w:val="Normal"/>
    <w:link w:val="FootnoteTextChar"/>
    <w:unhideWhenUsed/>
    <w:rsid w:val="00CD7EB6"/>
    <w:pPr>
      <w:spacing w:after="200" w:line="360" w:lineRule="auto"/>
    </w:pPr>
    <w:rPr>
      <w:rFonts w:eastAsia="Calibri"/>
      <w:sz w:val="20"/>
      <w:szCs w:val="20"/>
    </w:rPr>
  </w:style>
  <w:style w:type="character" w:customStyle="1" w:styleId="FootnoteTextChar">
    <w:name w:val="Footnote Text Char"/>
    <w:basedOn w:val="DefaultParagraphFont"/>
    <w:link w:val="FootnoteText"/>
    <w:rsid w:val="00CD7EB6"/>
  </w:style>
  <w:style w:type="character" w:styleId="FootnoteReference">
    <w:name w:val="footnote reference"/>
    <w:basedOn w:val="DefaultParagraphFont"/>
    <w:unhideWhenUsed/>
    <w:rsid w:val="00CD7EB6"/>
    <w:rPr>
      <w:vertAlign w:val="superscript"/>
    </w:rPr>
  </w:style>
  <w:style w:type="character" w:styleId="FollowedHyperlink">
    <w:name w:val="FollowedHyperlink"/>
    <w:basedOn w:val="DefaultParagraphFont"/>
    <w:rsid w:val="00CD7EB6"/>
    <w:rPr>
      <w:color w:val="800080"/>
      <w:u w:val="single"/>
    </w:rPr>
  </w:style>
  <w:style w:type="paragraph" w:customStyle="1" w:styleId="answer">
    <w:name w:val="answer"/>
    <w:basedOn w:val="Normal"/>
    <w:rsid w:val="00CC3234"/>
    <w:pPr>
      <w:spacing w:line="480" w:lineRule="atLeast"/>
      <w:ind w:left="720" w:hanging="720"/>
    </w:pPr>
    <w:rPr>
      <w:szCs w:val="20"/>
    </w:rPr>
  </w:style>
  <w:style w:type="paragraph" w:customStyle="1" w:styleId="footnoteindent">
    <w:name w:val="footnote indent"/>
    <w:basedOn w:val="Normal"/>
    <w:rsid w:val="00CD5EF2"/>
    <w:pPr>
      <w:spacing w:before="240" w:line="240" w:lineRule="atLeast"/>
      <w:ind w:left="1440" w:right="720"/>
    </w:pPr>
    <w:rPr>
      <w:sz w:val="22"/>
      <w:szCs w:val="20"/>
    </w:rPr>
  </w:style>
  <w:style w:type="paragraph" w:customStyle="1" w:styleId="question">
    <w:name w:val="question"/>
    <w:basedOn w:val="Normal"/>
    <w:next w:val="answer"/>
    <w:rsid w:val="00CD5EF2"/>
    <w:pPr>
      <w:keepNext/>
      <w:keepLines/>
      <w:spacing w:before="240"/>
      <w:ind w:left="720" w:hanging="720"/>
    </w:pPr>
    <w:rPr>
      <w:b/>
      <w:szCs w:val="20"/>
    </w:rPr>
  </w:style>
  <w:style w:type="character" w:styleId="CommentReference">
    <w:name w:val="annotation reference"/>
    <w:basedOn w:val="DefaultParagraphFont"/>
    <w:uiPriority w:val="99"/>
    <w:semiHidden/>
    <w:unhideWhenUsed/>
    <w:rsid w:val="003831A5"/>
    <w:rPr>
      <w:sz w:val="16"/>
      <w:szCs w:val="16"/>
    </w:rPr>
  </w:style>
  <w:style w:type="paragraph" w:styleId="CommentText">
    <w:name w:val="annotation text"/>
    <w:basedOn w:val="Normal"/>
    <w:link w:val="CommentTextChar"/>
    <w:uiPriority w:val="99"/>
    <w:semiHidden/>
    <w:unhideWhenUsed/>
    <w:rsid w:val="003831A5"/>
    <w:rPr>
      <w:sz w:val="20"/>
      <w:szCs w:val="20"/>
    </w:rPr>
  </w:style>
  <w:style w:type="character" w:customStyle="1" w:styleId="CommentTextChar">
    <w:name w:val="Comment Text Char"/>
    <w:basedOn w:val="DefaultParagraphFont"/>
    <w:link w:val="CommentText"/>
    <w:uiPriority w:val="99"/>
    <w:semiHidden/>
    <w:rsid w:val="003831A5"/>
    <w:rPr>
      <w:rFonts w:eastAsia="Times New Roman"/>
    </w:rPr>
  </w:style>
  <w:style w:type="paragraph" w:styleId="CommentSubject">
    <w:name w:val="annotation subject"/>
    <w:basedOn w:val="CommentText"/>
    <w:next w:val="CommentText"/>
    <w:link w:val="CommentSubjectChar"/>
    <w:uiPriority w:val="99"/>
    <w:semiHidden/>
    <w:unhideWhenUsed/>
    <w:rsid w:val="003831A5"/>
    <w:rPr>
      <w:b/>
      <w:bCs/>
    </w:rPr>
  </w:style>
  <w:style w:type="character" w:customStyle="1" w:styleId="CommentSubjectChar">
    <w:name w:val="Comment Subject Char"/>
    <w:basedOn w:val="CommentTextChar"/>
    <w:link w:val="CommentSubject"/>
    <w:uiPriority w:val="99"/>
    <w:semiHidden/>
    <w:rsid w:val="003831A5"/>
    <w:rPr>
      <w:rFonts w:eastAsia="Times New Roman"/>
      <w:b/>
      <w:bCs/>
    </w:rPr>
  </w:style>
  <w:style w:type="paragraph" w:styleId="Revision">
    <w:name w:val="Revision"/>
    <w:hidden/>
    <w:uiPriority w:val="99"/>
    <w:semiHidden/>
    <w:rsid w:val="003056FE"/>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1C"/>
    <w:rPr>
      <w:rFonts w:eastAsia="Times New Roman"/>
      <w:sz w:val="24"/>
      <w:szCs w:val="24"/>
    </w:rPr>
  </w:style>
  <w:style w:type="paragraph" w:styleId="Heading1">
    <w:name w:val="heading 1"/>
    <w:basedOn w:val="Normal"/>
    <w:next w:val="Normal"/>
    <w:link w:val="Heading1Char"/>
    <w:qFormat/>
    <w:rsid w:val="006B4E3E"/>
    <w:pPr>
      <w:keepNext/>
      <w:numPr>
        <w:numId w:val="9"/>
      </w:numPr>
      <w:spacing w:line="480" w:lineRule="auto"/>
      <w:ind w:left="2880" w:hanging="720"/>
      <w:outlineLvl w:val="0"/>
    </w:pPr>
    <w:rPr>
      <w:b/>
      <w:bCs/>
    </w:rPr>
  </w:style>
  <w:style w:type="paragraph" w:styleId="Heading2">
    <w:name w:val="heading 2"/>
    <w:basedOn w:val="Heading3"/>
    <w:next w:val="Normal"/>
    <w:link w:val="Heading2Char"/>
    <w:uiPriority w:val="9"/>
    <w:unhideWhenUsed/>
    <w:qFormat/>
    <w:rsid w:val="005649BE"/>
    <w:pPr>
      <w:ind w:left="3600" w:firstLine="0"/>
      <w:outlineLvl w:val="1"/>
    </w:pPr>
  </w:style>
  <w:style w:type="paragraph" w:styleId="Heading3">
    <w:name w:val="heading 3"/>
    <w:basedOn w:val="Normal"/>
    <w:next w:val="Normal"/>
    <w:link w:val="Heading3Char"/>
    <w:qFormat/>
    <w:rsid w:val="006B4E3E"/>
    <w:pPr>
      <w:keepNext/>
      <w:numPr>
        <w:ilvl w:val="2"/>
        <w:numId w:val="9"/>
      </w:numPr>
      <w:spacing w:line="480" w:lineRule="auto"/>
      <w:ind w:left="720" w:hanging="720"/>
      <w:outlineLvl w:val="2"/>
    </w:pPr>
    <w:rPr>
      <w:b/>
      <w:bCs/>
    </w:rPr>
  </w:style>
  <w:style w:type="paragraph" w:styleId="Heading4">
    <w:name w:val="heading 4"/>
    <w:basedOn w:val="Heading3"/>
    <w:next w:val="Normal"/>
    <w:link w:val="Heading4Char"/>
    <w:uiPriority w:val="9"/>
    <w:unhideWhenUsed/>
    <w:qFormat/>
    <w:rsid w:val="004E0D94"/>
    <w:pPr>
      <w:ind w:left="0"/>
      <w:outlineLvl w:val="3"/>
    </w:pPr>
  </w:style>
  <w:style w:type="paragraph" w:styleId="Heading5">
    <w:name w:val="heading 5"/>
    <w:basedOn w:val="Normal"/>
    <w:next w:val="Normal"/>
    <w:link w:val="Heading5Char"/>
    <w:uiPriority w:val="9"/>
    <w:unhideWhenUsed/>
    <w:qFormat/>
    <w:rsid w:val="00FD5B3E"/>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Heading2"/>
    <w:next w:val="Normal"/>
    <w:link w:val="Heading6Char"/>
    <w:autoRedefine/>
    <w:uiPriority w:val="9"/>
    <w:unhideWhenUsed/>
    <w:qFormat/>
    <w:rsid w:val="00FB0DDB"/>
    <w:pPr>
      <w:numPr>
        <w:ilvl w:val="0"/>
        <w:numId w:val="12"/>
      </w:numPr>
      <w:ind w:left="1440" w:hanging="720"/>
      <w:outlineLvl w:val="5"/>
    </w:pPr>
    <w:rPr>
      <w:i/>
    </w:rPr>
  </w:style>
  <w:style w:type="paragraph" w:styleId="Heading7">
    <w:name w:val="heading 7"/>
    <w:basedOn w:val="Normal"/>
    <w:next w:val="Normal"/>
    <w:link w:val="Heading7Char"/>
    <w:uiPriority w:val="9"/>
    <w:unhideWhenUsed/>
    <w:qFormat/>
    <w:rsid w:val="00FD5B3E"/>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D5B3E"/>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D5B3E"/>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B4E3E"/>
    <w:rPr>
      <w:rFonts w:eastAsia="Times New Roman"/>
      <w:b/>
      <w:bCs/>
      <w:sz w:val="24"/>
      <w:szCs w:val="24"/>
    </w:rPr>
  </w:style>
  <w:style w:type="character" w:customStyle="1" w:styleId="Heading3Char">
    <w:name w:val="Heading 3 Char"/>
    <w:link w:val="Heading3"/>
    <w:rsid w:val="006B4E3E"/>
    <w:rPr>
      <w:rFonts w:eastAsia="Times New Roman"/>
      <w:b/>
      <w:bCs/>
      <w:sz w:val="24"/>
      <w:szCs w:val="24"/>
    </w:rPr>
  </w:style>
  <w:style w:type="paragraph" w:styleId="BodyTextIndent">
    <w:name w:val="Body Text Indent"/>
    <w:basedOn w:val="Normal"/>
    <w:link w:val="BodyTextIndentChar"/>
    <w:rsid w:val="00C3471C"/>
    <w:pPr>
      <w:spacing w:line="480" w:lineRule="auto"/>
      <w:ind w:left="720" w:hanging="720"/>
    </w:pPr>
  </w:style>
  <w:style w:type="character" w:customStyle="1" w:styleId="BodyTextIndentChar">
    <w:name w:val="Body Text Indent Char"/>
    <w:link w:val="BodyTextIndent"/>
    <w:rsid w:val="00C3471C"/>
    <w:rPr>
      <w:rFonts w:eastAsia="Times New Roman" w:cs="Times New Roman"/>
      <w:szCs w:val="24"/>
    </w:rPr>
  </w:style>
  <w:style w:type="paragraph" w:styleId="Footer">
    <w:name w:val="footer"/>
    <w:basedOn w:val="Normal"/>
    <w:link w:val="FooterChar"/>
    <w:rsid w:val="00C3471C"/>
    <w:pPr>
      <w:tabs>
        <w:tab w:val="center" w:pos="4320"/>
        <w:tab w:val="right" w:pos="8640"/>
      </w:tabs>
    </w:pPr>
  </w:style>
  <w:style w:type="character" w:customStyle="1" w:styleId="FooterChar">
    <w:name w:val="Footer Char"/>
    <w:link w:val="Footer"/>
    <w:rsid w:val="00C3471C"/>
    <w:rPr>
      <w:rFonts w:eastAsia="Times New Roman" w:cs="Times New Roman"/>
      <w:szCs w:val="24"/>
    </w:rPr>
  </w:style>
  <w:style w:type="character" w:styleId="PageNumber">
    <w:name w:val="page number"/>
    <w:basedOn w:val="DefaultParagraphFont"/>
    <w:rsid w:val="00C3471C"/>
  </w:style>
  <w:style w:type="character" w:styleId="LineNumber">
    <w:name w:val="line number"/>
    <w:basedOn w:val="DefaultParagraphFont"/>
    <w:uiPriority w:val="99"/>
    <w:semiHidden/>
    <w:unhideWhenUsed/>
    <w:rsid w:val="00C3471C"/>
  </w:style>
  <w:style w:type="paragraph" w:styleId="Header">
    <w:name w:val="header"/>
    <w:basedOn w:val="Normal"/>
    <w:link w:val="HeaderChar"/>
    <w:uiPriority w:val="99"/>
    <w:unhideWhenUsed/>
    <w:rsid w:val="00C3471C"/>
    <w:pPr>
      <w:tabs>
        <w:tab w:val="center" w:pos="4680"/>
        <w:tab w:val="right" w:pos="9360"/>
      </w:tabs>
    </w:pPr>
  </w:style>
  <w:style w:type="character" w:customStyle="1" w:styleId="HeaderChar">
    <w:name w:val="Header Char"/>
    <w:link w:val="Header"/>
    <w:uiPriority w:val="99"/>
    <w:rsid w:val="00C3471C"/>
    <w:rPr>
      <w:rFonts w:eastAsia="Times New Roman" w:cs="Times New Roman"/>
      <w:szCs w:val="24"/>
    </w:rPr>
  </w:style>
  <w:style w:type="character" w:styleId="Hyperlink">
    <w:name w:val="Hyperlink"/>
    <w:basedOn w:val="DefaultParagraphFont"/>
    <w:uiPriority w:val="99"/>
    <w:unhideWhenUsed/>
    <w:rsid w:val="00D41BE5"/>
    <w:rPr>
      <w:rFonts w:ascii="Times New Roman" w:hAnsi="Times New Roman"/>
      <w:color w:val="0000FF" w:themeColor="hyperlink"/>
      <w:position w:val="0"/>
      <w:sz w:val="24"/>
      <w:u w:val="single"/>
    </w:rPr>
  </w:style>
  <w:style w:type="paragraph" w:styleId="ListParagraph">
    <w:name w:val="List Paragraph"/>
    <w:basedOn w:val="Normal"/>
    <w:uiPriority w:val="34"/>
    <w:qFormat/>
    <w:rsid w:val="006F2FA1"/>
    <w:pPr>
      <w:ind w:left="720"/>
      <w:contextualSpacing/>
    </w:pPr>
  </w:style>
  <w:style w:type="paragraph" w:styleId="TOCHeading">
    <w:name w:val="TOC Heading"/>
    <w:basedOn w:val="Heading1"/>
    <w:next w:val="Normal"/>
    <w:uiPriority w:val="39"/>
    <w:unhideWhenUsed/>
    <w:qFormat/>
    <w:rsid w:val="00546A07"/>
    <w:pPr>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unhideWhenUsed/>
    <w:qFormat/>
    <w:rsid w:val="00920208"/>
    <w:pPr>
      <w:spacing w:after="100" w:line="276" w:lineRule="auto"/>
      <w:ind w:left="220"/>
    </w:pPr>
    <w:rPr>
      <w:rFonts w:eastAsiaTheme="minorEastAsia" w:cstheme="minorBidi"/>
      <w:szCs w:val="22"/>
      <w:lang w:eastAsia="ja-JP"/>
    </w:rPr>
  </w:style>
  <w:style w:type="paragraph" w:styleId="TOC1">
    <w:name w:val="toc 1"/>
    <w:basedOn w:val="Normal"/>
    <w:next w:val="Normal"/>
    <w:autoRedefine/>
    <w:uiPriority w:val="39"/>
    <w:unhideWhenUsed/>
    <w:qFormat/>
    <w:rsid w:val="0084102E"/>
    <w:pPr>
      <w:tabs>
        <w:tab w:val="left" w:pos="720"/>
        <w:tab w:val="right" w:leader="dot" w:pos="8918"/>
      </w:tabs>
      <w:spacing w:line="480" w:lineRule="auto"/>
      <w:ind w:left="720" w:hanging="720"/>
    </w:pPr>
    <w:rPr>
      <w:rFonts w:eastAsiaTheme="minorEastAsia" w:cstheme="minorBidi"/>
      <w:szCs w:val="22"/>
      <w:lang w:eastAsia="ja-JP"/>
    </w:rPr>
  </w:style>
  <w:style w:type="paragraph" w:styleId="TOC3">
    <w:name w:val="toc 3"/>
    <w:basedOn w:val="Normal"/>
    <w:next w:val="Normal"/>
    <w:autoRedefine/>
    <w:uiPriority w:val="39"/>
    <w:unhideWhenUsed/>
    <w:qFormat/>
    <w:rsid w:val="0084102E"/>
    <w:pPr>
      <w:tabs>
        <w:tab w:val="left" w:pos="1260"/>
        <w:tab w:val="right" w:leader="dot" w:pos="8918"/>
      </w:tabs>
      <w:spacing w:line="480" w:lineRule="auto"/>
      <w:ind w:left="720"/>
    </w:pPr>
    <w:rPr>
      <w:rFonts w:eastAsiaTheme="minorEastAsia" w:cstheme="minorBidi"/>
      <w:szCs w:val="22"/>
      <w:lang w:eastAsia="ja-JP"/>
    </w:rPr>
  </w:style>
  <w:style w:type="paragraph" w:styleId="BalloonText">
    <w:name w:val="Balloon Text"/>
    <w:basedOn w:val="Normal"/>
    <w:link w:val="BalloonTextChar"/>
    <w:uiPriority w:val="99"/>
    <w:semiHidden/>
    <w:unhideWhenUsed/>
    <w:rsid w:val="00546A07"/>
    <w:rPr>
      <w:rFonts w:ascii="Tahoma" w:hAnsi="Tahoma" w:cs="Tahoma"/>
      <w:sz w:val="16"/>
      <w:szCs w:val="16"/>
    </w:rPr>
  </w:style>
  <w:style w:type="character" w:customStyle="1" w:styleId="BalloonTextChar">
    <w:name w:val="Balloon Text Char"/>
    <w:basedOn w:val="DefaultParagraphFont"/>
    <w:link w:val="BalloonText"/>
    <w:uiPriority w:val="99"/>
    <w:semiHidden/>
    <w:rsid w:val="00546A07"/>
    <w:rPr>
      <w:rFonts w:ascii="Tahoma" w:eastAsia="Times New Roman" w:hAnsi="Tahoma" w:cs="Tahoma"/>
      <w:sz w:val="16"/>
      <w:szCs w:val="16"/>
    </w:rPr>
  </w:style>
  <w:style w:type="character" w:customStyle="1" w:styleId="Heading2Char">
    <w:name w:val="Heading 2 Char"/>
    <w:basedOn w:val="DefaultParagraphFont"/>
    <w:link w:val="Heading2"/>
    <w:uiPriority w:val="9"/>
    <w:rsid w:val="005649BE"/>
    <w:rPr>
      <w:rFonts w:eastAsia="Times New Roman"/>
      <w:b/>
      <w:bCs/>
      <w:sz w:val="24"/>
      <w:szCs w:val="24"/>
    </w:rPr>
  </w:style>
  <w:style w:type="character" w:customStyle="1" w:styleId="Heading4Char">
    <w:name w:val="Heading 4 Char"/>
    <w:basedOn w:val="DefaultParagraphFont"/>
    <w:link w:val="Heading4"/>
    <w:uiPriority w:val="9"/>
    <w:rsid w:val="004E0D94"/>
    <w:rPr>
      <w:rFonts w:eastAsia="Times New Roman"/>
      <w:b/>
      <w:bCs/>
      <w:sz w:val="24"/>
      <w:szCs w:val="24"/>
    </w:rPr>
  </w:style>
  <w:style w:type="character" w:customStyle="1" w:styleId="Heading5Char">
    <w:name w:val="Heading 5 Char"/>
    <w:basedOn w:val="DefaultParagraphFont"/>
    <w:link w:val="Heading5"/>
    <w:uiPriority w:val="9"/>
    <w:rsid w:val="00FD5B3E"/>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FB0DDB"/>
    <w:rPr>
      <w:rFonts w:eastAsia="Times New Roman"/>
      <w:b/>
      <w:bCs/>
      <w:i/>
      <w:sz w:val="24"/>
      <w:szCs w:val="24"/>
    </w:rPr>
  </w:style>
  <w:style w:type="character" w:customStyle="1" w:styleId="Heading7Char">
    <w:name w:val="Heading 7 Char"/>
    <w:basedOn w:val="DefaultParagraphFont"/>
    <w:link w:val="Heading7"/>
    <w:uiPriority w:val="9"/>
    <w:rsid w:val="00FD5B3E"/>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rsid w:val="00FD5B3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D5B3E"/>
    <w:rPr>
      <w:rFonts w:asciiTheme="majorHAnsi" w:eastAsiaTheme="majorEastAsia" w:hAnsiTheme="majorHAnsi" w:cstheme="majorBidi"/>
      <w:i/>
      <w:iCs/>
      <w:color w:val="404040" w:themeColor="text1" w:themeTint="BF"/>
    </w:rPr>
  </w:style>
  <w:style w:type="paragraph" w:styleId="BodyTextIndent2">
    <w:name w:val="Body Text Indent 2"/>
    <w:basedOn w:val="Normal"/>
    <w:link w:val="BodyTextIndent2Char"/>
    <w:uiPriority w:val="99"/>
    <w:semiHidden/>
    <w:unhideWhenUsed/>
    <w:rsid w:val="00641F26"/>
    <w:pPr>
      <w:spacing w:after="120" w:line="480" w:lineRule="auto"/>
      <w:ind w:left="360"/>
    </w:pPr>
  </w:style>
  <w:style w:type="character" w:customStyle="1" w:styleId="BodyTextIndent2Char">
    <w:name w:val="Body Text Indent 2 Char"/>
    <w:basedOn w:val="DefaultParagraphFont"/>
    <w:link w:val="BodyTextIndent2"/>
    <w:uiPriority w:val="99"/>
    <w:semiHidden/>
    <w:rsid w:val="00641F26"/>
    <w:rPr>
      <w:rFonts w:eastAsia="Times New Roman"/>
      <w:sz w:val="24"/>
      <w:szCs w:val="24"/>
    </w:rPr>
  </w:style>
  <w:style w:type="paragraph" w:customStyle="1" w:styleId="Question-Testimony">
    <w:name w:val="Question - Testimony"/>
    <w:basedOn w:val="Normal"/>
    <w:link w:val="Question-TestimonyChar"/>
    <w:qFormat/>
    <w:rsid w:val="00641F26"/>
    <w:pPr>
      <w:tabs>
        <w:tab w:val="left" w:pos="-1440"/>
      </w:tabs>
      <w:spacing w:line="480" w:lineRule="auto"/>
      <w:ind w:left="720" w:hanging="720"/>
    </w:pPr>
    <w:rPr>
      <w:b/>
      <w:bCs/>
    </w:rPr>
  </w:style>
  <w:style w:type="paragraph" w:customStyle="1" w:styleId="Answer-Testimony">
    <w:name w:val="Answer - Testimony"/>
    <w:basedOn w:val="Normal"/>
    <w:link w:val="Answer-TestimonyChar"/>
    <w:qFormat/>
    <w:rsid w:val="00641F26"/>
    <w:pPr>
      <w:spacing w:line="480" w:lineRule="auto"/>
      <w:ind w:left="720" w:hanging="720"/>
    </w:pPr>
  </w:style>
  <w:style w:type="character" w:customStyle="1" w:styleId="Question-TestimonyChar">
    <w:name w:val="Question - Testimony Char"/>
    <w:basedOn w:val="Heading1Char"/>
    <w:link w:val="Question-Testimony"/>
    <w:rsid w:val="00641F26"/>
    <w:rPr>
      <w:rFonts w:eastAsia="Times New Roman"/>
      <w:b/>
      <w:bCs/>
      <w:sz w:val="24"/>
      <w:szCs w:val="24"/>
    </w:rPr>
  </w:style>
  <w:style w:type="paragraph" w:styleId="TOC4">
    <w:name w:val="toc 4"/>
    <w:basedOn w:val="Normal"/>
    <w:next w:val="Normal"/>
    <w:autoRedefine/>
    <w:uiPriority w:val="39"/>
    <w:unhideWhenUsed/>
    <w:rsid w:val="004E0D94"/>
    <w:pPr>
      <w:tabs>
        <w:tab w:val="left" w:pos="1200"/>
        <w:tab w:val="right" w:leader="dot" w:pos="8918"/>
      </w:tabs>
      <w:spacing w:after="100" w:line="360" w:lineRule="auto"/>
      <w:ind w:left="720"/>
    </w:pPr>
  </w:style>
  <w:style w:type="character" w:customStyle="1" w:styleId="Answer-TestimonyChar">
    <w:name w:val="Answer - Testimony Char"/>
    <w:basedOn w:val="DefaultParagraphFont"/>
    <w:link w:val="Answer-Testimony"/>
    <w:rsid w:val="00641F26"/>
    <w:rPr>
      <w:rFonts w:eastAsia="Times New Roman"/>
      <w:sz w:val="24"/>
      <w:szCs w:val="24"/>
    </w:rPr>
  </w:style>
  <w:style w:type="paragraph" w:styleId="TOC6">
    <w:name w:val="toc 6"/>
    <w:basedOn w:val="Normal"/>
    <w:next w:val="Normal"/>
    <w:autoRedefine/>
    <w:uiPriority w:val="39"/>
    <w:unhideWhenUsed/>
    <w:rsid w:val="0084102E"/>
    <w:pPr>
      <w:tabs>
        <w:tab w:val="left" w:pos="1800"/>
        <w:tab w:val="right" w:leader="dot" w:pos="8918"/>
      </w:tabs>
      <w:spacing w:line="480" w:lineRule="auto"/>
      <w:ind w:left="1267"/>
    </w:pPr>
  </w:style>
  <w:style w:type="paragraph" w:styleId="TOC9">
    <w:name w:val="toc 9"/>
    <w:basedOn w:val="Normal"/>
    <w:next w:val="Normal"/>
    <w:autoRedefine/>
    <w:uiPriority w:val="39"/>
    <w:semiHidden/>
    <w:unhideWhenUsed/>
    <w:rsid w:val="006B4E3E"/>
    <w:pPr>
      <w:spacing w:after="100"/>
      <w:ind w:left="1920"/>
    </w:pPr>
  </w:style>
  <w:style w:type="paragraph" w:styleId="FootnoteText">
    <w:name w:val="footnote text"/>
    <w:basedOn w:val="Normal"/>
    <w:link w:val="FootnoteTextChar"/>
    <w:unhideWhenUsed/>
    <w:rsid w:val="00CD7EB6"/>
    <w:pPr>
      <w:spacing w:after="200" w:line="360" w:lineRule="auto"/>
    </w:pPr>
    <w:rPr>
      <w:rFonts w:eastAsia="Calibri"/>
      <w:sz w:val="20"/>
      <w:szCs w:val="20"/>
    </w:rPr>
  </w:style>
  <w:style w:type="character" w:customStyle="1" w:styleId="FootnoteTextChar">
    <w:name w:val="Footnote Text Char"/>
    <w:basedOn w:val="DefaultParagraphFont"/>
    <w:link w:val="FootnoteText"/>
    <w:rsid w:val="00CD7EB6"/>
  </w:style>
  <w:style w:type="character" w:styleId="FootnoteReference">
    <w:name w:val="footnote reference"/>
    <w:basedOn w:val="DefaultParagraphFont"/>
    <w:unhideWhenUsed/>
    <w:rsid w:val="00CD7EB6"/>
    <w:rPr>
      <w:vertAlign w:val="superscript"/>
    </w:rPr>
  </w:style>
  <w:style w:type="character" w:styleId="FollowedHyperlink">
    <w:name w:val="FollowedHyperlink"/>
    <w:basedOn w:val="DefaultParagraphFont"/>
    <w:rsid w:val="00CD7EB6"/>
    <w:rPr>
      <w:color w:val="800080"/>
      <w:u w:val="single"/>
    </w:rPr>
  </w:style>
  <w:style w:type="paragraph" w:customStyle="1" w:styleId="answer">
    <w:name w:val="answer"/>
    <w:basedOn w:val="Normal"/>
    <w:rsid w:val="00CC3234"/>
    <w:pPr>
      <w:spacing w:line="480" w:lineRule="atLeast"/>
      <w:ind w:left="720" w:hanging="720"/>
    </w:pPr>
    <w:rPr>
      <w:szCs w:val="20"/>
    </w:rPr>
  </w:style>
  <w:style w:type="paragraph" w:customStyle="1" w:styleId="footnoteindent">
    <w:name w:val="footnote indent"/>
    <w:basedOn w:val="Normal"/>
    <w:rsid w:val="00CD5EF2"/>
    <w:pPr>
      <w:spacing w:before="240" w:line="240" w:lineRule="atLeast"/>
      <w:ind w:left="1440" w:right="720"/>
    </w:pPr>
    <w:rPr>
      <w:sz w:val="22"/>
      <w:szCs w:val="20"/>
    </w:rPr>
  </w:style>
  <w:style w:type="paragraph" w:customStyle="1" w:styleId="question">
    <w:name w:val="question"/>
    <w:basedOn w:val="Normal"/>
    <w:next w:val="answer"/>
    <w:rsid w:val="00CD5EF2"/>
    <w:pPr>
      <w:keepNext/>
      <w:keepLines/>
      <w:spacing w:before="240"/>
      <w:ind w:left="720" w:hanging="720"/>
    </w:pPr>
    <w:rPr>
      <w:b/>
      <w:szCs w:val="20"/>
    </w:rPr>
  </w:style>
  <w:style w:type="character" w:styleId="CommentReference">
    <w:name w:val="annotation reference"/>
    <w:basedOn w:val="DefaultParagraphFont"/>
    <w:uiPriority w:val="99"/>
    <w:semiHidden/>
    <w:unhideWhenUsed/>
    <w:rsid w:val="003831A5"/>
    <w:rPr>
      <w:sz w:val="16"/>
      <w:szCs w:val="16"/>
    </w:rPr>
  </w:style>
  <w:style w:type="paragraph" w:styleId="CommentText">
    <w:name w:val="annotation text"/>
    <w:basedOn w:val="Normal"/>
    <w:link w:val="CommentTextChar"/>
    <w:uiPriority w:val="99"/>
    <w:semiHidden/>
    <w:unhideWhenUsed/>
    <w:rsid w:val="003831A5"/>
    <w:rPr>
      <w:sz w:val="20"/>
      <w:szCs w:val="20"/>
    </w:rPr>
  </w:style>
  <w:style w:type="character" w:customStyle="1" w:styleId="CommentTextChar">
    <w:name w:val="Comment Text Char"/>
    <w:basedOn w:val="DefaultParagraphFont"/>
    <w:link w:val="CommentText"/>
    <w:uiPriority w:val="99"/>
    <w:semiHidden/>
    <w:rsid w:val="003831A5"/>
    <w:rPr>
      <w:rFonts w:eastAsia="Times New Roman"/>
    </w:rPr>
  </w:style>
  <w:style w:type="paragraph" w:styleId="CommentSubject">
    <w:name w:val="annotation subject"/>
    <w:basedOn w:val="CommentText"/>
    <w:next w:val="CommentText"/>
    <w:link w:val="CommentSubjectChar"/>
    <w:uiPriority w:val="99"/>
    <w:semiHidden/>
    <w:unhideWhenUsed/>
    <w:rsid w:val="003831A5"/>
    <w:rPr>
      <w:b/>
      <w:bCs/>
    </w:rPr>
  </w:style>
  <w:style w:type="character" w:customStyle="1" w:styleId="CommentSubjectChar">
    <w:name w:val="Comment Subject Char"/>
    <w:basedOn w:val="CommentTextChar"/>
    <w:link w:val="CommentSubject"/>
    <w:uiPriority w:val="99"/>
    <w:semiHidden/>
    <w:rsid w:val="003831A5"/>
    <w:rPr>
      <w:rFonts w:eastAsia="Times New Roman"/>
      <w:b/>
      <w:bCs/>
    </w:rPr>
  </w:style>
  <w:style w:type="paragraph" w:styleId="Revision">
    <w:name w:val="Revision"/>
    <w:hidden/>
    <w:uiPriority w:val="99"/>
    <w:semiHidden/>
    <w:rsid w:val="003056FE"/>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18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mickels@utc.wa.gov"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2011-12-07T08:00:00+00:00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EE5B88F-AB14-423D-8768-E45C48FD8C2D}"/>
</file>

<file path=customXml/itemProps2.xml><?xml version="1.0" encoding="utf-8"?>
<ds:datastoreItem xmlns:ds="http://schemas.openxmlformats.org/officeDocument/2006/customXml" ds:itemID="{CD6FCAFB-F35E-4536-9316-ECE7086618EF}"/>
</file>

<file path=customXml/itemProps3.xml><?xml version="1.0" encoding="utf-8"?>
<ds:datastoreItem xmlns:ds="http://schemas.openxmlformats.org/officeDocument/2006/customXml" ds:itemID="{53807AD1-6B8D-4142-ACAC-027E6C0E83E0}"/>
</file>

<file path=customXml/itemProps4.xml><?xml version="1.0" encoding="utf-8"?>
<ds:datastoreItem xmlns:ds="http://schemas.openxmlformats.org/officeDocument/2006/customXml" ds:itemID="{7C8A873E-C52A-4F8F-A46E-541420643AF0}"/>
</file>

<file path=customXml/itemProps5.xml><?xml version="1.0" encoding="utf-8"?>
<ds:datastoreItem xmlns:ds="http://schemas.openxmlformats.org/officeDocument/2006/customXml" ds:itemID="{0639D2AB-F3D3-415E-82F5-C90C63A5F657}"/>
</file>

<file path=docProps/app.xml><?xml version="1.0" encoding="utf-8"?>
<Properties xmlns="http://schemas.openxmlformats.org/officeDocument/2006/extended-properties" xmlns:vt="http://schemas.openxmlformats.org/officeDocument/2006/docPropsVTypes">
  <Template>Normal.dotm</Template>
  <TotalTime>0</TotalTime>
  <Pages>10</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Mickelson, Christopher (UTC)</dc:creator>
  <cp:lastModifiedBy>Krista Gross</cp:lastModifiedBy>
  <cp:revision>4</cp:revision>
  <cp:lastPrinted>2011-12-05T22:53:00Z</cp:lastPrinted>
  <dcterms:created xsi:type="dcterms:W3CDTF">2011-12-05T22:53:00Z</dcterms:created>
  <dcterms:modified xsi:type="dcterms:W3CDTF">2011-12-05T22:53:00Z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0x0101006E56B4D1795A2E4DB2F0B01679ED314A00C4EC8B21DBB10C40AB4409B4BAF96A70</vt:lpwstr>
  </property>
  <property fmtid="{D5CDD505-2E9C-101B-9397-08002B2CF9AE}" pid="3" name="_docset_NoMedatataSyncRequired">
    <vt:lpwstr>False</vt:lpwstr>
  </property>
</Properties>
</file>