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7F6" w:rsidRPr="00487B97" w:rsidRDefault="00487B97" w:rsidP="00720216">
      <w:pPr>
        <w:pStyle w:val="Court"/>
        <w:rPr>
          <w:b/>
        </w:rPr>
      </w:pPr>
      <w:r w:rsidRPr="00487B97">
        <w:rPr>
          <w:b/>
        </w:rPr>
        <w:t xml:space="preserve">BEFORE </w:t>
      </w:r>
      <w:bookmarkStart w:id="0" w:name="_GoBack"/>
      <w:bookmarkEnd w:id="0"/>
      <w:r w:rsidRPr="00487B97">
        <w:rPr>
          <w:b/>
        </w:rPr>
        <w:t>THE WASHINGTON</w:t>
      </w:r>
      <w:r w:rsidRPr="00487B97">
        <w:rPr>
          <w:b/>
        </w:rPr>
        <w:br/>
        <w:t>UTILITIES AND TRANSPORTATION COMMISSION</w:t>
      </w: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428"/>
        <w:gridCol w:w="5040"/>
      </w:tblGrid>
      <w:tr w:rsidR="003837F6" w:rsidTr="009C7133">
        <w:tc>
          <w:tcPr>
            <w:tcW w:w="4428" w:type="dxa"/>
            <w:tcBorders>
              <w:top w:val="nil"/>
              <w:bottom w:val="single" w:sz="4" w:space="0" w:color="auto"/>
            </w:tcBorders>
          </w:tcPr>
          <w:p w:rsidR="003167F6" w:rsidRDefault="003167F6" w:rsidP="003167F6">
            <w:pPr>
              <w:pStyle w:val="Caption"/>
              <w:spacing w:before="480" w:after="240" w:line="240" w:lineRule="auto"/>
            </w:pPr>
            <w:bookmarkStart w:id="1" w:name="_zzmpFIXED_CaptionTable"/>
            <w:r>
              <w:t>In the Matter of the Petition of</w:t>
            </w:r>
          </w:p>
          <w:p w:rsidR="003167F6" w:rsidRDefault="003167F6" w:rsidP="003167F6">
            <w:pPr>
              <w:pStyle w:val="Caption"/>
              <w:spacing w:after="240" w:line="240" w:lineRule="auto"/>
            </w:pPr>
            <w:r>
              <w:t>Puget Sound Energy</w:t>
            </w:r>
          </w:p>
          <w:p w:rsidR="003837F6" w:rsidRPr="00E16149" w:rsidRDefault="003167F6" w:rsidP="00487B97">
            <w:pPr>
              <w:pStyle w:val="Caption"/>
              <w:spacing w:after="240" w:line="240" w:lineRule="auto"/>
            </w:pPr>
            <w:r>
              <w:t xml:space="preserve">for (i) Approval of a Special Contract for </w:t>
            </w:r>
            <w:r w:rsidRPr="003167F6">
              <w:t>Liquefied Natural Gas Fuel Service with Totem Ocean Trailer Express, Inc. and (ii)</w:t>
            </w:r>
            <w:r>
              <w:t> </w:t>
            </w:r>
            <w:r w:rsidRPr="003167F6">
              <w:t>a Declaratory Order Approving the Methodology for Allocating Costs Between</w:t>
            </w:r>
            <w:r w:rsidR="00487B97">
              <w:t> </w:t>
            </w:r>
            <w:r w:rsidRPr="003167F6">
              <w:t>Regulated and Non-regulated Liquefied Natural Gas Services</w:t>
            </w:r>
          </w:p>
        </w:tc>
        <w:tc>
          <w:tcPr>
            <w:tcW w:w="5040" w:type="dxa"/>
          </w:tcPr>
          <w:p w:rsidR="003837F6" w:rsidRDefault="00487B97" w:rsidP="00487B97">
            <w:pPr>
              <w:pStyle w:val="Caption"/>
              <w:spacing w:before="480" w:after="240" w:line="240" w:lineRule="auto"/>
              <w:ind w:left="252"/>
            </w:pPr>
            <w:r>
              <w:t>Docket UG-151663</w:t>
            </w:r>
          </w:p>
          <w:p w:rsidR="003837F6" w:rsidRPr="00E45EF2" w:rsidRDefault="00487B97" w:rsidP="00B324B6">
            <w:pPr>
              <w:pStyle w:val="DocumentTitle"/>
              <w:spacing w:line="240" w:lineRule="auto"/>
            </w:pPr>
            <w:r>
              <w:t>Affidavit of Steve R. Secrist in Compliance with the Condition</w:t>
            </w:r>
            <w:r w:rsidR="00771D86">
              <w:t>s</w:t>
            </w:r>
            <w:r w:rsidR="00B324B6">
              <w:t xml:space="preserve"> </w:t>
            </w:r>
            <w:r>
              <w:t xml:space="preserve">of Order 10 </w:t>
            </w:r>
            <w:r w:rsidRPr="00487B97">
              <w:t xml:space="preserve">Final Order Approving </w:t>
            </w:r>
            <w:r>
              <w:t>a</w:t>
            </w:r>
            <w:r w:rsidRPr="00487B97">
              <w:t xml:space="preserve">nd Adopting Settlement Stipulation; Reopening Record </w:t>
            </w:r>
            <w:r>
              <w:t>a</w:t>
            </w:r>
            <w:r w:rsidRPr="00487B97">
              <w:t>nd Amending Order</w:t>
            </w:r>
            <w:r>
              <w:t> </w:t>
            </w:r>
            <w:r w:rsidRPr="00487B97">
              <w:t xml:space="preserve">08 </w:t>
            </w:r>
            <w:r>
              <w:t>i</w:t>
            </w:r>
            <w:r w:rsidRPr="00487B97">
              <w:t>n Docket</w:t>
            </w:r>
            <w:r>
              <w:t> </w:t>
            </w:r>
            <w:r w:rsidRPr="00487B97">
              <w:t>U-072375</w:t>
            </w:r>
          </w:p>
        </w:tc>
      </w:tr>
    </w:tbl>
    <w:bookmarkEnd w:id="1"/>
    <w:p w:rsidR="00771D86" w:rsidRDefault="00771D86" w:rsidP="00771D86">
      <w:pPr>
        <w:tabs>
          <w:tab w:val="left" w:pos="3600"/>
        </w:tabs>
        <w:spacing w:before="480" w:after="480" w:line="240" w:lineRule="auto"/>
      </w:pPr>
      <w:r>
        <w:t>STATE OF WASHINGTON</w:t>
      </w:r>
      <w:r>
        <w:tab/>
        <w:t>)</w:t>
      </w:r>
      <w:r>
        <w:br/>
      </w:r>
      <w:r>
        <w:tab/>
        <w:t>) ss.</w:t>
      </w:r>
      <w:r>
        <w:br/>
        <w:t>COUNTY OF KING</w:t>
      </w:r>
      <w:r>
        <w:tab/>
        <w:t>)</w:t>
      </w:r>
    </w:p>
    <w:p w:rsidR="003837F6" w:rsidRDefault="00771D86" w:rsidP="00771D86">
      <w:pPr>
        <w:pStyle w:val="BodyText"/>
        <w:spacing w:line="480" w:lineRule="auto"/>
      </w:pPr>
      <w:r>
        <w:t>STEVE R. SECRIST, being first duly sworn on oath, deposes and says:</w:t>
      </w:r>
    </w:p>
    <w:p w:rsidR="00771D86" w:rsidRDefault="00771D86" w:rsidP="00771D86">
      <w:pPr>
        <w:pStyle w:val="BodyText"/>
        <w:spacing w:line="480" w:lineRule="auto"/>
      </w:pPr>
      <w:r>
        <w:fldChar w:fldCharType="begin"/>
      </w:r>
      <w:r>
        <w:instrText xml:space="preserve"> AUTONUMLGL  \* Arabic </w:instrText>
      </w:r>
      <w:r>
        <w:fldChar w:fldCharType="end"/>
      </w:r>
      <w:r>
        <w:tab/>
        <w:t xml:space="preserve">I am </w:t>
      </w:r>
      <w:r w:rsidRPr="00771D86">
        <w:t xml:space="preserve">Senior Vice President, General Counsel, and Chief Ethics &amp; Compliance Officer for </w:t>
      </w:r>
      <w:r w:rsidR="00F709DC">
        <w:t xml:space="preserve">each of </w:t>
      </w:r>
      <w:r w:rsidRPr="00771D86">
        <w:t>Puget Energy</w:t>
      </w:r>
      <w:r w:rsidR="00F709DC">
        <w:t xml:space="preserve"> and Puget Sound Energy (“PSE”)</w:t>
      </w:r>
      <w:r>
        <w:t xml:space="preserve">. I make this Affidavit on behalf of Puget Energy </w:t>
      </w:r>
      <w:r w:rsidR="00F709DC">
        <w:t xml:space="preserve">and PSE </w:t>
      </w:r>
      <w:r>
        <w:t xml:space="preserve">in compliance with the </w:t>
      </w:r>
      <w:r w:rsidR="00B324B6">
        <w:t xml:space="preserve">conditions </w:t>
      </w:r>
      <w:r>
        <w:t xml:space="preserve">of Order 10 </w:t>
      </w:r>
      <w:r w:rsidRPr="00487B97">
        <w:t xml:space="preserve">Final Order Approving </w:t>
      </w:r>
      <w:r>
        <w:t>a</w:t>
      </w:r>
      <w:r w:rsidRPr="00487B97">
        <w:t xml:space="preserve">nd Adopting Settlement Stipulation; Reopening Record </w:t>
      </w:r>
      <w:r>
        <w:t>a</w:t>
      </w:r>
      <w:r w:rsidRPr="00487B97">
        <w:t>nd Amending Order</w:t>
      </w:r>
      <w:r>
        <w:t> </w:t>
      </w:r>
      <w:r w:rsidRPr="00487B97">
        <w:t xml:space="preserve">08 </w:t>
      </w:r>
      <w:r>
        <w:t>i</w:t>
      </w:r>
      <w:r w:rsidRPr="00487B97">
        <w:t>n Docket</w:t>
      </w:r>
      <w:r>
        <w:t> </w:t>
      </w:r>
      <w:r w:rsidRPr="00487B97">
        <w:t>U-072375</w:t>
      </w:r>
      <w:r>
        <w:t xml:space="preserve"> (the “Final Order”) in Docket UG-151663 in a manner provided by law. I am over the age of eighteen (18) years and make this Affidavit based on personal knowledge, and am competent to do so.</w:t>
      </w:r>
    </w:p>
    <w:p w:rsidR="009D7D6E" w:rsidRPr="009D7D6E" w:rsidRDefault="009D7D6E" w:rsidP="009D7D6E">
      <w:pPr>
        <w:pStyle w:val="BodyText"/>
        <w:keepNext/>
        <w:keepLines/>
        <w:spacing w:after="280" w:line="240" w:lineRule="auto"/>
        <w:ind w:left="720" w:hanging="720"/>
        <w:rPr>
          <w:b/>
          <w:u w:val="single"/>
        </w:rPr>
      </w:pPr>
      <w:r w:rsidRPr="009D7D6E">
        <w:rPr>
          <w:b/>
        </w:rPr>
        <w:lastRenderedPageBreak/>
        <w:t>A.</w:t>
      </w:r>
      <w:r w:rsidRPr="009D7D6E">
        <w:rPr>
          <w:b/>
        </w:rPr>
        <w:tab/>
      </w:r>
      <w:r w:rsidRPr="009D7D6E">
        <w:rPr>
          <w:b/>
          <w:u w:val="single"/>
        </w:rPr>
        <w:t>Condition 64 in the Final Order</w:t>
      </w:r>
    </w:p>
    <w:p w:rsidR="00BA4F1C" w:rsidRDefault="00BA4F1C" w:rsidP="00BA4F1C">
      <w:pPr>
        <w:pStyle w:val="BodyText"/>
        <w:keepNext/>
        <w:keepLines/>
        <w:spacing w:line="480" w:lineRule="auto"/>
      </w:pPr>
      <w:r>
        <w:fldChar w:fldCharType="begin"/>
      </w:r>
      <w:r>
        <w:instrText xml:space="preserve"> AUTONUMLGL  \* Arabic </w:instrText>
      </w:r>
      <w:r>
        <w:fldChar w:fldCharType="end"/>
      </w:r>
      <w:r>
        <w:tab/>
        <w:t>Condition 64 in the Final Order in Docket UG-151663 provides as follows:</w:t>
      </w:r>
    </w:p>
    <w:p w:rsidR="00BA4F1C" w:rsidRDefault="00BA4F1C" w:rsidP="009D7D6E">
      <w:pPr>
        <w:pStyle w:val="BodyText"/>
        <w:spacing w:after="280" w:line="240" w:lineRule="auto"/>
        <w:ind w:left="1440" w:right="738" w:firstLine="0"/>
        <w:jc w:val="both"/>
      </w:pPr>
      <w:r>
        <w:t>Within thirty (30) days of issuance of an order by the Commission approving the Settlement Stipulation consistent with its terms and its conditions, Puget Energy will form or will cause to be formed a wholly-owned subsidiary of Puget Energy named Puget LNG, LLC (“Puget LNG”). Puget LNG will be a special purpose limited liability company formed by Puget Energy solely for the purposes of owning, developing, and financing the Tacoma LNG Facility a</w:t>
      </w:r>
      <w:r w:rsidR="009D7D6E">
        <w:t>s a tenant-in-common with PSE.</w:t>
      </w:r>
    </w:p>
    <w:p w:rsidR="00BA4F1C" w:rsidRDefault="009D7D6E" w:rsidP="009D7D6E">
      <w:pPr>
        <w:pStyle w:val="BodyText"/>
        <w:spacing w:line="480" w:lineRule="auto"/>
        <w:ind w:firstLine="0"/>
      </w:pPr>
      <w:r>
        <w:t>Final Order at ¶ 74.</w:t>
      </w:r>
    </w:p>
    <w:p w:rsidR="00BA4F1C" w:rsidRDefault="009D7D6E" w:rsidP="009D7D6E">
      <w:pPr>
        <w:pStyle w:val="BodyText"/>
        <w:spacing w:line="480" w:lineRule="auto"/>
      </w:pPr>
      <w:r>
        <w:fldChar w:fldCharType="begin"/>
      </w:r>
      <w:r>
        <w:instrText xml:space="preserve"> AUTONUMLGL  \* Arabic </w:instrText>
      </w:r>
      <w:r>
        <w:fldChar w:fldCharType="end"/>
      </w:r>
      <w:r>
        <w:tab/>
        <w:t xml:space="preserve">This Affidavit affirms that Puget Energy formed a wholly-owned subsidiary of Puget Energy named Puget LNG, LLC (“Puget LNG”) within thirty (30) days of issuance of the Final Order by the Commission. </w:t>
      </w:r>
      <w:r w:rsidRPr="009D7D6E">
        <w:t>On November</w:t>
      </w:r>
      <w:r>
        <w:t> </w:t>
      </w:r>
      <w:r w:rsidRPr="009D7D6E">
        <w:t>30, 2016, PSE</w:t>
      </w:r>
      <w:r w:rsidR="002F2463">
        <w:t xml:space="preserve"> </w:t>
      </w:r>
      <w:r w:rsidRPr="009D7D6E">
        <w:t xml:space="preserve">filed with the Commission </w:t>
      </w:r>
      <w:r>
        <w:t xml:space="preserve">in Docket UG-151663 a compliance filing that provided </w:t>
      </w:r>
      <w:r w:rsidRPr="009D7D6E">
        <w:t xml:space="preserve">confirmation </w:t>
      </w:r>
      <w:r>
        <w:t xml:space="preserve">that Puget Energy had </w:t>
      </w:r>
      <w:r w:rsidRPr="009D7D6E">
        <w:t>filed a Certificate of Formation for the formation of Puget</w:t>
      </w:r>
      <w:r w:rsidR="002F2463">
        <w:t> </w:t>
      </w:r>
      <w:r w:rsidRPr="009D7D6E">
        <w:t>LNG</w:t>
      </w:r>
      <w:r>
        <w:t xml:space="preserve"> </w:t>
      </w:r>
      <w:r w:rsidRPr="009D7D6E">
        <w:t xml:space="preserve">with the Washington Secretary of State. </w:t>
      </w:r>
      <w:r>
        <w:t>On January 3, 2017, t</w:t>
      </w:r>
      <w:r w:rsidRPr="009D7D6E">
        <w:t xml:space="preserve">he Commission </w:t>
      </w:r>
      <w:r>
        <w:t xml:space="preserve">issued a notice stating that the Commission </w:t>
      </w:r>
      <w:r w:rsidRPr="009D7D6E">
        <w:t xml:space="preserve">has examined </w:t>
      </w:r>
      <w:r>
        <w:t xml:space="preserve">PSE’s compliance </w:t>
      </w:r>
      <w:r w:rsidRPr="009D7D6E">
        <w:t>filing</w:t>
      </w:r>
      <w:r>
        <w:t xml:space="preserve"> </w:t>
      </w:r>
      <w:r w:rsidRPr="009D7D6E">
        <w:t xml:space="preserve">and </w:t>
      </w:r>
      <w:r>
        <w:t xml:space="preserve">that it </w:t>
      </w:r>
      <w:r w:rsidRPr="009D7D6E">
        <w:t xml:space="preserve">appears to comply with the terms of </w:t>
      </w:r>
      <w:r>
        <w:t>the Final Order</w:t>
      </w:r>
      <w:r w:rsidRPr="009D7D6E">
        <w:t>, Paragraph 74, Commitment 64.</w:t>
      </w:r>
    </w:p>
    <w:p w:rsidR="00F709DC" w:rsidRDefault="009D7D6E" w:rsidP="009D7D6E">
      <w:pPr>
        <w:pStyle w:val="BodyText"/>
        <w:spacing w:line="480" w:lineRule="auto"/>
      </w:pPr>
      <w:r>
        <w:fldChar w:fldCharType="begin"/>
      </w:r>
      <w:r>
        <w:instrText xml:space="preserve"> AUTONUMLGL  \* Arabic </w:instrText>
      </w:r>
      <w:r>
        <w:fldChar w:fldCharType="end"/>
      </w:r>
      <w:r>
        <w:tab/>
        <w:t xml:space="preserve">This Affidavit further affirms that </w:t>
      </w:r>
      <w:r w:rsidR="002F2463">
        <w:t>(i) </w:t>
      </w:r>
      <w:r w:rsidR="00F709DC">
        <w:t>Puget Energy formed Puget LNG as a special purpose limited liability company solely for the purposes of owning, developing, and financing the Tacoma LNG Facility as a tenant-in-common with PSE</w:t>
      </w:r>
      <w:r w:rsidR="002F2463">
        <w:t xml:space="preserve"> and (ii) Puget LNG will remain a special purpose limited liability company formed solely for the purposes of owning, developing, and financing the Tacoma LNG Facility as a tenant-in-common with PSE for so long as Puget Energy, or any affiliate or subsidiary of Puget Energy, is a member of Puget LNG</w:t>
      </w:r>
      <w:r w:rsidR="00F709DC">
        <w:t>.</w:t>
      </w:r>
    </w:p>
    <w:p w:rsidR="00F709DC" w:rsidRPr="009D7D6E" w:rsidRDefault="00F709DC" w:rsidP="00F709DC">
      <w:pPr>
        <w:pStyle w:val="BodyText"/>
        <w:keepNext/>
        <w:keepLines/>
        <w:spacing w:after="280" w:line="240" w:lineRule="auto"/>
        <w:ind w:left="720" w:hanging="720"/>
        <w:rPr>
          <w:b/>
          <w:u w:val="single"/>
        </w:rPr>
      </w:pPr>
      <w:r>
        <w:rPr>
          <w:b/>
        </w:rPr>
        <w:lastRenderedPageBreak/>
        <w:t>B</w:t>
      </w:r>
      <w:r w:rsidRPr="009D7D6E">
        <w:rPr>
          <w:b/>
        </w:rPr>
        <w:t>.</w:t>
      </w:r>
      <w:r w:rsidRPr="009D7D6E">
        <w:rPr>
          <w:b/>
        </w:rPr>
        <w:tab/>
      </w:r>
      <w:r w:rsidRPr="009D7D6E">
        <w:rPr>
          <w:b/>
          <w:u w:val="single"/>
        </w:rPr>
        <w:t>Condition 6</w:t>
      </w:r>
      <w:r>
        <w:rPr>
          <w:b/>
          <w:u w:val="single"/>
        </w:rPr>
        <w:t>5</w:t>
      </w:r>
      <w:r w:rsidRPr="009D7D6E">
        <w:rPr>
          <w:b/>
          <w:u w:val="single"/>
        </w:rPr>
        <w:t xml:space="preserve"> in the Final Order</w:t>
      </w:r>
    </w:p>
    <w:p w:rsidR="00F709DC" w:rsidRDefault="00F709DC" w:rsidP="00F709DC">
      <w:pPr>
        <w:pStyle w:val="BodyText"/>
        <w:keepNext/>
        <w:keepLines/>
        <w:spacing w:line="480" w:lineRule="auto"/>
      </w:pPr>
      <w:r>
        <w:fldChar w:fldCharType="begin"/>
      </w:r>
      <w:r>
        <w:instrText xml:space="preserve"> AUTONUMLGL  \* Arabic </w:instrText>
      </w:r>
      <w:r>
        <w:fldChar w:fldCharType="end"/>
      </w:r>
      <w:r>
        <w:tab/>
        <w:t>Condition 65 in the Final Order in Docket UG-151663 provides as follows:</w:t>
      </w:r>
    </w:p>
    <w:p w:rsidR="00F709DC" w:rsidRDefault="00F709DC" w:rsidP="00F709DC">
      <w:pPr>
        <w:pStyle w:val="BodyText"/>
        <w:spacing w:after="280" w:line="240" w:lineRule="auto"/>
        <w:ind w:left="1440" w:right="738" w:firstLine="0"/>
        <w:jc w:val="both"/>
      </w:pPr>
      <w:r>
        <w:t>Within sixty (60) days of the formation of Puget LNG, PSE will file a non-consolidation opinion with the Commission which concludes, subject to customary assumptions and exceptions, that the ring-fencing provisions are sufficient that a bankruptcy court would not order the substantive consolidation of the assets and liabilities of PSE with those of Puget Energy or its affiliates or subsidiaries, including Puget LNG. If the ring-fencing provisions are insufficient to obtain a non-consolidation opinion, PSE will promptly undertake the following actions:</w:t>
      </w:r>
    </w:p>
    <w:p w:rsidR="00F709DC" w:rsidRDefault="00F709DC" w:rsidP="00F709DC">
      <w:pPr>
        <w:pStyle w:val="BodyText"/>
        <w:spacing w:after="280" w:line="240" w:lineRule="auto"/>
        <w:ind w:left="2160" w:right="738" w:hanging="720"/>
        <w:jc w:val="both"/>
      </w:pPr>
      <w:r>
        <w:t>(i)</w:t>
      </w:r>
      <w:r>
        <w:tab/>
        <w:t>Notify the Commission of this inability to obtain a non-consolidation opinion;</w:t>
      </w:r>
    </w:p>
    <w:p w:rsidR="00F709DC" w:rsidRDefault="00F709DC" w:rsidP="00F709DC">
      <w:pPr>
        <w:pStyle w:val="BodyText"/>
        <w:spacing w:after="280" w:line="240" w:lineRule="auto"/>
        <w:ind w:left="2160" w:right="738" w:hanging="720"/>
        <w:jc w:val="both"/>
      </w:pPr>
      <w:r>
        <w:t>(ii)</w:t>
      </w:r>
      <w:r>
        <w:tab/>
        <w:t>Propose and implement, upon Commission approval, such additional ring-fencing provisions around PSE as are sufficient to obtain a non-consolidation opinion subject to customary assumptions and exceptions;</w:t>
      </w:r>
    </w:p>
    <w:p w:rsidR="00F709DC" w:rsidRDefault="00F709DC" w:rsidP="00F709DC">
      <w:pPr>
        <w:pStyle w:val="BodyText"/>
        <w:spacing w:after="280" w:line="240" w:lineRule="auto"/>
        <w:ind w:left="2160" w:right="738" w:hanging="720"/>
        <w:jc w:val="both"/>
      </w:pPr>
      <w:r>
        <w:t>(iii)</w:t>
      </w:r>
      <w:r>
        <w:tab/>
        <w:t>Obtain a non-consolidation opinion based on the additional ring-fencing provisions and customary assumptions and exceptions; and</w:t>
      </w:r>
    </w:p>
    <w:p w:rsidR="009D7D6E" w:rsidRDefault="00F709DC" w:rsidP="00F709DC">
      <w:pPr>
        <w:pStyle w:val="BodyText"/>
        <w:spacing w:after="280" w:line="240" w:lineRule="auto"/>
        <w:ind w:left="2160" w:right="738" w:hanging="720"/>
        <w:jc w:val="both"/>
      </w:pPr>
      <w:r>
        <w:t>(iv)</w:t>
      </w:r>
      <w:r>
        <w:tab/>
        <w:t>If PSE cannot obtain a non-consolidation agreement based on the proposed additional ring-fencing provisions, PSE will seek guidance from the Commission.</w:t>
      </w:r>
    </w:p>
    <w:p w:rsidR="00F709DC" w:rsidRDefault="00F709DC" w:rsidP="00F709DC">
      <w:pPr>
        <w:pStyle w:val="BodyText"/>
        <w:spacing w:line="480" w:lineRule="auto"/>
        <w:ind w:firstLine="0"/>
      </w:pPr>
      <w:r>
        <w:t>Final Order at ¶ 76.</w:t>
      </w:r>
    </w:p>
    <w:p w:rsidR="00F709DC" w:rsidRDefault="00F709DC" w:rsidP="00F709DC">
      <w:pPr>
        <w:pStyle w:val="BodyText"/>
        <w:spacing w:line="480" w:lineRule="auto"/>
      </w:pPr>
      <w:r>
        <w:fldChar w:fldCharType="begin"/>
      </w:r>
      <w:r>
        <w:instrText xml:space="preserve"> AUTONUMLGL  \* Arabic </w:instrText>
      </w:r>
      <w:r>
        <w:fldChar w:fldCharType="end"/>
      </w:r>
      <w:r>
        <w:tab/>
        <w:t>This Affidavit affirms that, concurrent with the filing of this Affidavit and within sixty (60) days of the formation of Puget LNG, PSE is filing a non-consolidation opinion with the Commission which concludes, subject to customary assumptions and exceptions, that the ring-fencing provisions are sufficient that a bankruptcy court would not order the substantive consolidation of the assets and liabilities of PSE with those of Puget Energy or its affiliates or subsidiaries, including Puget LNG.</w:t>
      </w:r>
    </w:p>
    <w:p w:rsidR="00F709DC" w:rsidRPr="009D7D6E" w:rsidRDefault="00F709DC" w:rsidP="00F709DC">
      <w:pPr>
        <w:pStyle w:val="BodyText"/>
        <w:keepNext/>
        <w:keepLines/>
        <w:spacing w:after="280" w:line="240" w:lineRule="auto"/>
        <w:ind w:left="720" w:hanging="720"/>
        <w:rPr>
          <w:b/>
          <w:u w:val="single"/>
        </w:rPr>
      </w:pPr>
      <w:r>
        <w:rPr>
          <w:b/>
        </w:rPr>
        <w:lastRenderedPageBreak/>
        <w:t>C</w:t>
      </w:r>
      <w:r w:rsidRPr="009D7D6E">
        <w:rPr>
          <w:b/>
        </w:rPr>
        <w:t>.</w:t>
      </w:r>
      <w:r w:rsidRPr="009D7D6E">
        <w:rPr>
          <w:b/>
        </w:rPr>
        <w:tab/>
      </w:r>
      <w:r w:rsidRPr="009D7D6E">
        <w:rPr>
          <w:b/>
          <w:u w:val="single"/>
        </w:rPr>
        <w:t xml:space="preserve">Condition </w:t>
      </w:r>
      <w:r w:rsidR="002F2463">
        <w:rPr>
          <w:b/>
          <w:u w:val="single"/>
        </w:rPr>
        <w:t xml:space="preserve">66 </w:t>
      </w:r>
      <w:r w:rsidRPr="009D7D6E">
        <w:rPr>
          <w:b/>
          <w:u w:val="single"/>
        </w:rPr>
        <w:t>in the Final Order</w:t>
      </w:r>
    </w:p>
    <w:p w:rsidR="00F709DC" w:rsidRDefault="00F709DC" w:rsidP="00F709DC">
      <w:pPr>
        <w:pStyle w:val="BodyText"/>
        <w:keepNext/>
        <w:keepLines/>
        <w:spacing w:line="480" w:lineRule="auto"/>
      </w:pPr>
      <w:r>
        <w:fldChar w:fldCharType="begin"/>
      </w:r>
      <w:r>
        <w:instrText xml:space="preserve"> AUTONUMLGL  \* Arabic </w:instrText>
      </w:r>
      <w:r>
        <w:fldChar w:fldCharType="end"/>
      </w:r>
      <w:r>
        <w:tab/>
        <w:t>Condition 6</w:t>
      </w:r>
      <w:r w:rsidR="002F2463">
        <w:t>6</w:t>
      </w:r>
      <w:r>
        <w:t xml:space="preserve"> in the Final Order in Docket UG-151663 provides as follows:</w:t>
      </w:r>
    </w:p>
    <w:p w:rsidR="002F2463" w:rsidRDefault="002F2463" w:rsidP="002F2463">
      <w:pPr>
        <w:pStyle w:val="BodyText"/>
        <w:spacing w:after="280" w:line="240" w:lineRule="auto"/>
        <w:ind w:left="1440" w:right="738" w:firstLine="0"/>
        <w:jc w:val="both"/>
      </w:pPr>
      <w:r w:rsidRPr="002F2463">
        <w:t>PSE’s customers will be held harmless from the liabilities and financial losses of any non-regulated activity of the Tacoma LNG Facility, including any non-regulated activity of Puget</w:t>
      </w:r>
      <w:r>
        <w:t> </w:t>
      </w:r>
      <w:r w:rsidRPr="002F2463">
        <w:t>LNG. Puget Energy guarantees and will hold PSE’s customers harmless from all liabilities and financial losses of Puget</w:t>
      </w:r>
      <w:r>
        <w:t> </w:t>
      </w:r>
      <w:r w:rsidRPr="002F2463">
        <w:t>LNG resulting from:</w:t>
      </w:r>
    </w:p>
    <w:p w:rsidR="002F2463" w:rsidRDefault="002F2463" w:rsidP="002F2463">
      <w:pPr>
        <w:pStyle w:val="BodyText"/>
        <w:spacing w:after="280" w:line="240" w:lineRule="auto"/>
        <w:ind w:left="2160" w:right="738" w:hanging="720"/>
        <w:jc w:val="both"/>
      </w:pPr>
      <w:r>
        <w:t>(i)</w:t>
      </w:r>
      <w:r>
        <w:tab/>
        <w:t>any non-regulated activity of the Tacoma LNG Facility, including the sale or assignment of the assets of Puget LNG to a third party; and</w:t>
      </w:r>
    </w:p>
    <w:p w:rsidR="00BA4F1C" w:rsidRDefault="002F2463" w:rsidP="002F2463">
      <w:pPr>
        <w:pStyle w:val="BodyText"/>
        <w:spacing w:after="280" w:line="240" w:lineRule="auto"/>
        <w:ind w:left="2160" w:right="738" w:hanging="720"/>
        <w:jc w:val="both"/>
      </w:pPr>
      <w:r>
        <w:t>(ii)</w:t>
      </w:r>
      <w:r>
        <w:tab/>
        <w:t>circumstances in which Puget LNG or any successor to Puget LNG (a) becomes insolvent or is unable to pay its debts when due, (b) files a petition in bankruptcy, reorganization or similar proceedings (and if filed against, such petition is not removed within 90 days), (c) discontinues its business, or (d) a receiver is appointed or there is an assignment for the benefit of creditors of Puget LNG.</w:t>
      </w:r>
    </w:p>
    <w:p w:rsidR="002F2463" w:rsidRDefault="002F2463" w:rsidP="002F2463">
      <w:pPr>
        <w:pStyle w:val="BodyText"/>
        <w:spacing w:line="480" w:lineRule="auto"/>
        <w:ind w:firstLine="0"/>
      </w:pPr>
      <w:r>
        <w:t>Final Order at ¶ 79.</w:t>
      </w:r>
    </w:p>
    <w:p w:rsidR="002F2463" w:rsidRDefault="002F2463" w:rsidP="002F2463">
      <w:pPr>
        <w:pStyle w:val="BodyText"/>
        <w:spacing w:line="480" w:lineRule="auto"/>
      </w:pPr>
      <w:r>
        <w:fldChar w:fldCharType="begin"/>
      </w:r>
      <w:r>
        <w:instrText xml:space="preserve"> AUTONUMLGL  \* Arabic </w:instrText>
      </w:r>
      <w:r>
        <w:fldChar w:fldCharType="end"/>
      </w:r>
      <w:r>
        <w:tab/>
        <w:t xml:space="preserve">This Affidavit affirms that Puget Energy will hold </w:t>
      </w:r>
      <w:r w:rsidRPr="002F2463">
        <w:t>PSE’s customers harmless from the liabilities and financial losses of any non-regulated activity of the Tacoma LNG Facility, including any non-regulated activity of Puget</w:t>
      </w:r>
      <w:r>
        <w:t> </w:t>
      </w:r>
      <w:r w:rsidRPr="002F2463">
        <w:t>LNG</w:t>
      </w:r>
      <w:r>
        <w:t>, for so long as Puget Energy, or any affiliate or subsidiary of Puget Energy, is a member of Puget LNG.</w:t>
      </w:r>
    </w:p>
    <w:p w:rsidR="002F2463" w:rsidRDefault="002F2463" w:rsidP="002F2463">
      <w:pPr>
        <w:pStyle w:val="BodyText"/>
        <w:spacing w:line="480" w:lineRule="auto"/>
      </w:pPr>
      <w:r>
        <w:fldChar w:fldCharType="begin"/>
      </w:r>
      <w:r>
        <w:instrText xml:space="preserve"> AUTONUMLGL  \* Arabic </w:instrText>
      </w:r>
      <w:r>
        <w:fldChar w:fldCharType="end"/>
      </w:r>
      <w:r>
        <w:tab/>
        <w:t>This Affidavit further affirms that Puget Energy will guarantee</w:t>
      </w:r>
      <w:r w:rsidRPr="002F2463">
        <w:t xml:space="preserve"> and hold PSE’s customers harmless from all liabilities and financial losses of Puget LNG resulting from</w:t>
      </w:r>
      <w:r>
        <w:t xml:space="preserve"> any of the following for so long as Puget Energy, or any affiliate or subsidiary of Puget Energy, is a member of Puget LNG</w:t>
      </w:r>
      <w:r w:rsidRPr="002F2463">
        <w:t>:</w:t>
      </w:r>
    </w:p>
    <w:p w:rsidR="002F2463" w:rsidRDefault="002F2463" w:rsidP="002F2463">
      <w:pPr>
        <w:pStyle w:val="BodyText"/>
        <w:spacing w:after="280" w:line="240" w:lineRule="auto"/>
        <w:ind w:left="2160" w:right="738" w:hanging="720"/>
        <w:jc w:val="both"/>
      </w:pPr>
      <w:r>
        <w:t>(i)</w:t>
      </w:r>
      <w:r>
        <w:tab/>
        <w:t>any non-regulated activity of the Tacoma LNG Facility, including the sale or assignment of the assets of Puget LNG to a third party; and</w:t>
      </w:r>
    </w:p>
    <w:p w:rsidR="002F2463" w:rsidRDefault="002F2463" w:rsidP="002F2463">
      <w:pPr>
        <w:pStyle w:val="BodyText"/>
        <w:spacing w:after="280" w:line="240" w:lineRule="auto"/>
        <w:ind w:left="2160" w:right="738" w:hanging="720"/>
        <w:jc w:val="both"/>
      </w:pPr>
      <w:r>
        <w:lastRenderedPageBreak/>
        <w:t>(ii)</w:t>
      </w:r>
      <w:r>
        <w:tab/>
        <w:t>circumstances in which Puget LNG or any successor to Puget LNG (a) becomes insolvent or is unable to pay its debts when due, (b) files a petition in bankruptcy, reorganization or similar proceedings (and if filed against, such petition is not removed within 90 days), (c) discontinues its business, or (d) a receiver is appointed or there is an assignment for the benefit of creditors of Puget LNG.</w:t>
      </w:r>
    </w:p>
    <w:p w:rsidR="002F2463" w:rsidRPr="009D7D6E" w:rsidRDefault="002F2463" w:rsidP="002F2463">
      <w:pPr>
        <w:pStyle w:val="BodyText"/>
        <w:keepNext/>
        <w:keepLines/>
        <w:spacing w:after="280" w:line="240" w:lineRule="auto"/>
        <w:ind w:left="720" w:hanging="720"/>
        <w:rPr>
          <w:b/>
          <w:u w:val="single"/>
        </w:rPr>
      </w:pPr>
      <w:r>
        <w:rPr>
          <w:b/>
        </w:rPr>
        <w:t>D</w:t>
      </w:r>
      <w:r w:rsidRPr="009D7D6E">
        <w:rPr>
          <w:b/>
        </w:rPr>
        <w:t>.</w:t>
      </w:r>
      <w:r w:rsidRPr="009D7D6E">
        <w:rPr>
          <w:b/>
        </w:rPr>
        <w:tab/>
      </w:r>
      <w:r w:rsidRPr="009D7D6E">
        <w:rPr>
          <w:b/>
          <w:u w:val="single"/>
        </w:rPr>
        <w:t xml:space="preserve">Condition </w:t>
      </w:r>
      <w:r>
        <w:rPr>
          <w:b/>
          <w:u w:val="single"/>
        </w:rPr>
        <w:t xml:space="preserve">67 </w:t>
      </w:r>
      <w:r w:rsidRPr="009D7D6E">
        <w:rPr>
          <w:b/>
          <w:u w:val="single"/>
        </w:rPr>
        <w:t>in the Final Order</w:t>
      </w:r>
    </w:p>
    <w:p w:rsidR="002F2463" w:rsidRDefault="002F2463" w:rsidP="002F2463">
      <w:pPr>
        <w:pStyle w:val="BodyText"/>
        <w:keepNext/>
        <w:keepLines/>
        <w:spacing w:line="480" w:lineRule="auto"/>
      </w:pPr>
      <w:r>
        <w:fldChar w:fldCharType="begin"/>
      </w:r>
      <w:r>
        <w:instrText xml:space="preserve"> AUTONUMLGL  \* Arabic </w:instrText>
      </w:r>
      <w:r>
        <w:fldChar w:fldCharType="end"/>
      </w:r>
      <w:r>
        <w:tab/>
        <w:t>Condition 67 in the Final Order in Docket UG-151663 provides, in part, as follows:</w:t>
      </w:r>
    </w:p>
    <w:p w:rsidR="002F2463" w:rsidRDefault="002F2463" w:rsidP="002F2463">
      <w:pPr>
        <w:pStyle w:val="BodyText"/>
        <w:spacing w:after="280" w:line="240" w:lineRule="auto"/>
        <w:ind w:left="1440" w:right="738" w:firstLine="0"/>
        <w:jc w:val="both"/>
      </w:pPr>
      <w:r w:rsidRPr="002F2463">
        <w:t>Within sixty</w:t>
      </w:r>
      <w:r>
        <w:t> </w:t>
      </w:r>
      <w:r w:rsidRPr="002F2463">
        <w:t>(60) days of the formation of Puget</w:t>
      </w:r>
      <w:r>
        <w:t> </w:t>
      </w:r>
      <w:r w:rsidRPr="002F2463">
        <w:t>LNG, PSE will file a Joint Ownership Agreement between Puget</w:t>
      </w:r>
      <w:r>
        <w:t> </w:t>
      </w:r>
      <w:r w:rsidRPr="002F2463">
        <w:t>LNG and PSE for approval by the Commission pursuant to RCW 80.16.020.</w:t>
      </w:r>
    </w:p>
    <w:p w:rsidR="001009D3" w:rsidRDefault="001009D3" w:rsidP="001009D3">
      <w:pPr>
        <w:pStyle w:val="BodyText"/>
        <w:spacing w:line="480" w:lineRule="auto"/>
        <w:ind w:firstLine="0"/>
      </w:pPr>
      <w:r>
        <w:t>Final Order at ¶ 86.</w:t>
      </w:r>
    </w:p>
    <w:p w:rsidR="001009D3" w:rsidRDefault="001009D3" w:rsidP="001009D3">
      <w:pPr>
        <w:pStyle w:val="BodyText"/>
        <w:spacing w:line="480" w:lineRule="auto"/>
      </w:pPr>
      <w:r>
        <w:fldChar w:fldCharType="begin"/>
      </w:r>
      <w:r>
        <w:instrText xml:space="preserve"> AUTONUMLGL  \* Arabic </w:instrText>
      </w:r>
      <w:r>
        <w:fldChar w:fldCharType="end"/>
      </w:r>
      <w:r>
        <w:tab/>
        <w:t>This Affidavit affirms that, concurrent with the filing of this Affidavit and within sixty (60) days of the formation of Puget LNG, PSE is filing a J</w:t>
      </w:r>
      <w:r w:rsidRPr="002F2463">
        <w:t>oint Ownership Agreement between Puget</w:t>
      </w:r>
      <w:r>
        <w:t> </w:t>
      </w:r>
      <w:r w:rsidRPr="002F2463">
        <w:t>LNG and PSE for approval by the Commission pursuant to RCW</w:t>
      </w:r>
      <w:r>
        <w:t> </w:t>
      </w:r>
      <w:r w:rsidRPr="002F2463">
        <w:t>80.16.020.</w:t>
      </w:r>
    </w:p>
    <w:p w:rsidR="001009D3" w:rsidRPr="009D7D6E" w:rsidRDefault="001009D3" w:rsidP="001009D3">
      <w:pPr>
        <w:pStyle w:val="BodyText"/>
        <w:keepNext/>
        <w:keepLines/>
        <w:spacing w:after="280" w:line="240" w:lineRule="auto"/>
        <w:ind w:left="720" w:hanging="720"/>
        <w:rPr>
          <w:b/>
          <w:u w:val="single"/>
        </w:rPr>
      </w:pPr>
      <w:r>
        <w:rPr>
          <w:b/>
        </w:rPr>
        <w:t>E</w:t>
      </w:r>
      <w:r w:rsidRPr="009D7D6E">
        <w:rPr>
          <w:b/>
        </w:rPr>
        <w:t>.</w:t>
      </w:r>
      <w:r w:rsidRPr="009D7D6E">
        <w:rPr>
          <w:b/>
        </w:rPr>
        <w:tab/>
      </w:r>
      <w:r w:rsidRPr="009D7D6E">
        <w:rPr>
          <w:b/>
          <w:u w:val="single"/>
        </w:rPr>
        <w:t xml:space="preserve">Condition </w:t>
      </w:r>
      <w:r>
        <w:rPr>
          <w:b/>
          <w:u w:val="single"/>
        </w:rPr>
        <w:t xml:space="preserve">68 </w:t>
      </w:r>
      <w:r w:rsidRPr="009D7D6E">
        <w:rPr>
          <w:b/>
          <w:u w:val="single"/>
        </w:rPr>
        <w:t>in the Final Order</w:t>
      </w:r>
    </w:p>
    <w:p w:rsidR="001009D3" w:rsidRDefault="001009D3" w:rsidP="001009D3">
      <w:pPr>
        <w:pStyle w:val="BodyText"/>
        <w:keepNext/>
        <w:keepLines/>
        <w:spacing w:line="480" w:lineRule="auto"/>
      </w:pPr>
      <w:r>
        <w:fldChar w:fldCharType="begin"/>
      </w:r>
      <w:r>
        <w:instrText xml:space="preserve"> AUTONUMLGL  \* Arabic </w:instrText>
      </w:r>
      <w:r>
        <w:fldChar w:fldCharType="end"/>
      </w:r>
      <w:r>
        <w:tab/>
        <w:t>Condition 68 in the Final Order in Docket UG-151663 provides as follows:</w:t>
      </w:r>
    </w:p>
    <w:p w:rsidR="001009D3" w:rsidRDefault="001009D3" w:rsidP="001009D3">
      <w:pPr>
        <w:pStyle w:val="BodyText"/>
        <w:spacing w:after="280" w:line="240" w:lineRule="auto"/>
        <w:ind w:left="1440" w:right="738" w:firstLine="0"/>
        <w:jc w:val="both"/>
      </w:pPr>
      <w:r w:rsidRPr="001009D3">
        <w:t>PSE will notify the Commission of any potential sale or transfer of all or substantially all of the assets of the Tacoma LNG Facility or the potential sale or transfer of Puget LNG’s non-regulated operations. PSE must give this notice as soon as practicable.</w:t>
      </w:r>
    </w:p>
    <w:p w:rsidR="001009D3" w:rsidRDefault="001009D3" w:rsidP="001009D3">
      <w:pPr>
        <w:pStyle w:val="BodyText"/>
        <w:spacing w:line="480" w:lineRule="auto"/>
        <w:ind w:firstLine="0"/>
      </w:pPr>
      <w:r>
        <w:t>Final Order at ¶ 95.</w:t>
      </w:r>
    </w:p>
    <w:p w:rsidR="001009D3" w:rsidRDefault="001009D3" w:rsidP="001009D3">
      <w:pPr>
        <w:pStyle w:val="BodyText"/>
        <w:spacing w:line="480" w:lineRule="auto"/>
      </w:pPr>
      <w:r>
        <w:fldChar w:fldCharType="begin"/>
      </w:r>
      <w:r>
        <w:instrText xml:space="preserve"> AUTONUMLGL  \* Arabic </w:instrText>
      </w:r>
      <w:r>
        <w:fldChar w:fldCharType="end"/>
      </w:r>
      <w:r>
        <w:tab/>
        <w:t>This Affidavit affirms that (i) </w:t>
      </w:r>
      <w:r w:rsidRPr="001009D3">
        <w:t xml:space="preserve">PSE will notify the Commission of any potential sale or transfer of all or substantially all of the assets of the Tacoma LNG Facility </w:t>
      </w:r>
      <w:r w:rsidRPr="001009D3">
        <w:lastRenderedPageBreak/>
        <w:t>or the potential sale or transfer of Puget LNG’s non-regulated operations</w:t>
      </w:r>
      <w:r>
        <w:t xml:space="preserve"> and (ii) </w:t>
      </w:r>
      <w:r w:rsidRPr="001009D3">
        <w:t xml:space="preserve">PSE </w:t>
      </w:r>
      <w:r>
        <w:t xml:space="preserve">will </w:t>
      </w:r>
      <w:r w:rsidRPr="001009D3">
        <w:t>give this notice as soon as practicable.</w:t>
      </w:r>
    </w:p>
    <w:p w:rsidR="001009D3" w:rsidRPr="009D7D6E" w:rsidRDefault="001009D3" w:rsidP="001009D3">
      <w:pPr>
        <w:pStyle w:val="BodyText"/>
        <w:keepNext/>
        <w:keepLines/>
        <w:spacing w:after="280" w:line="240" w:lineRule="auto"/>
        <w:ind w:left="720" w:hanging="720"/>
        <w:rPr>
          <w:b/>
          <w:u w:val="single"/>
        </w:rPr>
      </w:pPr>
      <w:r>
        <w:rPr>
          <w:b/>
        </w:rPr>
        <w:t>F</w:t>
      </w:r>
      <w:r w:rsidRPr="009D7D6E">
        <w:rPr>
          <w:b/>
        </w:rPr>
        <w:t>.</w:t>
      </w:r>
      <w:r w:rsidRPr="009D7D6E">
        <w:rPr>
          <w:b/>
        </w:rPr>
        <w:tab/>
      </w:r>
      <w:r>
        <w:rPr>
          <w:b/>
          <w:u w:val="single"/>
        </w:rPr>
        <w:t xml:space="preserve">Paragraph 141 of the </w:t>
      </w:r>
      <w:r w:rsidRPr="009D7D6E">
        <w:rPr>
          <w:b/>
          <w:u w:val="single"/>
        </w:rPr>
        <w:t>Final Order</w:t>
      </w:r>
    </w:p>
    <w:p w:rsidR="001009D3" w:rsidRDefault="001009D3" w:rsidP="00233460">
      <w:pPr>
        <w:pStyle w:val="BodyText"/>
        <w:keepNext/>
        <w:keepLines/>
        <w:spacing w:line="480" w:lineRule="auto"/>
      </w:pPr>
      <w:r>
        <w:fldChar w:fldCharType="begin"/>
      </w:r>
      <w:r>
        <w:instrText xml:space="preserve"> AUTONUMLGL  \* Arabic </w:instrText>
      </w:r>
      <w:r>
        <w:fldChar w:fldCharType="end"/>
      </w:r>
      <w:r>
        <w:tab/>
        <w:t xml:space="preserve">Paragraph 141 of the Final Order in Docket UG-151663 requires </w:t>
      </w:r>
      <w:r w:rsidR="00233460">
        <w:t xml:space="preserve">that (i) two </w:t>
      </w:r>
      <w:r w:rsidR="00ED1BAB">
        <w:t xml:space="preserve">managers on </w:t>
      </w:r>
      <w:r w:rsidR="00233460">
        <w:t xml:space="preserve">the Board of Managers of Puget LNG </w:t>
      </w:r>
      <w:r w:rsidRPr="001009D3">
        <w:t>should be independent and, therefore, not a member, stockholder, director, officer, or e</w:t>
      </w:r>
      <w:r w:rsidR="00ED1BAB">
        <w:t xml:space="preserve">mployee of Puget Holdings, LLC (“Puget Holdings”), </w:t>
      </w:r>
      <w:r w:rsidRPr="001009D3">
        <w:t>Puget Energy, PSE, or any other affiliated businesses</w:t>
      </w:r>
      <w:r w:rsidR="00233460">
        <w:t xml:space="preserve"> and (ii) i</w:t>
      </w:r>
      <w:r w:rsidRPr="001009D3">
        <w:t xml:space="preserve">deally, these independent </w:t>
      </w:r>
      <w:r w:rsidR="00ED1BAB">
        <w:t xml:space="preserve">managers on </w:t>
      </w:r>
      <w:r w:rsidR="00233460">
        <w:t xml:space="preserve">the Board of </w:t>
      </w:r>
      <w:r w:rsidR="00ED1BAB">
        <w:t>Managers</w:t>
      </w:r>
      <w:r w:rsidRPr="001009D3">
        <w:t xml:space="preserve">, or at least one of them, will have knowledge and experience with </w:t>
      </w:r>
      <w:r w:rsidR="00233460">
        <w:t xml:space="preserve">liquefied natural gas </w:t>
      </w:r>
      <w:r w:rsidRPr="001009D3">
        <w:t>infrastructure, operations, marketing, or regulation</w:t>
      </w:r>
      <w:r w:rsidR="00233460">
        <w:t>. Final Order at ¶ 141.</w:t>
      </w:r>
    </w:p>
    <w:p w:rsidR="00233460" w:rsidRDefault="00233460" w:rsidP="00ED1BAB">
      <w:pPr>
        <w:pStyle w:val="BodyText"/>
        <w:spacing w:line="480" w:lineRule="auto"/>
      </w:pPr>
      <w:r>
        <w:fldChar w:fldCharType="begin"/>
      </w:r>
      <w:r>
        <w:instrText xml:space="preserve"> AUTONUMLGL  \* Arabic </w:instrText>
      </w:r>
      <w:r>
        <w:fldChar w:fldCharType="end"/>
      </w:r>
      <w:r>
        <w:tab/>
        <w:t>This Affidavit affirms that, as of the date of commercial operations of the Tacoma LNG Facility</w:t>
      </w:r>
      <w:r w:rsidR="00ED1BAB">
        <w:t xml:space="preserve"> and continuing thereafter</w:t>
      </w:r>
      <w:r w:rsidR="00152E2D">
        <w:t xml:space="preserve"> for so long as Puget Energy, or any affiliate or subsidiary of Puget Energy, is a member of Puget LNG</w:t>
      </w:r>
      <w:r>
        <w:t xml:space="preserve">, </w:t>
      </w:r>
      <w:r w:rsidR="00ED1BAB">
        <w:t>(i) </w:t>
      </w:r>
      <w:r>
        <w:t xml:space="preserve">two </w:t>
      </w:r>
      <w:r w:rsidR="00ED1BAB">
        <w:t xml:space="preserve">managers on </w:t>
      </w:r>
      <w:r>
        <w:t xml:space="preserve">the Board of Managers of Puget LNG will </w:t>
      </w:r>
      <w:r w:rsidRPr="001009D3">
        <w:t>be independent and, therefore, not a member, stockholder, director, officer, or employee of Puget Holdings, Puget Energy, PSE, or any other affiliated businesses</w:t>
      </w:r>
      <w:r>
        <w:t xml:space="preserve"> and (ii) at least one of the </w:t>
      </w:r>
      <w:r w:rsidRPr="001009D3">
        <w:t xml:space="preserve">independent </w:t>
      </w:r>
      <w:r w:rsidR="00ED1BAB">
        <w:t xml:space="preserve">managers </w:t>
      </w:r>
      <w:r>
        <w:t xml:space="preserve">of the Board of </w:t>
      </w:r>
      <w:r w:rsidR="00ED1BAB">
        <w:t xml:space="preserve">Managers </w:t>
      </w:r>
      <w:r w:rsidRPr="001009D3">
        <w:t xml:space="preserve">will have knowledge and experience with </w:t>
      </w:r>
      <w:r>
        <w:t xml:space="preserve">liquefied natural gas </w:t>
      </w:r>
      <w:r w:rsidRPr="001009D3">
        <w:t>infrastructure, operations, marketing, or regulation</w:t>
      </w:r>
      <w:r>
        <w:t>.</w:t>
      </w:r>
      <w:r w:rsidR="00ED1BAB">
        <w:t xml:space="preserve"> As of the date of this Affidavit, the initial Board of Managers of Puget LNG </w:t>
      </w:r>
      <w:r w:rsidR="008D458C">
        <w:t xml:space="preserve">does not include an independent manager </w:t>
      </w:r>
      <w:r w:rsidR="007E52FB">
        <w:t xml:space="preserve">and consists of Daniel A. Doyle, David E. Mills, and Roger Garratt. The process </w:t>
      </w:r>
      <w:r w:rsidR="00595D11">
        <w:t xml:space="preserve">of identifying at least two individuals who will serve as independent managers </w:t>
      </w:r>
      <w:r w:rsidR="008D458C">
        <w:t xml:space="preserve">on the Board of Managers of Puget LNG consistent with the terms </w:t>
      </w:r>
      <w:r w:rsidR="007E52FB">
        <w:t xml:space="preserve">and qualifications </w:t>
      </w:r>
      <w:r w:rsidR="008D458C">
        <w:t xml:space="preserve">expressed by the Commission in paragraph 141 of the Final </w:t>
      </w:r>
      <w:r w:rsidR="008D458C">
        <w:lastRenderedPageBreak/>
        <w:t>Order</w:t>
      </w:r>
      <w:r w:rsidR="007E52FB">
        <w:t xml:space="preserve"> is ongoing, at least two managers will be serving on the Board of Managers of Puget LNG as of the date of commercial operations of the Tacoma LNG Facility and continuing thereafter</w:t>
      </w:r>
      <w:r w:rsidR="008D458C">
        <w:t>.</w:t>
      </w:r>
    </w:p>
    <w:p w:rsidR="007E52FB" w:rsidRDefault="007E52FB" w:rsidP="007E52FB">
      <w:pPr>
        <w:pStyle w:val="BodyText"/>
        <w:spacing w:line="480" w:lineRule="auto"/>
      </w:pPr>
      <w:r>
        <w:fldChar w:fldCharType="begin"/>
      </w:r>
      <w:r>
        <w:instrText xml:space="preserve"> AUTONUMLGL  \* Arabic </w:instrText>
      </w:r>
      <w:r>
        <w:fldChar w:fldCharType="end"/>
      </w:r>
      <w:r>
        <w:tab/>
        <w:t>I have carefully read this Affidavit, and the contents of the foregoing are true and correct to the best of my knowledge and belief.</w:t>
      </w:r>
    </w:p>
    <w:p w:rsidR="007E52FB" w:rsidRDefault="007E52FB" w:rsidP="007E52FB">
      <w:pPr>
        <w:pStyle w:val="BodyText"/>
        <w:spacing w:line="480" w:lineRule="auto"/>
      </w:pPr>
      <w:r>
        <w:t>DATED this 27th day of January, 2017.</w:t>
      </w:r>
    </w:p>
    <w:p w:rsidR="007E52FB" w:rsidRPr="007E52FB" w:rsidRDefault="007E52FB" w:rsidP="00B324B6">
      <w:pPr>
        <w:pStyle w:val="BodyText"/>
        <w:tabs>
          <w:tab w:val="right" w:pos="8640"/>
        </w:tabs>
        <w:spacing w:before="840" w:line="240" w:lineRule="auto"/>
        <w:ind w:left="3600" w:firstLine="0"/>
        <w:jc w:val="center"/>
      </w:pPr>
      <w:r>
        <w:rPr>
          <w:u w:val="single"/>
        </w:rPr>
        <w:tab/>
      </w:r>
      <w:r>
        <w:rPr>
          <w:u w:val="single"/>
        </w:rPr>
        <w:br/>
      </w:r>
      <w:r w:rsidRPr="007E52FB">
        <w:t>STEVE R. SECRIST</w:t>
      </w:r>
    </w:p>
    <w:p w:rsidR="007E52FB" w:rsidRDefault="007E52FB" w:rsidP="007E52FB">
      <w:pPr>
        <w:pStyle w:val="BodyText"/>
        <w:spacing w:before="480" w:line="480" w:lineRule="auto"/>
      </w:pPr>
      <w:r>
        <w:t>SUBSCRIBED and SWORN to me this 27th day of January, 2017, by Steve R. Secrist.</w:t>
      </w:r>
    </w:p>
    <w:p w:rsidR="007E52FB" w:rsidRPr="007E52FB" w:rsidRDefault="007E52FB" w:rsidP="00B324B6">
      <w:pPr>
        <w:pStyle w:val="BodyText"/>
        <w:tabs>
          <w:tab w:val="right" w:pos="8640"/>
        </w:tabs>
        <w:spacing w:before="840" w:line="240" w:lineRule="auto"/>
        <w:ind w:left="3600" w:firstLine="0"/>
        <w:jc w:val="center"/>
        <w:rPr>
          <w:sz w:val="20"/>
        </w:rPr>
      </w:pPr>
      <w:r>
        <w:rPr>
          <w:u w:val="single"/>
        </w:rPr>
        <w:tab/>
      </w:r>
      <w:r>
        <w:rPr>
          <w:u w:val="single"/>
        </w:rPr>
        <w:br/>
      </w:r>
      <w:r w:rsidRPr="007E52FB">
        <w:rPr>
          <w:sz w:val="20"/>
        </w:rPr>
        <w:t>(Signature of Notary)</w:t>
      </w:r>
    </w:p>
    <w:p w:rsidR="007E52FB" w:rsidRDefault="007E52FB" w:rsidP="00B324B6">
      <w:pPr>
        <w:pStyle w:val="BodyText"/>
        <w:tabs>
          <w:tab w:val="right" w:pos="8640"/>
        </w:tabs>
        <w:spacing w:before="360" w:line="240" w:lineRule="auto"/>
        <w:ind w:left="3600" w:firstLine="0"/>
        <w:jc w:val="center"/>
        <w:rPr>
          <w:sz w:val="20"/>
        </w:rPr>
      </w:pPr>
      <w:r>
        <w:rPr>
          <w:u w:val="single"/>
        </w:rPr>
        <w:tab/>
      </w:r>
      <w:r>
        <w:rPr>
          <w:u w:val="single"/>
        </w:rPr>
        <w:br/>
      </w:r>
      <w:r w:rsidRPr="007E52FB">
        <w:rPr>
          <w:sz w:val="20"/>
        </w:rPr>
        <w:t>(</w:t>
      </w:r>
      <w:r>
        <w:rPr>
          <w:sz w:val="20"/>
        </w:rPr>
        <w:t xml:space="preserve">Print Name of </w:t>
      </w:r>
      <w:r w:rsidRPr="007E52FB">
        <w:rPr>
          <w:sz w:val="20"/>
        </w:rPr>
        <w:t>Notary)</w:t>
      </w:r>
    </w:p>
    <w:p w:rsidR="007E52FB" w:rsidRPr="007E52FB" w:rsidRDefault="007E52FB" w:rsidP="00B324B6">
      <w:pPr>
        <w:pStyle w:val="BodyText"/>
        <w:tabs>
          <w:tab w:val="right" w:pos="8640"/>
        </w:tabs>
        <w:spacing w:before="480" w:line="240" w:lineRule="auto"/>
        <w:ind w:left="3686" w:firstLine="0"/>
        <w:rPr>
          <w:szCs w:val="24"/>
        </w:rPr>
      </w:pPr>
      <w:r>
        <w:rPr>
          <w:szCs w:val="24"/>
        </w:rPr>
        <w:t>NOTARY PUBLIC in and for</w:t>
      </w:r>
      <w:r>
        <w:rPr>
          <w:szCs w:val="24"/>
        </w:rPr>
        <w:br/>
        <w:t>the State of Washington.</w:t>
      </w:r>
      <w:r>
        <w:rPr>
          <w:szCs w:val="24"/>
        </w:rPr>
        <w:br/>
        <w:t xml:space="preserve">My Appointment Expires: </w:t>
      </w:r>
      <w:r w:rsidRPr="007E52FB">
        <w:rPr>
          <w:szCs w:val="24"/>
          <w:u w:val="single"/>
        </w:rPr>
        <w:tab/>
      </w:r>
    </w:p>
    <w:sectPr w:rsidR="007E52FB" w:rsidRPr="007E52FB" w:rsidSect="00BA4F1C">
      <w:headerReference w:type="default" r:id="rId7"/>
      <w:footerReference w:type="default" r:id="rId8"/>
      <w:headerReference w:type="first" r:id="rId9"/>
      <w:footerReference w:type="first" r:id="rId10"/>
      <w:pgSz w:w="12240" w:h="15840" w:code="1"/>
      <w:pgMar w:top="-2160" w:right="1440" w:bottom="-1440" w:left="1872" w:header="360" w:footer="576" w:gutter="0"/>
      <w:lnNumType w:countBy="1"/>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2E2" w:rsidRDefault="004F22E2" w:rsidP="003837F6">
      <w:pPr>
        <w:spacing w:line="240" w:lineRule="auto"/>
      </w:pPr>
      <w:r>
        <w:separator/>
      </w:r>
    </w:p>
  </w:endnote>
  <w:endnote w:type="continuationSeparator" w:id="0">
    <w:p w:rsidR="004F22E2" w:rsidRDefault="004F22E2" w:rsidP="003837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7F6" w:rsidRPr="003837F6" w:rsidRDefault="00BA4F1C" w:rsidP="00BA4F1C">
    <w:pPr>
      <w:pStyle w:val="Footer"/>
      <w:tabs>
        <w:tab w:val="clear" w:pos="3240"/>
        <w:tab w:val="clear" w:pos="4680"/>
        <w:tab w:val="right" w:pos="8910"/>
      </w:tabs>
    </w:pPr>
    <w:r w:rsidRPr="00771D86">
      <w:t>Affidavit of Steve R. Secrist</w:t>
    </w:r>
    <w:r w:rsidRPr="00771D86">
      <w:tab/>
    </w:r>
    <w:r w:rsidRPr="00771D86">
      <w:rPr>
        <w:noProof/>
      </w:rPr>
      <w:t xml:space="preserve">Page </w:t>
    </w:r>
    <w:r w:rsidRPr="00771D86">
      <w:rPr>
        <w:noProof/>
      </w:rPr>
      <w:fldChar w:fldCharType="begin"/>
    </w:r>
    <w:r w:rsidRPr="00771D86">
      <w:rPr>
        <w:noProof/>
      </w:rPr>
      <w:instrText xml:space="preserve"> PAGE  \* Arabic  \* MERGEFORMAT </w:instrText>
    </w:r>
    <w:r w:rsidRPr="00771D86">
      <w:rPr>
        <w:noProof/>
      </w:rPr>
      <w:fldChar w:fldCharType="separate"/>
    </w:r>
    <w:r w:rsidR="003643C5">
      <w:rPr>
        <w:noProof/>
      </w:rPr>
      <w:t>7</w:t>
    </w:r>
    <w:r w:rsidRPr="00771D86">
      <w:rPr>
        <w:noProof/>
      </w:rPr>
      <w:fldChar w:fldCharType="end"/>
    </w:r>
    <w:r w:rsidRPr="00771D86">
      <w:rPr>
        <w:noProof/>
      </w:rPr>
      <w:t xml:space="preserve"> of </w:t>
    </w:r>
    <w:r w:rsidRPr="00771D86">
      <w:rPr>
        <w:noProof/>
      </w:rPr>
      <w:fldChar w:fldCharType="begin"/>
    </w:r>
    <w:r w:rsidRPr="00771D86">
      <w:rPr>
        <w:noProof/>
      </w:rPr>
      <w:instrText xml:space="preserve"> NUMPAGES  \* Arabic  \* MERGEFORMAT </w:instrText>
    </w:r>
    <w:r w:rsidRPr="00771D86">
      <w:rPr>
        <w:noProof/>
      </w:rPr>
      <w:fldChar w:fldCharType="separate"/>
    </w:r>
    <w:r w:rsidR="003643C5">
      <w:rPr>
        <w:noProof/>
      </w:rPr>
      <w:t>7</w:t>
    </w:r>
    <w:r w:rsidRPr="00771D8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7F6" w:rsidRPr="00771D86" w:rsidRDefault="00771D86" w:rsidP="00771D86">
    <w:pPr>
      <w:pStyle w:val="Footer"/>
      <w:tabs>
        <w:tab w:val="clear" w:pos="3240"/>
        <w:tab w:val="clear" w:pos="4680"/>
        <w:tab w:val="right" w:pos="8910"/>
      </w:tabs>
    </w:pPr>
    <w:r w:rsidRPr="00771D86">
      <w:t>Affidavit of Steve R. Secrist</w:t>
    </w:r>
    <w:r w:rsidRPr="00771D86">
      <w:tab/>
    </w:r>
    <w:r w:rsidRPr="00771D86">
      <w:rPr>
        <w:noProof/>
      </w:rPr>
      <w:t xml:space="preserve">Page </w:t>
    </w:r>
    <w:r w:rsidRPr="00771D86">
      <w:rPr>
        <w:noProof/>
      </w:rPr>
      <w:fldChar w:fldCharType="begin"/>
    </w:r>
    <w:r w:rsidRPr="00771D86">
      <w:rPr>
        <w:noProof/>
      </w:rPr>
      <w:instrText xml:space="preserve"> PAGE  \* Arabic  \* MERGEFORMAT </w:instrText>
    </w:r>
    <w:r w:rsidRPr="00771D86">
      <w:rPr>
        <w:noProof/>
      </w:rPr>
      <w:fldChar w:fldCharType="separate"/>
    </w:r>
    <w:r w:rsidR="00321A85">
      <w:rPr>
        <w:noProof/>
      </w:rPr>
      <w:t>1</w:t>
    </w:r>
    <w:r w:rsidRPr="00771D86">
      <w:rPr>
        <w:noProof/>
      </w:rPr>
      <w:fldChar w:fldCharType="end"/>
    </w:r>
    <w:r w:rsidRPr="00771D86">
      <w:rPr>
        <w:noProof/>
      </w:rPr>
      <w:t xml:space="preserve"> of </w:t>
    </w:r>
    <w:r w:rsidRPr="00771D86">
      <w:rPr>
        <w:noProof/>
      </w:rPr>
      <w:fldChar w:fldCharType="begin"/>
    </w:r>
    <w:r w:rsidRPr="00771D86">
      <w:rPr>
        <w:noProof/>
      </w:rPr>
      <w:instrText xml:space="preserve"> NUMPAGES  \* Arabic  \* MERGEFORMAT </w:instrText>
    </w:r>
    <w:r w:rsidRPr="00771D86">
      <w:rPr>
        <w:noProof/>
      </w:rPr>
      <w:fldChar w:fldCharType="separate"/>
    </w:r>
    <w:r w:rsidR="00321A85">
      <w:rPr>
        <w:noProof/>
      </w:rPr>
      <w:t>7</w:t>
    </w:r>
    <w:r w:rsidRPr="00771D8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2E2" w:rsidRDefault="004F22E2" w:rsidP="003837F6">
      <w:pPr>
        <w:spacing w:line="240" w:lineRule="auto"/>
      </w:pPr>
      <w:r>
        <w:separator/>
      </w:r>
    </w:p>
  </w:footnote>
  <w:footnote w:type="continuationSeparator" w:id="0">
    <w:p w:rsidR="004F22E2" w:rsidRDefault="004F22E2" w:rsidP="003837F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50" w:type="dxa"/>
      <w:tblInd w:w="-827" w:type="dxa"/>
      <w:tblBorders>
        <w:right w:val="single" w:sz="4" w:space="0" w:color="auto"/>
        <w:insideH w:val="doub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630"/>
      <w:gridCol w:w="9720"/>
    </w:tblGrid>
    <w:tr w:rsidR="003837F6" w:rsidTr="003837F6">
      <w:trPr>
        <w:trHeight w:hRule="exact" w:val="15120"/>
      </w:trPr>
      <w:tc>
        <w:tcPr>
          <w:tcW w:w="630" w:type="dxa"/>
        </w:tcPr>
        <w:p w:rsidR="003837F6" w:rsidRDefault="003837F6" w:rsidP="001C10FB">
          <w:pPr>
            <w:pStyle w:val="HeaderNumbers"/>
          </w:pPr>
        </w:p>
      </w:tc>
      <w:tc>
        <w:tcPr>
          <w:tcW w:w="9720" w:type="dxa"/>
        </w:tcPr>
        <w:p w:rsidR="003837F6" w:rsidRDefault="003837F6">
          <w:pPr>
            <w:tabs>
              <w:tab w:val="center" w:pos="4853"/>
              <w:tab w:val="right" w:pos="9547"/>
            </w:tabs>
            <w:ind w:left="113" w:right="113"/>
          </w:pPr>
        </w:p>
      </w:tc>
    </w:tr>
  </w:tbl>
  <w:p w:rsidR="003837F6" w:rsidRPr="003837F6" w:rsidRDefault="003837F6" w:rsidP="003837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50" w:type="dxa"/>
      <w:tblInd w:w="-827" w:type="dxa"/>
      <w:tblBorders>
        <w:right w:val="single" w:sz="4" w:space="0" w:color="auto"/>
        <w:insideH w:val="doub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630"/>
      <w:gridCol w:w="9720"/>
    </w:tblGrid>
    <w:tr w:rsidR="003837F6" w:rsidTr="003837F6">
      <w:trPr>
        <w:trHeight w:hRule="exact" w:val="15120"/>
      </w:trPr>
      <w:tc>
        <w:tcPr>
          <w:tcW w:w="630" w:type="dxa"/>
        </w:tcPr>
        <w:p w:rsidR="003837F6" w:rsidRDefault="003837F6" w:rsidP="00BA4F1C">
          <w:pPr>
            <w:pStyle w:val="HeaderNumbers"/>
          </w:pPr>
        </w:p>
      </w:tc>
      <w:tc>
        <w:tcPr>
          <w:tcW w:w="9720" w:type="dxa"/>
        </w:tcPr>
        <w:p w:rsidR="003837F6" w:rsidRDefault="003837F6">
          <w:pPr>
            <w:tabs>
              <w:tab w:val="center" w:pos="4853"/>
              <w:tab w:val="right" w:pos="9547"/>
            </w:tabs>
            <w:ind w:left="113" w:right="113"/>
          </w:pPr>
        </w:p>
      </w:tc>
    </w:tr>
  </w:tbl>
  <w:p w:rsidR="009B0424" w:rsidRPr="003837F6" w:rsidRDefault="004F22E2" w:rsidP="003837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suppressTop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pfile" w:val="PleadingWAAdminHearings.mbp"/>
    <w:docVar w:name="CustomProperty_1_AllSigners_1" w:val="Kuzma, WSBA No. 1013448_x000a_Jason T. Kuzma, WSBA No. 31830??Kuzma, WSBA No. 1013448_x000a_Jason T. Kuzma, WSBA No. 31830"/>
    <w:docVar w:name="CustomProperty_1_BriefFormat" w:val="??"/>
    <w:docVar w:name="CustomProperty_1_Esigner_1" w:val="By:  s/ Kuzma??By:  s/ Kuzma"/>
    <w:docVar w:name="CustomProperty_1_OtherESigners_1" w:val="By:  s/ Jason T. Kuzma??By:  s/ Jason T. Kuzma"/>
    <w:docVar w:name="CustomProperty_1_OtherSignersEmail_1" w:val="JKuzma@perkinscoie.com??JKuzma@perkinscoie.com"/>
    <w:docVar w:name="CustomProperty_1_PartyName2_1" w:val="??"/>
    <w:docVar w:name="CustomProperty_1_PleadingCounty" w:val="??"/>
    <w:docVar w:name="Pleading_1_Author" w:val="382"/>
    <w:docVar w:name="Pleading_1_CourtTitle" w:val="OFFICE OF ADMINISTRATIVE HEARINGS|vbcr|_x000a_FOR THE SUPERINTENDENT OF PUBLIC INSTRUCTION|vbcr|_x000a_STATE OF WASHINGTON"/>
    <w:docVar w:name="Pleading_1_Level0" w:val="47"/>
    <w:docVar w:name="Pleading_1_Level0String" w:val="Washington"/>
    <w:docVar w:name="Pleading_1_Level1" w:val="154"/>
    <w:docVar w:name="Pleading_1_Level1String" w:val="Office of Administrative Hearings"/>
    <w:docVar w:name="PleadingCaption_1_CaseNumber1" w:val="sdfs"/>
    <w:docVar w:name="PleadingCaption_1_CaseTitle" w:val="sdfdsf"/>
    <w:docVar w:name="PleadingCaption_1_CourtTitle" w:val="OFFICE OF ADMINISTRATIVE HEARINGS|vbcr|_x000a_FOR THE SUPERINTENDENT OF PUBLIC INSTRUCTION|vbcr|_x000a_STATE OF WASHINGTON"/>
    <w:docVar w:name="PleadingCaption_1_DisplayName" w:val="Washington Office of Administrative Hearings - Plaintiff"/>
    <w:docVar w:name="PleadingCaption_1_FirmAddress" w:val="700 Thirteenth Street, N.W., Suite 600|vbcr|_x000a_Washington, D.C.  20005-3960"/>
    <w:docVar w:name="PleadingCaption_1_FirmFax" w:val="202.654.6211"/>
    <w:docVar w:name="PleadingCaption_1_FirmName" w:val="Perkins Coie LLP"/>
    <w:docVar w:name="PleadingCaption_1_FirmPhone" w:val="202.654.6200"/>
    <w:docVar w:name="PleadingCaption_1_ID" w:val="1"/>
    <w:docVar w:name="PleadingCaption_1_OtherSigners" w:val="Jason T. Kuzma, WSBA No. 31830"/>
    <w:docVar w:name="PleadingCaption_1_Party1Title" w:val="Plaintiff"/>
    <w:docVar w:name="PleadingCaption_1_Position" w:val="1"/>
    <w:docVar w:name="PleadingCaption_1_PresidingJudge" w:val="sdfdsf"/>
    <w:docVar w:name="PleadingCaption_1_Signer" w:val="Kuzma, WSBA No. 1013448"/>
    <w:docVar w:name="PleadingCaption_1_SignerEMail" w:val="EAaserud@perkinscoie.com"/>
    <w:docVar w:name="PleadingCaption_1_TypeID" w:val="440"/>
    <w:docVar w:name="PleadingPaper_1_PleadingPaperCaseNumberSeparator" w:val="||"/>
    <w:docVar w:name="PleadingPaper_1_PleadingPaperDef" w:val="9"/>
    <w:docVar w:name="PleadingPaper_1_PleadingPaperDocTitle" w:val="sfdsfdsdfdsf"/>
    <w:docVar w:name="PleadingPaper_1_PleadingPaperOfficeID" w:val="3"/>
    <w:docVar w:name="PleadingPaper_1_PleadingPaperOfficeLocation" w:val="Washington"/>
    <w:docVar w:name="PleadingPaper_1_PleadingPaperSideBarType" w:val="1"/>
    <w:docVar w:name="PleadingSig_1_AllSigners" w:val="Kuzma, WSBA No. 1013448_x000a_Jason T. Kuzma, WSBA No. 31830"/>
    <w:docVar w:name="PleadingSig_1_Dated" w:val="January 25, 2017"/>
    <w:docVar w:name="PleadingSig_1_DisplayName" w:val="Kuzma, Wsba No. 1013448"/>
    <w:docVar w:name="PleadingSig_1_ESigner" w:val="Eric A. Aaserud"/>
    <w:docVar w:name="PleadingSig_1_FirmAddress" w:val="700 Thirteenth Street, N.W., Suite 600|vbcr|_x000a_Washington, D.C.  20005-3960"/>
    <w:docVar w:name="PleadingSig_1_FirmCity" w:val="Washington"/>
    <w:docVar w:name="PleadingSig_1_FirmFax" w:val="202.654.6211"/>
    <w:docVar w:name="PleadingSig_1_FirmID" w:val="^^-1"/>
    <w:docVar w:name="PleadingSig_1_FirmName" w:val="Perkins Coie LLP"/>
    <w:docVar w:name="PleadingSig_1_FirmPhone" w:val="202.654.6200"/>
    <w:docVar w:name="PleadingSig_1_FirmState" w:val="District of Columbia"/>
    <w:docVar w:name="PleadingSig_1_ID" w:val="1"/>
    <w:docVar w:name="PleadingSig_1_InputSigner" w:val="Kuzma, WSBA No. 1013448"/>
    <w:docVar w:name="PleadingSig_1_Office" w:val="3"/>
    <w:docVar w:name="PleadingSig_1_OneOfSignerText" w:val="One of Their Attorneys"/>
    <w:docVar w:name="PleadingSig_1_OtherSigners" w:val="Jason T. Kuzma, WSBA No. 31830_x000a_JKuzma@perkinscoie.com"/>
    <w:docVar w:name="PleadingSig_1_PartyName" w:val="^^-1"/>
    <w:docVar w:name="PleadingSig_1_PartyTitle" w:val="Plaintiff^^-1"/>
    <w:docVar w:name="PleadingSig_1_Position" w:val="2"/>
    <w:docVar w:name="PleadingSig_1_Signer" w:val="Kuzma, WSBA No. 1013448"/>
    <w:docVar w:name="PleadingSig_1_Signer2" w:val="Kuzma, WSBA No. 1013448"/>
    <w:docVar w:name="PleadingSig_1_SignerEMail" w:val="EAaserud@perkinscoie.com"/>
    <w:docVar w:name="PleadingSig_1_Signers" w:val="0|-1|Kuzma|382|1013448|EAaserud@perkinscoie.com|0||Jason T. Kuzma|9595|31830|JKuzma@perkinscoie.com"/>
    <w:docVar w:name="PleadingSig_1_TypeID" w:val="151"/>
    <w:docVar w:name="ReUseAuthor" w:val="382|Aaserud, Eric A.|EAaserud@perkinscoie.com|+1.202.654.9102|Eric|Eric A. Aaserud|Eric Aaserud|EAA|1429317\Idaho Bar Id\6937\False\1429673\Washington Bar Id\22020\False\1430177\District of Columbia Bar Id\1013448\True|True|Aaserud|A.|3|+1.202.654.6205|Senior Counsel|zzmpAdmittedIn??|LoginID??AASEE|SecretaryName??Brenda T. Brown|SecretaryPhone??1771|SecretaryLocation??6I|Location??629"/>
    <w:docVar w:name="Signatures_1_ClosingParagraphCity" w:val="Washington"/>
    <w:docVar w:name="Signatures_1_ClosingParagraphDateText" w:val="January 25, 2017"/>
    <w:docVar w:name="Signatures_1_ClosingParagraphState" w:val="District of Columbia"/>
    <w:docVar w:name="zzmpFixed_MacPacVersion" w:val="9.0"/>
  </w:docVars>
  <w:rsids>
    <w:rsidRoot w:val="003837F6"/>
    <w:rsid w:val="001009D3"/>
    <w:rsid w:val="00152E2D"/>
    <w:rsid w:val="001F0A1C"/>
    <w:rsid w:val="0021332E"/>
    <w:rsid w:val="00233460"/>
    <w:rsid w:val="00244070"/>
    <w:rsid w:val="002E56DD"/>
    <w:rsid w:val="002F2463"/>
    <w:rsid w:val="003167F6"/>
    <w:rsid w:val="00321A85"/>
    <w:rsid w:val="003643C5"/>
    <w:rsid w:val="003837F6"/>
    <w:rsid w:val="003E504F"/>
    <w:rsid w:val="00487B97"/>
    <w:rsid w:val="004F22E2"/>
    <w:rsid w:val="00595D11"/>
    <w:rsid w:val="00771D86"/>
    <w:rsid w:val="007E52FB"/>
    <w:rsid w:val="00832CF8"/>
    <w:rsid w:val="008B7513"/>
    <w:rsid w:val="008D458C"/>
    <w:rsid w:val="008E4C00"/>
    <w:rsid w:val="00981954"/>
    <w:rsid w:val="009D7D6E"/>
    <w:rsid w:val="00B324B6"/>
    <w:rsid w:val="00BA4F1C"/>
    <w:rsid w:val="00D206D5"/>
    <w:rsid w:val="00ED1BAB"/>
    <w:rsid w:val="00F70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24"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able of authorities" w:uiPriority="0"/>
    <w:lsdException w:name="toa heading" w:uiPriority="0"/>
    <w:lsdException w:name="Title" w:semiHidden="0" w:uiPriority="0" w:unhideWhenUsed="0"/>
    <w:lsdException w:name="Default Paragraph Font" w:uiPriority="0"/>
    <w:lsdException w:name="Body Text" w:uiPriority="4" w:qFormat="1"/>
    <w:lsdException w:name="Subtitle" w:semiHidden="0" w:uiPriority="0" w:unhideWhenUsed="0"/>
    <w:lsdException w:name="Strong" w:semiHidden="0" w:uiPriority="0" w:unhideWhenUsed="0"/>
    <w:lsdException w:name="Emphasis" w:semiHidden="0" w:uiPriority="0" w:unhideWhenUsed="0"/>
    <w:lsdException w:name="No Lis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24"/>
    <w:qFormat/>
    <w:rsid w:val="003837F6"/>
    <w:pPr>
      <w:widowControl w:val="0"/>
      <w:spacing w:after="0" w:line="240" w:lineRule="exact"/>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rsid w:val="003837F6"/>
    <w:pPr>
      <w:keepNext/>
      <w:keepLines/>
      <w:widowControl/>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rsid w:val="003837F6"/>
    <w:pPr>
      <w:keepNext/>
      <w:keepLines/>
      <w:widowControl/>
      <w:tabs>
        <w:tab w:val="left" w:pos="720"/>
      </w:tabs>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rsid w:val="003837F6"/>
    <w:pPr>
      <w:keepNext/>
      <w:keepLines/>
      <w:widowControl/>
      <w:spacing w:after="240"/>
      <w:ind w:left="1440" w:hanging="720"/>
      <w:outlineLvl w:val="2"/>
    </w:pPr>
    <w:rPr>
      <w:rFonts w:ascii="Times New Roman Bold" w:hAnsi="Times New Roman Bold" w:cs="Arial"/>
      <w:b/>
      <w:bCs/>
      <w:szCs w:val="26"/>
    </w:rPr>
  </w:style>
  <w:style w:type="paragraph" w:styleId="Heading4">
    <w:name w:val="heading 4"/>
    <w:basedOn w:val="Normal"/>
    <w:next w:val="Normal"/>
    <w:link w:val="Heading4Char"/>
    <w:unhideWhenUsed/>
    <w:rsid w:val="003837F6"/>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rsid w:val="003837F6"/>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rsid w:val="003837F6"/>
    <w:pPr>
      <w:spacing w:before="240" w:after="60"/>
      <w:outlineLvl w:val="5"/>
    </w:pPr>
    <w:rPr>
      <w:rFonts w:ascii="Calibri" w:hAnsi="Calibri"/>
      <w:b/>
      <w:bCs/>
      <w:sz w:val="22"/>
      <w:szCs w:val="22"/>
    </w:rPr>
  </w:style>
  <w:style w:type="paragraph" w:styleId="Heading7">
    <w:name w:val="heading 7"/>
    <w:basedOn w:val="Normal"/>
    <w:next w:val="Normal"/>
    <w:link w:val="Heading7Char"/>
    <w:unhideWhenUsed/>
    <w:rsid w:val="003837F6"/>
    <w:pPr>
      <w:spacing w:before="240" w:after="60"/>
      <w:outlineLvl w:val="6"/>
    </w:pPr>
    <w:rPr>
      <w:rFonts w:ascii="Calibri" w:hAnsi="Calibri"/>
      <w:szCs w:val="24"/>
    </w:rPr>
  </w:style>
  <w:style w:type="paragraph" w:styleId="Heading8">
    <w:name w:val="heading 8"/>
    <w:basedOn w:val="Normal"/>
    <w:next w:val="Normal"/>
    <w:link w:val="Heading8Char"/>
    <w:unhideWhenUsed/>
    <w:rsid w:val="003837F6"/>
    <w:pPr>
      <w:spacing w:before="240" w:after="60"/>
      <w:outlineLvl w:val="7"/>
    </w:pPr>
    <w:rPr>
      <w:rFonts w:ascii="Calibri" w:hAnsi="Calibri"/>
      <w:i/>
      <w:iCs/>
      <w:szCs w:val="24"/>
    </w:rPr>
  </w:style>
  <w:style w:type="paragraph" w:styleId="Heading9">
    <w:name w:val="heading 9"/>
    <w:basedOn w:val="Normal"/>
    <w:next w:val="Normal"/>
    <w:link w:val="Heading9Char"/>
    <w:unhideWhenUsed/>
    <w:rsid w:val="003837F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4070"/>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rsid w:val="00244070"/>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rsid w:val="00244070"/>
    <w:rPr>
      <w:rFonts w:ascii="Times New Roman Bold" w:eastAsia="Times New Roman" w:hAnsi="Times New Roman Bold" w:cs="Arial"/>
      <w:b/>
      <w:bCs/>
      <w:sz w:val="24"/>
      <w:szCs w:val="26"/>
      <w:lang w:eastAsia="en-US"/>
    </w:rPr>
  </w:style>
  <w:style w:type="character" w:customStyle="1" w:styleId="Heading4Char">
    <w:name w:val="Heading 4 Char"/>
    <w:link w:val="Heading4"/>
    <w:rsid w:val="003837F6"/>
    <w:rPr>
      <w:rFonts w:ascii="Calibri" w:eastAsia="Times New Roman" w:hAnsi="Calibri" w:cs="Times New Roman"/>
      <w:b/>
      <w:bCs/>
      <w:sz w:val="28"/>
      <w:szCs w:val="28"/>
      <w:lang w:eastAsia="en-US"/>
    </w:rPr>
  </w:style>
  <w:style w:type="character" w:customStyle="1" w:styleId="Heading5Char">
    <w:name w:val="Heading 5 Char"/>
    <w:link w:val="Heading5"/>
    <w:rsid w:val="003837F6"/>
    <w:rPr>
      <w:rFonts w:ascii="Calibri" w:eastAsia="Times New Roman" w:hAnsi="Calibri" w:cs="Times New Roman"/>
      <w:b/>
      <w:bCs/>
      <w:i/>
      <w:iCs/>
      <w:sz w:val="26"/>
      <w:szCs w:val="26"/>
      <w:lang w:eastAsia="en-US"/>
    </w:rPr>
  </w:style>
  <w:style w:type="character" w:customStyle="1" w:styleId="Heading6Char">
    <w:name w:val="Heading 6 Char"/>
    <w:link w:val="Heading6"/>
    <w:rsid w:val="003837F6"/>
    <w:rPr>
      <w:rFonts w:ascii="Calibri" w:eastAsia="Times New Roman" w:hAnsi="Calibri" w:cs="Times New Roman"/>
      <w:b/>
      <w:bCs/>
      <w:lang w:eastAsia="en-US"/>
    </w:rPr>
  </w:style>
  <w:style w:type="character" w:customStyle="1" w:styleId="Heading7Char">
    <w:name w:val="Heading 7 Char"/>
    <w:link w:val="Heading7"/>
    <w:rsid w:val="003837F6"/>
    <w:rPr>
      <w:rFonts w:ascii="Calibri" w:eastAsia="Times New Roman" w:hAnsi="Calibri" w:cs="Times New Roman"/>
      <w:sz w:val="24"/>
      <w:szCs w:val="24"/>
      <w:lang w:eastAsia="en-US"/>
    </w:rPr>
  </w:style>
  <w:style w:type="character" w:customStyle="1" w:styleId="Heading8Char">
    <w:name w:val="Heading 8 Char"/>
    <w:link w:val="Heading8"/>
    <w:rsid w:val="003837F6"/>
    <w:rPr>
      <w:rFonts w:ascii="Calibri" w:eastAsia="Times New Roman" w:hAnsi="Calibri" w:cs="Times New Roman"/>
      <w:i/>
      <w:iCs/>
      <w:sz w:val="24"/>
      <w:szCs w:val="24"/>
      <w:lang w:eastAsia="en-US"/>
    </w:rPr>
  </w:style>
  <w:style w:type="character" w:customStyle="1" w:styleId="Heading9Char">
    <w:name w:val="Heading 9 Char"/>
    <w:link w:val="Heading9"/>
    <w:rsid w:val="003837F6"/>
    <w:rPr>
      <w:rFonts w:ascii="Cambria" w:eastAsia="Times New Roman" w:hAnsi="Cambria" w:cs="Times New Roman"/>
      <w:lang w:eastAsia="en-US"/>
    </w:rPr>
  </w:style>
  <w:style w:type="character" w:styleId="Emphasis">
    <w:name w:val="Emphasis"/>
    <w:rsid w:val="003837F6"/>
    <w:rPr>
      <w:i/>
      <w:iCs/>
    </w:rPr>
  </w:style>
  <w:style w:type="character" w:styleId="IntenseEmphasis">
    <w:name w:val="Intense Emphasis"/>
    <w:uiPriority w:val="21"/>
    <w:rsid w:val="003837F6"/>
    <w:rPr>
      <w:b/>
      <w:bCs/>
      <w:i/>
      <w:iCs/>
      <w:color w:val="4F81BD"/>
    </w:rPr>
  </w:style>
  <w:style w:type="paragraph" w:styleId="IntenseQuote">
    <w:name w:val="Intense Quote"/>
    <w:basedOn w:val="Normal"/>
    <w:next w:val="Normal"/>
    <w:link w:val="IntenseQuoteChar"/>
    <w:uiPriority w:val="30"/>
    <w:rsid w:val="003837F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837F6"/>
    <w:rPr>
      <w:rFonts w:ascii="Times New Roman" w:eastAsia="Times New Roman" w:hAnsi="Times New Roman" w:cs="Times New Roman"/>
      <w:b/>
      <w:bCs/>
      <w:i/>
      <w:iCs/>
      <w:color w:val="4F81BD"/>
      <w:sz w:val="24"/>
      <w:szCs w:val="20"/>
      <w:lang w:eastAsia="en-US"/>
    </w:rPr>
  </w:style>
  <w:style w:type="character" w:styleId="IntenseReference">
    <w:name w:val="Intense Reference"/>
    <w:uiPriority w:val="32"/>
    <w:rsid w:val="003837F6"/>
    <w:rPr>
      <w:b/>
      <w:bCs/>
      <w:smallCaps/>
      <w:color w:val="C0504D"/>
      <w:spacing w:val="5"/>
      <w:u w:val="single"/>
    </w:rPr>
  </w:style>
  <w:style w:type="character" w:styleId="Strong">
    <w:name w:val="Strong"/>
    <w:rsid w:val="003837F6"/>
    <w:rPr>
      <w:b/>
      <w:bCs/>
    </w:rPr>
  </w:style>
  <w:style w:type="paragraph" w:styleId="Subtitle">
    <w:name w:val="Subtitle"/>
    <w:basedOn w:val="Normal"/>
    <w:next w:val="Normal"/>
    <w:link w:val="SubtitleChar"/>
    <w:rsid w:val="003837F6"/>
    <w:pPr>
      <w:spacing w:after="60"/>
      <w:jc w:val="center"/>
      <w:outlineLvl w:val="1"/>
    </w:pPr>
    <w:rPr>
      <w:rFonts w:ascii="Cambria" w:hAnsi="Cambria"/>
      <w:szCs w:val="24"/>
    </w:rPr>
  </w:style>
  <w:style w:type="character" w:customStyle="1" w:styleId="SubtitleChar">
    <w:name w:val="Subtitle Char"/>
    <w:link w:val="Subtitle"/>
    <w:rsid w:val="003837F6"/>
    <w:rPr>
      <w:rFonts w:ascii="Cambria" w:eastAsia="Times New Roman" w:hAnsi="Cambria" w:cs="Times New Roman"/>
      <w:sz w:val="24"/>
      <w:szCs w:val="24"/>
      <w:lang w:eastAsia="en-US"/>
    </w:rPr>
  </w:style>
  <w:style w:type="character" w:styleId="SubtleEmphasis">
    <w:name w:val="Subtle Emphasis"/>
    <w:uiPriority w:val="19"/>
    <w:rsid w:val="003837F6"/>
    <w:rPr>
      <w:i/>
      <w:iCs/>
      <w:color w:val="808080"/>
    </w:rPr>
  </w:style>
  <w:style w:type="character" w:styleId="SubtleReference">
    <w:name w:val="Subtle Reference"/>
    <w:uiPriority w:val="31"/>
    <w:rsid w:val="003837F6"/>
    <w:rPr>
      <w:smallCaps/>
      <w:color w:val="C0504D"/>
      <w:u w:val="single"/>
    </w:rPr>
  </w:style>
  <w:style w:type="paragraph" w:styleId="ListParagraph">
    <w:name w:val="List Paragraph"/>
    <w:basedOn w:val="Normal"/>
    <w:uiPriority w:val="34"/>
    <w:rsid w:val="003837F6"/>
    <w:pPr>
      <w:ind w:left="720"/>
    </w:pPr>
  </w:style>
  <w:style w:type="character" w:styleId="BookTitle">
    <w:name w:val="Book Title"/>
    <w:uiPriority w:val="33"/>
    <w:rsid w:val="003837F6"/>
    <w:rPr>
      <w:b/>
      <w:bCs/>
      <w:smallCaps/>
      <w:spacing w:val="5"/>
    </w:rPr>
  </w:style>
  <w:style w:type="paragraph" w:styleId="NoSpacing">
    <w:name w:val="No Spacing"/>
    <w:uiPriority w:val="1"/>
    <w:rsid w:val="003837F6"/>
    <w:pPr>
      <w:widowControl w:val="0"/>
      <w:spacing w:after="0" w:line="240" w:lineRule="auto"/>
    </w:pPr>
    <w:rPr>
      <w:rFonts w:ascii="Times New Roman" w:eastAsia="Times New Roman" w:hAnsi="Times New Roman" w:cs="Times New Roman"/>
      <w:sz w:val="24"/>
      <w:szCs w:val="20"/>
      <w:lang w:eastAsia="en-US"/>
    </w:rPr>
  </w:style>
  <w:style w:type="paragraph" w:styleId="Title">
    <w:name w:val="Title"/>
    <w:basedOn w:val="Normal"/>
    <w:next w:val="BodyText"/>
    <w:link w:val="TitleChar"/>
    <w:rsid w:val="003837F6"/>
    <w:pPr>
      <w:widowControl/>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244070"/>
    <w:rPr>
      <w:rFonts w:ascii="Times New Roman Bold" w:eastAsia="Times New Roman" w:hAnsi="Times New Roman Bold" w:cs="Arial"/>
      <w:b/>
      <w:bCs/>
      <w:sz w:val="24"/>
      <w:szCs w:val="32"/>
      <w:lang w:eastAsia="en-US"/>
    </w:rPr>
  </w:style>
  <w:style w:type="paragraph" w:styleId="BodyText">
    <w:name w:val="Body Text"/>
    <w:basedOn w:val="Normal"/>
    <w:link w:val="BodyTextChar"/>
    <w:uiPriority w:val="4"/>
    <w:qFormat/>
    <w:rsid w:val="003837F6"/>
    <w:pPr>
      <w:widowControl/>
      <w:spacing w:line="480" w:lineRule="exact"/>
      <w:ind w:firstLine="720"/>
    </w:pPr>
  </w:style>
  <w:style w:type="character" w:customStyle="1" w:styleId="BodyTextChar">
    <w:name w:val="Body Text Char"/>
    <w:basedOn w:val="DefaultParagraphFont"/>
    <w:link w:val="BodyText"/>
    <w:uiPriority w:val="4"/>
    <w:rsid w:val="003837F6"/>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uiPriority w:val="14"/>
    <w:qFormat/>
    <w:rsid w:val="003837F6"/>
    <w:pPr>
      <w:ind w:firstLine="0"/>
    </w:pPr>
  </w:style>
  <w:style w:type="paragraph" w:styleId="Quote">
    <w:name w:val="Quote"/>
    <w:basedOn w:val="Normal"/>
    <w:next w:val="BodyTextContinued"/>
    <w:link w:val="QuoteChar"/>
    <w:uiPriority w:val="9"/>
    <w:qFormat/>
    <w:rsid w:val="003837F6"/>
    <w:pPr>
      <w:widowControl/>
      <w:spacing w:before="240"/>
      <w:ind w:left="1440" w:right="1440"/>
    </w:pPr>
  </w:style>
  <w:style w:type="character" w:customStyle="1" w:styleId="QuoteChar">
    <w:name w:val="Quote Char"/>
    <w:basedOn w:val="DefaultParagraphFont"/>
    <w:link w:val="Quote"/>
    <w:uiPriority w:val="9"/>
    <w:rsid w:val="003837F6"/>
    <w:rPr>
      <w:rFonts w:ascii="Times New Roman" w:eastAsia="Times New Roman" w:hAnsi="Times New Roman" w:cs="Times New Roman"/>
      <w:sz w:val="24"/>
      <w:szCs w:val="20"/>
      <w:lang w:eastAsia="en-US"/>
    </w:rPr>
  </w:style>
  <w:style w:type="paragraph" w:styleId="Caption">
    <w:name w:val="caption"/>
    <w:basedOn w:val="Normal"/>
    <w:next w:val="Normal"/>
    <w:rsid w:val="003837F6"/>
    <w:rPr>
      <w:bCs/>
    </w:rPr>
  </w:style>
  <w:style w:type="paragraph" w:customStyle="1" w:styleId="Court">
    <w:name w:val="Court"/>
    <w:basedOn w:val="Normal"/>
    <w:rsid w:val="003837F6"/>
    <w:pPr>
      <w:spacing w:before="720" w:after="200"/>
      <w:jc w:val="center"/>
    </w:pPr>
    <w:rPr>
      <w:caps/>
    </w:rPr>
  </w:style>
  <w:style w:type="paragraph" w:customStyle="1" w:styleId="DocumentTitle">
    <w:name w:val="Document Title"/>
    <w:basedOn w:val="Normal"/>
    <w:rsid w:val="003837F6"/>
    <w:pPr>
      <w:tabs>
        <w:tab w:val="left" w:pos="1238"/>
      </w:tabs>
      <w:spacing w:after="240"/>
      <w:ind w:left="259" w:right="115"/>
    </w:pPr>
    <w:rPr>
      <w:szCs w:val="24"/>
    </w:rPr>
  </w:style>
  <w:style w:type="paragraph" w:customStyle="1" w:styleId="FirmInformation">
    <w:name w:val="Firm Information"/>
    <w:basedOn w:val="Normal"/>
    <w:rsid w:val="003837F6"/>
    <w:pPr>
      <w:tabs>
        <w:tab w:val="left" w:pos="1296"/>
      </w:tabs>
    </w:pPr>
  </w:style>
  <w:style w:type="paragraph" w:styleId="Footer">
    <w:name w:val="footer"/>
    <w:basedOn w:val="Normal"/>
    <w:link w:val="FooterChar"/>
    <w:rsid w:val="003837F6"/>
    <w:pPr>
      <w:widowControl/>
      <w:tabs>
        <w:tab w:val="center" w:pos="3240"/>
        <w:tab w:val="right" w:pos="4680"/>
      </w:tabs>
      <w:spacing w:line="240" w:lineRule="atLeast"/>
    </w:pPr>
  </w:style>
  <w:style w:type="character" w:customStyle="1" w:styleId="FooterChar">
    <w:name w:val="Footer Char"/>
    <w:basedOn w:val="DefaultParagraphFont"/>
    <w:link w:val="Footer"/>
    <w:rsid w:val="003837F6"/>
    <w:rPr>
      <w:rFonts w:ascii="Times New Roman" w:eastAsia="Times New Roman" w:hAnsi="Times New Roman" w:cs="Times New Roman"/>
      <w:sz w:val="24"/>
      <w:szCs w:val="20"/>
      <w:lang w:eastAsia="en-US"/>
    </w:rPr>
  </w:style>
  <w:style w:type="paragraph" w:styleId="Header">
    <w:name w:val="header"/>
    <w:basedOn w:val="Normal"/>
    <w:link w:val="HeaderChar"/>
    <w:rsid w:val="003837F6"/>
    <w:pPr>
      <w:tabs>
        <w:tab w:val="center" w:pos="4320"/>
        <w:tab w:val="right" w:pos="9360"/>
      </w:tabs>
    </w:pPr>
  </w:style>
  <w:style w:type="character" w:customStyle="1" w:styleId="HeaderChar">
    <w:name w:val="Header Char"/>
    <w:basedOn w:val="DefaultParagraphFont"/>
    <w:link w:val="Header"/>
    <w:rsid w:val="003837F6"/>
    <w:rPr>
      <w:rFonts w:ascii="Times New Roman" w:eastAsia="Times New Roman" w:hAnsi="Times New Roman" w:cs="Times New Roman"/>
      <w:sz w:val="24"/>
      <w:szCs w:val="20"/>
      <w:lang w:eastAsia="en-US"/>
    </w:rPr>
  </w:style>
  <w:style w:type="paragraph" w:customStyle="1" w:styleId="HeaderNumbers">
    <w:name w:val="HeaderNumbers"/>
    <w:basedOn w:val="Normal"/>
    <w:rsid w:val="003837F6"/>
    <w:pPr>
      <w:widowControl/>
      <w:spacing w:before="1840" w:line="240" w:lineRule="atLeast"/>
      <w:ind w:right="288"/>
      <w:jc w:val="right"/>
    </w:pPr>
    <w:rPr>
      <w:sz w:val="20"/>
    </w:rPr>
  </w:style>
  <w:style w:type="character" w:styleId="PageNumber">
    <w:name w:val="page number"/>
    <w:rsid w:val="003837F6"/>
    <w:rPr>
      <w:sz w:val="24"/>
    </w:rPr>
  </w:style>
  <w:style w:type="paragraph" w:customStyle="1" w:styleId="PleadingSignature">
    <w:name w:val="Pleading Signature"/>
    <w:basedOn w:val="Normal"/>
    <w:rsid w:val="003837F6"/>
    <w:pPr>
      <w:keepNext/>
      <w:keepLines/>
    </w:pPr>
  </w:style>
  <w:style w:type="paragraph" w:styleId="TOAHeading">
    <w:name w:val="toa heading"/>
    <w:basedOn w:val="Normal"/>
    <w:next w:val="Normal"/>
    <w:rsid w:val="003837F6"/>
    <w:pPr>
      <w:widowControl/>
      <w:spacing w:before="120" w:after="240"/>
    </w:pPr>
    <w:rPr>
      <w:rFonts w:ascii="Arial" w:hAnsi="Arial" w:cs="Arial"/>
      <w:b/>
      <w:bCs/>
      <w:szCs w:val="24"/>
    </w:rPr>
  </w:style>
  <w:style w:type="paragraph" w:styleId="TableofAuthorities">
    <w:name w:val="table of authorities"/>
    <w:basedOn w:val="Normal"/>
    <w:next w:val="Normal"/>
    <w:rsid w:val="003837F6"/>
    <w:pPr>
      <w:widowControl/>
      <w:spacing w:after="240"/>
      <w:ind w:left="245" w:right="720" w:hanging="245"/>
    </w:pPr>
  </w:style>
  <w:style w:type="paragraph" w:customStyle="1" w:styleId="jurycite">
    <w:name w:val="jury cite"/>
    <w:basedOn w:val="Normal"/>
    <w:rsid w:val="003837F6"/>
    <w:pPr>
      <w:keepLines/>
      <w:framePr w:hSpace="187" w:vSpace="187" w:wrap="auto" w:hAnchor="text" w:yAlign="bottom"/>
      <w:widowControl/>
      <w:spacing w:line="240" w:lineRule="atLeast"/>
      <w:ind w:left="360" w:hanging="360"/>
    </w:pPr>
    <w:rPr>
      <w:szCs w:val="24"/>
    </w:rPr>
  </w:style>
  <w:style w:type="paragraph" w:customStyle="1" w:styleId="Table">
    <w:name w:val="Table"/>
    <w:basedOn w:val="Normal"/>
    <w:uiPriority w:val="24"/>
    <w:qFormat/>
    <w:rsid w:val="003837F6"/>
    <w:pPr>
      <w:widowControl/>
      <w:spacing w:before="60" w:after="60"/>
    </w:pPr>
    <w:rPr>
      <w:szCs w:val="24"/>
    </w:rPr>
  </w:style>
  <w:style w:type="paragraph" w:customStyle="1" w:styleId="FirmName">
    <w:name w:val="Firm Name"/>
    <w:basedOn w:val="FirmAddress"/>
    <w:next w:val="FirmAddress"/>
    <w:rsid w:val="003837F6"/>
    <w:rPr>
      <w:b/>
    </w:rPr>
  </w:style>
  <w:style w:type="paragraph" w:customStyle="1" w:styleId="FirmAddress">
    <w:name w:val="Firm Address"/>
    <w:basedOn w:val="Normal"/>
    <w:rsid w:val="003837F6"/>
    <w:pPr>
      <w:widowControl/>
      <w:spacing w:line="240" w:lineRule="auto"/>
      <w:jc w:val="center"/>
    </w:pPr>
    <w:rPr>
      <w:sz w:val="20"/>
    </w:rPr>
  </w:style>
  <w:style w:type="paragraph" w:customStyle="1" w:styleId="FooterDocumentTitle">
    <w:name w:val="Footer Document Title"/>
    <w:basedOn w:val="Normal"/>
    <w:rsid w:val="003837F6"/>
    <w:pPr>
      <w:widowControl/>
      <w:spacing w:line="240" w:lineRule="auto"/>
    </w:pPr>
  </w:style>
  <w:style w:type="character" w:styleId="LineNumber">
    <w:name w:val="line number"/>
    <w:basedOn w:val="DefaultParagraphFont"/>
    <w:uiPriority w:val="99"/>
    <w:semiHidden/>
    <w:unhideWhenUsed/>
    <w:rsid w:val="00BA4F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24"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able of authorities" w:uiPriority="0"/>
    <w:lsdException w:name="toa heading" w:uiPriority="0"/>
    <w:lsdException w:name="Title" w:semiHidden="0" w:uiPriority="0" w:unhideWhenUsed="0"/>
    <w:lsdException w:name="Default Paragraph Font" w:uiPriority="0"/>
    <w:lsdException w:name="Body Text" w:uiPriority="4" w:qFormat="1"/>
    <w:lsdException w:name="Subtitle" w:semiHidden="0" w:uiPriority="0" w:unhideWhenUsed="0"/>
    <w:lsdException w:name="Strong" w:semiHidden="0" w:uiPriority="0" w:unhideWhenUsed="0"/>
    <w:lsdException w:name="Emphasis" w:semiHidden="0" w:uiPriority="0" w:unhideWhenUsed="0"/>
    <w:lsdException w:name="No Lis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24"/>
    <w:qFormat/>
    <w:rsid w:val="003837F6"/>
    <w:pPr>
      <w:widowControl w:val="0"/>
      <w:spacing w:after="0" w:line="240" w:lineRule="exact"/>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rsid w:val="003837F6"/>
    <w:pPr>
      <w:keepNext/>
      <w:keepLines/>
      <w:widowControl/>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rsid w:val="003837F6"/>
    <w:pPr>
      <w:keepNext/>
      <w:keepLines/>
      <w:widowControl/>
      <w:tabs>
        <w:tab w:val="left" w:pos="720"/>
      </w:tabs>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rsid w:val="003837F6"/>
    <w:pPr>
      <w:keepNext/>
      <w:keepLines/>
      <w:widowControl/>
      <w:spacing w:after="240"/>
      <w:ind w:left="1440" w:hanging="720"/>
      <w:outlineLvl w:val="2"/>
    </w:pPr>
    <w:rPr>
      <w:rFonts w:ascii="Times New Roman Bold" w:hAnsi="Times New Roman Bold" w:cs="Arial"/>
      <w:b/>
      <w:bCs/>
      <w:szCs w:val="26"/>
    </w:rPr>
  </w:style>
  <w:style w:type="paragraph" w:styleId="Heading4">
    <w:name w:val="heading 4"/>
    <w:basedOn w:val="Normal"/>
    <w:next w:val="Normal"/>
    <w:link w:val="Heading4Char"/>
    <w:unhideWhenUsed/>
    <w:rsid w:val="003837F6"/>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rsid w:val="003837F6"/>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rsid w:val="003837F6"/>
    <w:pPr>
      <w:spacing w:before="240" w:after="60"/>
      <w:outlineLvl w:val="5"/>
    </w:pPr>
    <w:rPr>
      <w:rFonts w:ascii="Calibri" w:hAnsi="Calibri"/>
      <w:b/>
      <w:bCs/>
      <w:sz w:val="22"/>
      <w:szCs w:val="22"/>
    </w:rPr>
  </w:style>
  <w:style w:type="paragraph" w:styleId="Heading7">
    <w:name w:val="heading 7"/>
    <w:basedOn w:val="Normal"/>
    <w:next w:val="Normal"/>
    <w:link w:val="Heading7Char"/>
    <w:unhideWhenUsed/>
    <w:rsid w:val="003837F6"/>
    <w:pPr>
      <w:spacing w:before="240" w:after="60"/>
      <w:outlineLvl w:val="6"/>
    </w:pPr>
    <w:rPr>
      <w:rFonts w:ascii="Calibri" w:hAnsi="Calibri"/>
      <w:szCs w:val="24"/>
    </w:rPr>
  </w:style>
  <w:style w:type="paragraph" w:styleId="Heading8">
    <w:name w:val="heading 8"/>
    <w:basedOn w:val="Normal"/>
    <w:next w:val="Normal"/>
    <w:link w:val="Heading8Char"/>
    <w:unhideWhenUsed/>
    <w:rsid w:val="003837F6"/>
    <w:pPr>
      <w:spacing w:before="240" w:after="60"/>
      <w:outlineLvl w:val="7"/>
    </w:pPr>
    <w:rPr>
      <w:rFonts w:ascii="Calibri" w:hAnsi="Calibri"/>
      <w:i/>
      <w:iCs/>
      <w:szCs w:val="24"/>
    </w:rPr>
  </w:style>
  <w:style w:type="paragraph" w:styleId="Heading9">
    <w:name w:val="heading 9"/>
    <w:basedOn w:val="Normal"/>
    <w:next w:val="Normal"/>
    <w:link w:val="Heading9Char"/>
    <w:unhideWhenUsed/>
    <w:rsid w:val="003837F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4070"/>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rsid w:val="00244070"/>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rsid w:val="00244070"/>
    <w:rPr>
      <w:rFonts w:ascii="Times New Roman Bold" w:eastAsia="Times New Roman" w:hAnsi="Times New Roman Bold" w:cs="Arial"/>
      <w:b/>
      <w:bCs/>
      <w:sz w:val="24"/>
      <w:szCs w:val="26"/>
      <w:lang w:eastAsia="en-US"/>
    </w:rPr>
  </w:style>
  <w:style w:type="character" w:customStyle="1" w:styleId="Heading4Char">
    <w:name w:val="Heading 4 Char"/>
    <w:link w:val="Heading4"/>
    <w:rsid w:val="003837F6"/>
    <w:rPr>
      <w:rFonts w:ascii="Calibri" w:eastAsia="Times New Roman" w:hAnsi="Calibri" w:cs="Times New Roman"/>
      <w:b/>
      <w:bCs/>
      <w:sz w:val="28"/>
      <w:szCs w:val="28"/>
      <w:lang w:eastAsia="en-US"/>
    </w:rPr>
  </w:style>
  <w:style w:type="character" w:customStyle="1" w:styleId="Heading5Char">
    <w:name w:val="Heading 5 Char"/>
    <w:link w:val="Heading5"/>
    <w:rsid w:val="003837F6"/>
    <w:rPr>
      <w:rFonts w:ascii="Calibri" w:eastAsia="Times New Roman" w:hAnsi="Calibri" w:cs="Times New Roman"/>
      <w:b/>
      <w:bCs/>
      <w:i/>
      <w:iCs/>
      <w:sz w:val="26"/>
      <w:szCs w:val="26"/>
      <w:lang w:eastAsia="en-US"/>
    </w:rPr>
  </w:style>
  <w:style w:type="character" w:customStyle="1" w:styleId="Heading6Char">
    <w:name w:val="Heading 6 Char"/>
    <w:link w:val="Heading6"/>
    <w:rsid w:val="003837F6"/>
    <w:rPr>
      <w:rFonts w:ascii="Calibri" w:eastAsia="Times New Roman" w:hAnsi="Calibri" w:cs="Times New Roman"/>
      <w:b/>
      <w:bCs/>
      <w:lang w:eastAsia="en-US"/>
    </w:rPr>
  </w:style>
  <w:style w:type="character" w:customStyle="1" w:styleId="Heading7Char">
    <w:name w:val="Heading 7 Char"/>
    <w:link w:val="Heading7"/>
    <w:rsid w:val="003837F6"/>
    <w:rPr>
      <w:rFonts w:ascii="Calibri" w:eastAsia="Times New Roman" w:hAnsi="Calibri" w:cs="Times New Roman"/>
      <w:sz w:val="24"/>
      <w:szCs w:val="24"/>
      <w:lang w:eastAsia="en-US"/>
    </w:rPr>
  </w:style>
  <w:style w:type="character" w:customStyle="1" w:styleId="Heading8Char">
    <w:name w:val="Heading 8 Char"/>
    <w:link w:val="Heading8"/>
    <w:rsid w:val="003837F6"/>
    <w:rPr>
      <w:rFonts w:ascii="Calibri" w:eastAsia="Times New Roman" w:hAnsi="Calibri" w:cs="Times New Roman"/>
      <w:i/>
      <w:iCs/>
      <w:sz w:val="24"/>
      <w:szCs w:val="24"/>
      <w:lang w:eastAsia="en-US"/>
    </w:rPr>
  </w:style>
  <w:style w:type="character" w:customStyle="1" w:styleId="Heading9Char">
    <w:name w:val="Heading 9 Char"/>
    <w:link w:val="Heading9"/>
    <w:rsid w:val="003837F6"/>
    <w:rPr>
      <w:rFonts w:ascii="Cambria" w:eastAsia="Times New Roman" w:hAnsi="Cambria" w:cs="Times New Roman"/>
      <w:lang w:eastAsia="en-US"/>
    </w:rPr>
  </w:style>
  <w:style w:type="character" w:styleId="Emphasis">
    <w:name w:val="Emphasis"/>
    <w:rsid w:val="003837F6"/>
    <w:rPr>
      <w:i/>
      <w:iCs/>
    </w:rPr>
  </w:style>
  <w:style w:type="character" w:styleId="IntenseEmphasis">
    <w:name w:val="Intense Emphasis"/>
    <w:uiPriority w:val="21"/>
    <w:rsid w:val="003837F6"/>
    <w:rPr>
      <w:b/>
      <w:bCs/>
      <w:i/>
      <w:iCs/>
      <w:color w:val="4F81BD"/>
    </w:rPr>
  </w:style>
  <w:style w:type="paragraph" w:styleId="IntenseQuote">
    <w:name w:val="Intense Quote"/>
    <w:basedOn w:val="Normal"/>
    <w:next w:val="Normal"/>
    <w:link w:val="IntenseQuoteChar"/>
    <w:uiPriority w:val="30"/>
    <w:rsid w:val="003837F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837F6"/>
    <w:rPr>
      <w:rFonts w:ascii="Times New Roman" w:eastAsia="Times New Roman" w:hAnsi="Times New Roman" w:cs="Times New Roman"/>
      <w:b/>
      <w:bCs/>
      <w:i/>
      <w:iCs/>
      <w:color w:val="4F81BD"/>
      <w:sz w:val="24"/>
      <w:szCs w:val="20"/>
      <w:lang w:eastAsia="en-US"/>
    </w:rPr>
  </w:style>
  <w:style w:type="character" w:styleId="IntenseReference">
    <w:name w:val="Intense Reference"/>
    <w:uiPriority w:val="32"/>
    <w:rsid w:val="003837F6"/>
    <w:rPr>
      <w:b/>
      <w:bCs/>
      <w:smallCaps/>
      <w:color w:val="C0504D"/>
      <w:spacing w:val="5"/>
      <w:u w:val="single"/>
    </w:rPr>
  </w:style>
  <w:style w:type="character" w:styleId="Strong">
    <w:name w:val="Strong"/>
    <w:rsid w:val="003837F6"/>
    <w:rPr>
      <w:b/>
      <w:bCs/>
    </w:rPr>
  </w:style>
  <w:style w:type="paragraph" w:styleId="Subtitle">
    <w:name w:val="Subtitle"/>
    <w:basedOn w:val="Normal"/>
    <w:next w:val="Normal"/>
    <w:link w:val="SubtitleChar"/>
    <w:rsid w:val="003837F6"/>
    <w:pPr>
      <w:spacing w:after="60"/>
      <w:jc w:val="center"/>
      <w:outlineLvl w:val="1"/>
    </w:pPr>
    <w:rPr>
      <w:rFonts w:ascii="Cambria" w:hAnsi="Cambria"/>
      <w:szCs w:val="24"/>
    </w:rPr>
  </w:style>
  <w:style w:type="character" w:customStyle="1" w:styleId="SubtitleChar">
    <w:name w:val="Subtitle Char"/>
    <w:link w:val="Subtitle"/>
    <w:rsid w:val="003837F6"/>
    <w:rPr>
      <w:rFonts w:ascii="Cambria" w:eastAsia="Times New Roman" w:hAnsi="Cambria" w:cs="Times New Roman"/>
      <w:sz w:val="24"/>
      <w:szCs w:val="24"/>
      <w:lang w:eastAsia="en-US"/>
    </w:rPr>
  </w:style>
  <w:style w:type="character" w:styleId="SubtleEmphasis">
    <w:name w:val="Subtle Emphasis"/>
    <w:uiPriority w:val="19"/>
    <w:rsid w:val="003837F6"/>
    <w:rPr>
      <w:i/>
      <w:iCs/>
      <w:color w:val="808080"/>
    </w:rPr>
  </w:style>
  <w:style w:type="character" w:styleId="SubtleReference">
    <w:name w:val="Subtle Reference"/>
    <w:uiPriority w:val="31"/>
    <w:rsid w:val="003837F6"/>
    <w:rPr>
      <w:smallCaps/>
      <w:color w:val="C0504D"/>
      <w:u w:val="single"/>
    </w:rPr>
  </w:style>
  <w:style w:type="paragraph" w:styleId="ListParagraph">
    <w:name w:val="List Paragraph"/>
    <w:basedOn w:val="Normal"/>
    <w:uiPriority w:val="34"/>
    <w:rsid w:val="003837F6"/>
    <w:pPr>
      <w:ind w:left="720"/>
    </w:pPr>
  </w:style>
  <w:style w:type="character" w:styleId="BookTitle">
    <w:name w:val="Book Title"/>
    <w:uiPriority w:val="33"/>
    <w:rsid w:val="003837F6"/>
    <w:rPr>
      <w:b/>
      <w:bCs/>
      <w:smallCaps/>
      <w:spacing w:val="5"/>
    </w:rPr>
  </w:style>
  <w:style w:type="paragraph" w:styleId="NoSpacing">
    <w:name w:val="No Spacing"/>
    <w:uiPriority w:val="1"/>
    <w:rsid w:val="003837F6"/>
    <w:pPr>
      <w:widowControl w:val="0"/>
      <w:spacing w:after="0" w:line="240" w:lineRule="auto"/>
    </w:pPr>
    <w:rPr>
      <w:rFonts w:ascii="Times New Roman" w:eastAsia="Times New Roman" w:hAnsi="Times New Roman" w:cs="Times New Roman"/>
      <w:sz w:val="24"/>
      <w:szCs w:val="20"/>
      <w:lang w:eastAsia="en-US"/>
    </w:rPr>
  </w:style>
  <w:style w:type="paragraph" w:styleId="Title">
    <w:name w:val="Title"/>
    <w:basedOn w:val="Normal"/>
    <w:next w:val="BodyText"/>
    <w:link w:val="TitleChar"/>
    <w:rsid w:val="003837F6"/>
    <w:pPr>
      <w:widowControl/>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244070"/>
    <w:rPr>
      <w:rFonts w:ascii="Times New Roman Bold" w:eastAsia="Times New Roman" w:hAnsi="Times New Roman Bold" w:cs="Arial"/>
      <w:b/>
      <w:bCs/>
      <w:sz w:val="24"/>
      <w:szCs w:val="32"/>
      <w:lang w:eastAsia="en-US"/>
    </w:rPr>
  </w:style>
  <w:style w:type="paragraph" w:styleId="BodyText">
    <w:name w:val="Body Text"/>
    <w:basedOn w:val="Normal"/>
    <w:link w:val="BodyTextChar"/>
    <w:uiPriority w:val="4"/>
    <w:qFormat/>
    <w:rsid w:val="003837F6"/>
    <w:pPr>
      <w:widowControl/>
      <w:spacing w:line="480" w:lineRule="exact"/>
      <w:ind w:firstLine="720"/>
    </w:pPr>
  </w:style>
  <w:style w:type="character" w:customStyle="1" w:styleId="BodyTextChar">
    <w:name w:val="Body Text Char"/>
    <w:basedOn w:val="DefaultParagraphFont"/>
    <w:link w:val="BodyText"/>
    <w:uiPriority w:val="4"/>
    <w:rsid w:val="003837F6"/>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uiPriority w:val="14"/>
    <w:qFormat/>
    <w:rsid w:val="003837F6"/>
    <w:pPr>
      <w:ind w:firstLine="0"/>
    </w:pPr>
  </w:style>
  <w:style w:type="paragraph" w:styleId="Quote">
    <w:name w:val="Quote"/>
    <w:basedOn w:val="Normal"/>
    <w:next w:val="BodyTextContinued"/>
    <w:link w:val="QuoteChar"/>
    <w:uiPriority w:val="9"/>
    <w:qFormat/>
    <w:rsid w:val="003837F6"/>
    <w:pPr>
      <w:widowControl/>
      <w:spacing w:before="240"/>
      <w:ind w:left="1440" w:right="1440"/>
    </w:pPr>
  </w:style>
  <w:style w:type="character" w:customStyle="1" w:styleId="QuoteChar">
    <w:name w:val="Quote Char"/>
    <w:basedOn w:val="DefaultParagraphFont"/>
    <w:link w:val="Quote"/>
    <w:uiPriority w:val="9"/>
    <w:rsid w:val="003837F6"/>
    <w:rPr>
      <w:rFonts w:ascii="Times New Roman" w:eastAsia="Times New Roman" w:hAnsi="Times New Roman" w:cs="Times New Roman"/>
      <w:sz w:val="24"/>
      <w:szCs w:val="20"/>
      <w:lang w:eastAsia="en-US"/>
    </w:rPr>
  </w:style>
  <w:style w:type="paragraph" w:styleId="Caption">
    <w:name w:val="caption"/>
    <w:basedOn w:val="Normal"/>
    <w:next w:val="Normal"/>
    <w:rsid w:val="003837F6"/>
    <w:rPr>
      <w:bCs/>
    </w:rPr>
  </w:style>
  <w:style w:type="paragraph" w:customStyle="1" w:styleId="Court">
    <w:name w:val="Court"/>
    <w:basedOn w:val="Normal"/>
    <w:rsid w:val="003837F6"/>
    <w:pPr>
      <w:spacing w:before="720" w:after="200"/>
      <w:jc w:val="center"/>
    </w:pPr>
    <w:rPr>
      <w:caps/>
    </w:rPr>
  </w:style>
  <w:style w:type="paragraph" w:customStyle="1" w:styleId="DocumentTitle">
    <w:name w:val="Document Title"/>
    <w:basedOn w:val="Normal"/>
    <w:rsid w:val="003837F6"/>
    <w:pPr>
      <w:tabs>
        <w:tab w:val="left" w:pos="1238"/>
      </w:tabs>
      <w:spacing w:after="240"/>
      <w:ind w:left="259" w:right="115"/>
    </w:pPr>
    <w:rPr>
      <w:szCs w:val="24"/>
    </w:rPr>
  </w:style>
  <w:style w:type="paragraph" w:customStyle="1" w:styleId="FirmInformation">
    <w:name w:val="Firm Information"/>
    <w:basedOn w:val="Normal"/>
    <w:rsid w:val="003837F6"/>
    <w:pPr>
      <w:tabs>
        <w:tab w:val="left" w:pos="1296"/>
      </w:tabs>
    </w:pPr>
  </w:style>
  <w:style w:type="paragraph" w:styleId="Footer">
    <w:name w:val="footer"/>
    <w:basedOn w:val="Normal"/>
    <w:link w:val="FooterChar"/>
    <w:rsid w:val="003837F6"/>
    <w:pPr>
      <w:widowControl/>
      <w:tabs>
        <w:tab w:val="center" w:pos="3240"/>
        <w:tab w:val="right" w:pos="4680"/>
      </w:tabs>
      <w:spacing w:line="240" w:lineRule="atLeast"/>
    </w:pPr>
  </w:style>
  <w:style w:type="character" w:customStyle="1" w:styleId="FooterChar">
    <w:name w:val="Footer Char"/>
    <w:basedOn w:val="DefaultParagraphFont"/>
    <w:link w:val="Footer"/>
    <w:rsid w:val="003837F6"/>
    <w:rPr>
      <w:rFonts w:ascii="Times New Roman" w:eastAsia="Times New Roman" w:hAnsi="Times New Roman" w:cs="Times New Roman"/>
      <w:sz w:val="24"/>
      <w:szCs w:val="20"/>
      <w:lang w:eastAsia="en-US"/>
    </w:rPr>
  </w:style>
  <w:style w:type="paragraph" w:styleId="Header">
    <w:name w:val="header"/>
    <w:basedOn w:val="Normal"/>
    <w:link w:val="HeaderChar"/>
    <w:rsid w:val="003837F6"/>
    <w:pPr>
      <w:tabs>
        <w:tab w:val="center" w:pos="4320"/>
        <w:tab w:val="right" w:pos="9360"/>
      </w:tabs>
    </w:pPr>
  </w:style>
  <w:style w:type="character" w:customStyle="1" w:styleId="HeaderChar">
    <w:name w:val="Header Char"/>
    <w:basedOn w:val="DefaultParagraphFont"/>
    <w:link w:val="Header"/>
    <w:rsid w:val="003837F6"/>
    <w:rPr>
      <w:rFonts w:ascii="Times New Roman" w:eastAsia="Times New Roman" w:hAnsi="Times New Roman" w:cs="Times New Roman"/>
      <w:sz w:val="24"/>
      <w:szCs w:val="20"/>
      <w:lang w:eastAsia="en-US"/>
    </w:rPr>
  </w:style>
  <w:style w:type="paragraph" w:customStyle="1" w:styleId="HeaderNumbers">
    <w:name w:val="HeaderNumbers"/>
    <w:basedOn w:val="Normal"/>
    <w:rsid w:val="003837F6"/>
    <w:pPr>
      <w:widowControl/>
      <w:spacing w:before="1840" w:line="240" w:lineRule="atLeast"/>
      <w:ind w:right="288"/>
      <w:jc w:val="right"/>
    </w:pPr>
    <w:rPr>
      <w:sz w:val="20"/>
    </w:rPr>
  </w:style>
  <w:style w:type="character" w:styleId="PageNumber">
    <w:name w:val="page number"/>
    <w:rsid w:val="003837F6"/>
    <w:rPr>
      <w:sz w:val="24"/>
    </w:rPr>
  </w:style>
  <w:style w:type="paragraph" w:customStyle="1" w:styleId="PleadingSignature">
    <w:name w:val="Pleading Signature"/>
    <w:basedOn w:val="Normal"/>
    <w:rsid w:val="003837F6"/>
    <w:pPr>
      <w:keepNext/>
      <w:keepLines/>
    </w:pPr>
  </w:style>
  <w:style w:type="paragraph" w:styleId="TOAHeading">
    <w:name w:val="toa heading"/>
    <w:basedOn w:val="Normal"/>
    <w:next w:val="Normal"/>
    <w:rsid w:val="003837F6"/>
    <w:pPr>
      <w:widowControl/>
      <w:spacing w:before="120" w:after="240"/>
    </w:pPr>
    <w:rPr>
      <w:rFonts w:ascii="Arial" w:hAnsi="Arial" w:cs="Arial"/>
      <w:b/>
      <w:bCs/>
      <w:szCs w:val="24"/>
    </w:rPr>
  </w:style>
  <w:style w:type="paragraph" w:styleId="TableofAuthorities">
    <w:name w:val="table of authorities"/>
    <w:basedOn w:val="Normal"/>
    <w:next w:val="Normal"/>
    <w:rsid w:val="003837F6"/>
    <w:pPr>
      <w:widowControl/>
      <w:spacing w:after="240"/>
      <w:ind w:left="245" w:right="720" w:hanging="245"/>
    </w:pPr>
  </w:style>
  <w:style w:type="paragraph" w:customStyle="1" w:styleId="jurycite">
    <w:name w:val="jury cite"/>
    <w:basedOn w:val="Normal"/>
    <w:rsid w:val="003837F6"/>
    <w:pPr>
      <w:keepLines/>
      <w:framePr w:hSpace="187" w:vSpace="187" w:wrap="auto" w:hAnchor="text" w:yAlign="bottom"/>
      <w:widowControl/>
      <w:spacing w:line="240" w:lineRule="atLeast"/>
      <w:ind w:left="360" w:hanging="360"/>
    </w:pPr>
    <w:rPr>
      <w:szCs w:val="24"/>
    </w:rPr>
  </w:style>
  <w:style w:type="paragraph" w:customStyle="1" w:styleId="Table">
    <w:name w:val="Table"/>
    <w:basedOn w:val="Normal"/>
    <w:uiPriority w:val="24"/>
    <w:qFormat/>
    <w:rsid w:val="003837F6"/>
    <w:pPr>
      <w:widowControl/>
      <w:spacing w:before="60" w:after="60"/>
    </w:pPr>
    <w:rPr>
      <w:szCs w:val="24"/>
    </w:rPr>
  </w:style>
  <w:style w:type="paragraph" w:customStyle="1" w:styleId="FirmName">
    <w:name w:val="Firm Name"/>
    <w:basedOn w:val="FirmAddress"/>
    <w:next w:val="FirmAddress"/>
    <w:rsid w:val="003837F6"/>
    <w:rPr>
      <w:b/>
    </w:rPr>
  </w:style>
  <w:style w:type="paragraph" w:customStyle="1" w:styleId="FirmAddress">
    <w:name w:val="Firm Address"/>
    <w:basedOn w:val="Normal"/>
    <w:rsid w:val="003837F6"/>
    <w:pPr>
      <w:widowControl/>
      <w:spacing w:line="240" w:lineRule="auto"/>
      <w:jc w:val="center"/>
    </w:pPr>
    <w:rPr>
      <w:sz w:val="20"/>
    </w:rPr>
  </w:style>
  <w:style w:type="paragraph" w:customStyle="1" w:styleId="FooterDocumentTitle">
    <w:name w:val="Footer Document Title"/>
    <w:basedOn w:val="Normal"/>
    <w:rsid w:val="003837F6"/>
    <w:pPr>
      <w:widowControl/>
      <w:spacing w:line="240" w:lineRule="auto"/>
    </w:pPr>
  </w:style>
  <w:style w:type="character" w:styleId="LineNumber">
    <w:name w:val="line number"/>
    <w:basedOn w:val="DefaultParagraphFont"/>
    <w:uiPriority w:val="99"/>
    <w:semiHidden/>
    <w:unhideWhenUsed/>
    <w:rsid w:val="00BA4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Pl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Visibility xmlns="dc463f71-b30c-4ab2-9473-d307f9d35888">Full Visibility</Visibility>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2017-01-27T08:00:00+00:00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151663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23449A95-A984-4F70-9459-ABBCD353E2E5}"/>
</file>

<file path=customXml/itemProps2.xml><?xml version="1.0" encoding="utf-8"?>
<ds:datastoreItem xmlns:ds="http://schemas.openxmlformats.org/officeDocument/2006/customXml" ds:itemID="{8B6EE7C1-29B6-4274-B2DB-31238A67A5C4}"/>
</file>

<file path=customXml/itemProps3.xml><?xml version="1.0" encoding="utf-8"?>
<ds:datastoreItem xmlns:ds="http://schemas.openxmlformats.org/officeDocument/2006/customXml" ds:itemID="{ED89FC91-E718-405B-B77A-1FDB4A85BB6A}"/>
</file>

<file path=customXml/itemProps4.xml><?xml version="1.0" encoding="utf-8"?>
<ds:datastoreItem xmlns:ds="http://schemas.openxmlformats.org/officeDocument/2006/customXml" ds:itemID="{9B0E1583-D0B0-4876-8243-0D9F3384FB8A}"/>
</file>

<file path=docProps/app.xml><?xml version="1.0" encoding="utf-8"?>
<Properties xmlns="http://schemas.openxmlformats.org/officeDocument/2006/extended-properties" xmlns:vt="http://schemas.openxmlformats.org/officeDocument/2006/docPropsVTypes">
  <Template>Pleading.dotx</Template>
  <TotalTime>128</TotalTime>
  <Pages>7</Pages>
  <Words>1624</Words>
  <Characters>9258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The Sackett Group, Inc.</Company>
  <LinksUpToDate>false</LinksUpToDate>
  <CharactersWithSpaces>10861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 Name</dc:creator>
  <cp:lastModifiedBy>No Name</cp:lastModifiedBy>
  <cp:revision>4</cp:revision>
  <dcterms:created xsi:type="dcterms:W3CDTF">2017-01-25T18:03:00Z</dcterms:created>
  <dcterms:modified xsi:type="dcterms:W3CDTF">2017-01-27T23:33:00Z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0x0101006E56B4D1795A2E4DB2F0B01679ED314A006EB260307526D148B7ED1E9F77449A56</vt:lpwstr>
  </property>
  <property fmtid="{D5CDD505-2E9C-101B-9397-08002B2CF9AE}" pid="3" name="_docset_NoMedatataSyncRequired">
    <vt:lpwstr>False</vt:lpwstr>
  </property>
  <property fmtid="{D5CDD505-2E9C-101B-9397-08002B2CF9AE}" pid="4" name="IsEFSEC">
    <vt:bool>false</vt:bool>
  </property>
</Properties>
</file>