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8E" w:rsidRDefault="0052398E" w:rsidP="0052398E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1AF6CEB" wp14:editId="31F24186">
            <wp:extent cx="662940" cy="685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8E" w:rsidRDefault="0052398E" w:rsidP="0052398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52398E" w:rsidRDefault="0052398E" w:rsidP="0052398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52398E" w:rsidRDefault="0052398E" w:rsidP="0052398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52398E" w:rsidRDefault="0052398E" w:rsidP="0052398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52398E" w:rsidRDefault="0052398E" w:rsidP="0052398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DA6898" w:rsidRDefault="00DA6898" w:rsidP="00DA68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2013</w:t>
      </w:r>
    </w:p>
    <w:p w:rsidR="00DA6898" w:rsidRDefault="00DA6898" w:rsidP="00DA6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898" w:rsidRDefault="00DA6898" w:rsidP="00AD3312">
      <w:pPr>
        <w:rPr>
          <w:rFonts w:ascii="Times New Roman" w:hAnsi="Times New Roman" w:cs="Times New Roman"/>
          <w:sz w:val="24"/>
          <w:szCs w:val="24"/>
        </w:rPr>
      </w:pPr>
    </w:p>
    <w:p w:rsidR="002C039A" w:rsidRPr="00DA6898" w:rsidRDefault="00FB56B3" w:rsidP="00DA6898">
      <w:pPr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RE:</w:t>
      </w:r>
      <w:r w:rsidRPr="00DA6898">
        <w:rPr>
          <w:rFonts w:ascii="Times New Roman" w:hAnsi="Times New Roman" w:cs="Times New Roman"/>
          <w:sz w:val="25"/>
          <w:szCs w:val="25"/>
        </w:rPr>
        <w:tab/>
      </w:r>
      <w:r w:rsidR="00041C31" w:rsidRPr="00DA6898">
        <w:rPr>
          <w:rFonts w:ascii="Times New Roman" w:hAnsi="Times New Roman" w:cs="Times New Roman"/>
          <w:sz w:val="25"/>
          <w:szCs w:val="25"/>
        </w:rPr>
        <w:t>Flexible Fares</w:t>
      </w:r>
      <w:r w:rsidRPr="00DA6898">
        <w:rPr>
          <w:rFonts w:ascii="Times New Roman" w:hAnsi="Times New Roman" w:cs="Times New Roman"/>
          <w:sz w:val="25"/>
          <w:szCs w:val="25"/>
        </w:rPr>
        <w:t xml:space="preserve"> for Ancillary Charges;</w:t>
      </w:r>
    </w:p>
    <w:p w:rsidR="00FB56B3" w:rsidRPr="00DA6898" w:rsidRDefault="00124214" w:rsidP="00FB56B3">
      <w:pPr>
        <w:ind w:firstLine="720"/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Auto Transportation Companies Rulemaking</w:t>
      </w:r>
      <w:r w:rsidR="00FB56B3" w:rsidRPr="00DA6898">
        <w:rPr>
          <w:rFonts w:ascii="Times New Roman" w:hAnsi="Times New Roman" w:cs="Times New Roman"/>
          <w:sz w:val="25"/>
          <w:szCs w:val="25"/>
        </w:rPr>
        <w:t>, Docket TC-121328</w:t>
      </w:r>
    </w:p>
    <w:p w:rsidR="00036CF4" w:rsidRDefault="00036CF4" w:rsidP="00AD3312">
      <w:pPr>
        <w:rPr>
          <w:rFonts w:ascii="Times New Roman" w:hAnsi="Times New Roman" w:cs="Times New Roman"/>
          <w:sz w:val="25"/>
          <w:szCs w:val="25"/>
        </w:rPr>
      </w:pPr>
    </w:p>
    <w:p w:rsidR="00BD2BFF" w:rsidRDefault="00BD2BFF" w:rsidP="00AD3312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INTERESTED PERSONS:</w:t>
      </w:r>
    </w:p>
    <w:p w:rsidR="00BD2BFF" w:rsidRPr="00DA6898" w:rsidRDefault="00BD2BFF" w:rsidP="00AD3312">
      <w:pPr>
        <w:rPr>
          <w:rFonts w:ascii="Times New Roman" w:hAnsi="Times New Roman" w:cs="Times New Roman"/>
          <w:sz w:val="25"/>
          <w:szCs w:val="25"/>
        </w:rPr>
      </w:pPr>
    </w:p>
    <w:p w:rsidR="00036CF4" w:rsidRPr="00DA6898" w:rsidRDefault="00FB56B3" w:rsidP="00DA6898">
      <w:pPr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The Washington Utilities and Transportation Commission</w:t>
      </w:r>
      <w:r w:rsidR="00BD2BFF">
        <w:rPr>
          <w:rFonts w:ascii="Times New Roman" w:hAnsi="Times New Roman" w:cs="Times New Roman"/>
          <w:sz w:val="25"/>
          <w:szCs w:val="25"/>
        </w:rPr>
        <w:t xml:space="preserve"> (Commission)</w:t>
      </w:r>
      <w:r w:rsidRPr="00DA6898">
        <w:rPr>
          <w:rFonts w:ascii="Times New Roman" w:hAnsi="Times New Roman" w:cs="Times New Roman"/>
          <w:sz w:val="25"/>
          <w:szCs w:val="25"/>
        </w:rPr>
        <w:t xml:space="preserve"> recently adopted rules concerning auto transportation companies in Docket TC-121328.  Those rules became effective on September 21, 2013.  One of the rules</w:t>
      </w:r>
      <w:r w:rsidR="00124214" w:rsidRPr="00DA6898">
        <w:rPr>
          <w:rFonts w:ascii="Times New Roman" w:hAnsi="Times New Roman" w:cs="Times New Roman"/>
          <w:sz w:val="25"/>
          <w:szCs w:val="25"/>
        </w:rPr>
        <w:t xml:space="preserve"> the Commission adopted provides</w:t>
      </w:r>
      <w:r w:rsidRPr="00DA6898">
        <w:rPr>
          <w:rFonts w:ascii="Times New Roman" w:hAnsi="Times New Roman" w:cs="Times New Roman"/>
          <w:sz w:val="25"/>
          <w:szCs w:val="25"/>
        </w:rPr>
        <w:t xml:space="preserve"> a process</w:t>
      </w:r>
      <w:r w:rsidR="00036CF4" w:rsidRPr="00DA6898">
        <w:rPr>
          <w:rFonts w:ascii="Times New Roman" w:hAnsi="Times New Roman" w:cs="Times New Roman"/>
          <w:sz w:val="25"/>
          <w:szCs w:val="25"/>
        </w:rPr>
        <w:t xml:space="preserve"> for auto transportation companies to </w:t>
      </w:r>
      <w:r w:rsidRPr="00DA6898">
        <w:rPr>
          <w:rFonts w:ascii="Times New Roman" w:hAnsi="Times New Roman" w:cs="Times New Roman"/>
          <w:sz w:val="25"/>
          <w:szCs w:val="25"/>
        </w:rPr>
        <w:t>file flexible fare tariffs, allowing companies to adjust their rates up to a maximum rate without requiring tariff filings for every change.</w:t>
      </w:r>
    </w:p>
    <w:p w:rsidR="00041C31" w:rsidRPr="00DA6898" w:rsidRDefault="00041C31" w:rsidP="00AD3312">
      <w:pPr>
        <w:rPr>
          <w:rFonts w:ascii="Times New Roman" w:hAnsi="Times New Roman" w:cs="Times New Roman"/>
          <w:sz w:val="25"/>
          <w:szCs w:val="25"/>
        </w:rPr>
      </w:pPr>
    </w:p>
    <w:p w:rsidR="00041C31" w:rsidRPr="00DA6898" w:rsidRDefault="00FB56B3" w:rsidP="00DA6898">
      <w:pPr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 xml:space="preserve">The </w:t>
      </w:r>
      <w:r w:rsidR="00BD2BFF">
        <w:rPr>
          <w:rFonts w:ascii="Times New Roman" w:hAnsi="Times New Roman" w:cs="Times New Roman"/>
          <w:sz w:val="25"/>
          <w:szCs w:val="25"/>
        </w:rPr>
        <w:t>C</w:t>
      </w:r>
      <w:r w:rsidRPr="00DA6898">
        <w:rPr>
          <w:rFonts w:ascii="Times New Roman" w:hAnsi="Times New Roman" w:cs="Times New Roman"/>
          <w:sz w:val="25"/>
          <w:szCs w:val="25"/>
        </w:rPr>
        <w:t>ommission was</w:t>
      </w:r>
      <w:r w:rsidR="00A63D84" w:rsidRPr="00DA6898">
        <w:rPr>
          <w:rFonts w:ascii="Times New Roman" w:hAnsi="Times New Roman" w:cs="Times New Roman"/>
          <w:sz w:val="25"/>
          <w:szCs w:val="25"/>
        </w:rPr>
        <w:t xml:space="preserve"> recently asked</w:t>
      </w:r>
      <w:r w:rsidR="00F6435D" w:rsidRPr="00DA6898">
        <w:rPr>
          <w:rFonts w:ascii="Times New Roman" w:hAnsi="Times New Roman" w:cs="Times New Roman"/>
          <w:sz w:val="25"/>
          <w:szCs w:val="25"/>
        </w:rPr>
        <w:t xml:space="preserve"> 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how </w:t>
      </w:r>
      <w:r w:rsidRPr="00DA6898">
        <w:rPr>
          <w:rFonts w:ascii="Times New Roman" w:hAnsi="Times New Roman" w:cs="Times New Roman"/>
          <w:sz w:val="25"/>
          <w:szCs w:val="25"/>
        </w:rPr>
        <w:t>it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 would handle propos</w:t>
      </w:r>
      <w:r w:rsidR="00036CF4" w:rsidRPr="00DA6898">
        <w:rPr>
          <w:rFonts w:ascii="Times New Roman" w:hAnsi="Times New Roman" w:cs="Times New Roman"/>
          <w:sz w:val="25"/>
          <w:szCs w:val="25"/>
        </w:rPr>
        <w:t>als to</w:t>
      </w:r>
      <w:r w:rsidRPr="00DA6898">
        <w:rPr>
          <w:rFonts w:ascii="Times New Roman" w:hAnsi="Times New Roman" w:cs="Times New Roman"/>
          <w:sz w:val="25"/>
          <w:szCs w:val="25"/>
        </w:rPr>
        <w:t xml:space="preserve"> increase </w:t>
      </w:r>
      <w:r w:rsidR="00041C31" w:rsidRPr="00DA6898">
        <w:rPr>
          <w:rFonts w:ascii="Times New Roman" w:hAnsi="Times New Roman" w:cs="Times New Roman"/>
          <w:sz w:val="25"/>
          <w:szCs w:val="25"/>
        </w:rPr>
        <w:t>ancillary charges</w:t>
      </w:r>
      <w:r w:rsidR="00F6435D" w:rsidRPr="00DA6898">
        <w:rPr>
          <w:rFonts w:ascii="Times New Roman" w:hAnsi="Times New Roman" w:cs="Times New Roman"/>
          <w:sz w:val="25"/>
          <w:szCs w:val="25"/>
        </w:rPr>
        <w:t xml:space="preserve"> or fees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. </w:t>
      </w:r>
      <w:r w:rsidR="00124214" w:rsidRPr="00DA6898">
        <w:rPr>
          <w:rFonts w:ascii="Times New Roman" w:hAnsi="Times New Roman" w:cs="Times New Roman"/>
          <w:sz w:val="25"/>
          <w:szCs w:val="25"/>
        </w:rPr>
        <w:t>The rule provides that the maximum fare does not affect charges for accessorial services.  Accessorial or a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ncillary charges are any charges in a company’s tariff </w:t>
      </w:r>
      <w:r w:rsidR="00124214" w:rsidRPr="00DA6898">
        <w:rPr>
          <w:rFonts w:ascii="Times New Roman" w:hAnsi="Times New Roman" w:cs="Times New Roman"/>
          <w:sz w:val="25"/>
          <w:szCs w:val="25"/>
        </w:rPr>
        <w:t>except for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 </w:t>
      </w:r>
      <w:r w:rsidR="00F6435D" w:rsidRPr="00DA6898">
        <w:rPr>
          <w:rFonts w:ascii="Times New Roman" w:hAnsi="Times New Roman" w:cs="Times New Roman"/>
          <w:sz w:val="25"/>
          <w:szCs w:val="25"/>
        </w:rPr>
        <w:t>the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 </w:t>
      </w:r>
      <w:r w:rsidR="00F6435D" w:rsidRPr="00DA6898">
        <w:rPr>
          <w:rFonts w:ascii="Times New Roman" w:hAnsi="Times New Roman" w:cs="Times New Roman"/>
          <w:sz w:val="25"/>
          <w:szCs w:val="25"/>
        </w:rPr>
        <w:t xml:space="preserve">actual 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fare for </w:t>
      </w:r>
      <w:r w:rsidR="00F6435D" w:rsidRPr="00DA6898">
        <w:rPr>
          <w:rFonts w:ascii="Times New Roman" w:hAnsi="Times New Roman" w:cs="Times New Roman"/>
          <w:sz w:val="25"/>
          <w:szCs w:val="25"/>
        </w:rPr>
        <w:t>the transportation of a person</w:t>
      </w:r>
      <w:r w:rsidR="00041C31" w:rsidRPr="00DA6898">
        <w:rPr>
          <w:rFonts w:ascii="Times New Roman" w:hAnsi="Times New Roman" w:cs="Times New Roman"/>
          <w:sz w:val="25"/>
          <w:szCs w:val="25"/>
        </w:rPr>
        <w:t>.</w:t>
      </w:r>
      <w:r w:rsidRPr="00DA6898">
        <w:rPr>
          <w:rFonts w:ascii="Times New Roman" w:hAnsi="Times New Roman" w:cs="Times New Roman"/>
          <w:sz w:val="25"/>
          <w:szCs w:val="25"/>
        </w:rPr>
        <w:t xml:space="preserve">  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Examples of ancillary </w:t>
      </w:r>
      <w:r w:rsidR="00036CF4" w:rsidRPr="00DA6898">
        <w:rPr>
          <w:rFonts w:ascii="Times New Roman" w:hAnsi="Times New Roman" w:cs="Times New Roman"/>
          <w:sz w:val="25"/>
          <w:szCs w:val="25"/>
        </w:rPr>
        <w:t>charges or fees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 </w:t>
      </w:r>
      <w:r w:rsidR="00A63D84" w:rsidRPr="00DA6898">
        <w:rPr>
          <w:rFonts w:ascii="Times New Roman" w:hAnsi="Times New Roman" w:cs="Times New Roman"/>
          <w:sz w:val="25"/>
          <w:szCs w:val="25"/>
        </w:rPr>
        <w:t>include</w:t>
      </w:r>
      <w:r w:rsidRPr="00DA6898">
        <w:rPr>
          <w:rFonts w:ascii="Times New Roman" w:hAnsi="Times New Roman" w:cs="Times New Roman"/>
          <w:sz w:val="25"/>
          <w:szCs w:val="25"/>
        </w:rPr>
        <w:t>,</w:t>
      </w:r>
      <w:r w:rsidR="00A63D84" w:rsidRPr="00DA6898">
        <w:rPr>
          <w:rFonts w:ascii="Times New Roman" w:hAnsi="Times New Roman" w:cs="Times New Roman"/>
          <w:sz w:val="25"/>
          <w:szCs w:val="25"/>
        </w:rPr>
        <w:t xml:space="preserve"> but are not limited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 to the following:</w:t>
      </w:r>
    </w:p>
    <w:p w:rsidR="00DA6898" w:rsidRPr="00DA6898" w:rsidRDefault="00DA6898" w:rsidP="00AD3312">
      <w:pPr>
        <w:rPr>
          <w:rFonts w:ascii="Times New Roman" w:hAnsi="Times New Roman" w:cs="Times New Roman"/>
          <w:sz w:val="25"/>
          <w:szCs w:val="25"/>
        </w:rPr>
      </w:pPr>
    </w:p>
    <w:p w:rsidR="00041C31" w:rsidRPr="00DA6898" w:rsidRDefault="00041C31" w:rsidP="00041C31">
      <w:pPr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Processing fee</w:t>
      </w:r>
    </w:p>
    <w:p w:rsidR="00041C31" w:rsidRPr="00DA6898" w:rsidRDefault="00041C31" w:rsidP="00041C31">
      <w:pPr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Refund fee</w:t>
      </w:r>
    </w:p>
    <w:p w:rsidR="00041C31" w:rsidRPr="00DA6898" w:rsidRDefault="00041C31" w:rsidP="00041C31">
      <w:pPr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Baggage charges</w:t>
      </w:r>
    </w:p>
    <w:p w:rsidR="00041C31" w:rsidRPr="00DA6898" w:rsidRDefault="00041C31" w:rsidP="00041C31">
      <w:pPr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Cancellation fee</w:t>
      </w:r>
    </w:p>
    <w:p w:rsidR="00041C31" w:rsidRPr="00DA6898" w:rsidRDefault="00041C31" w:rsidP="00041C31">
      <w:pPr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Reservation fee</w:t>
      </w:r>
    </w:p>
    <w:p w:rsidR="00041C31" w:rsidRPr="00DA6898" w:rsidRDefault="00041C31" w:rsidP="00041C31">
      <w:pPr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Administrative fee, etc.</w:t>
      </w:r>
    </w:p>
    <w:p w:rsidR="00041C31" w:rsidRPr="00DA6898" w:rsidRDefault="00041C31" w:rsidP="00041C31">
      <w:pPr>
        <w:rPr>
          <w:rFonts w:ascii="Times New Roman" w:hAnsi="Times New Roman" w:cs="Times New Roman"/>
          <w:sz w:val="25"/>
          <w:szCs w:val="25"/>
        </w:rPr>
      </w:pPr>
    </w:p>
    <w:p w:rsidR="00260A3F" w:rsidRPr="00DA6898" w:rsidRDefault="00260A3F" w:rsidP="00DA6898">
      <w:pPr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 xml:space="preserve">After reviewing the flexible fare </w:t>
      </w:r>
      <w:r w:rsidR="00124214" w:rsidRPr="00DA6898">
        <w:rPr>
          <w:rFonts w:ascii="Times New Roman" w:hAnsi="Times New Roman" w:cs="Times New Roman"/>
          <w:sz w:val="25"/>
          <w:szCs w:val="25"/>
        </w:rPr>
        <w:t xml:space="preserve">tariff rule (WAC 480-30-420), the </w:t>
      </w:r>
      <w:r w:rsidR="00BD2BFF">
        <w:rPr>
          <w:rFonts w:ascii="Times New Roman" w:hAnsi="Times New Roman" w:cs="Times New Roman"/>
          <w:sz w:val="25"/>
          <w:szCs w:val="25"/>
        </w:rPr>
        <w:t>C</w:t>
      </w:r>
      <w:r w:rsidR="00124214" w:rsidRPr="00DA6898">
        <w:rPr>
          <w:rFonts w:ascii="Times New Roman" w:hAnsi="Times New Roman" w:cs="Times New Roman"/>
          <w:sz w:val="25"/>
          <w:szCs w:val="25"/>
        </w:rPr>
        <w:t>ommission believes the rule</w:t>
      </w:r>
      <w:r w:rsidRPr="00DA6898">
        <w:rPr>
          <w:rFonts w:ascii="Times New Roman" w:hAnsi="Times New Roman" w:cs="Times New Roman"/>
          <w:sz w:val="25"/>
          <w:szCs w:val="25"/>
        </w:rPr>
        <w:t xml:space="preserve"> allows auto transportation companies to file a flexible fare tariff that includes</w:t>
      </w:r>
      <w:r w:rsidR="00124214" w:rsidRPr="00DA6898">
        <w:rPr>
          <w:rFonts w:ascii="Times New Roman" w:hAnsi="Times New Roman" w:cs="Times New Roman"/>
          <w:sz w:val="25"/>
          <w:szCs w:val="25"/>
        </w:rPr>
        <w:t xml:space="preserve"> maximum rates for</w:t>
      </w:r>
      <w:r w:rsidRPr="00DA6898">
        <w:rPr>
          <w:rFonts w:ascii="Times New Roman" w:hAnsi="Times New Roman" w:cs="Times New Roman"/>
          <w:sz w:val="25"/>
          <w:szCs w:val="25"/>
        </w:rPr>
        <w:t xml:space="preserve"> ancillary charges or fees.  </w:t>
      </w:r>
      <w:r w:rsidR="00A63D84" w:rsidRPr="00DA6898">
        <w:rPr>
          <w:rFonts w:ascii="Times New Roman" w:hAnsi="Times New Roman" w:cs="Times New Roman"/>
          <w:sz w:val="25"/>
          <w:szCs w:val="25"/>
        </w:rPr>
        <w:t>Once the tariff is approved, a company may change any or all ancillary charges or fees up to the 25</w:t>
      </w:r>
      <w:r w:rsidRPr="00DA6898">
        <w:rPr>
          <w:rFonts w:ascii="Times New Roman" w:hAnsi="Times New Roman" w:cs="Times New Roman"/>
          <w:sz w:val="25"/>
          <w:szCs w:val="25"/>
        </w:rPr>
        <w:t>percent</w:t>
      </w:r>
      <w:r w:rsidR="00A63D84" w:rsidRPr="00DA6898">
        <w:rPr>
          <w:rFonts w:ascii="Times New Roman" w:hAnsi="Times New Roman" w:cs="Times New Roman"/>
          <w:sz w:val="25"/>
          <w:szCs w:val="25"/>
        </w:rPr>
        <w:t xml:space="preserve">-above-the-base maximum shown in the tariff. </w:t>
      </w:r>
    </w:p>
    <w:p w:rsidR="00260A3F" w:rsidRPr="00DA6898" w:rsidRDefault="00260A3F" w:rsidP="00041C31">
      <w:pPr>
        <w:rPr>
          <w:rFonts w:ascii="Times New Roman" w:hAnsi="Times New Roman" w:cs="Times New Roman"/>
          <w:sz w:val="25"/>
          <w:szCs w:val="25"/>
        </w:rPr>
      </w:pPr>
    </w:p>
    <w:p w:rsidR="00036CF4" w:rsidRPr="00DA6898" w:rsidRDefault="00260A3F" w:rsidP="00DA6898">
      <w:pPr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lastRenderedPageBreak/>
        <w:t>A</w:t>
      </w:r>
      <w:r w:rsidR="00041C31" w:rsidRPr="00DA6898">
        <w:rPr>
          <w:rFonts w:ascii="Times New Roman" w:hAnsi="Times New Roman" w:cs="Times New Roman"/>
          <w:sz w:val="25"/>
          <w:szCs w:val="25"/>
        </w:rPr>
        <w:t>uto transportation compan</w:t>
      </w:r>
      <w:r w:rsidRPr="00DA6898">
        <w:rPr>
          <w:rFonts w:ascii="Times New Roman" w:hAnsi="Times New Roman" w:cs="Times New Roman"/>
          <w:sz w:val="25"/>
          <w:szCs w:val="25"/>
        </w:rPr>
        <w:t>ies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 </w:t>
      </w:r>
      <w:r w:rsidRPr="00DA6898">
        <w:rPr>
          <w:rFonts w:ascii="Times New Roman" w:hAnsi="Times New Roman" w:cs="Times New Roman"/>
          <w:sz w:val="25"/>
          <w:szCs w:val="25"/>
        </w:rPr>
        <w:t>may file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, with 30 days’ notice to the </w:t>
      </w:r>
      <w:r w:rsidR="00BD2BFF">
        <w:rPr>
          <w:rFonts w:ascii="Times New Roman" w:hAnsi="Times New Roman" w:cs="Times New Roman"/>
          <w:sz w:val="25"/>
          <w:szCs w:val="25"/>
        </w:rPr>
        <w:t>C</w:t>
      </w:r>
      <w:r w:rsidR="00041C31" w:rsidRPr="00DA6898">
        <w:rPr>
          <w:rFonts w:ascii="Times New Roman" w:hAnsi="Times New Roman" w:cs="Times New Roman"/>
          <w:sz w:val="25"/>
          <w:szCs w:val="25"/>
        </w:rPr>
        <w:t>ommission and its customers, to increase ancillary charges</w:t>
      </w:r>
      <w:r w:rsidRPr="00DA6898">
        <w:rPr>
          <w:rFonts w:ascii="Times New Roman" w:hAnsi="Times New Roman" w:cs="Times New Roman"/>
          <w:sz w:val="25"/>
          <w:szCs w:val="25"/>
        </w:rPr>
        <w:t xml:space="preserve"> or </w:t>
      </w:r>
      <w:r w:rsidR="00036CF4" w:rsidRPr="00DA6898">
        <w:rPr>
          <w:rFonts w:ascii="Times New Roman" w:hAnsi="Times New Roman" w:cs="Times New Roman"/>
          <w:sz w:val="25"/>
          <w:szCs w:val="25"/>
        </w:rPr>
        <w:t>fees</w:t>
      </w:r>
      <w:r w:rsidR="00041C31" w:rsidRPr="00DA6898">
        <w:rPr>
          <w:rFonts w:ascii="Times New Roman" w:hAnsi="Times New Roman" w:cs="Times New Roman"/>
          <w:sz w:val="25"/>
          <w:szCs w:val="25"/>
        </w:rPr>
        <w:t xml:space="preserve"> using the methodology </w:t>
      </w:r>
      <w:r w:rsidR="001E5965" w:rsidRPr="00DA6898">
        <w:rPr>
          <w:rFonts w:ascii="Times New Roman" w:hAnsi="Times New Roman" w:cs="Times New Roman"/>
          <w:sz w:val="25"/>
          <w:szCs w:val="25"/>
        </w:rPr>
        <w:t>in WAC 480-30-420</w:t>
      </w:r>
      <w:r w:rsidRPr="00DA6898">
        <w:rPr>
          <w:rFonts w:ascii="Times New Roman" w:hAnsi="Times New Roman" w:cs="Times New Roman"/>
          <w:sz w:val="25"/>
          <w:szCs w:val="25"/>
        </w:rPr>
        <w:t xml:space="preserve">.  The filing must </w:t>
      </w:r>
      <w:r w:rsidR="00036CF4" w:rsidRPr="00DA6898">
        <w:rPr>
          <w:rFonts w:ascii="Times New Roman" w:hAnsi="Times New Roman" w:cs="Times New Roman"/>
          <w:sz w:val="25"/>
          <w:szCs w:val="25"/>
        </w:rPr>
        <w:t>show the currently</w:t>
      </w:r>
      <w:r w:rsidR="001E5965" w:rsidRPr="00DA6898">
        <w:rPr>
          <w:rFonts w:ascii="Times New Roman" w:hAnsi="Times New Roman" w:cs="Times New Roman"/>
          <w:sz w:val="25"/>
          <w:szCs w:val="25"/>
        </w:rPr>
        <w:t xml:space="preserve"> published ancillary </w:t>
      </w:r>
      <w:r w:rsidR="00124214" w:rsidRPr="00DA6898">
        <w:rPr>
          <w:rFonts w:ascii="Times New Roman" w:hAnsi="Times New Roman" w:cs="Times New Roman"/>
          <w:sz w:val="25"/>
          <w:szCs w:val="25"/>
        </w:rPr>
        <w:t xml:space="preserve">charge or </w:t>
      </w:r>
      <w:r w:rsidR="001E5965" w:rsidRPr="00DA6898">
        <w:rPr>
          <w:rFonts w:ascii="Times New Roman" w:hAnsi="Times New Roman" w:cs="Times New Roman"/>
          <w:sz w:val="25"/>
          <w:szCs w:val="25"/>
        </w:rPr>
        <w:t xml:space="preserve">fee as base and </w:t>
      </w:r>
      <w:r w:rsidRPr="00DA6898">
        <w:rPr>
          <w:rFonts w:ascii="Times New Roman" w:hAnsi="Times New Roman" w:cs="Times New Roman"/>
          <w:sz w:val="25"/>
          <w:szCs w:val="25"/>
        </w:rPr>
        <w:t>reflect the maxim</w:t>
      </w:r>
      <w:r w:rsidR="00124214" w:rsidRPr="00DA6898">
        <w:rPr>
          <w:rFonts w:ascii="Times New Roman" w:hAnsi="Times New Roman" w:cs="Times New Roman"/>
          <w:sz w:val="25"/>
          <w:szCs w:val="25"/>
        </w:rPr>
        <w:t xml:space="preserve">um fee or charge by increasing </w:t>
      </w:r>
      <w:r w:rsidR="001E5965" w:rsidRPr="00DA6898">
        <w:rPr>
          <w:rFonts w:ascii="Times New Roman" w:hAnsi="Times New Roman" w:cs="Times New Roman"/>
          <w:sz w:val="25"/>
          <w:szCs w:val="25"/>
        </w:rPr>
        <w:t>th</w:t>
      </w:r>
      <w:r w:rsidRPr="00DA6898">
        <w:rPr>
          <w:rFonts w:ascii="Times New Roman" w:hAnsi="Times New Roman" w:cs="Times New Roman"/>
          <w:sz w:val="25"/>
          <w:szCs w:val="25"/>
        </w:rPr>
        <w:t>e base</w:t>
      </w:r>
      <w:r w:rsidR="001E5965" w:rsidRPr="00DA6898">
        <w:rPr>
          <w:rFonts w:ascii="Times New Roman" w:hAnsi="Times New Roman" w:cs="Times New Roman"/>
          <w:sz w:val="25"/>
          <w:szCs w:val="25"/>
        </w:rPr>
        <w:t xml:space="preserve"> </w:t>
      </w:r>
      <w:r w:rsidRPr="00DA6898">
        <w:rPr>
          <w:rFonts w:ascii="Times New Roman" w:hAnsi="Times New Roman" w:cs="Times New Roman"/>
          <w:sz w:val="25"/>
          <w:szCs w:val="25"/>
        </w:rPr>
        <w:t xml:space="preserve">charge or </w:t>
      </w:r>
      <w:r w:rsidR="001E5965" w:rsidRPr="00DA6898">
        <w:rPr>
          <w:rFonts w:ascii="Times New Roman" w:hAnsi="Times New Roman" w:cs="Times New Roman"/>
          <w:sz w:val="25"/>
          <w:szCs w:val="25"/>
        </w:rPr>
        <w:t xml:space="preserve">fee by 25 percent.  Each </w:t>
      </w:r>
      <w:r w:rsidR="00124214" w:rsidRPr="00DA6898">
        <w:rPr>
          <w:rFonts w:ascii="Times New Roman" w:hAnsi="Times New Roman" w:cs="Times New Roman"/>
          <w:sz w:val="25"/>
          <w:szCs w:val="25"/>
        </w:rPr>
        <w:t xml:space="preserve">charge or </w:t>
      </w:r>
      <w:r w:rsidR="00036CF4" w:rsidRPr="00DA6898">
        <w:rPr>
          <w:rFonts w:ascii="Times New Roman" w:hAnsi="Times New Roman" w:cs="Times New Roman"/>
          <w:sz w:val="25"/>
          <w:szCs w:val="25"/>
        </w:rPr>
        <w:t xml:space="preserve">fee must show the base and maximum fee. </w:t>
      </w:r>
    </w:p>
    <w:p w:rsidR="00DA6898" w:rsidRDefault="00DA6898" w:rsidP="00041C31">
      <w:pPr>
        <w:rPr>
          <w:rFonts w:ascii="Times New Roman" w:hAnsi="Times New Roman" w:cs="Times New Roman"/>
          <w:sz w:val="25"/>
          <w:szCs w:val="25"/>
        </w:rPr>
      </w:pPr>
    </w:p>
    <w:p w:rsidR="00041C31" w:rsidRPr="00DA6898" w:rsidRDefault="00036CF4" w:rsidP="00DA6898">
      <w:pPr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If you</w:t>
      </w:r>
      <w:r w:rsidR="00124214" w:rsidRPr="00DA6898">
        <w:rPr>
          <w:rFonts w:ascii="Times New Roman" w:hAnsi="Times New Roman" w:cs="Times New Roman"/>
          <w:sz w:val="25"/>
          <w:szCs w:val="25"/>
        </w:rPr>
        <w:t xml:space="preserve"> have questions or </w:t>
      </w:r>
      <w:r w:rsidRPr="00DA6898">
        <w:rPr>
          <w:rFonts w:ascii="Times New Roman" w:hAnsi="Times New Roman" w:cs="Times New Roman"/>
          <w:sz w:val="25"/>
          <w:szCs w:val="25"/>
        </w:rPr>
        <w:t>seek technical assistance</w:t>
      </w:r>
      <w:r w:rsidR="00124214" w:rsidRPr="00DA6898">
        <w:rPr>
          <w:rFonts w:ascii="Times New Roman" w:hAnsi="Times New Roman" w:cs="Times New Roman"/>
          <w:sz w:val="25"/>
          <w:szCs w:val="25"/>
        </w:rPr>
        <w:t xml:space="preserve"> concerning this issue</w:t>
      </w:r>
      <w:r w:rsidRPr="00DA6898">
        <w:rPr>
          <w:rFonts w:ascii="Times New Roman" w:hAnsi="Times New Roman" w:cs="Times New Roman"/>
          <w:sz w:val="25"/>
          <w:szCs w:val="25"/>
        </w:rPr>
        <w:t xml:space="preserve">, you may contact Penny Ingram and she can assist you as necessary. </w:t>
      </w:r>
      <w:r w:rsidR="00867C5E" w:rsidRPr="00DA6898">
        <w:rPr>
          <w:rFonts w:ascii="Times New Roman" w:hAnsi="Times New Roman" w:cs="Times New Roman"/>
          <w:sz w:val="25"/>
          <w:szCs w:val="25"/>
        </w:rPr>
        <w:t xml:space="preserve">You may reach Ms. Ingram at 360-664-1242 or </w:t>
      </w:r>
      <w:hyperlink r:id="rId10" w:history="1">
        <w:r w:rsidR="003B7F8E" w:rsidRPr="005A0771">
          <w:rPr>
            <w:rStyle w:val="Hyperlink"/>
            <w:rFonts w:ascii="Times New Roman" w:hAnsi="Times New Roman" w:cs="Times New Roman"/>
            <w:sz w:val="25"/>
            <w:szCs w:val="25"/>
          </w:rPr>
          <w:t>pingram@utc.wa.gov</w:t>
        </w:r>
      </w:hyperlink>
      <w:r w:rsidR="00124214" w:rsidRPr="00DA6898">
        <w:rPr>
          <w:rFonts w:ascii="Times New Roman" w:hAnsi="Times New Roman" w:cs="Times New Roman"/>
          <w:sz w:val="25"/>
          <w:szCs w:val="25"/>
        </w:rPr>
        <w:t>.</w:t>
      </w:r>
      <w:r w:rsidRPr="00DA689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24214" w:rsidRPr="00DA6898" w:rsidRDefault="00124214" w:rsidP="00041C31">
      <w:pPr>
        <w:rPr>
          <w:rFonts w:ascii="Times New Roman" w:hAnsi="Times New Roman" w:cs="Times New Roman"/>
          <w:sz w:val="25"/>
          <w:szCs w:val="25"/>
        </w:rPr>
      </w:pPr>
    </w:p>
    <w:p w:rsidR="00124214" w:rsidRPr="00DA6898" w:rsidRDefault="00124214" w:rsidP="00041C31">
      <w:pPr>
        <w:rPr>
          <w:rFonts w:ascii="Times New Roman" w:hAnsi="Times New Roman" w:cs="Times New Roman"/>
          <w:sz w:val="25"/>
          <w:szCs w:val="25"/>
        </w:rPr>
      </w:pPr>
    </w:p>
    <w:p w:rsidR="00124214" w:rsidRPr="00DA6898" w:rsidRDefault="00124214" w:rsidP="00041C31">
      <w:pPr>
        <w:rPr>
          <w:rFonts w:ascii="Times New Roman" w:hAnsi="Times New Roman" w:cs="Times New Roman"/>
          <w:sz w:val="25"/>
          <w:szCs w:val="25"/>
        </w:rPr>
      </w:pPr>
    </w:p>
    <w:p w:rsidR="00124214" w:rsidRPr="00DA6898" w:rsidRDefault="00BD2BFF" w:rsidP="00041C31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124214" w:rsidRPr="00DA6898" w:rsidRDefault="00124214" w:rsidP="00DA6898">
      <w:pPr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DA6898"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124214" w:rsidRPr="00DA6898" w:rsidSect="00F0067E">
      <w:headerReference w:type="default" r:id="rId11"/>
      <w:headerReference w:type="first" r:id="rId12"/>
      <w:pgSz w:w="12240" w:h="15840"/>
      <w:pgMar w:top="720" w:right="144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8E" w:rsidRDefault="0052398E" w:rsidP="00DA6898">
      <w:r>
        <w:separator/>
      </w:r>
    </w:p>
  </w:endnote>
  <w:endnote w:type="continuationSeparator" w:id="0">
    <w:p w:rsidR="0052398E" w:rsidRDefault="0052398E" w:rsidP="00DA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8E" w:rsidRDefault="0052398E" w:rsidP="00DA6898">
      <w:r>
        <w:separator/>
      </w:r>
    </w:p>
  </w:footnote>
  <w:footnote w:type="continuationSeparator" w:id="0">
    <w:p w:rsidR="0052398E" w:rsidRDefault="0052398E" w:rsidP="00DA6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8E" w:rsidRPr="00F0067E" w:rsidRDefault="0052398E" w:rsidP="00F0067E">
    <w:pPr>
      <w:pStyle w:val="NoSpacing"/>
      <w:spacing w:after="80"/>
      <w:jc w:val="righ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7E" w:rsidRPr="00F0067E" w:rsidRDefault="00F0067E" w:rsidP="00F0067E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October 15,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4023B"/>
    <w:multiLevelType w:val="hybridMultilevel"/>
    <w:tmpl w:val="8E7A81B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31"/>
    <w:rsid w:val="00036CF4"/>
    <w:rsid w:val="00041C31"/>
    <w:rsid w:val="000E640C"/>
    <w:rsid w:val="00124214"/>
    <w:rsid w:val="001C5AB1"/>
    <w:rsid w:val="001E1D7A"/>
    <w:rsid w:val="001E5965"/>
    <w:rsid w:val="001E6DAB"/>
    <w:rsid w:val="00260A3F"/>
    <w:rsid w:val="002C039A"/>
    <w:rsid w:val="003B7F8E"/>
    <w:rsid w:val="004A4192"/>
    <w:rsid w:val="00506861"/>
    <w:rsid w:val="0052398E"/>
    <w:rsid w:val="00552600"/>
    <w:rsid w:val="005A6C74"/>
    <w:rsid w:val="00672F7B"/>
    <w:rsid w:val="006A41EE"/>
    <w:rsid w:val="00772880"/>
    <w:rsid w:val="00867C5E"/>
    <w:rsid w:val="00880D91"/>
    <w:rsid w:val="00942C55"/>
    <w:rsid w:val="009443C4"/>
    <w:rsid w:val="00A32E04"/>
    <w:rsid w:val="00A63D84"/>
    <w:rsid w:val="00A84C2A"/>
    <w:rsid w:val="00AD3312"/>
    <w:rsid w:val="00AE273E"/>
    <w:rsid w:val="00B13041"/>
    <w:rsid w:val="00B36212"/>
    <w:rsid w:val="00BD2BFF"/>
    <w:rsid w:val="00D6354E"/>
    <w:rsid w:val="00DA1B86"/>
    <w:rsid w:val="00DA6898"/>
    <w:rsid w:val="00DD2A47"/>
    <w:rsid w:val="00F0067E"/>
    <w:rsid w:val="00F21B68"/>
    <w:rsid w:val="00F6435D"/>
    <w:rsid w:val="00F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67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C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2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98"/>
  </w:style>
  <w:style w:type="paragraph" w:styleId="Footer">
    <w:name w:val="footer"/>
    <w:basedOn w:val="Normal"/>
    <w:link w:val="FooterChar"/>
    <w:uiPriority w:val="99"/>
    <w:unhideWhenUsed/>
    <w:rsid w:val="00DA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898"/>
  </w:style>
  <w:style w:type="paragraph" w:styleId="NoSpacing">
    <w:name w:val="No Spacing"/>
    <w:uiPriority w:val="1"/>
    <w:qFormat/>
    <w:rsid w:val="00DA68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67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C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2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98"/>
  </w:style>
  <w:style w:type="paragraph" w:styleId="Footer">
    <w:name w:val="footer"/>
    <w:basedOn w:val="Normal"/>
    <w:link w:val="FooterChar"/>
    <w:uiPriority w:val="99"/>
    <w:unhideWhenUsed/>
    <w:rsid w:val="00DA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898"/>
  </w:style>
  <w:style w:type="paragraph" w:styleId="NoSpacing">
    <w:name w:val="No Spacing"/>
    <w:uiPriority w:val="1"/>
    <w:qFormat/>
    <w:rsid w:val="00DA68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pingram@utc.w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E0549BDB1206499CC2970D9D8185B0" ma:contentTypeVersion="139" ma:contentTypeDescription="" ma:contentTypeScope="" ma:versionID="26ce3a60f96bf05d0efe6ae9d23aef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230</IndustryCode>
    <CaseStatus xmlns="dc463f71-b30c-4ab2-9473-d307f9d35888">Closed</CaseStatus>
    <OpenedDate xmlns="dc463f71-b30c-4ab2-9473-d307f9d35888">2012-08-13T07:00:00+00:00</OpenedDate>
    <Date1 xmlns="dc463f71-b30c-4ab2-9473-d307f9d35888">2013-10-15T07:00:00+00:00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843D34-3085-4532-AF86-BC7C0B912A58}"/>
</file>

<file path=customXml/itemProps2.xml><?xml version="1.0" encoding="utf-8"?>
<ds:datastoreItem xmlns:ds="http://schemas.openxmlformats.org/officeDocument/2006/customXml" ds:itemID="{36435ACB-411F-4A17-A766-E4F37077934D}"/>
</file>

<file path=customXml/itemProps3.xml><?xml version="1.0" encoding="utf-8"?>
<ds:datastoreItem xmlns:ds="http://schemas.openxmlformats.org/officeDocument/2006/customXml" ds:itemID="{05399D6F-F8C1-4A53-8B50-928ECC292AF8}"/>
</file>

<file path=customXml/itemProps4.xml><?xml version="1.0" encoding="utf-8"?>
<ds:datastoreItem xmlns:ds="http://schemas.openxmlformats.org/officeDocument/2006/customXml" ds:itemID="{DC6942C1-BB9B-4F03-A6A4-2E1E4E5C48E0}"/>
</file>

<file path=customXml/itemProps5.xml><?xml version="1.0" encoding="utf-8"?>
<ds:datastoreItem xmlns:ds="http://schemas.openxmlformats.org/officeDocument/2006/customXml" ds:itemID="{FDD5BC41-E340-4CD9-947B-905B6111C8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2013-10-15T21:03:00Z</dcterms:created>
  <dcterms:modified xsi:type="dcterms:W3CDTF">2013-10-15T21:03:00Z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0x0101006E56B4D1795A2E4DB2F0B01679ED314A009AE0549BDB1206499CC2970D9D8185B0</vt:lpwstr>
  </property>
  <property fmtid="{D5CDD505-2E9C-101B-9397-08002B2CF9AE}" pid="3" name="_docset_NoMedatataSyncRequired">
    <vt:lpwstr>False</vt:lpwstr>
  </property>
</Properties>
</file>