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63306" w14:textId="77777777" w:rsidR="00A34FFA" w:rsidRPr="00B9538D" w:rsidRDefault="00A34FFA" w:rsidP="00B95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538D">
        <w:rPr>
          <w:rFonts w:ascii="Times New Roman" w:hAnsi="Times New Roman" w:cs="Times New Roman"/>
          <w:sz w:val="24"/>
          <w:szCs w:val="24"/>
        </w:rPr>
        <w:t>Agenda Date:</w:t>
      </w:r>
      <w:r w:rsidRPr="00B9538D">
        <w:rPr>
          <w:rFonts w:ascii="Times New Roman" w:hAnsi="Times New Roman" w:cs="Times New Roman"/>
          <w:sz w:val="24"/>
          <w:szCs w:val="24"/>
        </w:rPr>
        <w:tab/>
      </w:r>
      <w:r w:rsidRPr="00B9538D">
        <w:rPr>
          <w:rFonts w:ascii="Times New Roman" w:hAnsi="Times New Roman" w:cs="Times New Roman"/>
          <w:sz w:val="24"/>
          <w:szCs w:val="24"/>
        </w:rPr>
        <w:tab/>
        <w:t>September 24, 2015</w:t>
      </w:r>
    </w:p>
    <w:p w14:paraId="63902E84" w14:textId="58E11AAA" w:rsidR="00A34FFA" w:rsidRPr="00B9538D" w:rsidRDefault="00A34FFA" w:rsidP="00B95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38D">
        <w:rPr>
          <w:rFonts w:ascii="Times New Roman" w:hAnsi="Times New Roman" w:cs="Times New Roman"/>
          <w:sz w:val="24"/>
          <w:szCs w:val="24"/>
        </w:rPr>
        <w:t>Item Number:</w:t>
      </w:r>
      <w:r w:rsidRPr="00B9538D">
        <w:rPr>
          <w:rFonts w:ascii="Times New Roman" w:hAnsi="Times New Roman" w:cs="Times New Roman"/>
          <w:sz w:val="24"/>
          <w:szCs w:val="24"/>
        </w:rPr>
        <w:tab/>
      </w:r>
      <w:r w:rsidRPr="00B9538D">
        <w:rPr>
          <w:rFonts w:ascii="Times New Roman" w:hAnsi="Times New Roman" w:cs="Times New Roman"/>
          <w:sz w:val="24"/>
          <w:szCs w:val="24"/>
        </w:rPr>
        <w:tab/>
      </w:r>
      <w:r w:rsidR="00C569F6">
        <w:rPr>
          <w:rFonts w:ascii="Times New Roman" w:hAnsi="Times New Roman" w:cs="Times New Roman"/>
          <w:sz w:val="24"/>
          <w:szCs w:val="24"/>
        </w:rPr>
        <w:t>A</w:t>
      </w:r>
      <w:r w:rsidR="00D56769">
        <w:rPr>
          <w:rFonts w:ascii="Times New Roman" w:hAnsi="Times New Roman" w:cs="Times New Roman"/>
          <w:sz w:val="24"/>
          <w:szCs w:val="24"/>
        </w:rPr>
        <w:t>5</w:t>
      </w:r>
    </w:p>
    <w:p w14:paraId="2D5566C7" w14:textId="77777777" w:rsidR="00A34FFA" w:rsidRPr="00B9538D" w:rsidRDefault="00A34FFA" w:rsidP="00B95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4BE8E" w14:textId="77777777" w:rsidR="00A34FFA" w:rsidRPr="00B9538D" w:rsidRDefault="00A34FFA" w:rsidP="00B95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38D">
        <w:rPr>
          <w:rFonts w:ascii="Times New Roman" w:hAnsi="Times New Roman" w:cs="Times New Roman"/>
          <w:b/>
          <w:sz w:val="24"/>
          <w:szCs w:val="24"/>
        </w:rPr>
        <w:t>Docket:</w:t>
      </w:r>
      <w:r w:rsidRPr="00B9538D">
        <w:rPr>
          <w:rFonts w:ascii="Times New Roman" w:hAnsi="Times New Roman" w:cs="Times New Roman"/>
          <w:b/>
          <w:sz w:val="24"/>
          <w:szCs w:val="24"/>
        </w:rPr>
        <w:tab/>
      </w:r>
      <w:r w:rsidRPr="00B9538D">
        <w:rPr>
          <w:rFonts w:ascii="Times New Roman" w:hAnsi="Times New Roman" w:cs="Times New Roman"/>
          <w:b/>
          <w:sz w:val="24"/>
          <w:szCs w:val="24"/>
        </w:rPr>
        <w:tab/>
        <w:t>UE-151773</w:t>
      </w:r>
    </w:p>
    <w:p w14:paraId="0E1F1466" w14:textId="7A4BDB21" w:rsidR="00A34FFA" w:rsidRPr="00B9538D" w:rsidRDefault="00A34FFA" w:rsidP="00B95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38D">
        <w:rPr>
          <w:rFonts w:ascii="Times New Roman" w:hAnsi="Times New Roman" w:cs="Times New Roman"/>
          <w:sz w:val="24"/>
          <w:szCs w:val="24"/>
        </w:rPr>
        <w:t>Company:</w:t>
      </w:r>
      <w:r w:rsidRPr="00B9538D">
        <w:rPr>
          <w:rFonts w:ascii="Times New Roman" w:hAnsi="Times New Roman" w:cs="Times New Roman"/>
          <w:sz w:val="24"/>
          <w:szCs w:val="24"/>
        </w:rPr>
        <w:tab/>
      </w:r>
      <w:r w:rsidRPr="00B9538D">
        <w:rPr>
          <w:rFonts w:ascii="Times New Roman" w:hAnsi="Times New Roman" w:cs="Times New Roman"/>
          <w:sz w:val="24"/>
          <w:szCs w:val="24"/>
        </w:rPr>
        <w:tab/>
      </w:r>
      <w:r w:rsidR="00B9538D">
        <w:rPr>
          <w:rFonts w:ascii="Times New Roman" w:hAnsi="Times New Roman" w:cs="Times New Roman"/>
          <w:sz w:val="24"/>
          <w:szCs w:val="24"/>
        </w:rPr>
        <w:t>Pacific Power and Light Company</w:t>
      </w:r>
    </w:p>
    <w:p w14:paraId="595E331E" w14:textId="77777777" w:rsidR="00A34FFA" w:rsidRPr="00B9538D" w:rsidRDefault="00A34FFA" w:rsidP="00B95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BEA3B" w14:textId="77777777" w:rsidR="00A34FFA" w:rsidRPr="00B9538D" w:rsidRDefault="00A34FFA" w:rsidP="00B95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38D">
        <w:rPr>
          <w:rFonts w:ascii="Times New Roman" w:hAnsi="Times New Roman" w:cs="Times New Roman"/>
          <w:sz w:val="24"/>
          <w:szCs w:val="24"/>
        </w:rPr>
        <w:t>Staff:</w:t>
      </w:r>
      <w:r w:rsidRPr="00B9538D">
        <w:rPr>
          <w:rFonts w:ascii="Times New Roman" w:hAnsi="Times New Roman" w:cs="Times New Roman"/>
          <w:sz w:val="24"/>
          <w:szCs w:val="24"/>
        </w:rPr>
        <w:tab/>
      </w:r>
      <w:r w:rsidRPr="00B9538D">
        <w:rPr>
          <w:rFonts w:ascii="Times New Roman" w:hAnsi="Times New Roman" w:cs="Times New Roman"/>
          <w:sz w:val="24"/>
          <w:szCs w:val="24"/>
        </w:rPr>
        <w:tab/>
      </w:r>
      <w:r w:rsidRPr="00B9538D">
        <w:rPr>
          <w:rFonts w:ascii="Times New Roman" w:hAnsi="Times New Roman" w:cs="Times New Roman"/>
          <w:sz w:val="24"/>
          <w:szCs w:val="24"/>
        </w:rPr>
        <w:tab/>
        <w:t>Tiffany Van Meter, Regulatory Analyst</w:t>
      </w:r>
    </w:p>
    <w:p w14:paraId="48B5953A" w14:textId="77777777" w:rsidR="00A34FFA" w:rsidRPr="00B9538D" w:rsidRDefault="00A34FFA" w:rsidP="00B95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38D">
        <w:rPr>
          <w:rFonts w:ascii="Times New Roman" w:hAnsi="Times New Roman" w:cs="Times New Roman"/>
          <w:sz w:val="24"/>
          <w:szCs w:val="24"/>
        </w:rPr>
        <w:tab/>
      </w:r>
      <w:r w:rsidRPr="00B9538D">
        <w:rPr>
          <w:rFonts w:ascii="Times New Roman" w:hAnsi="Times New Roman" w:cs="Times New Roman"/>
          <w:sz w:val="24"/>
          <w:szCs w:val="24"/>
        </w:rPr>
        <w:tab/>
      </w:r>
      <w:r w:rsidRPr="00B9538D">
        <w:rPr>
          <w:rFonts w:ascii="Times New Roman" w:hAnsi="Times New Roman" w:cs="Times New Roman"/>
          <w:sz w:val="24"/>
          <w:szCs w:val="24"/>
        </w:rPr>
        <w:tab/>
        <w:t>Jason Ball, Regulatory Analyst</w:t>
      </w:r>
    </w:p>
    <w:p w14:paraId="792AA9F5" w14:textId="77777777" w:rsidR="00A34FFA" w:rsidRPr="00B9538D" w:rsidRDefault="00A34FFA" w:rsidP="00A34FFA">
      <w:pPr>
        <w:rPr>
          <w:rFonts w:ascii="Times New Roman" w:hAnsi="Times New Roman" w:cs="Times New Roman"/>
          <w:sz w:val="24"/>
          <w:szCs w:val="24"/>
        </w:rPr>
      </w:pPr>
    </w:p>
    <w:p w14:paraId="74C71EAD" w14:textId="77777777" w:rsidR="00A34FFA" w:rsidRPr="00B9538D" w:rsidRDefault="00A34FFA" w:rsidP="00A34F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38D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15F0CAA9" w14:textId="5DA53B01" w:rsidR="00A34FFA" w:rsidRPr="00B9538D" w:rsidRDefault="00A34FFA" w:rsidP="00A34FFA">
      <w:pPr>
        <w:rPr>
          <w:rFonts w:ascii="Times New Roman" w:hAnsi="Times New Roman" w:cs="Times New Roman"/>
          <w:sz w:val="24"/>
          <w:szCs w:val="24"/>
        </w:rPr>
      </w:pPr>
      <w:r w:rsidRPr="00B9538D">
        <w:rPr>
          <w:rFonts w:ascii="Times New Roman" w:hAnsi="Times New Roman" w:cs="Times New Roman"/>
          <w:sz w:val="24"/>
          <w:szCs w:val="24"/>
        </w:rPr>
        <w:t xml:space="preserve">Take no action, thereby allowing Pacific Power’s increase to </w:t>
      </w:r>
      <w:r w:rsidR="003277E2">
        <w:rPr>
          <w:rFonts w:ascii="Times New Roman" w:hAnsi="Times New Roman" w:cs="Times New Roman"/>
          <w:sz w:val="24"/>
          <w:szCs w:val="24"/>
        </w:rPr>
        <w:t>S</w:t>
      </w:r>
      <w:r w:rsidRPr="00B9538D">
        <w:rPr>
          <w:rFonts w:ascii="Times New Roman" w:hAnsi="Times New Roman" w:cs="Times New Roman"/>
          <w:sz w:val="24"/>
          <w:szCs w:val="24"/>
        </w:rPr>
        <w:t>chedule 98 in Docket UE-151773 to become effective October 1, 2015, by operation of law.</w:t>
      </w:r>
    </w:p>
    <w:p w14:paraId="519B79F4" w14:textId="77777777" w:rsidR="00A34FFA" w:rsidRPr="00B9538D" w:rsidRDefault="00A34FFA" w:rsidP="00A34F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38D"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14:paraId="54A26732" w14:textId="4EC8E0DF" w:rsidR="00A34FFA" w:rsidRPr="00B9538D" w:rsidRDefault="00A34FFA" w:rsidP="00A34FFA">
      <w:pPr>
        <w:rPr>
          <w:rFonts w:ascii="Times New Roman" w:hAnsi="Times New Roman" w:cs="Times New Roman"/>
          <w:sz w:val="24"/>
          <w:szCs w:val="24"/>
        </w:rPr>
      </w:pPr>
      <w:r w:rsidRPr="00B9538D">
        <w:rPr>
          <w:rFonts w:ascii="Times New Roman" w:hAnsi="Times New Roman" w:cs="Times New Roman"/>
          <w:sz w:val="24"/>
          <w:szCs w:val="24"/>
        </w:rPr>
        <w:t>On August 28, 2015</w:t>
      </w:r>
      <w:r w:rsidR="003277E2">
        <w:rPr>
          <w:rFonts w:ascii="Times New Roman" w:hAnsi="Times New Roman" w:cs="Times New Roman"/>
          <w:sz w:val="24"/>
          <w:szCs w:val="24"/>
        </w:rPr>
        <w:t>,</w:t>
      </w:r>
      <w:r w:rsidRPr="00B9538D">
        <w:rPr>
          <w:rFonts w:ascii="Times New Roman" w:hAnsi="Times New Roman" w:cs="Times New Roman"/>
          <w:sz w:val="24"/>
          <w:szCs w:val="24"/>
        </w:rPr>
        <w:t xml:space="preserve"> </w:t>
      </w:r>
      <w:r w:rsidR="00B9538D">
        <w:rPr>
          <w:rFonts w:ascii="Times New Roman" w:hAnsi="Times New Roman" w:cs="Times New Roman"/>
          <w:sz w:val="24"/>
          <w:szCs w:val="24"/>
        </w:rPr>
        <w:t>Pacific Power and Light Company</w:t>
      </w:r>
      <w:r w:rsidRPr="00B9538D">
        <w:rPr>
          <w:rFonts w:ascii="Times New Roman" w:hAnsi="Times New Roman" w:cs="Times New Roman"/>
          <w:sz w:val="24"/>
          <w:szCs w:val="24"/>
        </w:rPr>
        <w:t xml:space="preserve"> </w:t>
      </w:r>
      <w:r w:rsidR="003277E2">
        <w:rPr>
          <w:rFonts w:ascii="Times New Roman" w:hAnsi="Times New Roman" w:cs="Times New Roman"/>
          <w:sz w:val="24"/>
          <w:szCs w:val="24"/>
        </w:rPr>
        <w:t>(Pacific Power</w:t>
      </w:r>
      <w:r w:rsidR="00180102">
        <w:rPr>
          <w:rFonts w:ascii="Times New Roman" w:hAnsi="Times New Roman" w:cs="Times New Roman"/>
          <w:sz w:val="24"/>
          <w:szCs w:val="24"/>
        </w:rPr>
        <w:t xml:space="preserve"> </w:t>
      </w:r>
      <w:r w:rsidRPr="00B9538D">
        <w:rPr>
          <w:rFonts w:ascii="Times New Roman" w:hAnsi="Times New Roman" w:cs="Times New Roman"/>
          <w:sz w:val="24"/>
          <w:szCs w:val="24"/>
        </w:rPr>
        <w:t xml:space="preserve">or company) filed </w:t>
      </w:r>
      <w:r w:rsidR="003277E2">
        <w:rPr>
          <w:rFonts w:ascii="Times New Roman" w:hAnsi="Times New Roman" w:cs="Times New Roman"/>
          <w:sz w:val="24"/>
          <w:szCs w:val="24"/>
        </w:rPr>
        <w:t>to revise its</w:t>
      </w:r>
      <w:r w:rsidRPr="00B9538D">
        <w:rPr>
          <w:rFonts w:ascii="Times New Roman" w:hAnsi="Times New Roman" w:cs="Times New Roman"/>
          <w:sz w:val="24"/>
          <w:szCs w:val="24"/>
        </w:rPr>
        <w:t xml:space="preserve"> </w:t>
      </w:r>
      <w:r w:rsidR="003277E2">
        <w:rPr>
          <w:rFonts w:ascii="Times New Roman" w:hAnsi="Times New Roman" w:cs="Times New Roman"/>
          <w:sz w:val="24"/>
          <w:szCs w:val="24"/>
        </w:rPr>
        <w:t>S</w:t>
      </w:r>
      <w:r w:rsidRPr="00B9538D">
        <w:rPr>
          <w:rFonts w:ascii="Times New Roman" w:hAnsi="Times New Roman" w:cs="Times New Roman"/>
          <w:sz w:val="24"/>
          <w:szCs w:val="24"/>
        </w:rPr>
        <w:t>chedule 98</w:t>
      </w:r>
      <w:r w:rsidR="003277E2">
        <w:rPr>
          <w:rFonts w:ascii="Times New Roman" w:hAnsi="Times New Roman" w:cs="Times New Roman"/>
          <w:sz w:val="24"/>
          <w:szCs w:val="24"/>
        </w:rPr>
        <w:t>,</w:t>
      </w:r>
      <w:r w:rsidRPr="00B9538D">
        <w:rPr>
          <w:rFonts w:ascii="Times New Roman" w:hAnsi="Times New Roman" w:cs="Times New Roman"/>
          <w:sz w:val="24"/>
          <w:szCs w:val="24"/>
        </w:rPr>
        <w:t xml:space="preserve"> “Adjustment Associated with the Pacific Northwest Electric Power Planning and Conservation Act” more commonly known as the “Residential Exchange Program” (REP). This schedule passes </w:t>
      </w:r>
      <w:r w:rsidR="003277E2">
        <w:rPr>
          <w:rFonts w:ascii="Times New Roman" w:hAnsi="Times New Roman" w:cs="Times New Roman"/>
          <w:sz w:val="24"/>
          <w:szCs w:val="24"/>
        </w:rPr>
        <w:t xml:space="preserve">the </w:t>
      </w:r>
      <w:r w:rsidR="003277E2" w:rsidRPr="00B9538D">
        <w:rPr>
          <w:rFonts w:ascii="Times New Roman" w:hAnsi="Times New Roman" w:cs="Times New Roman"/>
          <w:sz w:val="24"/>
          <w:szCs w:val="24"/>
        </w:rPr>
        <w:t xml:space="preserve">benefits of the federal power system </w:t>
      </w:r>
      <w:r w:rsidRPr="00B9538D">
        <w:rPr>
          <w:rFonts w:ascii="Times New Roman" w:hAnsi="Times New Roman" w:cs="Times New Roman"/>
          <w:sz w:val="24"/>
          <w:szCs w:val="24"/>
        </w:rPr>
        <w:t xml:space="preserve">to </w:t>
      </w:r>
      <w:r w:rsidR="00B9538D">
        <w:rPr>
          <w:rFonts w:ascii="Times New Roman" w:hAnsi="Times New Roman" w:cs="Times New Roman"/>
          <w:sz w:val="24"/>
          <w:szCs w:val="24"/>
        </w:rPr>
        <w:t>Pacific Power</w:t>
      </w:r>
      <w:r w:rsidRPr="00B9538D">
        <w:rPr>
          <w:rFonts w:ascii="Times New Roman" w:hAnsi="Times New Roman" w:cs="Times New Roman"/>
          <w:sz w:val="24"/>
          <w:szCs w:val="24"/>
        </w:rPr>
        <w:t>’s residential and small farm customers</w:t>
      </w:r>
      <w:r w:rsidR="003277E2">
        <w:rPr>
          <w:rFonts w:ascii="Times New Roman" w:hAnsi="Times New Roman" w:cs="Times New Roman"/>
          <w:sz w:val="24"/>
          <w:szCs w:val="24"/>
        </w:rPr>
        <w:t>.</w:t>
      </w:r>
      <w:r w:rsidRPr="00B9538D">
        <w:rPr>
          <w:rFonts w:ascii="Times New Roman" w:hAnsi="Times New Roman" w:cs="Times New Roman"/>
          <w:sz w:val="24"/>
          <w:szCs w:val="24"/>
        </w:rPr>
        <w:t xml:space="preserve"> </w:t>
      </w:r>
      <w:r w:rsidR="003277E2">
        <w:rPr>
          <w:rFonts w:ascii="Times New Roman" w:hAnsi="Times New Roman" w:cs="Times New Roman"/>
          <w:sz w:val="24"/>
          <w:szCs w:val="24"/>
        </w:rPr>
        <w:t>T</w:t>
      </w:r>
      <w:r w:rsidRPr="00B9538D">
        <w:rPr>
          <w:rFonts w:ascii="Times New Roman" w:hAnsi="Times New Roman" w:cs="Times New Roman"/>
          <w:sz w:val="24"/>
          <w:szCs w:val="24"/>
        </w:rPr>
        <w:t xml:space="preserve">he Bonneville Power Administration </w:t>
      </w:r>
      <w:r w:rsidR="003277E2">
        <w:rPr>
          <w:rFonts w:ascii="Times New Roman" w:hAnsi="Times New Roman" w:cs="Times New Roman"/>
          <w:sz w:val="24"/>
          <w:szCs w:val="24"/>
        </w:rPr>
        <w:t>provides these benefits</w:t>
      </w:r>
      <w:r w:rsidRPr="00B9538D">
        <w:rPr>
          <w:rFonts w:ascii="Times New Roman" w:hAnsi="Times New Roman" w:cs="Times New Roman"/>
          <w:sz w:val="24"/>
          <w:szCs w:val="24"/>
        </w:rPr>
        <w:t xml:space="preserve"> in accordance with Section</w:t>
      </w:r>
      <w:r w:rsidR="00C569F6">
        <w:rPr>
          <w:rFonts w:ascii="Times New Roman" w:hAnsi="Times New Roman" w:cs="Times New Roman"/>
          <w:sz w:val="24"/>
          <w:szCs w:val="24"/>
        </w:rPr>
        <w:t xml:space="preserve"> </w:t>
      </w:r>
      <w:r w:rsidRPr="00B9538D">
        <w:rPr>
          <w:rFonts w:ascii="Times New Roman" w:hAnsi="Times New Roman" w:cs="Times New Roman"/>
          <w:sz w:val="24"/>
          <w:szCs w:val="24"/>
        </w:rPr>
        <w:t>5(c) of the Pacific Northwest Electric Power Planning and Conservation Act.</w:t>
      </w:r>
      <w:r w:rsidRPr="00B9538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9538D">
        <w:rPr>
          <w:rFonts w:ascii="Times New Roman" w:hAnsi="Times New Roman" w:cs="Times New Roman"/>
          <w:sz w:val="24"/>
          <w:szCs w:val="24"/>
        </w:rPr>
        <w:t xml:space="preserve"> </w:t>
      </w:r>
      <w:r w:rsidR="003437D8">
        <w:rPr>
          <w:rFonts w:ascii="Times New Roman" w:hAnsi="Times New Roman" w:cs="Times New Roman"/>
          <w:sz w:val="24"/>
          <w:szCs w:val="24"/>
        </w:rPr>
        <w:t>This</w:t>
      </w:r>
      <w:r w:rsidRPr="00B9538D">
        <w:rPr>
          <w:rFonts w:ascii="Times New Roman" w:hAnsi="Times New Roman" w:cs="Times New Roman"/>
          <w:sz w:val="24"/>
          <w:szCs w:val="24"/>
        </w:rPr>
        <w:t xml:space="preserve"> </w:t>
      </w:r>
      <w:r w:rsidR="003277E2">
        <w:rPr>
          <w:rFonts w:ascii="Times New Roman" w:hAnsi="Times New Roman" w:cs="Times New Roman"/>
          <w:sz w:val="24"/>
          <w:szCs w:val="24"/>
        </w:rPr>
        <w:t xml:space="preserve">act </w:t>
      </w:r>
      <w:r w:rsidRPr="00B9538D">
        <w:rPr>
          <w:rFonts w:ascii="Times New Roman" w:hAnsi="Times New Roman" w:cs="Times New Roman"/>
          <w:sz w:val="24"/>
          <w:szCs w:val="24"/>
        </w:rPr>
        <w:t>requires that residential exchange credit benefits be passed through directly to a utility’s qualifying residential and small farm customers</w:t>
      </w:r>
      <w:r w:rsidR="003277E2">
        <w:rPr>
          <w:rFonts w:ascii="Times New Roman" w:hAnsi="Times New Roman" w:cs="Times New Roman"/>
          <w:sz w:val="24"/>
          <w:szCs w:val="24"/>
        </w:rPr>
        <w:t xml:space="preserve"> with none of the benefit going to the investor-owned utility</w:t>
      </w:r>
      <w:r w:rsidR="00180102">
        <w:rPr>
          <w:rFonts w:ascii="Times New Roman" w:hAnsi="Times New Roman" w:cs="Times New Roman"/>
          <w:sz w:val="24"/>
          <w:szCs w:val="24"/>
        </w:rPr>
        <w:t xml:space="preserve">. </w:t>
      </w:r>
      <w:r w:rsidR="00B9538D">
        <w:rPr>
          <w:rFonts w:ascii="Times New Roman" w:hAnsi="Times New Roman" w:cs="Times New Roman"/>
          <w:sz w:val="24"/>
          <w:szCs w:val="24"/>
        </w:rPr>
        <w:t>Pacific Power</w:t>
      </w:r>
      <w:r w:rsidRPr="00B9538D">
        <w:rPr>
          <w:rFonts w:ascii="Times New Roman" w:hAnsi="Times New Roman" w:cs="Times New Roman"/>
          <w:sz w:val="24"/>
          <w:szCs w:val="24"/>
        </w:rPr>
        <w:t>’s payment from the BPA will be based on actual energy sales to the company’s eligible customers.</w:t>
      </w:r>
    </w:p>
    <w:p w14:paraId="755DD608" w14:textId="77777777" w:rsidR="00A34FFA" w:rsidRPr="00B9538D" w:rsidRDefault="00A34FFA" w:rsidP="00A34F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38D"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6CE5661F" w14:textId="0B67A12F" w:rsidR="00A34FFA" w:rsidRPr="00B9538D" w:rsidRDefault="00C959C5" w:rsidP="00A34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Today’s tariff</w:t>
      </w:r>
      <w:r w:rsidRPr="00B9538D">
        <w:rPr>
          <w:rFonts w:ascii="Times New Roman" w:hAnsi="Times New Roman" w:cs="Times New Roman"/>
          <w:sz w:val="24"/>
          <w:szCs w:val="24"/>
        </w:rPr>
        <w:t xml:space="preserve"> </w:t>
      </w:r>
      <w:r w:rsidR="00A34FFA" w:rsidRPr="00B9538D">
        <w:rPr>
          <w:rFonts w:ascii="Times New Roman" w:hAnsi="Times New Roman" w:cs="Times New Roman"/>
          <w:sz w:val="24"/>
          <w:szCs w:val="24"/>
        </w:rPr>
        <w:t>revision is the bi-annual filing made by Pacific Power to adjust the RE</w:t>
      </w:r>
      <w:r w:rsidR="00F91E24">
        <w:rPr>
          <w:rFonts w:ascii="Times New Roman" w:hAnsi="Times New Roman" w:cs="Times New Roman"/>
          <w:sz w:val="24"/>
          <w:szCs w:val="24"/>
        </w:rPr>
        <w:t xml:space="preserve">P benefits </w:t>
      </w:r>
      <w:r w:rsidR="00180102">
        <w:rPr>
          <w:rFonts w:ascii="Times New Roman" w:hAnsi="Times New Roman" w:cs="Times New Roman"/>
          <w:sz w:val="24"/>
          <w:szCs w:val="24"/>
        </w:rPr>
        <w:t xml:space="preserve">it receives from BPA annually. </w:t>
      </w:r>
      <w:r w:rsidR="00A34FFA" w:rsidRPr="00B9538D">
        <w:rPr>
          <w:rFonts w:ascii="Times New Roman" w:hAnsi="Times New Roman" w:cs="Times New Roman"/>
          <w:sz w:val="24"/>
          <w:szCs w:val="24"/>
        </w:rPr>
        <w:t xml:space="preserve">The utility’s REP benefit amount is calculated by subtracting the utility </w:t>
      </w:r>
      <w:r w:rsidR="0093212E">
        <w:rPr>
          <w:rFonts w:ascii="Times New Roman" w:hAnsi="Times New Roman" w:cs="Times New Roman"/>
          <w:sz w:val="24"/>
          <w:szCs w:val="24"/>
        </w:rPr>
        <w:t xml:space="preserve">Priority Firm Exchange </w:t>
      </w:r>
      <w:r w:rsidR="00A34FFA" w:rsidRPr="00B9538D">
        <w:rPr>
          <w:rFonts w:ascii="Times New Roman" w:hAnsi="Times New Roman" w:cs="Times New Roman"/>
          <w:sz w:val="24"/>
          <w:szCs w:val="24"/>
        </w:rPr>
        <w:t>rate</w:t>
      </w:r>
      <w:r w:rsidR="0093212E">
        <w:rPr>
          <w:rFonts w:ascii="Times New Roman" w:hAnsi="Times New Roman" w:cs="Times New Roman"/>
          <w:sz w:val="24"/>
          <w:szCs w:val="24"/>
        </w:rPr>
        <w:t xml:space="preserve"> (PFx)</w:t>
      </w:r>
      <w:r w:rsidR="00A34FFA" w:rsidRPr="00B9538D">
        <w:rPr>
          <w:rFonts w:ascii="Times New Roman" w:hAnsi="Times New Roman" w:cs="Times New Roman"/>
          <w:sz w:val="24"/>
          <w:szCs w:val="24"/>
        </w:rPr>
        <w:t xml:space="preserve"> from its A</w:t>
      </w:r>
      <w:r w:rsidR="00F91E24">
        <w:rPr>
          <w:rFonts w:ascii="Times New Roman" w:hAnsi="Times New Roman" w:cs="Times New Roman"/>
          <w:sz w:val="24"/>
          <w:szCs w:val="24"/>
        </w:rPr>
        <w:t xml:space="preserve">verage </w:t>
      </w:r>
      <w:r w:rsidR="00A34FFA" w:rsidRPr="00B9538D">
        <w:rPr>
          <w:rFonts w:ascii="Times New Roman" w:hAnsi="Times New Roman" w:cs="Times New Roman"/>
          <w:sz w:val="24"/>
          <w:szCs w:val="24"/>
        </w:rPr>
        <w:t>S</w:t>
      </w:r>
      <w:r w:rsidR="00F91E24">
        <w:rPr>
          <w:rFonts w:ascii="Times New Roman" w:hAnsi="Times New Roman" w:cs="Times New Roman"/>
          <w:sz w:val="24"/>
          <w:szCs w:val="24"/>
        </w:rPr>
        <w:t xml:space="preserve">ystem </w:t>
      </w:r>
      <w:r w:rsidR="00A34FFA" w:rsidRPr="00B9538D">
        <w:rPr>
          <w:rFonts w:ascii="Times New Roman" w:hAnsi="Times New Roman" w:cs="Times New Roman"/>
          <w:sz w:val="24"/>
          <w:szCs w:val="24"/>
        </w:rPr>
        <w:t>C</w:t>
      </w:r>
      <w:r w:rsidR="00F91E24">
        <w:rPr>
          <w:rFonts w:ascii="Times New Roman" w:hAnsi="Times New Roman" w:cs="Times New Roman"/>
          <w:sz w:val="24"/>
          <w:szCs w:val="24"/>
        </w:rPr>
        <w:t>ost</w:t>
      </w:r>
      <w:r>
        <w:rPr>
          <w:rFonts w:ascii="Times New Roman" w:hAnsi="Times New Roman" w:cs="Times New Roman"/>
          <w:sz w:val="24"/>
          <w:szCs w:val="24"/>
        </w:rPr>
        <w:t xml:space="preserve"> rate</w:t>
      </w:r>
      <w:r w:rsidR="00A34FFA" w:rsidRPr="00B9538D">
        <w:rPr>
          <w:rFonts w:ascii="Times New Roman" w:hAnsi="Times New Roman" w:cs="Times New Roman"/>
          <w:sz w:val="24"/>
          <w:szCs w:val="24"/>
        </w:rPr>
        <w:t xml:space="preserve"> and </w:t>
      </w:r>
      <w:r w:rsidRPr="00B9538D">
        <w:rPr>
          <w:rFonts w:ascii="Times New Roman" w:hAnsi="Times New Roman" w:cs="Times New Roman"/>
          <w:sz w:val="24"/>
          <w:szCs w:val="24"/>
        </w:rPr>
        <w:t>multipl</w:t>
      </w:r>
      <w:r>
        <w:rPr>
          <w:rFonts w:ascii="Times New Roman" w:hAnsi="Times New Roman" w:cs="Times New Roman"/>
          <w:sz w:val="24"/>
          <w:szCs w:val="24"/>
        </w:rPr>
        <w:t>ying it</w:t>
      </w:r>
      <w:r w:rsidRPr="00B9538D">
        <w:rPr>
          <w:rFonts w:ascii="Times New Roman" w:hAnsi="Times New Roman" w:cs="Times New Roman"/>
          <w:sz w:val="24"/>
          <w:szCs w:val="24"/>
        </w:rPr>
        <w:t xml:space="preserve"> </w:t>
      </w:r>
      <w:r w:rsidR="00A34FFA" w:rsidRPr="00B9538D">
        <w:rPr>
          <w:rFonts w:ascii="Times New Roman" w:hAnsi="Times New Roman" w:cs="Times New Roman"/>
          <w:sz w:val="24"/>
          <w:szCs w:val="24"/>
        </w:rPr>
        <w:t xml:space="preserve">by the Average Exchange Load. </w:t>
      </w:r>
      <w:r w:rsidR="0093212E" w:rsidRPr="00B9538D">
        <w:rPr>
          <w:rFonts w:ascii="Times New Roman" w:hAnsi="Times New Roman" w:cs="Times New Roman"/>
          <w:sz w:val="24"/>
          <w:szCs w:val="24"/>
        </w:rPr>
        <w:t xml:space="preserve">The BPA increased the </w:t>
      </w:r>
      <w:r w:rsidR="0093212E">
        <w:rPr>
          <w:rFonts w:ascii="Times New Roman" w:hAnsi="Times New Roman" w:cs="Times New Roman"/>
          <w:sz w:val="24"/>
          <w:szCs w:val="24"/>
        </w:rPr>
        <w:t>(PFx) for Pacific Power</w:t>
      </w:r>
      <w:r w:rsidR="0093212E" w:rsidRPr="00B9538D">
        <w:rPr>
          <w:rFonts w:ascii="Times New Roman" w:hAnsi="Times New Roman" w:cs="Times New Roman"/>
          <w:sz w:val="24"/>
          <w:szCs w:val="24"/>
        </w:rPr>
        <w:t xml:space="preserve"> </w:t>
      </w:r>
      <w:r w:rsidR="0093212E">
        <w:rPr>
          <w:rFonts w:ascii="Times New Roman" w:hAnsi="Times New Roman" w:cs="Times New Roman"/>
          <w:sz w:val="24"/>
          <w:szCs w:val="24"/>
        </w:rPr>
        <w:t xml:space="preserve">in its 16 Rate Case </w:t>
      </w:r>
      <w:r w:rsidR="0093212E" w:rsidRPr="00B9538D">
        <w:rPr>
          <w:rFonts w:ascii="Times New Roman" w:hAnsi="Times New Roman" w:cs="Times New Roman"/>
          <w:sz w:val="24"/>
          <w:szCs w:val="24"/>
        </w:rPr>
        <w:t>from $61.85 per MWH to $69.21 per MWH, a difference of $7.36 per MWH.</w:t>
      </w:r>
      <w:r w:rsidR="00DA7037">
        <w:rPr>
          <w:rFonts w:ascii="Times New Roman" w:hAnsi="Times New Roman" w:cs="Times New Roman"/>
          <w:sz w:val="24"/>
          <w:szCs w:val="24"/>
        </w:rPr>
        <w:t xml:space="preserve"> </w:t>
      </w:r>
      <w:r w:rsidR="00A34FFA" w:rsidRPr="00B9538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resulting net</w:t>
      </w:r>
      <w:r w:rsidR="00A34FFA" w:rsidRPr="00B9538D">
        <w:rPr>
          <w:rFonts w:ascii="Times New Roman" w:hAnsi="Times New Roman" w:cs="Times New Roman"/>
          <w:sz w:val="24"/>
          <w:szCs w:val="24"/>
        </w:rPr>
        <w:t xml:space="preserve"> benefit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A34FFA" w:rsidRPr="00B9538D">
        <w:rPr>
          <w:rFonts w:ascii="Times New Roman" w:hAnsi="Times New Roman" w:cs="Times New Roman"/>
          <w:sz w:val="24"/>
          <w:szCs w:val="24"/>
        </w:rPr>
        <w:t xml:space="preserve"> Pacific Power</w:t>
      </w:r>
      <w:r>
        <w:rPr>
          <w:rFonts w:ascii="Times New Roman" w:hAnsi="Times New Roman" w:cs="Times New Roman"/>
          <w:sz w:val="24"/>
          <w:szCs w:val="24"/>
        </w:rPr>
        <w:t>’s customers</w:t>
      </w:r>
      <w:r w:rsidR="00A34FFA" w:rsidRPr="00B9538D">
        <w:rPr>
          <w:rFonts w:ascii="Times New Roman" w:hAnsi="Times New Roman" w:cs="Times New Roman"/>
          <w:sz w:val="24"/>
          <w:szCs w:val="24"/>
        </w:rPr>
        <w:t xml:space="preserve"> is $14.1 million for each fiscal year 2016 and 2017. However, this number is reduced each year by $198,392 due to the current negative</w:t>
      </w:r>
      <w:r w:rsidR="00B97D4D" w:rsidRPr="00B9538D">
        <w:rPr>
          <w:rFonts w:ascii="Times New Roman" w:hAnsi="Times New Roman" w:cs="Times New Roman"/>
          <w:sz w:val="24"/>
          <w:szCs w:val="24"/>
        </w:rPr>
        <w:t xml:space="preserve"> amount</w:t>
      </w:r>
      <w:r w:rsidR="00A34FFA" w:rsidRPr="00B9538D">
        <w:rPr>
          <w:rFonts w:ascii="Times New Roman" w:hAnsi="Times New Roman" w:cs="Times New Roman"/>
          <w:sz w:val="24"/>
          <w:szCs w:val="24"/>
        </w:rPr>
        <w:t xml:space="preserve"> of REP benefits. The net dollars available to Pacific</w:t>
      </w:r>
      <w:r w:rsidR="00B9538D">
        <w:rPr>
          <w:rFonts w:ascii="Times New Roman" w:hAnsi="Times New Roman" w:cs="Times New Roman"/>
          <w:sz w:val="24"/>
          <w:szCs w:val="24"/>
        </w:rPr>
        <w:t xml:space="preserve"> Power</w:t>
      </w:r>
      <w:r w:rsidR="00A34FFA" w:rsidRPr="00B9538D">
        <w:rPr>
          <w:rFonts w:ascii="Times New Roman" w:hAnsi="Times New Roman" w:cs="Times New Roman"/>
          <w:sz w:val="24"/>
          <w:szCs w:val="24"/>
        </w:rPr>
        <w:t xml:space="preserve">’s qualifying customers for FY 2016 and FY 2017 is therefore $13,916,601. Pacific Power’s proposed REP benefit rate is 0.747 </w:t>
      </w:r>
      <w:r>
        <w:rPr>
          <w:rFonts w:ascii="Times New Roman" w:hAnsi="Times New Roman" w:cs="Times New Roman"/>
          <w:sz w:val="24"/>
          <w:szCs w:val="24"/>
        </w:rPr>
        <w:t xml:space="preserve">cents </w:t>
      </w:r>
      <w:r w:rsidR="00A34FFA" w:rsidRPr="00B9538D">
        <w:rPr>
          <w:rFonts w:ascii="Times New Roman" w:hAnsi="Times New Roman" w:cs="Times New Roman"/>
          <w:sz w:val="24"/>
          <w:szCs w:val="24"/>
        </w:rPr>
        <w:t xml:space="preserve">per kWh an increase of 0.325 </w:t>
      </w:r>
      <w:r>
        <w:rPr>
          <w:rFonts w:ascii="Times New Roman" w:hAnsi="Times New Roman" w:cs="Times New Roman"/>
          <w:sz w:val="24"/>
          <w:szCs w:val="24"/>
        </w:rPr>
        <w:t xml:space="preserve">cents </w:t>
      </w:r>
      <w:r w:rsidR="00A34FFA" w:rsidRPr="00B9538D">
        <w:rPr>
          <w:rFonts w:ascii="Times New Roman" w:hAnsi="Times New Roman" w:cs="Times New Roman"/>
          <w:sz w:val="24"/>
          <w:szCs w:val="24"/>
        </w:rPr>
        <w:t>per kWh. Qualifying residential or small farm customers with average usage of 1,300 kWh will see a decrease in their bill of $4.23 or 3.68 percent.</w:t>
      </w:r>
    </w:p>
    <w:p w14:paraId="378B993D" w14:textId="2F80C7C0" w:rsidR="00A34FFA" w:rsidRPr="00B9538D" w:rsidRDefault="00A34FFA" w:rsidP="00A34FFA">
      <w:pPr>
        <w:rPr>
          <w:rFonts w:ascii="Times New Roman" w:hAnsi="Times New Roman" w:cs="Times New Roman"/>
          <w:sz w:val="24"/>
          <w:szCs w:val="24"/>
        </w:rPr>
      </w:pPr>
      <w:r w:rsidRPr="00B9538D">
        <w:rPr>
          <w:rFonts w:ascii="Times New Roman" w:hAnsi="Times New Roman" w:cs="Times New Roman"/>
          <w:sz w:val="24"/>
          <w:szCs w:val="24"/>
        </w:rPr>
        <w:t xml:space="preserve">The reason the company’s REP benefit account has a negative balance, leading to a reduction in the benefit amount in this filing, is because Washington residents used less energy than the </w:t>
      </w:r>
      <w:r w:rsidRPr="00B9538D">
        <w:rPr>
          <w:rFonts w:ascii="Times New Roman" w:hAnsi="Times New Roman" w:cs="Times New Roman"/>
          <w:sz w:val="24"/>
          <w:szCs w:val="24"/>
        </w:rPr>
        <w:lastRenderedPageBreak/>
        <w:t>amount used to calculate the previous REP benefit. Since BPA payments are based on actual energy, the qualifying customers received a credit that was higher than projected.</w:t>
      </w:r>
    </w:p>
    <w:p w14:paraId="01829B3F" w14:textId="77777777" w:rsidR="00A34FFA" w:rsidRPr="00B9538D" w:rsidRDefault="00A34FFA" w:rsidP="00A34FFA">
      <w:pPr>
        <w:rPr>
          <w:rFonts w:ascii="Times New Roman" w:hAnsi="Times New Roman" w:cs="Times New Roman"/>
          <w:sz w:val="24"/>
          <w:szCs w:val="24"/>
        </w:rPr>
      </w:pPr>
      <w:r w:rsidRPr="00B9538D">
        <w:rPr>
          <w:rFonts w:ascii="Times New Roman" w:hAnsi="Times New Roman" w:cs="Times New Roman"/>
          <w:sz w:val="24"/>
          <w:szCs w:val="24"/>
        </w:rPr>
        <w:t>The company also included in its Tariff filing proposed language changes to the Condition of Service section to remove reference to an outdated contract.</w:t>
      </w:r>
    </w:p>
    <w:p w14:paraId="0A8A6A73" w14:textId="77777777" w:rsidR="00A34FFA" w:rsidRPr="00B9538D" w:rsidRDefault="00A34FFA" w:rsidP="00A34F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38D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</w:p>
    <w:p w14:paraId="7B2277D8" w14:textId="450EB1D4" w:rsidR="00A34FFA" w:rsidRPr="00B9538D" w:rsidRDefault="00A34FFA" w:rsidP="00A34FFA">
      <w:pPr>
        <w:rPr>
          <w:rFonts w:ascii="Times New Roman" w:hAnsi="Times New Roman" w:cs="Times New Roman"/>
          <w:sz w:val="24"/>
          <w:szCs w:val="24"/>
        </w:rPr>
      </w:pPr>
      <w:r w:rsidRPr="00B9538D">
        <w:rPr>
          <w:rFonts w:ascii="Times New Roman" w:hAnsi="Times New Roman" w:cs="Times New Roman"/>
          <w:sz w:val="24"/>
          <w:szCs w:val="24"/>
        </w:rPr>
        <w:t xml:space="preserve">Staff recommends the commission take no action, thereby allowing Pacific Power’s increase to </w:t>
      </w:r>
      <w:r w:rsidR="00C959C5">
        <w:rPr>
          <w:rFonts w:ascii="Times New Roman" w:hAnsi="Times New Roman" w:cs="Times New Roman"/>
          <w:sz w:val="24"/>
          <w:szCs w:val="24"/>
        </w:rPr>
        <w:t>S</w:t>
      </w:r>
      <w:r w:rsidR="00C959C5" w:rsidRPr="00B9538D">
        <w:rPr>
          <w:rFonts w:ascii="Times New Roman" w:hAnsi="Times New Roman" w:cs="Times New Roman"/>
          <w:sz w:val="24"/>
          <w:szCs w:val="24"/>
        </w:rPr>
        <w:t xml:space="preserve">chedule </w:t>
      </w:r>
      <w:r w:rsidRPr="00B9538D">
        <w:rPr>
          <w:rFonts w:ascii="Times New Roman" w:hAnsi="Times New Roman" w:cs="Times New Roman"/>
          <w:sz w:val="24"/>
          <w:szCs w:val="24"/>
        </w:rPr>
        <w:t>98 in Docket UE-151773 to become effective October 1, 2015, by operation of law.</w:t>
      </w:r>
    </w:p>
    <w:p w14:paraId="21EC9775" w14:textId="77777777" w:rsidR="003E6695" w:rsidRPr="00B9538D" w:rsidRDefault="003E6695" w:rsidP="008957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C7B16E8" w14:textId="77777777" w:rsidR="003E6695" w:rsidRPr="00B9538D" w:rsidRDefault="003E6695" w:rsidP="0089573D">
      <w:pPr>
        <w:rPr>
          <w:rFonts w:ascii="Times New Roman" w:hAnsi="Times New Roman" w:cs="Times New Roman"/>
          <w:sz w:val="24"/>
          <w:szCs w:val="24"/>
        </w:rPr>
      </w:pPr>
    </w:p>
    <w:sectPr w:rsidR="003E6695" w:rsidRPr="00B9538D" w:rsidSect="00C56DA2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87A28" w14:textId="77777777" w:rsidR="00361E7D" w:rsidRDefault="00361E7D" w:rsidP="00C56DA2">
      <w:pPr>
        <w:spacing w:after="0" w:line="240" w:lineRule="auto"/>
      </w:pPr>
      <w:r>
        <w:separator/>
      </w:r>
    </w:p>
  </w:endnote>
  <w:endnote w:type="continuationSeparator" w:id="0">
    <w:p w14:paraId="0F8E3E8B" w14:textId="77777777" w:rsidR="00361E7D" w:rsidRDefault="00361E7D" w:rsidP="00C5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7A8B6" w14:textId="77777777" w:rsidR="00361E7D" w:rsidRDefault="00361E7D" w:rsidP="00C56DA2">
      <w:pPr>
        <w:spacing w:after="0" w:line="240" w:lineRule="auto"/>
      </w:pPr>
      <w:r>
        <w:separator/>
      </w:r>
    </w:p>
  </w:footnote>
  <w:footnote w:type="continuationSeparator" w:id="0">
    <w:p w14:paraId="789BE66A" w14:textId="77777777" w:rsidR="00361E7D" w:rsidRDefault="00361E7D" w:rsidP="00C56DA2">
      <w:pPr>
        <w:spacing w:after="0" w:line="240" w:lineRule="auto"/>
      </w:pPr>
      <w:r>
        <w:continuationSeparator/>
      </w:r>
    </w:p>
  </w:footnote>
  <w:footnote w:id="1">
    <w:p w14:paraId="2F1D3F15" w14:textId="77777777" w:rsidR="00A34FFA" w:rsidRDefault="00A34FFA" w:rsidP="00A34F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641C">
        <w:rPr>
          <w:rFonts w:ascii="Times New Roman" w:hAnsi="Times New Roman" w:cs="Times New Roman"/>
        </w:rPr>
        <w:t>16 U.S.C §839c(c)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30E34" w14:textId="3F2AD047" w:rsidR="00C56DA2" w:rsidRPr="003277E2" w:rsidRDefault="00C56DA2">
    <w:pPr>
      <w:pStyle w:val="Header"/>
      <w:rPr>
        <w:rFonts w:ascii="Times New Roman" w:hAnsi="Times New Roman" w:cs="Times New Roman"/>
        <w:sz w:val="20"/>
        <w:szCs w:val="20"/>
      </w:rPr>
    </w:pPr>
    <w:r w:rsidRPr="003277E2">
      <w:rPr>
        <w:rFonts w:ascii="Times New Roman" w:hAnsi="Times New Roman" w:cs="Times New Roman"/>
        <w:sz w:val="20"/>
        <w:szCs w:val="20"/>
      </w:rPr>
      <w:t>DOCKET UE-1517</w:t>
    </w:r>
    <w:r w:rsidR="007E307C" w:rsidRPr="003277E2">
      <w:rPr>
        <w:rFonts w:ascii="Times New Roman" w:hAnsi="Times New Roman" w:cs="Times New Roman"/>
        <w:sz w:val="20"/>
        <w:szCs w:val="20"/>
      </w:rPr>
      <w:t>73</w:t>
    </w:r>
  </w:p>
  <w:p w14:paraId="1B0491E5" w14:textId="77777777" w:rsidR="00C56DA2" w:rsidRPr="003277E2" w:rsidRDefault="00C56DA2">
    <w:pPr>
      <w:pStyle w:val="Header"/>
      <w:rPr>
        <w:rFonts w:ascii="Times New Roman" w:hAnsi="Times New Roman" w:cs="Times New Roman"/>
        <w:sz w:val="20"/>
        <w:szCs w:val="20"/>
      </w:rPr>
    </w:pPr>
    <w:r w:rsidRPr="003277E2">
      <w:rPr>
        <w:rFonts w:ascii="Times New Roman" w:hAnsi="Times New Roman" w:cs="Times New Roman"/>
        <w:sz w:val="20"/>
        <w:szCs w:val="20"/>
      </w:rPr>
      <w:t>September 24, 2015</w:t>
    </w:r>
  </w:p>
  <w:p w14:paraId="195DD017" w14:textId="0CE1566B" w:rsidR="00C56DA2" w:rsidRDefault="006171FF">
    <w:pPr>
      <w:pStyle w:val="Header"/>
      <w:rPr>
        <w:rFonts w:ascii="Times New Roman" w:hAnsi="Times New Roman" w:cs="Times New Roman"/>
        <w:bCs/>
        <w:noProof/>
        <w:sz w:val="20"/>
        <w:szCs w:val="20"/>
      </w:rPr>
    </w:pPr>
    <w:r w:rsidRPr="003277E2">
      <w:rPr>
        <w:rFonts w:ascii="Times New Roman" w:hAnsi="Times New Roman" w:cs="Times New Roman"/>
        <w:bCs/>
        <w:noProof/>
        <w:sz w:val="20"/>
        <w:szCs w:val="20"/>
      </w:rPr>
      <w:t>Page 2</w:t>
    </w:r>
  </w:p>
  <w:p w14:paraId="2BE2F4CF" w14:textId="77777777" w:rsidR="00B9538D" w:rsidRDefault="00B9538D">
    <w:pPr>
      <w:pStyle w:val="Header"/>
      <w:rPr>
        <w:rFonts w:ascii="Times New Roman" w:hAnsi="Times New Roman" w:cs="Times New Roman"/>
        <w:bCs/>
        <w:noProof/>
        <w:sz w:val="20"/>
        <w:szCs w:val="20"/>
      </w:rPr>
    </w:pPr>
  </w:p>
  <w:p w14:paraId="3CD66B23" w14:textId="77777777" w:rsidR="00B9538D" w:rsidRPr="003277E2" w:rsidRDefault="00B9538D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F4"/>
    <w:rsid w:val="00011AFB"/>
    <w:rsid w:val="00086521"/>
    <w:rsid w:val="00086639"/>
    <w:rsid w:val="000A2669"/>
    <w:rsid w:val="000D32D3"/>
    <w:rsid w:val="00180102"/>
    <w:rsid w:val="001C1474"/>
    <w:rsid w:val="001F191B"/>
    <w:rsid w:val="00211127"/>
    <w:rsid w:val="00237209"/>
    <w:rsid w:val="00250532"/>
    <w:rsid w:val="00295483"/>
    <w:rsid w:val="002973EF"/>
    <w:rsid w:val="002C4E0A"/>
    <w:rsid w:val="002E4919"/>
    <w:rsid w:val="003277E2"/>
    <w:rsid w:val="003437D8"/>
    <w:rsid w:val="00361E7D"/>
    <w:rsid w:val="003A7A22"/>
    <w:rsid w:val="003E6695"/>
    <w:rsid w:val="004048F3"/>
    <w:rsid w:val="0047641C"/>
    <w:rsid w:val="004A4C91"/>
    <w:rsid w:val="004D2E1A"/>
    <w:rsid w:val="004E6F7F"/>
    <w:rsid w:val="00536DFE"/>
    <w:rsid w:val="00573C12"/>
    <w:rsid w:val="005C3C43"/>
    <w:rsid w:val="006066C9"/>
    <w:rsid w:val="006171FF"/>
    <w:rsid w:val="00681D42"/>
    <w:rsid w:val="00693721"/>
    <w:rsid w:val="00706D70"/>
    <w:rsid w:val="00715BFB"/>
    <w:rsid w:val="00735C00"/>
    <w:rsid w:val="00793470"/>
    <w:rsid w:val="007A70CB"/>
    <w:rsid w:val="007B5F92"/>
    <w:rsid w:val="007D3873"/>
    <w:rsid w:val="007E307C"/>
    <w:rsid w:val="007E60E4"/>
    <w:rsid w:val="00837DCB"/>
    <w:rsid w:val="00851026"/>
    <w:rsid w:val="008819DE"/>
    <w:rsid w:val="008850F4"/>
    <w:rsid w:val="0089573D"/>
    <w:rsid w:val="0093212E"/>
    <w:rsid w:val="00980EE0"/>
    <w:rsid w:val="00A03BAA"/>
    <w:rsid w:val="00A23AF9"/>
    <w:rsid w:val="00A27EDC"/>
    <w:rsid w:val="00A34FFA"/>
    <w:rsid w:val="00A50081"/>
    <w:rsid w:val="00A6500E"/>
    <w:rsid w:val="00AE3897"/>
    <w:rsid w:val="00B163C4"/>
    <w:rsid w:val="00B9538D"/>
    <w:rsid w:val="00B97D4D"/>
    <w:rsid w:val="00BD4EAC"/>
    <w:rsid w:val="00BF254C"/>
    <w:rsid w:val="00C569F6"/>
    <w:rsid w:val="00C56DA2"/>
    <w:rsid w:val="00C9107A"/>
    <w:rsid w:val="00C92BCB"/>
    <w:rsid w:val="00C959C5"/>
    <w:rsid w:val="00C96745"/>
    <w:rsid w:val="00CB1FC3"/>
    <w:rsid w:val="00CB3995"/>
    <w:rsid w:val="00CD4887"/>
    <w:rsid w:val="00CE647E"/>
    <w:rsid w:val="00D2222E"/>
    <w:rsid w:val="00D36995"/>
    <w:rsid w:val="00D56769"/>
    <w:rsid w:val="00D66D9F"/>
    <w:rsid w:val="00D7741D"/>
    <w:rsid w:val="00D85E2B"/>
    <w:rsid w:val="00DA3D02"/>
    <w:rsid w:val="00DA6F81"/>
    <w:rsid w:val="00DA7037"/>
    <w:rsid w:val="00E45B74"/>
    <w:rsid w:val="00E90D75"/>
    <w:rsid w:val="00ED5DF8"/>
    <w:rsid w:val="00EF15D9"/>
    <w:rsid w:val="00EF54B2"/>
    <w:rsid w:val="00F41C1D"/>
    <w:rsid w:val="00F6425D"/>
    <w:rsid w:val="00F91E24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564F8E1"/>
  <w15:chartTrackingRefBased/>
  <w15:docId w15:val="{ABB8DF89-7228-44AD-8002-4911975A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DA2"/>
  </w:style>
  <w:style w:type="paragraph" w:styleId="Footer">
    <w:name w:val="footer"/>
    <w:basedOn w:val="Normal"/>
    <w:link w:val="FooterChar"/>
    <w:uiPriority w:val="99"/>
    <w:unhideWhenUsed/>
    <w:rsid w:val="00C5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DA2"/>
  </w:style>
  <w:style w:type="character" w:styleId="CommentReference">
    <w:name w:val="annotation reference"/>
    <w:basedOn w:val="DefaultParagraphFont"/>
    <w:uiPriority w:val="99"/>
    <w:semiHidden/>
    <w:unhideWhenUsed/>
    <w:rsid w:val="000D3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2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D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69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9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69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240D1F0359264BB61CC80D95ECAB3A" ma:contentTypeVersion="119" ma:contentTypeDescription="" ma:contentTypeScope="" ma:versionID="861edda55e4e472b4dd582b76a90c9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2015-08-28T07:00:00+00:00</OpenedDate>
    <Date1 xmlns="dc463f71-b30c-4ab2-9473-d307f9d35888">2015-09-24T07:00:00+00:00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151773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B6DCFF-ECE9-45CC-8841-02C2CDDF1486}"/>
</file>

<file path=customXml/itemProps2.xml><?xml version="1.0" encoding="utf-8"?>
<ds:datastoreItem xmlns:ds="http://schemas.openxmlformats.org/officeDocument/2006/customXml" ds:itemID="{57A79796-9ADA-43C6-A122-B689E78FA054}"/>
</file>

<file path=customXml/itemProps3.xml><?xml version="1.0" encoding="utf-8"?>
<ds:datastoreItem xmlns:ds="http://schemas.openxmlformats.org/officeDocument/2006/customXml" ds:itemID="{0C3E652E-AB5B-4862-89CD-2C9363CCE28E}"/>
</file>

<file path=customXml/itemProps4.xml><?xml version="1.0" encoding="utf-8"?>
<ds:datastoreItem xmlns:ds="http://schemas.openxmlformats.org/officeDocument/2006/customXml" ds:itemID="{F622D9B2-68ED-45AD-A9E8-91FF059DDD3A}"/>
</file>

<file path=customXml/itemProps5.xml><?xml version="1.0" encoding="utf-8"?>
<ds:datastoreItem xmlns:ds="http://schemas.openxmlformats.org/officeDocument/2006/customXml" ds:itemID="{E4E38EBE-E71F-46D1-897A-E7A9005BA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2525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Meter, Tiffany (UTC)</dc:creator>
  <cp:keywords/>
  <dc:description/>
  <cp:lastModifiedBy>Wyse, Lisa (UTC)</cp:lastModifiedBy>
  <cp:revision>2</cp:revision>
  <cp:lastPrinted>2015-09-08T23:20:00Z</cp:lastPrinted>
  <dcterms:created xsi:type="dcterms:W3CDTF">2015-09-21T22:43:00Z</dcterms:created>
  <dcterms:modified xsi:type="dcterms:W3CDTF">2015-09-21T22:43:00Z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0x0101006E56B4D1795A2E4DB2F0B01679ED314A0048240D1F0359264BB61CC80D95ECAB3A</vt:lpwstr>
  </property>
  <property fmtid="{D5CDD505-2E9C-101B-9397-08002B2CF9AE}" pid="3" name="_docset_NoMedatataSyncRequired">
    <vt:lpwstr>False</vt:lpwstr>
  </property>
</Properties>
</file>