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40B0" w:rsidRDefault="00455FB1" w:rsidP="006840B0">
      <w:pPr>
        <w:tabs>
          <w:tab w:val="left" w:pos="360"/>
          <w:tab w:val="left" w:pos="5040"/>
        </w:tabs>
        <w:jc w:val="both"/>
        <w:rPr>
          <w:u w:val="single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A586B" wp14:editId="7F9ED5B0">
                <wp:simplePos x="0" y="0"/>
                <wp:positionH relativeFrom="column">
                  <wp:posOffset>6038850</wp:posOffset>
                </wp:positionH>
                <wp:positionV relativeFrom="paragraph">
                  <wp:posOffset>-20320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55FB1" w:rsidRPr="00FC6059" w:rsidRDefault="00455FB1" w:rsidP="00455F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5.5pt;margin-top:-1.6pt;width:49.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" stroked="f">
                <v:textbox>
                  <w:txbxContent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55FB1" w:rsidRPr="00FC6059" w:rsidRDefault="00455FB1" w:rsidP="00455F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3D" w:rsidRPr="0068033D" w:rsidRDefault="00455FB1" w:rsidP="0068033D">
      <w:pPr>
        <w:pStyle w:val="Default"/>
        <w:rPr>
          <w:bCs/>
          <w:sz w:val="20"/>
          <w:u w:val="single"/>
        </w:rPr>
      </w:pPr>
      <w:r>
        <w:rPr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50164</wp:posOffset>
                </wp:positionV>
                <wp:extent cx="0" cy="33242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3.95pt" to="489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" strokecolor="black [3213]"/>
            </w:pict>
          </mc:Fallback>
        </mc:AlternateContent>
      </w:r>
      <w:r w:rsidR="0068033D" w:rsidRPr="0068033D">
        <w:rPr>
          <w:bCs/>
          <w:sz w:val="20"/>
          <w:u w:val="single"/>
        </w:rPr>
        <w:t xml:space="preserve">SYSTEM BENEFITS CHARGE ADJUSTMENT PROCEDURES: </w:t>
      </w:r>
    </w:p>
    <w:p w:rsidR="0068033D" w:rsidRPr="0068033D" w:rsidRDefault="0068033D" w:rsidP="0068033D">
      <w:pPr>
        <w:pStyle w:val="Default"/>
        <w:rPr>
          <w:b/>
          <w:bCs/>
          <w:sz w:val="20"/>
        </w:rPr>
      </w:pPr>
    </w:p>
    <w:p w:rsidR="0068033D" w:rsidRPr="0068033D" w:rsidRDefault="0068033D" w:rsidP="0068033D">
      <w:pPr>
        <w:pStyle w:val="Default"/>
        <w:rPr>
          <w:sz w:val="20"/>
        </w:rPr>
      </w:pPr>
      <w:r w:rsidRPr="0068033D">
        <w:rPr>
          <w:sz w:val="20"/>
        </w:rPr>
        <w:t xml:space="preserve">Each year, the Company; </w:t>
      </w:r>
    </w:p>
    <w:p w:rsidR="0068033D" w:rsidRPr="0068033D" w:rsidRDefault="0068033D" w:rsidP="0068033D">
      <w:pPr>
        <w:pStyle w:val="Default"/>
        <w:rPr>
          <w:sz w:val="20"/>
        </w:rPr>
      </w:pPr>
    </w:p>
    <w:p w:rsidR="0068033D" w:rsidRPr="0068033D" w:rsidRDefault="0068033D" w:rsidP="0068033D">
      <w:pPr>
        <w:pStyle w:val="Default"/>
        <w:numPr>
          <w:ilvl w:val="0"/>
          <w:numId w:val="13"/>
        </w:numPr>
        <w:rPr>
          <w:sz w:val="20"/>
        </w:rPr>
      </w:pPr>
      <w:r w:rsidRPr="0068033D">
        <w:rPr>
          <w:sz w:val="20"/>
        </w:rPr>
        <w:t>Estim</w:t>
      </w:r>
      <w:r>
        <w:rPr>
          <w:sz w:val="20"/>
        </w:rPr>
        <w:t>ates current year expenditures.</w:t>
      </w:r>
    </w:p>
    <w:p w:rsidR="0068033D" w:rsidRPr="0068033D" w:rsidRDefault="0068033D" w:rsidP="0068033D">
      <w:pPr>
        <w:pStyle w:val="Default"/>
        <w:rPr>
          <w:sz w:val="20"/>
        </w:rPr>
      </w:pPr>
    </w:p>
    <w:p w:rsidR="0068033D" w:rsidRPr="0068033D" w:rsidRDefault="0068033D" w:rsidP="0068033D">
      <w:pPr>
        <w:pStyle w:val="Default"/>
        <w:numPr>
          <w:ilvl w:val="0"/>
          <w:numId w:val="13"/>
        </w:numPr>
        <w:rPr>
          <w:sz w:val="20"/>
        </w:rPr>
      </w:pPr>
      <w:r>
        <w:rPr>
          <w:sz w:val="20"/>
        </w:rPr>
        <w:t>P</w:t>
      </w:r>
      <w:r w:rsidRPr="0068033D">
        <w:rPr>
          <w:sz w:val="20"/>
        </w:rPr>
        <w:t xml:space="preserve">erforms a true-up </w:t>
      </w:r>
      <w:r w:rsidR="0046748E">
        <w:rPr>
          <w:sz w:val="20"/>
        </w:rPr>
        <w:t>of prior period differences for:</w:t>
      </w:r>
    </w:p>
    <w:p w:rsidR="0068033D" w:rsidRPr="0068033D" w:rsidRDefault="0068033D" w:rsidP="0068033D">
      <w:pPr>
        <w:pStyle w:val="Default"/>
        <w:numPr>
          <w:ilvl w:val="1"/>
          <w:numId w:val="13"/>
        </w:numPr>
        <w:rPr>
          <w:sz w:val="20"/>
        </w:rPr>
      </w:pPr>
      <w:r w:rsidRPr="0068033D">
        <w:rPr>
          <w:sz w:val="20"/>
        </w:rPr>
        <w:t xml:space="preserve">Budget versus actual expenditures, and </w:t>
      </w:r>
    </w:p>
    <w:p w:rsidR="0068033D" w:rsidRDefault="0068033D" w:rsidP="0068033D">
      <w:pPr>
        <w:pStyle w:val="Default"/>
        <w:numPr>
          <w:ilvl w:val="1"/>
          <w:numId w:val="13"/>
        </w:numPr>
        <w:rPr>
          <w:sz w:val="20"/>
        </w:rPr>
      </w:pPr>
      <w:r w:rsidRPr="0068033D">
        <w:rPr>
          <w:sz w:val="20"/>
        </w:rPr>
        <w:t xml:space="preserve">Revenues set in rates versus actual revenue recovered. </w:t>
      </w:r>
    </w:p>
    <w:p w:rsidR="0068033D" w:rsidRPr="0068033D" w:rsidRDefault="0068033D" w:rsidP="0068033D">
      <w:pPr>
        <w:pStyle w:val="Default"/>
        <w:ind w:left="1440"/>
        <w:rPr>
          <w:sz w:val="20"/>
        </w:rPr>
      </w:pPr>
    </w:p>
    <w:p w:rsidR="0068033D" w:rsidRPr="0068033D" w:rsidRDefault="0068033D" w:rsidP="0068033D">
      <w:pPr>
        <w:pStyle w:val="Default"/>
        <w:numPr>
          <w:ilvl w:val="0"/>
          <w:numId w:val="13"/>
        </w:numPr>
        <w:rPr>
          <w:sz w:val="20"/>
        </w:rPr>
      </w:pPr>
      <w:r w:rsidRPr="0068033D">
        <w:rPr>
          <w:sz w:val="20"/>
        </w:rPr>
        <w:t xml:space="preserve">Upon completion of the true-up, a. and b. are </w:t>
      </w:r>
      <w:r w:rsidR="00DC0288">
        <w:rPr>
          <w:sz w:val="20"/>
        </w:rPr>
        <w:t>summed</w:t>
      </w:r>
      <w:r w:rsidRPr="0068033D">
        <w:rPr>
          <w:sz w:val="20"/>
        </w:rPr>
        <w:t xml:space="preserve"> and allocated to the applicable rate schedules based on the relationship of their base revenue to total Washington b</w:t>
      </w:r>
      <w:r w:rsidR="00DC0288">
        <w:rPr>
          <w:sz w:val="20"/>
        </w:rPr>
        <w:t>ase revenue. The resulting rate-schedule-</w:t>
      </w:r>
      <w:r w:rsidRPr="0068033D">
        <w:rPr>
          <w:sz w:val="20"/>
        </w:rPr>
        <w:t xml:space="preserve">allocated amounts are divided by each rate schedule’s total kilowatt-hours (kWh) to calculate the rates listed above. </w:t>
      </w:r>
      <w:r w:rsidR="00DC0288">
        <w:rPr>
          <w:sz w:val="20"/>
        </w:rPr>
        <w:t xml:space="preserve"> </w:t>
      </w:r>
      <w:r w:rsidRPr="0068033D">
        <w:rPr>
          <w:sz w:val="20"/>
        </w:rPr>
        <w:t xml:space="preserve">The total system benefits charge revenue requirement amount and all substantiating calculations are then submitted to the Commission for approval at least 60 days prior to the requested effective date. </w:t>
      </w:r>
    </w:p>
    <w:p w:rsidR="0068033D" w:rsidRPr="0068033D" w:rsidRDefault="0068033D" w:rsidP="0068033D">
      <w:pPr>
        <w:pStyle w:val="Default"/>
        <w:rPr>
          <w:sz w:val="20"/>
        </w:rPr>
      </w:pPr>
    </w:p>
    <w:p w:rsidR="0068033D" w:rsidRPr="0068033D" w:rsidRDefault="0068033D" w:rsidP="0068033D">
      <w:pPr>
        <w:pStyle w:val="Default"/>
        <w:ind w:left="360" w:hanging="360"/>
        <w:rPr>
          <w:sz w:val="20"/>
        </w:rPr>
      </w:pPr>
      <w:r w:rsidRPr="0068033D">
        <w:rPr>
          <w:sz w:val="20"/>
        </w:rPr>
        <w:t xml:space="preserve">All conservation expenditures and collections are tracked in FERC account 182.3. </w:t>
      </w:r>
    </w:p>
    <w:p w:rsidR="0068033D" w:rsidRPr="0068033D" w:rsidRDefault="0068033D" w:rsidP="0068033D">
      <w:pPr>
        <w:pStyle w:val="Default"/>
        <w:rPr>
          <w:sz w:val="20"/>
        </w:rPr>
      </w:pPr>
    </w:p>
    <w:p w:rsidR="0068033D" w:rsidRDefault="0068033D" w:rsidP="0068033D">
      <w:pPr>
        <w:pStyle w:val="Default"/>
        <w:rPr>
          <w:b/>
          <w:bCs/>
          <w:sz w:val="20"/>
        </w:rPr>
      </w:pPr>
      <w:r w:rsidRPr="0068033D">
        <w:rPr>
          <w:bCs/>
          <w:sz w:val="20"/>
          <w:u w:val="single"/>
        </w:rPr>
        <w:t>GENERAL RULES AND PROVISIONS:</w:t>
      </w:r>
      <w:r w:rsidRPr="0068033D">
        <w:rPr>
          <w:b/>
          <w:bCs/>
          <w:sz w:val="20"/>
        </w:rPr>
        <w:t xml:space="preserve"> </w:t>
      </w:r>
    </w:p>
    <w:p w:rsidR="0068033D" w:rsidRPr="0068033D" w:rsidRDefault="0068033D" w:rsidP="0068033D">
      <w:pPr>
        <w:pStyle w:val="Default"/>
        <w:ind w:firstLine="720"/>
        <w:rPr>
          <w:sz w:val="20"/>
        </w:rPr>
      </w:pPr>
      <w:r w:rsidRPr="0068033D">
        <w:rPr>
          <w:sz w:val="20"/>
        </w:rPr>
        <w:t>Service under this schedule is subject to the General Rules and Provisions contained in this tariff.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FA" w:rsidRDefault="000E68FA" w:rsidP="008474F2">
      <w:r>
        <w:separator/>
      </w:r>
    </w:p>
  </w:endnote>
  <w:endnote w:type="continuationSeparator" w:id="0">
    <w:p w:rsidR="000E68FA" w:rsidRDefault="000E68F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D2" w:rsidRDefault="00E86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68033D">
      <w:rPr>
        <w:rFonts w:ascii="Arial" w:hAnsi="Arial" w:cs="Arial"/>
        <w:sz w:val="20"/>
      </w:rPr>
      <w:t>July 10, 2015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68033D">
      <w:rPr>
        <w:rFonts w:ascii="Arial" w:hAnsi="Arial" w:cs="Arial"/>
        <w:sz w:val="20"/>
      </w:rPr>
      <w:t>August</w:t>
    </w:r>
    <w:r w:rsidR="00A517BE">
      <w:rPr>
        <w:rFonts w:ascii="Arial" w:hAnsi="Arial" w:cs="Arial"/>
        <w:sz w:val="20"/>
      </w:rPr>
      <w:t xml:space="preserve"> 1</w:t>
    </w:r>
    <w:r w:rsidR="0068033D">
      <w:rPr>
        <w:rFonts w:ascii="Arial" w:hAnsi="Arial" w:cs="Arial"/>
        <w:sz w:val="20"/>
      </w:rPr>
      <w:t>, 2015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</w:t>
    </w:r>
    <w:r w:rsidR="0068033D">
      <w:rPr>
        <w:rFonts w:ascii="Arial" w:hAnsi="Arial" w:cs="Arial"/>
        <w:sz w:val="20"/>
      </w:rPr>
      <w:t>15-01</w:t>
    </w: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306CD47C" wp14:editId="5A2055D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360C15" w:rsidRDefault="00360C15" w:rsidP="00360C15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D2" w:rsidRDefault="00E86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FA" w:rsidRDefault="000E68FA" w:rsidP="008474F2">
      <w:r>
        <w:separator/>
      </w:r>
    </w:p>
  </w:footnote>
  <w:footnote w:type="continuationSeparator" w:id="0">
    <w:p w:rsidR="000E68FA" w:rsidRDefault="000E68F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D2" w:rsidRDefault="00E86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Pr="00197E3E" w:rsidRDefault="001E5D7C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0E68FA" w:rsidRDefault="0068033D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191.2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D2" w:rsidRDefault="00E86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E265F53"/>
    <w:multiLevelType w:val="hybridMultilevel"/>
    <w:tmpl w:val="23A4C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7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2D01"/>
    <w:rsid w:val="00197E3E"/>
    <w:rsid w:val="001A2436"/>
    <w:rsid w:val="001C0F5B"/>
    <w:rsid w:val="001D4F15"/>
    <w:rsid w:val="001E5D7C"/>
    <w:rsid w:val="001F19AC"/>
    <w:rsid w:val="001F372F"/>
    <w:rsid w:val="00204381"/>
    <w:rsid w:val="00205735"/>
    <w:rsid w:val="00223D80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60C15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5FB1"/>
    <w:rsid w:val="00457B71"/>
    <w:rsid w:val="00464C7E"/>
    <w:rsid w:val="0046748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37413"/>
    <w:rsid w:val="006638F3"/>
    <w:rsid w:val="0068033D"/>
    <w:rsid w:val="00683DDC"/>
    <w:rsid w:val="006840B0"/>
    <w:rsid w:val="0068713C"/>
    <w:rsid w:val="006A266F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57E5B"/>
    <w:rsid w:val="0077488B"/>
    <w:rsid w:val="007854E0"/>
    <w:rsid w:val="0079024E"/>
    <w:rsid w:val="00790793"/>
    <w:rsid w:val="00790CE2"/>
    <w:rsid w:val="007A23A9"/>
    <w:rsid w:val="007A78DF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21D3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4F36"/>
    <w:rsid w:val="00C91131"/>
    <w:rsid w:val="00CC0E29"/>
    <w:rsid w:val="00CC1A53"/>
    <w:rsid w:val="00CD01ED"/>
    <w:rsid w:val="00CE6692"/>
    <w:rsid w:val="00CF2876"/>
    <w:rsid w:val="00CF4970"/>
    <w:rsid w:val="00CF4A23"/>
    <w:rsid w:val="00CF64E6"/>
    <w:rsid w:val="00D0032B"/>
    <w:rsid w:val="00D03C32"/>
    <w:rsid w:val="00D23AB3"/>
    <w:rsid w:val="00D313E0"/>
    <w:rsid w:val="00D45A57"/>
    <w:rsid w:val="00D60206"/>
    <w:rsid w:val="00D811FD"/>
    <w:rsid w:val="00D91445"/>
    <w:rsid w:val="00D932B5"/>
    <w:rsid w:val="00DA1394"/>
    <w:rsid w:val="00DA4F4E"/>
    <w:rsid w:val="00DB2070"/>
    <w:rsid w:val="00DC0288"/>
    <w:rsid w:val="00DE2657"/>
    <w:rsid w:val="00DE409D"/>
    <w:rsid w:val="00E13A5F"/>
    <w:rsid w:val="00E44254"/>
    <w:rsid w:val="00E52C0F"/>
    <w:rsid w:val="00E53EC5"/>
    <w:rsid w:val="00E70392"/>
    <w:rsid w:val="00E84454"/>
    <w:rsid w:val="00E860D2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25198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customStyle="1" w:styleId="Default">
    <w:name w:val="Default"/>
    <w:rsid w:val="006803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customStyle="1" w:styleId="Default">
    <w:name w:val="Default"/>
    <w:rsid w:val="006803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85E345615345B9F8CAE8DF34F239" ma:contentTypeVersion="119" ma:contentTypeDescription="" ma:contentTypeScope="" ma:versionID="bf78a5f101373eb8467c1ef983005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97D8D5-221E-44FC-8A01-A3BB24570C60}"/>
</file>

<file path=customXml/itemProps2.xml><?xml version="1.0" encoding="utf-8"?>
<ds:datastoreItem xmlns:ds="http://schemas.openxmlformats.org/officeDocument/2006/customXml" ds:itemID="{BF2E0A45-E6A2-4C22-B4C7-0E7156EF7ED3}"/>
</file>

<file path=customXml/itemProps3.xml><?xml version="1.0" encoding="utf-8"?>
<ds:datastoreItem xmlns:ds="http://schemas.openxmlformats.org/officeDocument/2006/customXml" ds:itemID="{937901F9-A433-4EF2-A8CE-2CEC0FD49E1E}"/>
</file>

<file path=customXml/itemProps4.xml><?xml version="1.0" encoding="utf-8"?>
<ds:datastoreItem xmlns:ds="http://schemas.openxmlformats.org/officeDocument/2006/customXml" ds:itemID="{A1EBA963-B16E-4395-9124-CD4FDEB19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2015-07-10T22:03:00Z</dcterms:created>
  <dcterms:modified xsi:type="dcterms:W3CDTF">2015-07-10T22:03:00Z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0x0101006E56B4D1795A2E4DB2F0B01679ED314A002C4285E345615345B9F8CAE8DF34F239</vt:lpwstr>
  </property>
  <property fmtid="{D5CDD505-2E9C-101B-9397-08002B2CF9AE}" pid="4" name="_docset_NoMedatataSyncRequired">
    <vt:lpwstr>False</vt:lpwstr>
  </property>
</Properties>
</file>