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04" w:rsidRPr="007E27A1" w:rsidRDefault="00D57404" w:rsidP="00C57530">
      <w:pPr>
        <w:spacing w:line="480" w:lineRule="auto"/>
        <w:ind w:left="720" w:hanging="720"/>
        <w:rPr>
          <w:rFonts w:ascii="Times New Roman" w:hAnsi="Times New Roman"/>
          <w:szCs w:val="24"/>
        </w:rPr>
      </w:pPr>
      <w:bookmarkStart w:id="0" w:name="_GoBack"/>
      <w:bookmarkEnd w:id="0"/>
      <w:r w:rsidRPr="007E27A1">
        <w:rPr>
          <w:rFonts w:ascii="Times New Roman" w:hAnsi="Times New Roman"/>
          <w:b/>
          <w:bCs/>
          <w:szCs w:val="24"/>
        </w:rPr>
        <w:t>Q.</w:t>
      </w:r>
      <w:r w:rsidRPr="007E27A1">
        <w:rPr>
          <w:rFonts w:ascii="Times New Roman" w:hAnsi="Times New Roman"/>
          <w:b/>
          <w:bCs/>
          <w:szCs w:val="24"/>
        </w:rPr>
        <w:tab/>
        <w:t>Please state your name, business address, and present position.</w:t>
      </w:r>
    </w:p>
    <w:p w:rsidR="00D57404" w:rsidRPr="007E27A1" w:rsidRDefault="00D57404" w:rsidP="00C57530">
      <w:pPr>
        <w:spacing w:line="480" w:lineRule="auto"/>
        <w:ind w:left="720" w:hanging="720"/>
        <w:rPr>
          <w:rFonts w:ascii="Times New Roman" w:hAnsi="Times New Roman"/>
          <w:b/>
          <w:bCs/>
          <w:szCs w:val="24"/>
        </w:rPr>
      </w:pPr>
      <w:r w:rsidRPr="007E27A1">
        <w:rPr>
          <w:rFonts w:ascii="Times New Roman" w:hAnsi="Times New Roman"/>
          <w:szCs w:val="24"/>
        </w:rPr>
        <w:t>A.</w:t>
      </w:r>
      <w:r w:rsidRPr="007E27A1">
        <w:rPr>
          <w:rFonts w:ascii="Times New Roman" w:hAnsi="Times New Roman"/>
          <w:b/>
          <w:bCs/>
          <w:szCs w:val="24"/>
        </w:rPr>
        <w:tab/>
      </w:r>
      <w:r w:rsidRPr="007E27A1">
        <w:rPr>
          <w:rFonts w:ascii="Times New Roman" w:hAnsi="Times New Roman"/>
          <w:szCs w:val="24"/>
        </w:rPr>
        <w:t xml:space="preserve">My name is Mark R. Tallman.  My business address is 825 NE Multnomah, Suite 2000, </w:t>
      </w:r>
      <w:proofErr w:type="gramStart"/>
      <w:r w:rsidRPr="007E27A1">
        <w:rPr>
          <w:rFonts w:ascii="Times New Roman" w:hAnsi="Times New Roman"/>
          <w:szCs w:val="24"/>
        </w:rPr>
        <w:t>Portland</w:t>
      </w:r>
      <w:proofErr w:type="gramEnd"/>
      <w:r w:rsidRPr="007E27A1">
        <w:rPr>
          <w:rFonts w:ascii="Times New Roman" w:hAnsi="Times New Roman"/>
          <w:szCs w:val="24"/>
        </w:rPr>
        <w:t>, Oregon 97232.  My present position is Vice President of Renewable Resources for PacifiCorp.  I am responsible for PacifiCorp’s hydro-powered and wind-powered generation resources.  I am testifying on behalf of Pacific Power &amp; Light Company (Pacific Power or Company), a business unit of PacifiCorp</w:t>
      </w:r>
      <w:r w:rsidR="00AD1F60">
        <w:rPr>
          <w:rFonts w:ascii="Times New Roman" w:hAnsi="Times New Roman"/>
          <w:szCs w:val="24"/>
        </w:rPr>
        <w:t xml:space="preserve">, in support of Pacific Power’s separate tariff rider for the </w:t>
      </w:r>
      <w:proofErr w:type="spellStart"/>
      <w:r w:rsidR="00AD1F60">
        <w:rPr>
          <w:rFonts w:ascii="Times New Roman" w:hAnsi="Times New Roman"/>
          <w:szCs w:val="24"/>
        </w:rPr>
        <w:t>Merwin</w:t>
      </w:r>
      <w:proofErr w:type="spellEnd"/>
      <w:r w:rsidR="00AD1F60">
        <w:rPr>
          <w:rFonts w:ascii="Times New Roman" w:hAnsi="Times New Roman"/>
          <w:szCs w:val="24"/>
        </w:rPr>
        <w:t xml:space="preserve"> Fish Collector</w:t>
      </w:r>
      <w:r w:rsidRPr="007E27A1">
        <w:rPr>
          <w:rFonts w:ascii="Times New Roman" w:hAnsi="Times New Roman"/>
          <w:szCs w:val="24"/>
        </w:rPr>
        <w:t>.</w:t>
      </w:r>
    </w:p>
    <w:p w:rsidR="00D57404" w:rsidRPr="007E27A1" w:rsidRDefault="00D57404" w:rsidP="00C57530">
      <w:pPr>
        <w:spacing w:line="480" w:lineRule="auto"/>
        <w:ind w:left="720" w:hanging="720"/>
        <w:jc w:val="center"/>
        <w:rPr>
          <w:rFonts w:ascii="Times New Roman" w:hAnsi="Times New Roman"/>
          <w:b/>
          <w:bCs/>
          <w:szCs w:val="24"/>
        </w:rPr>
      </w:pPr>
      <w:r w:rsidRPr="007E27A1">
        <w:rPr>
          <w:rFonts w:ascii="Times New Roman" w:hAnsi="Times New Roman"/>
          <w:b/>
          <w:bCs/>
          <w:szCs w:val="24"/>
        </w:rPr>
        <w:t>QUALIFICATIONS</w:t>
      </w:r>
    </w:p>
    <w:p w:rsidR="00D57404" w:rsidRPr="007E27A1" w:rsidRDefault="00D57404" w:rsidP="00C57530">
      <w:pPr>
        <w:spacing w:line="480" w:lineRule="auto"/>
        <w:ind w:left="720" w:hanging="720"/>
        <w:rPr>
          <w:rFonts w:ascii="Times New Roman" w:hAnsi="Times New Roman"/>
          <w:szCs w:val="24"/>
        </w:rPr>
      </w:pPr>
      <w:r w:rsidRPr="007E27A1">
        <w:rPr>
          <w:rFonts w:ascii="Times New Roman" w:hAnsi="Times New Roman"/>
          <w:b/>
          <w:bCs/>
          <w:szCs w:val="24"/>
        </w:rPr>
        <w:t>Q.</w:t>
      </w:r>
      <w:r w:rsidRPr="007E27A1">
        <w:rPr>
          <w:rFonts w:ascii="Times New Roman" w:hAnsi="Times New Roman"/>
          <w:b/>
          <w:bCs/>
          <w:szCs w:val="24"/>
        </w:rPr>
        <w:tab/>
        <w:t>Briefly describe your education and professional experience</w:t>
      </w:r>
      <w:r w:rsidRPr="007E27A1">
        <w:rPr>
          <w:rFonts w:ascii="Times New Roman" w:hAnsi="Times New Roman"/>
          <w:szCs w:val="24"/>
        </w:rPr>
        <w:t>.</w:t>
      </w:r>
    </w:p>
    <w:p w:rsidR="00D57404" w:rsidRPr="007E27A1" w:rsidRDefault="00D57404" w:rsidP="00C57530">
      <w:pPr>
        <w:spacing w:line="480" w:lineRule="auto"/>
        <w:ind w:left="720" w:hanging="720"/>
        <w:rPr>
          <w:rFonts w:ascii="Times New Roman" w:hAnsi="Times New Roman"/>
          <w:szCs w:val="24"/>
        </w:rPr>
      </w:pPr>
      <w:r w:rsidRPr="007E27A1">
        <w:rPr>
          <w:rFonts w:ascii="Times New Roman" w:hAnsi="Times New Roman"/>
          <w:szCs w:val="24"/>
        </w:rPr>
        <w:t>A.</w:t>
      </w:r>
      <w:r w:rsidRPr="007E27A1">
        <w:rPr>
          <w:rFonts w:ascii="Times New Roman" w:hAnsi="Times New Roman"/>
          <w:szCs w:val="24"/>
        </w:rPr>
        <w:tab/>
        <w:t>I have a Bachelor of Science degree in Electrical Engineering from Oregon State University and a Master of Business Administration from City University of Seattle.  I am also a Registered Professional Engineer in Oregon and Washington.  I have been the Vice President of Renewable Resources since January 2011.  Before that, I was Vice President of Renewable Resource Acquisition from December 2007 to January 2011 and Managing Director of Renewable Resource Acquisition from April 2006 to December 2007.  I have worked at the Company for more than 28 years in a variety of positions of increasing responsibility including the commercial and trading organization, the engineering organization, and the retail organization (as a District Manager in Washington state).</w:t>
      </w:r>
    </w:p>
    <w:p w:rsidR="00D57404" w:rsidRPr="007E27A1" w:rsidRDefault="00D57404" w:rsidP="00C57530">
      <w:pPr>
        <w:spacing w:line="480" w:lineRule="auto"/>
        <w:ind w:left="720" w:hanging="720"/>
        <w:jc w:val="center"/>
        <w:rPr>
          <w:rFonts w:ascii="Times New Roman" w:hAnsi="Times New Roman"/>
          <w:b/>
          <w:szCs w:val="24"/>
        </w:rPr>
      </w:pPr>
      <w:r w:rsidRPr="007E27A1">
        <w:rPr>
          <w:rFonts w:ascii="Times New Roman" w:hAnsi="Times New Roman"/>
          <w:b/>
          <w:szCs w:val="24"/>
        </w:rPr>
        <w:t>PURPOSE OF TESTIMONY</w:t>
      </w:r>
    </w:p>
    <w:p w:rsidR="00D57404" w:rsidRPr="007E27A1" w:rsidRDefault="00D57404" w:rsidP="00C57530">
      <w:pPr>
        <w:spacing w:line="480" w:lineRule="auto"/>
        <w:ind w:left="720" w:hanging="720"/>
        <w:rPr>
          <w:rFonts w:ascii="Times New Roman" w:hAnsi="Times New Roman"/>
          <w:szCs w:val="24"/>
        </w:rPr>
      </w:pPr>
      <w:r w:rsidRPr="007E27A1">
        <w:rPr>
          <w:rFonts w:ascii="Times New Roman" w:hAnsi="Times New Roman"/>
          <w:b/>
          <w:bCs/>
          <w:szCs w:val="24"/>
        </w:rPr>
        <w:t>Q.</w:t>
      </w:r>
      <w:r w:rsidRPr="007E27A1">
        <w:rPr>
          <w:rFonts w:ascii="Times New Roman" w:hAnsi="Times New Roman"/>
          <w:b/>
          <w:bCs/>
          <w:szCs w:val="24"/>
        </w:rPr>
        <w:tab/>
        <w:t>What is the purpose of your testimony?</w:t>
      </w:r>
    </w:p>
    <w:p w:rsidR="00D57404" w:rsidRPr="007E27A1" w:rsidRDefault="00D57404" w:rsidP="00C57530">
      <w:pPr>
        <w:spacing w:line="480" w:lineRule="auto"/>
        <w:ind w:left="720" w:hanging="720"/>
        <w:rPr>
          <w:rFonts w:ascii="Times New Roman" w:hAnsi="Times New Roman"/>
          <w:szCs w:val="24"/>
        </w:rPr>
      </w:pPr>
      <w:r w:rsidRPr="007E27A1">
        <w:rPr>
          <w:rFonts w:ascii="Times New Roman" w:hAnsi="Times New Roman"/>
          <w:szCs w:val="24"/>
        </w:rPr>
        <w:t>A.</w:t>
      </w:r>
      <w:r w:rsidRPr="007E27A1">
        <w:rPr>
          <w:rFonts w:ascii="Times New Roman" w:hAnsi="Times New Roman"/>
          <w:szCs w:val="24"/>
        </w:rPr>
        <w:tab/>
        <w:t xml:space="preserve">The purpose of my testimony is to describe the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Fish Collector, which is a fish passage facility required by one of the Federal Energy Regulatory Commission </w:t>
      </w:r>
      <w:r w:rsidRPr="007E27A1">
        <w:rPr>
          <w:rFonts w:ascii="Times New Roman" w:hAnsi="Times New Roman"/>
          <w:szCs w:val="24"/>
        </w:rPr>
        <w:lastRenderedPageBreak/>
        <w:t xml:space="preserve">(FERC) licenses issued for the Lewis River hydroelectric project.  </w:t>
      </w:r>
      <w:r w:rsidR="00AD1F60">
        <w:rPr>
          <w:rFonts w:ascii="Times New Roman" w:hAnsi="Times New Roman"/>
          <w:szCs w:val="24"/>
        </w:rPr>
        <w:t xml:space="preserve">My testimony supports the Company’s mandatory environmental investment in the </w:t>
      </w:r>
      <w:proofErr w:type="spellStart"/>
      <w:r w:rsidR="00AD1F60">
        <w:rPr>
          <w:rFonts w:ascii="Times New Roman" w:hAnsi="Times New Roman"/>
          <w:szCs w:val="24"/>
        </w:rPr>
        <w:t>Merwin</w:t>
      </w:r>
      <w:proofErr w:type="spellEnd"/>
      <w:r w:rsidR="00AD1F60">
        <w:rPr>
          <w:rFonts w:ascii="Times New Roman" w:hAnsi="Times New Roman"/>
          <w:szCs w:val="24"/>
        </w:rPr>
        <w:t xml:space="preserve"> Fish Collector.</w:t>
      </w:r>
    </w:p>
    <w:p w:rsidR="00D57404" w:rsidRPr="007E27A1" w:rsidRDefault="00D57404" w:rsidP="00C57530">
      <w:pPr>
        <w:widowControl w:val="0"/>
        <w:spacing w:line="480" w:lineRule="auto"/>
        <w:ind w:left="720" w:hanging="720"/>
        <w:rPr>
          <w:rFonts w:ascii="Times New Roman" w:hAnsi="Times New Roman"/>
          <w:b/>
          <w:szCs w:val="24"/>
        </w:rPr>
      </w:pPr>
      <w:r w:rsidRPr="007E27A1">
        <w:rPr>
          <w:rFonts w:ascii="Times New Roman" w:hAnsi="Times New Roman"/>
          <w:b/>
          <w:szCs w:val="24"/>
        </w:rPr>
        <w:t>Q.</w:t>
      </w:r>
      <w:r w:rsidRPr="007E27A1">
        <w:rPr>
          <w:rFonts w:ascii="Times New Roman" w:hAnsi="Times New Roman"/>
          <w:b/>
          <w:szCs w:val="24"/>
        </w:rPr>
        <w:tab/>
        <w:t>Please briefly describe PacifiCorp’s hydro facilities.</w:t>
      </w:r>
    </w:p>
    <w:p w:rsidR="00D57404" w:rsidRPr="007E27A1" w:rsidRDefault="00D57404" w:rsidP="00C57530">
      <w:pPr>
        <w:widowControl w:val="0"/>
        <w:spacing w:line="480" w:lineRule="auto"/>
        <w:ind w:left="720" w:hanging="720"/>
        <w:rPr>
          <w:rFonts w:ascii="Times New Roman" w:hAnsi="Times New Roman"/>
          <w:szCs w:val="24"/>
        </w:rPr>
      </w:pPr>
      <w:r w:rsidRPr="007E27A1">
        <w:rPr>
          <w:rFonts w:ascii="Times New Roman" w:hAnsi="Times New Roman"/>
          <w:szCs w:val="24"/>
        </w:rPr>
        <w:t>A.</w:t>
      </w:r>
      <w:r w:rsidRPr="007E27A1">
        <w:rPr>
          <w:rFonts w:ascii="Times New Roman" w:hAnsi="Times New Roman"/>
          <w:szCs w:val="24"/>
        </w:rPr>
        <w:tab/>
        <w:t>PacifiCorp operates 1,145 megawatts (MW) of hydroelectric projects in the Pacific Northwest and the Rocky Mountains that provide carbon-free electricity for the benefit of customers.  The Lewis River project in Washington is the largest hydro project with a generating capacity of 578 MW.</w:t>
      </w:r>
    </w:p>
    <w:p w:rsidR="00D57404" w:rsidRPr="007E27A1" w:rsidRDefault="00D57404" w:rsidP="00C57530">
      <w:pPr>
        <w:widowControl w:val="0"/>
        <w:spacing w:line="480" w:lineRule="auto"/>
        <w:ind w:left="720" w:hanging="720"/>
        <w:rPr>
          <w:rFonts w:ascii="Times New Roman" w:hAnsi="Times New Roman"/>
          <w:szCs w:val="24"/>
        </w:rPr>
      </w:pPr>
      <w:r w:rsidRPr="007E27A1">
        <w:rPr>
          <w:rFonts w:ascii="Times New Roman" w:hAnsi="Times New Roman"/>
          <w:szCs w:val="24"/>
        </w:rPr>
        <w:tab/>
      </w:r>
      <w:r w:rsidRPr="007E27A1">
        <w:rPr>
          <w:rFonts w:ascii="Times New Roman" w:hAnsi="Times New Roman"/>
          <w:szCs w:val="24"/>
        </w:rPr>
        <w:tab/>
        <w:t xml:space="preserve">The Lewis River project consists of four hydroelectric projects—Swift 1, Swift 2, Yale, and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The most downstream project, the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hydroelectric project, began operation on September 4, 1931.  The Swift 2 project is owned by the Cowlitz Public Utility District (</w:t>
      </w:r>
      <w:proofErr w:type="spellStart"/>
      <w:r w:rsidRPr="007E27A1">
        <w:rPr>
          <w:rFonts w:ascii="Times New Roman" w:hAnsi="Times New Roman"/>
          <w:szCs w:val="24"/>
        </w:rPr>
        <w:t>PUD</w:t>
      </w:r>
      <w:proofErr w:type="spellEnd"/>
      <w:r w:rsidRPr="007E27A1">
        <w:rPr>
          <w:rFonts w:ascii="Times New Roman" w:hAnsi="Times New Roman"/>
          <w:szCs w:val="24"/>
        </w:rPr>
        <w:t xml:space="preserve">).  In January 1999, PacifiCorp and Cowlitz </w:t>
      </w:r>
      <w:proofErr w:type="spellStart"/>
      <w:r w:rsidRPr="007E27A1">
        <w:rPr>
          <w:rFonts w:ascii="Times New Roman" w:hAnsi="Times New Roman"/>
          <w:szCs w:val="24"/>
        </w:rPr>
        <w:t>PUD</w:t>
      </w:r>
      <w:proofErr w:type="spellEnd"/>
      <w:r w:rsidRPr="007E27A1">
        <w:rPr>
          <w:rFonts w:ascii="Times New Roman" w:hAnsi="Times New Roman"/>
          <w:szCs w:val="24"/>
        </w:rPr>
        <w:t xml:space="preserve"> filed a request with FERC to combine the licensing processes into one licensing effort.  FERC approved this request on April 1, 1999.  After three years of natural resource studies and preparations for licensing documentation, settlement talks began in 2002 and culminated with a signed settlement agreement in November 2004 that included 26 parties.  The settlement agreement was filed with FERC, and FERC issued 50-year operating licenses for all four projects on June 26, 2008.  Among other requirements, the licenses mandate installation of adult and juvenile fish passage, including the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Fish Collector Project.  </w:t>
      </w:r>
    </w:p>
    <w:p w:rsidR="00D57404" w:rsidRPr="007E27A1" w:rsidRDefault="00D57404" w:rsidP="00C57530">
      <w:pPr>
        <w:spacing w:line="480" w:lineRule="auto"/>
        <w:ind w:left="720" w:hanging="720"/>
        <w:jc w:val="center"/>
        <w:rPr>
          <w:rFonts w:ascii="Times New Roman" w:hAnsi="Times New Roman"/>
          <w:b/>
          <w:bCs/>
          <w:szCs w:val="24"/>
        </w:rPr>
      </w:pPr>
      <w:proofErr w:type="spellStart"/>
      <w:r w:rsidRPr="007E27A1">
        <w:rPr>
          <w:rFonts w:ascii="Times New Roman" w:hAnsi="Times New Roman"/>
          <w:b/>
          <w:bCs/>
          <w:szCs w:val="24"/>
        </w:rPr>
        <w:t>MERWIN</w:t>
      </w:r>
      <w:proofErr w:type="spellEnd"/>
      <w:r w:rsidRPr="007E27A1">
        <w:rPr>
          <w:rFonts w:ascii="Times New Roman" w:hAnsi="Times New Roman"/>
          <w:b/>
          <w:bCs/>
          <w:szCs w:val="24"/>
        </w:rPr>
        <w:t xml:space="preserve"> FISH COLLECTOR</w:t>
      </w:r>
    </w:p>
    <w:p w:rsidR="00AD1F60" w:rsidRDefault="00D57404" w:rsidP="00AD1F60">
      <w:pPr>
        <w:widowControl w:val="0"/>
        <w:spacing w:line="480" w:lineRule="auto"/>
        <w:ind w:left="720" w:hanging="720"/>
        <w:rPr>
          <w:rFonts w:ascii="Times New Roman" w:hAnsi="Times New Roman"/>
          <w:b/>
          <w:bCs/>
          <w:szCs w:val="24"/>
        </w:rPr>
      </w:pPr>
      <w:r w:rsidRPr="007E27A1">
        <w:rPr>
          <w:rFonts w:ascii="Times New Roman" w:hAnsi="Times New Roman"/>
          <w:b/>
          <w:bCs/>
          <w:szCs w:val="24"/>
        </w:rPr>
        <w:t>Q.</w:t>
      </w:r>
      <w:r w:rsidRPr="007E27A1">
        <w:rPr>
          <w:rFonts w:ascii="Times New Roman" w:hAnsi="Times New Roman"/>
          <w:b/>
          <w:bCs/>
          <w:szCs w:val="24"/>
        </w:rPr>
        <w:tab/>
        <w:t xml:space="preserve">Please describe the need for and purpose of the </w:t>
      </w:r>
      <w:proofErr w:type="spellStart"/>
      <w:r w:rsidRPr="007E27A1">
        <w:rPr>
          <w:rFonts w:ascii="Times New Roman" w:hAnsi="Times New Roman"/>
          <w:b/>
          <w:bCs/>
          <w:szCs w:val="24"/>
        </w:rPr>
        <w:t>Merwin</w:t>
      </w:r>
      <w:proofErr w:type="spellEnd"/>
      <w:r w:rsidRPr="007E27A1">
        <w:rPr>
          <w:rFonts w:ascii="Times New Roman" w:hAnsi="Times New Roman"/>
          <w:b/>
          <w:bCs/>
          <w:szCs w:val="24"/>
        </w:rPr>
        <w:t xml:space="preserve"> Fish Collector.  </w:t>
      </w:r>
    </w:p>
    <w:p w:rsidR="00D57404" w:rsidRPr="00DA0B8A" w:rsidRDefault="00D57404" w:rsidP="00AD1F60">
      <w:pPr>
        <w:widowControl w:val="0"/>
        <w:spacing w:line="480" w:lineRule="auto"/>
        <w:ind w:left="720" w:hanging="720"/>
        <w:rPr>
          <w:rFonts w:ascii="Times New Roman" w:hAnsi="Times New Roman"/>
          <w:szCs w:val="24"/>
        </w:rPr>
      </w:pPr>
      <w:r w:rsidRPr="007E27A1">
        <w:rPr>
          <w:rFonts w:ascii="Times New Roman" w:hAnsi="Times New Roman"/>
          <w:szCs w:val="24"/>
        </w:rPr>
        <w:t>A.</w:t>
      </w:r>
      <w:r w:rsidRPr="007E27A1">
        <w:rPr>
          <w:rFonts w:ascii="Times New Roman" w:hAnsi="Times New Roman"/>
          <w:szCs w:val="24"/>
        </w:rPr>
        <w:tab/>
        <w:t xml:space="preserve">The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Fish Collector is needed to implement a fish passage system designed to </w:t>
      </w:r>
      <w:r w:rsidRPr="007E27A1">
        <w:rPr>
          <w:rFonts w:ascii="Times New Roman" w:hAnsi="Times New Roman"/>
          <w:szCs w:val="24"/>
        </w:rPr>
        <w:lastRenderedPageBreak/>
        <w:t xml:space="preserve">collect, trap, and haul juvenile and adult </w:t>
      </w:r>
      <w:proofErr w:type="spellStart"/>
      <w:r w:rsidRPr="007E27A1">
        <w:rPr>
          <w:rFonts w:ascii="Times New Roman" w:hAnsi="Times New Roman"/>
          <w:szCs w:val="24"/>
        </w:rPr>
        <w:t>anadromous</w:t>
      </w:r>
      <w:proofErr w:type="spellEnd"/>
      <w:r w:rsidRPr="007E27A1">
        <w:rPr>
          <w:rFonts w:ascii="Times New Roman" w:hAnsi="Times New Roman"/>
          <w:szCs w:val="24"/>
        </w:rPr>
        <w:t xml:space="preserve"> fish around the three Lewis River dams.  The purpose of the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Fish Collector is also to implement and comply with the FERC license for the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hydroelectric project.</w:t>
      </w:r>
      <w:r w:rsidRPr="00DA0B8A">
        <w:rPr>
          <w:rStyle w:val="FootnoteReference"/>
          <w:rFonts w:ascii="Times New Roman" w:hAnsi="Times New Roman"/>
          <w:szCs w:val="24"/>
        </w:rPr>
        <w:footnoteReference w:id="1"/>
      </w:r>
      <w:r w:rsidRPr="00DA0B8A">
        <w:rPr>
          <w:rFonts w:ascii="Times New Roman" w:hAnsi="Times New Roman"/>
          <w:szCs w:val="24"/>
        </w:rPr>
        <w:t xml:space="preserve"> </w:t>
      </w:r>
    </w:p>
    <w:p w:rsidR="00D57404" w:rsidRPr="00DA0B8A" w:rsidRDefault="00D57404" w:rsidP="00C57530">
      <w:pPr>
        <w:spacing w:line="480" w:lineRule="auto"/>
        <w:rPr>
          <w:rFonts w:ascii="Times New Roman" w:hAnsi="Times New Roman"/>
          <w:szCs w:val="24"/>
        </w:rPr>
      </w:pPr>
      <w:r w:rsidRPr="00DA0B8A">
        <w:rPr>
          <w:rFonts w:ascii="Times New Roman" w:hAnsi="Times New Roman"/>
          <w:b/>
          <w:bCs/>
          <w:szCs w:val="24"/>
        </w:rPr>
        <w:t>Q.</w:t>
      </w:r>
      <w:r w:rsidRPr="00DA0B8A">
        <w:rPr>
          <w:rFonts w:ascii="Times New Roman" w:hAnsi="Times New Roman"/>
          <w:b/>
          <w:bCs/>
          <w:szCs w:val="24"/>
        </w:rPr>
        <w:tab/>
        <w:t xml:space="preserve">Please describe the </w:t>
      </w:r>
      <w:proofErr w:type="spellStart"/>
      <w:r w:rsidRPr="00DA0B8A">
        <w:rPr>
          <w:rFonts w:ascii="Times New Roman" w:hAnsi="Times New Roman"/>
          <w:b/>
          <w:bCs/>
          <w:szCs w:val="24"/>
        </w:rPr>
        <w:t>Merwin</w:t>
      </w:r>
      <w:proofErr w:type="spellEnd"/>
      <w:r w:rsidRPr="00DA0B8A">
        <w:rPr>
          <w:rFonts w:ascii="Times New Roman" w:hAnsi="Times New Roman"/>
          <w:b/>
          <w:bCs/>
          <w:szCs w:val="24"/>
        </w:rPr>
        <w:t xml:space="preserve"> Fish Collector.  </w:t>
      </w:r>
    </w:p>
    <w:p w:rsidR="00D57404" w:rsidRPr="007E27A1" w:rsidRDefault="00D57404" w:rsidP="00C57530">
      <w:pPr>
        <w:spacing w:line="480" w:lineRule="auto"/>
        <w:ind w:left="720" w:hanging="720"/>
        <w:rPr>
          <w:rFonts w:ascii="Times New Roman" w:hAnsi="Times New Roman"/>
          <w:szCs w:val="24"/>
        </w:rPr>
      </w:pPr>
      <w:r w:rsidRPr="007E27A1">
        <w:rPr>
          <w:rFonts w:ascii="Times New Roman" w:hAnsi="Times New Roman"/>
          <w:szCs w:val="24"/>
        </w:rPr>
        <w:t>A.</w:t>
      </w:r>
      <w:r w:rsidRPr="007E27A1">
        <w:rPr>
          <w:rFonts w:ascii="Times New Roman" w:hAnsi="Times New Roman"/>
          <w:szCs w:val="24"/>
        </w:rPr>
        <w:tab/>
        <w:t xml:space="preserve">The facility is designed to attract and collect upstream migrating fish so that they can be hauled upstream past the dams on the Lewis River and released back into the river to continue their upstream migration.  The fish collection facility is installed directly downstream of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dam.  Water is pumped through a large pipe to attract fish toward land-mounted collection and sorting facilities.  After the fish are captured and sorted, they are transferred into a truck for transport and release upstream of Swift dam.  </w:t>
      </w:r>
    </w:p>
    <w:p w:rsidR="00D57404" w:rsidRPr="007E27A1" w:rsidRDefault="00D57404" w:rsidP="00C57530">
      <w:pPr>
        <w:spacing w:line="480" w:lineRule="auto"/>
        <w:ind w:left="720" w:hanging="720"/>
        <w:rPr>
          <w:rFonts w:ascii="Times New Roman" w:hAnsi="Times New Roman"/>
          <w:szCs w:val="24"/>
        </w:rPr>
      </w:pPr>
      <w:r w:rsidRPr="007E27A1">
        <w:rPr>
          <w:rFonts w:ascii="Times New Roman" w:hAnsi="Times New Roman"/>
          <w:b/>
          <w:bCs/>
          <w:szCs w:val="24"/>
        </w:rPr>
        <w:t>Q.</w:t>
      </w:r>
      <w:r w:rsidRPr="007E27A1">
        <w:rPr>
          <w:rFonts w:ascii="Times New Roman" w:hAnsi="Times New Roman"/>
          <w:b/>
          <w:bCs/>
          <w:szCs w:val="24"/>
        </w:rPr>
        <w:tab/>
        <w:t xml:space="preserve">Is the </w:t>
      </w:r>
      <w:proofErr w:type="spellStart"/>
      <w:r w:rsidRPr="007E27A1">
        <w:rPr>
          <w:rFonts w:ascii="Times New Roman" w:hAnsi="Times New Roman"/>
          <w:b/>
          <w:bCs/>
          <w:szCs w:val="24"/>
        </w:rPr>
        <w:t>Merwin</w:t>
      </w:r>
      <w:proofErr w:type="spellEnd"/>
      <w:r w:rsidRPr="007E27A1">
        <w:rPr>
          <w:rFonts w:ascii="Times New Roman" w:hAnsi="Times New Roman"/>
          <w:b/>
          <w:bCs/>
          <w:szCs w:val="24"/>
        </w:rPr>
        <w:t xml:space="preserve"> Fish Collector required by a government agency? </w:t>
      </w:r>
    </w:p>
    <w:p w:rsidR="00D57404" w:rsidRPr="007E27A1" w:rsidRDefault="00D57404" w:rsidP="00C57530">
      <w:pPr>
        <w:spacing w:line="480" w:lineRule="auto"/>
        <w:ind w:left="720" w:hanging="720"/>
        <w:rPr>
          <w:rFonts w:ascii="Times New Roman" w:hAnsi="Times New Roman"/>
          <w:color w:val="000000"/>
          <w:szCs w:val="24"/>
        </w:rPr>
      </w:pPr>
      <w:r w:rsidRPr="007E27A1">
        <w:rPr>
          <w:rFonts w:ascii="Times New Roman" w:hAnsi="Times New Roman"/>
          <w:szCs w:val="24"/>
        </w:rPr>
        <w:t>A.</w:t>
      </w:r>
      <w:r w:rsidRPr="007E27A1">
        <w:rPr>
          <w:rFonts w:ascii="Times New Roman" w:hAnsi="Times New Roman"/>
          <w:szCs w:val="24"/>
        </w:rPr>
        <w:tab/>
      </w:r>
      <w:r w:rsidRPr="007E27A1">
        <w:rPr>
          <w:rFonts w:ascii="Times New Roman" w:hAnsi="Times New Roman"/>
          <w:color w:val="000000"/>
          <w:szCs w:val="24"/>
        </w:rPr>
        <w:t xml:space="preserve">Yes.  The </w:t>
      </w:r>
      <w:proofErr w:type="spellStart"/>
      <w:r w:rsidRPr="007E27A1">
        <w:rPr>
          <w:rFonts w:ascii="Times New Roman" w:hAnsi="Times New Roman"/>
          <w:color w:val="000000"/>
          <w:szCs w:val="24"/>
        </w:rPr>
        <w:t>Merwin</w:t>
      </w:r>
      <w:proofErr w:type="spellEnd"/>
      <w:r w:rsidRPr="007E27A1">
        <w:rPr>
          <w:rFonts w:ascii="Times New Roman" w:hAnsi="Times New Roman"/>
          <w:color w:val="000000"/>
          <w:szCs w:val="24"/>
        </w:rPr>
        <w:t xml:space="preserve"> Fish Collector is one of the environmental requirements contained in the </w:t>
      </w:r>
      <w:proofErr w:type="spellStart"/>
      <w:r w:rsidRPr="007E27A1">
        <w:rPr>
          <w:rFonts w:ascii="Times New Roman" w:hAnsi="Times New Roman"/>
          <w:color w:val="000000"/>
          <w:szCs w:val="24"/>
        </w:rPr>
        <w:t>Merwin</w:t>
      </w:r>
      <w:proofErr w:type="spellEnd"/>
      <w:r w:rsidRPr="007E27A1">
        <w:rPr>
          <w:rFonts w:ascii="Times New Roman" w:hAnsi="Times New Roman"/>
          <w:color w:val="000000"/>
          <w:szCs w:val="24"/>
        </w:rPr>
        <w:t xml:space="preserve"> hydroelectric project license issued by FERC.</w:t>
      </w:r>
    </w:p>
    <w:p w:rsidR="00D57404" w:rsidRPr="007E27A1" w:rsidRDefault="00D57404" w:rsidP="00C57530">
      <w:pPr>
        <w:spacing w:line="480" w:lineRule="auto"/>
        <w:ind w:left="720" w:hanging="720"/>
        <w:rPr>
          <w:rFonts w:ascii="Times New Roman" w:hAnsi="Times New Roman"/>
          <w:szCs w:val="24"/>
        </w:rPr>
      </w:pPr>
      <w:r w:rsidRPr="007E27A1">
        <w:rPr>
          <w:rFonts w:ascii="Times New Roman" w:hAnsi="Times New Roman"/>
          <w:b/>
          <w:bCs/>
          <w:szCs w:val="24"/>
        </w:rPr>
        <w:t>Q.</w:t>
      </w:r>
      <w:r w:rsidRPr="007E27A1">
        <w:rPr>
          <w:rFonts w:ascii="Times New Roman" w:hAnsi="Times New Roman"/>
          <w:b/>
          <w:bCs/>
          <w:szCs w:val="24"/>
        </w:rPr>
        <w:tab/>
        <w:t xml:space="preserve">Was the design of the </w:t>
      </w:r>
      <w:proofErr w:type="spellStart"/>
      <w:r w:rsidRPr="007E27A1">
        <w:rPr>
          <w:rFonts w:ascii="Times New Roman" w:hAnsi="Times New Roman"/>
          <w:b/>
          <w:bCs/>
          <w:szCs w:val="24"/>
        </w:rPr>
        <w:t>Merwin</w:t>
      </w:r>
      <w:proofErr w:type="spellEnd"/>
      <w:r w:rsidRPr="007E27A1">
        <w:rPr>
          <w:rFonts w:ascii="Times New Roman" w:hAnsi="Times New Roman"/>
          <w:b/>
          <w:bCs/>
          <w:szCs w:val="24"/>
        </w:rPr>
        <w:t xml:space="preserve"> Fish Collector subject to review and approval by resource agencies? </w:t>
      </w:r>
    </w:p>
    <w:p w:rsidR="00D57404" w:rsidRPr="007E27A1" w:rsidRDefault="00D57404" w:rsidP="00C57530">
      <w:pPr>
        <w:spacing w:line="480" w:lineRule="auto"/>
        <w:ind w:left="720" w:hanging="720"/>
        <w:rPr>
          <w:rFonts w:ascii="Times New Roman" w:hAnsi="Times New Roman"/>
          <w:szCs w:val="24"/>
        </w:rPr>
      </w:pPr>
      <w:r w:rsidRPr="007E27A1">
        <w:rPr>
          <w:rFonts w:ascii="Times New Roman" w:hAnsi="Times New Roman"/>
          <w:szCs w:val="24"/>
        </w:rPr>
        <w:t>A.</w:t>
      </w:r>
      <w:r w:rsidRPr="007E27A1">
        <w:rPr>
          <w:rFonts w:ascii="Times New Roman" w:hAnsi="Times New Roman"/>
          <w:szCs w:val="24"/>
        </w:rPr>
        <w:tab/>
      </w:r>
      <w:r w:rsidRPr="007E27A1">
        <w:rPr>
          <w:rFonts w:ascii="Times New Roman" w:hAnsi="Times New Roman"/>
          <w:color w:val="000000"/>
          <w:szCs w:val="24"/>
        </w:rPr>
        <w:t xml:space="preserve">Yes.  Under the FERC license that incorporates the Lewis River settlement agreement, the Company engaged in design reviews with parties to the Lewis River settlement agreement, which included the National Marine Fisheries Services, the U.S. Fish and Wildlife Service, and the Washington Department of Fish and Wildlife.  The final design was ultimately approved by the National Marine Fisheries Services and the U.S. Fish and Wildlife Service.  Although the Company provides input, these agencies have final authority over the design of the facility.  Based on the design required by these agencies, the plant addition included in this filing for the </w:t>
      </w:r>
      <w:proofErr w:type="spellStart"/>
      <w:r w:rsidRPr="007E27A1">
        <w:rPr>
          <w:rFonts w:ascii="Times New Roman" w:hAnsi="Times New Roman"/>
          <w:color w:val="000000"/>
          <w:szCs w:val="24"/>
        </w:rPr>
        <w:t>Merwin</w:t>
      </w:r>
      <w:proofErr w:type="spellEnd"/>
      <w:r w:rsidRPr="007E27A1">
        <w:rPr>
          <w:rFonts w:ascii="Times New Roman" w:hAnsi="Times New Roman"/>
          <w:color w:val="000000"/>
          <w:szCs w:val="24"/>
        </w:rPr>
        <w:t xml:space="preserve"> Fish Collector is approximately $58.4 million on a total-company basis.</w:t>
      </w:r>
    </w:p>
    <w:p w:rsidR="00D57404" w:rsidRPr="007E27A1" w:rsidRDefault="00D57404" w:rsidP="00C57530">
      <w:pPr>
        <w:spacing w:line="480" w:lineRule="auto"/>
        <w:ind w:left="720" w:hanging="720"/>
        <w:jc w:val="both"/>
        <w:rPr>
          <w:rFonts w:ascii="Times New Roman" w:hAnsi="Times New Roman"/>
          <w:szCs w:val="24"/>
        </w:rPr>
      </w:pPr>
      <w:r w:rsidRPr="007E27A1">
        <w:rPr>
          <w:rFonts w:ascii="Times New Roman" w:hAnsi="Times New Roman"/>
          <w:b/>
          <w:bCs/>
          <w:szCs w:val="24"/>
        </w:rPr>
        <w:t>Q.</w:t>
      </w:r>
      <w:r w:rsidRPr="007E27A1">
        <w:rPr>
          <w:rFonts w:ascii="Times New Roman" w:hAnsi="Times New Roman"/>
          <w:b/>
          <w:bCs/>
          <w:szCs w:val="24"/>
        </w:rPr>
        <w:tab/>
        <w:t xml:space="preserve">When was the </w:t>
      </w:r>
      <w:proofErr w:type="spellStart"/>
      <w:r w:rsidRPr="007E27A1">
        <w:rPr>
          <w:rFonts w:ascii="Times New Roman" w:hAnsi="Times New Roman"/>
          <w:b/>
          <w:bCs/>
          <w:szCs w:val="24"/>
        </w:rPr>
        <w:t>Merwin</w:t>
      </w:r>
      <w:proofErr w:type="spellEnd"/>
      <w:r w:rsidRPr="007E27A1">
        <w:rPr>
          <w:rFonts w:ascii="Times New Roman" w:hAnsi="Times New Roman"/>
          <w:b/>
          <w:bCs/>
          <w:szCs w:val="24"/>
        </w:rPr>
        <w:t xml:space="preserve"> Fish Collector placed into service?</w:t>
      </w:r>
    </w:p>
    <w:p w:rsidR="00D57404" w:rsidRPr="007E27A1" w:rsidRDefault="00D57404" w:rsidP="00C57530">
      <w:pPr>
        <w:spacing w:line="480" w:lineRule="auto"/>
        <w:ind w:left="720" w:hanging="720"/>
        <w:rPr>
          <w:rFonts w:ascii="Times New Roman" w:hAnsi="Times New Roman"/>
          <w:szCs w:val="24"/>
        </w:rPr>
      </w:pPr>
      <w:r w:rsidRPr="007E27A1">
        <w:rPr>
          <w:rFonts w:ascii="Times New Roman" w:hAnsi="Times New Roman"/>
          <w:szCs w:val="24"/>
        </w:rPr>
        <w:t>A.</w:t>
      </w:r>
      <w:r w:rsidRPr="007E27A1">
        <w:rPr>
          <w:rFonts w:ascii="Times New Roman" w:hAnsi="Times New Roman"/>
          <w:szCs w:val="24"/>
        </w:rPr>
        <w:tab/>
        <w:t xml:space="preserve">The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Fish Collector was placed into service on March 28, 2014.</w:t>
      </w:r>
    </w:p>
    <w:p w:rsidR="00D57404" w:rsidRPr="007E27A1" w:rsidRDefault="00D57404" w:rsidP="00C57530">
      <w:pPr>
        <w:spacing w:line="480" w:lineRule="auto"/>
        <w:ind w:left="720" w:hanging="720"/>
        <w:jc w:val="both"/>
        <w:rPr>
          <w:rFonts w:ascii="Times New Roman" w:hAnsi="Times New Roman"/>
          <w:szCs w:val="24"/>
        </w:rPr>
      </w:pPr>
      <w:r w:rsidRPr="007E27A1">
        <w:rPr>
          <w:rFonts w:ascii="Times New Roman" w:hAnsi="Times New Roman"/>
          <w:b/>
          <w:szCs w:val="24"/>
        </w:rPr>
        <w:t>Q.</w:t>
      </w:r>
      <w:r w:rsidRPr="007E27A1">
        <w:rPr>
          <w:rFonts w:ascii="Times New Roman" w:hAnsi="Times New Roman"/>
          <w:b/>
          <w:szCs w:val="24"/>
        </w:rPr>
        <w:tab/>
        <w:t xml:space="preserve">Please describe the </w:t>
      </w:r>
      <w:r w:rsidRPr="007E27A1">
        <w:rPr>
          <w:rFonts w:ascii="Times New Roman" w:hAnsi="Times New Roman"/>
          <w:b/>
          <w:bCs/>
          <w:szCs w:val="24"/>
        </w:rPr>
        <w:t xml:space="preserve">incremental non-labor operation and maintenance costs associated with the </w:t>
      </w:r>
      <w:proofErr w:type="spellStart"/>
      <w:r w:rsidRPr="007E27A1">
        <w:rPr>
          <w:rFonts w:ascii="Times New Roman" w:hAnsi="Times New Roman"/>
          <w:b/>
          <w:bCs/>
          <w:szCs w:val="24"/>
        </w:rPr>
        <w:t>Merwin</w:t>
      </w:r>
      <w:proofErr w:type="spellEnd"/>
      <w:r w:rsidRPr="007E27A1">
        <w:rPr>
          <w:rFonts w:ascii="Times New Roman" w:hAnsi="Times New Roman"/>
          <w:b/>
          <w:bCs/>
          <w:szCs w:val="24"/>
        </w:rPr>
        <w:t xml:space="preserve"> Fish Collector.</w:t>
      </w:r>
    </w:p>
    <w:p w:rsidR="00D57404" w:rsidRPr="007E27A1" w:rsidRDefault="00D57404" w:rsidP="00C57530">
      <w:pPr>
        <w:spacing w:line="480" w:lineRule="auto"/>
        <w:ind w:left="720" w:hanging="720"/>
        <w:jc w:val="both"/>
        <w:rPr>
          <w:rFonts w:ascii="Times New Roman" w:hAnsi="Times New Roman"/>
          <w:b/>
          <w:bCs/>
          <w:szCs w:val="24"/>
        </w:rPr>
      </w:pPr>
      <w:r w:rsidRPr="007E27A1">
        <w:rPr>
          <w:rFonts w:ascii="Times New Roman" w:hAnsi="Times New Roman"/>
          <w:szCs w:val="24"/>
        </w:rPr>
        <w:t>A.</w:t>
      </w:r>
      <w:r w:rsidRPr="007E27A1">
        <w:rPr>
          <w:rFonts w:ascii="Times New Roman" w:hAnsi="Times New Roman"/>
          <w:szCs w:val="24"/>
        </w:rPr>
        <w:tab/>
        <w:t>The incremental non-labor operation and maintenance costs are $250,000 per year on a total-company basis.  These costs are for contract maintenance, periodic assistance from the Washington Department of Fish &amp; Wildlife, fish monitoring supplies, and general supplies.</w:t>
      </w:r>
    </w:p>
    <w:p w:rsidR="00D57404" w:rsidRPr="007E27A1" w:rsidRDefault="00D57404" w:rsidP="00C57530">
      <w:pPr>
        <w:spacing w:line="480" w:lineRule="auto"/>
        <w:ind w:left="720" w:hanging="720"/>
        <w:rPr>
          <w:rFonts w:ascii="Times New Roman" w:hAnsi="Times New Roman"/>
          <w:b/>
          <w:bCs/>
          <w:szCs w:val="24"/>
        </w:rPr>
      </w:pPr>
      <w:r w:rsidRPr="007E27A1">
        <w:rPr>
          <w:rFonts w:ascii="Times New Roman" w:hAnsi="Times New Roman"/>
          <w:b/>
          <w:szCs w:val="24"/>
        </w:rPr>
        <w:t>Q.</w:t>
      </w:r>
      <w:r w:rsidRPr="007E27A1">
        <w:rPr>
          <w:rFonts w:ascii="Times New Roman" w:hAnsi="Times New Roman"/>
          <w:b/>
          <w:szCs w:val="24"/>
        </w:rPr>
        <w:tab/>
        <w:t xml:space="preserve">Will the investment in the </w:t>
      </w:r>
      <w:proofErr w:type="spellStart"/>
      <w:r w:rsidRPr="007E27A1">
        <w:rPr>
          <w:rFonts w:ascii="Times New Roman" w:hAnsi="Times New Roman"/>
          <w:b/>
          <w:szCs w:val="24"/>
        </w:rPr>
        <w:t>Merwin</w:t>
      </w:r>
      <w:proofErr w:type="spellEnd"/>
      <w:r w:rsidRPr="007E27A1">
        <w:rPr>
          <w:rFonts w:ascii="Times New Roman" w:hAnsi="Times New Roman"/>
          <w:b/>
          <w:szCs w:val="24"/>
        </w:rPr>
        <w:t xml:space="preserve"> Fish Collector benefit Washington customers?</w:t>
      </w:r>
    </w:p>
    <w:p w:rsidR="00D57404" w:rsidRPr="007E27A1" w:rsidRDefault="00D57404" w:rsidP="00C57530">
      <w:pPr>
        <w:spacing w:line="480" w:lineRule="auto"/>
        <w:ind w:left="720" w:hanging="720"/>
        <w:rPr>
          <w:rFonts w:ascii="Times New Roman" w:hAnsi="Times New Roman"/>
          <w:b/>
          <w:szCs w:val="24"/>
        </w:rPr>
      </w:pPr>
      <w:r w:rsidRPr="007E27A1">
        <w:rPr>
          <w:rFonts w:ascii="Times New Roman" w:hAnsi="Times New Roman"/>
          <w:szCs w:val="24"/>
        </w:rPr>
        <w:t>A.</w:t>
      </w:r>
      <w:r w:rsidRPr="007E27A1">
        <w:rPr>
          <w:rFonts w:ascii="Times New Roman" w:hAnsi="Times New Roman"/>
          <w:szCs w:val="24"/>
        </w:rPr>
        <w:tab/>
        <w:t xml:space="preserve">Yes.  Through the investment in the </w:t>
      </w:r>
      <w:proofErr w:type="spellStart"/>
      <w:r w:rsidRPr="007E27A1">
        <w:rPr>
          <w:rFonts w:ascii="Times New Roman" w:hAnsi="Times New Roman"/>
          <w:szCs w:val="24"/>
        </w:rPr>
        <w:t>Merwin</w:t>
      </w:r>
      <w:proofErr w:type="spellEnd"/>
      <w:r w:rsidRPr="007E27A1">
        <w:rPr>
          <w:rFonts w:ascii="Times New Roman" w:hAnsi="Times New Roman"/>
          <w:szCs w:val="24"/>
        </w:rPr>
        <w:t xml:space="preserve"> Fish Collector, the Company will be able to continue to operate the integrated Lewis River hydro project, which is capable of generating up to 578 MW of carbon-free electricity for the benefit of customers.</w:t>
      </w:r>
    </w:p>
    <w:p w:rsidR="00D57404" w:rsidRPr="007E27A1" w:rsidRDefault="00D57404" w:rsidP="00C57530">
      <w:pPr>
        <w:spacing w:line="480" w:lineRule="auto"/>
        <w:ind w:left="720" w:hanging="720"/>
        <w:rPr>
          <w:rFonts w:ascii="Times New Roman" w:hAnsi="Times New Roman"/>
          <w:b/>
          <w:bCs/>
          <w:szCs w:val="24"/>
        </w:rPr>
      </w:pPr>
      <w:r w:rsidRPr="007E27A1">
        <w:rPr>
          <w:rFonts w:ascii="Times New Roman" w:hAnsi="Times New Roman"/>
          <w:b/>
          <w:szCs w:val="24"/>
        </w:rPr>
        <w:t>Q.</w:t>
      </w:r>
      <w:r w:rsidR="00AD1F60">
        <w:rPr>
          <w:rFonts w:ascii="Times New Roman" w:hAnsi="Times New Roman"/>
          <w:b/>
          <w:szCs w:val="24"/>
        </w:rPr>
        <w:tab/>
        <w:t xml:space="preserve">Does this conclude your </w:t>
      </w:r>
      <w:r w:rsidRPr="007E27A1">
        <w:rPr>
          <w:rFonts w:ascii="Times New Roman" w:hAnsi="Times New Roman"/>
          <w:b/>
          <w:szCs w:val="24"/>
        </w:rPr>
        <w:t>testimony?</w:t>
      </w:r>
    </w:p>
    <w:p w:rsidR="00E22DE3" w:rsidRPr="00C57530" w:rsidRDefault="00D57404" w:rsidP="00C57530">
      <w:pPr>
        <w:spacing w:line="480" w:lineRule="auto"/>
        <w:ind w:left="720" w:hanging="720"/>
        <w:rPr>
          <w:rFonts w:ascii="Times New Roman" w:hAnsi="Times New Roman"/>
          <w:szCs w:val="24"/>
        </w:rPr>
      </w:pPr>
      <w:r w:rsidRPr="007E27A1">
        <w:rPr>
          <w:rFonts w:ascii="Times New Roman" w:hAnsi="Times New Roman"/>
          <w:szCs w:val="24"/>
        </w:rPr>
        <w:t>A.</w:t>
      </w:r>
      <w:r w:rsidRPr="007E27A1">
        <w:rPr>
          <w:rFonts w:ascii="Times New Roman" w:hAnsi="Times New Roman"/>
          <w:szCs w:val="24"/>
        </w:rPr>
        <w:tab/>
        <w:t>Yes.</w:t>
      </w:r>
    </w:p>
    <w:sectPr w:rsidR="00E22DE3" w:rsidRPr="00C57530" w:rsidSect="00C575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404" w:rsidRDefault="00D57404" w:rsidP="00D57404">
      <w:r>
        <w:separator/>
      </w:r>
    </w:p>
  </w:endnote>
  <w:endnote w:type="continuationSeparator" w:id="0">
    <w:p w:rsidR="00D57404" w:rsidRDefault="00D57404" w:rsidP="00D5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2F" w:rsidRDefault="003537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E15" w:rsidRDefault="00166E15" w:rsidP="00166E15">
    <w:pPr>
      <w:pStyle w:val="Footer"/>
      <w:tabs>
        <w:tab w:val="clear" w:pos="9360"/>
        <w:tab w:val="right" w:pos="9000"/>
      </w:tabs>
    </w:pPr>
    <w:r>
      <w:t>Testimony of Mark R. Tallman</w:t>
    </w:r>
    <w:r>
      <w:tab/>
    </w:r>
    <w:r>
      <w:tab/>
      <w:t>Exhibit No.__</w:t>
    </w:r>
    <w:proofErr w:type="gramStart"/>
    <w:r>
      <w:t>_(</w:t>
    </w:r>
    <w:proofErr w:type="gramEnd"/>
    <w:r>
      <w:t>MRT-1T)</w:t>
    </w:r>
  </w:p>
  <w:p w:rsidR="00166E15" w:rsidRDefault="00166E15" w:rsidP="00166E15">
    <w:pPr>
      <w:pStyle w:val="Footer"/>
      <w:tabs>
        <w:tab w:val="clear" w:pos="9360"/>
        <w:tab w:val="right" w:pos="9000"/>
      </w:tabs>
    </w:pPr>
    <w:r>
      <w:tab/>
    </w:r>
    <w:r>
      <w:tab/>
      <w:t xml:space="preserve">Page </w:t>
    </w:r>
    <w:r>
      <w:fldChar w:fldCharType="begin"/>
    </w:r>
    <w:r>
      <w:instrText xml:space="preserve"> PAGE   \* MERGEFORMAT </w:instrText>
    </w:r>
    <w:r>
      <w:fldChar w:fldCharType="separate"/>
    </w:r>
    <w:r w:rsidR="0035372F">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2F" w:rsidRDefault="00353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404" w:rsidRDefault="00D57404" w:rsidP="00D57404">
      <w:r>
        <w:separator/>
      </w:r>
    </w:p>
  </w:footnote>
  <w:footnote w:type="continuationSeparator" w:id="0">
    <w:p w:rsidR="00D57404" w:rsidRDefault="00D57404" w:rsidP="00D57404">
      <w:r>
        <w:continuationSeparator/>
      </w:r>
    </w:p>
  </w:footnote>
  <w:footnote w:id="1">
    <w:p w:rsidR="00D57404" w:rsidRPr="00166E15" w:rsidRDefault="00D57404" w:rsidP="00D57404">
      <w:pPr>
        <w:autoSpaceDE w:val="0"/>
        <w:autoSpaceDN w:val="0"/>
        <w:adjustRightInd w:val="0"/>
        <w:rPr>
          <w:rFonts w:ascii="Times New Roman" w:hAnsi="Times New Roman"/>
          <w:sz w:val="20"/>
        </w:rPr>
      </w:pPr>
      <w:r w:rsidRPr="00166E15">
        <w:rPr>
          <w:rStyle w:val="FootnoteReference"/>
          <w:rFonts w:ascii="Times New Roman" w:hAnsi="Times New Roman"/>
          <w:sz w:val="20"/>
        </w:rPr>
        <w:footnoteRef/>
      </w:r>
      <w:r w:rsidRPr="00166E15">
        <w:rPr>
          <w:rFonts w:ascii="Times New Roman" w:hAnsi="Times New Roman"/>
          <w:sz w:val="20"/>
        </w:rPr>
        <w:t xml:space="preserve"> </w:t>
      </w:r>
      <w:r w:rsidRPr="00166E15">
        <w:rPr>
          <w:rFonts w:ascii="Times New Roman" w:hAnsi="Times New Roman"/>
          <w:i/>
          <w:sz w:val="20"/>
        </w:rPr>
        <w:t>See</w:t>
      </w:r>
      <w:r w:rsidRPr="00166E15">
        <w:rPr>
          <w:rFonts w:ascii="Times New Roman" w:hAnsi="Times New Roman"/>
          <w:sz w:val="20"/>
        </w:rPr>
        <w:t xml:space="preserve"> Order Issuing New License, 123 FERC ¶ 62, 258 (June 26, 2008), attached as Exhibit No.__</w:t>
      </w:r>
      <w:proofErr w:type="gramStart"/>
      <w:r w:rsidRPr="00166E15">
        <w:rPr>
          <w:rFonts w:ascii="Times New Roman" w:hAnsi="Times New Roman"/>
          <w:sz w:val="20"/>
        </w:rPr>
        <w:t>_(</w:t>
      </w:r>
      <w:proofErr w:type="gramEnd"/>
      <w:r w:rsidRPr="00166E15">
        <w:rPr>
          <w:rFonts w:ascii="Times New Roman" w:hAnsi="Times New Roman"/>
          <w:sz w:val="20"/>
        </w:rPr>
        <w:t xml:space="preserve">MRT-2T).  </w:t>
      </w:r>
      <w:r w:rsidRPr="00166E15">
        <w:rPr>
          <w:rFonts w:ascii="Times New Roman" w:hAnsi="Times New Roman"/>
          <w:i/>
          <w:sz w:val="20"/>
        </w:rPr>
        <w:t>See</w:t>
      </w:r>
      <w:r w:rsidRPr="00166E15">
        <w:rPr>
          <w:rFonts w:ascii="Times New Roman" w:hAnsi="Times New Roman"/>
          <w:sz w:val="20"/>
        </w:rPr>
        <w:t xml:space="preserve"> </w:t>
      </w:r>
      <w:r w:rsidRPr="00166E15">
        <w:rPr>
          <w:rFonts w:ascii="Times New Roman" w:hAnsi="Times New Roman"/>
          <w:i/>
          <w:sz w:val="20"/>
        </w:rPr>
        <w:t>also</w:t>
      </w:r>
      <w:r w:rsidRPr="00166E15">
        <w:rPr>
          <w:rFonts w:ascii="Times New Roman" w:hAnsi="Times New Roman"/>
          <w:sz w:val="20"/>
        </w:rPr>
        <w:t xml:space="preserve"> Order on Rehearing, 125 FERC 61,046 (October 16, 2008), attached as Exhibit No.__</w:t>
      </w:r>
      <w:proofErr w:type="gramStart"/>
      <w:r w:rsidRPr="00166E15">
        <w:rPr>
          <w:rFonts w:ascii="Times New Roman" w:hAnsi="Times New Roman"/>
          <w:sz w:val="20"/>
        </w:rPr>
        <w:t>_(</w:t>
      </w:r>
      <w:proofErr w:type="gramEnd"/>
      <w:r w:rsidRPr="00166E15">
        <w:rPr>
          <w:rFonts w:ascii="Times New Roman" w:hAnsi="Times New Roman"/>
          <w:sz w:val="20"/>
        </w:rPr>
        <w:t>MRT-3T).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2F" w:rsidRDefault="003537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04" w:rsidRDefault="00D57404" w:rsidP="00D57404">
    <w:pPr>
      <w:pStyle w:val="Header"/>
      <w:jc w:val="right"/>
    </w:pPr>
    <w:r>
      <w:t>Attachment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2F" w:rsidRDefault="003537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04"/>
    <w:rsid w:val="00132586"/>
    <w:rsid w:val="00166E15"/>
    <w:rsid w:val="0035372F"/>
    <w:rsid w:val="00AD1F60"/>
    <w:rsid w:val="00C57530"/>
    <w:rsid w:val="00D57404"/>
    <w:rsid w:val="00E2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0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32586"/>
    <w:rPr>
      <w:rFonts w:ascii="Times New Roman" w:hAnsi="Times New Roman"/>
      <w:sz w:val="24"/>
    </w:rPr>
  </w:style>
  <w:style w:type="character" w:styleId="FootnoteReference">
    <w:name w:val="footnote reference"/>
    <w:basedOn w:val="DefaultParagraphFont"/>
    <w:uiPriority w:val="99"/>
    <w:semiHidden/>
    <w:unhideWhenUsed/>
    <w:rsid w:val="00D57404"/>
    <w:rPr>
      <w:vertAlign w:val="superscript"/>
    </w:rPr>
  </w:style>
  <w:style w:type="paragraph" w:styleId="Header">
    <w:name w:val="header"/>
    <w:basedOn w:val="Normal"/>
    <w:link w:val="HeaderChar"/>
    <w:uiPriority w:val="99"/>
    <w:unhideWhenUsed/>
    <w:rsid w:val="00D57404"/>
    <w:pPr>
      <w:tabs>
        <w:tab w:val="center" w:pos="4680"/>
        <w:tab w:val="right" w:pos="9360"/>
      </w:tabs>
    </w:pPr>
  </w:style>
  <w:style w:type="character" w:customStyle="1" w:styleId="HeaderChar">
    <w:name w:val="Header Char"/>
    <w:basedOn w:val="DefaultParagraphFont"/>
    <w:link w:val="Header"/>
    <w:uiPriority w:val="99"/>
    <w:rsid w:val="00D57404"/>
    <w:rPr>
      <w:rFonts w:ascii="Times" w:eastAsia="Times" w:hAnsi="Times" w:cs="Times New Roman"/>
      <w:sz w:val="24"/>
      <w:szCs w:val="20"/>
    </w:rPr>
  </w:style>
  <w:style w:type="paragraph" w:styleId="Footer">
    <w:name w:val="footer"/>
    <w:basedOn w:val="Normal"/>
    <w:link w:val="FooterChar"/>
    <w:uiPriority w:val="99"/>
    <w:unhideWhenUsed/>
    <w:rsid w:val="00D57404"/>
    <w:pPr>
      <w:tabs>
        <w:tab w:val="center" w:pos="4680"/>
        <w:tab w:val="right" w:pos="9360"/>
      </w:tabs>
    </w:pPr>
  </w:style>
  <w:style w:type="character" w:customStyle="1" w:styleId="FooterChar">
    <w:name w:val="Footer Char"/>
    <w:basedOn w:val="DefaultParagraphFont"/>
    <w:link w:val="Footer"/>
    <w:uiPriority w:val="99"/>
    <w:rsid w:val="00D57404"/>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0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32586"/>
    <w:rPr>
      <w:rFonts w:ascii="Times New Roman" w:hAnsi="Times New Roman"/>
      <w:sz w:val="24"/>
    </w:rPr>
  </w:style>
  <w:style w:type="character" w:styleId="FootnoteReference">
    <w:name w:val="footnote reference"/>
    <w:basedOn w:val="DefaultParagraphFont"/>
    <w:uiPriority w:val="99"/>
    <w:semiHidden/>
    <w:unhideWhenUsed/>
    <w:rsid w:val="00D57404"/>
    <w:rPr>
      <w:vertAlign w:val="superscript"/>
    </w:rPr>
  </w:style>
  <w:style w:type="paragraph" w:styleId="Header">
    <w:name w:val="header"/>
    <w:basedOn w:val="Normal"/>
    <w:link w:val="HeaderChar"/>
    <w:uiPriority w:val="99"/>
    <w:unhideWhenUsed/>
    <w:rsid w:val="00D57404"/>
    <w:pPr>
      <w:tabs>
        <w:tab w:val="center" w:pos="4680"/>
        <w:tab w:val="right" w:pos="9360"/>
      </w:tabs>
    </w:pPr>
  </w:style>
  <w:style w:type="character" w:customStyle="1" w:styleId="HeaderChar">
    <w:name w:val="Header Char"/>
    <w:basedOn w:val="DefaultParagraphFont"/>
    <w:link w:val="Header"/>
    <w:uiPriority w:val="99"/>
    <w:rsid w:val="00D57404"/>
    <w:rPr>
      <w:rFonts w:ascii="Times" w:eastAsia="Times" w:hAnsi="Times" w:cs="Times New Roman"/>
      <w:sz w:val="24"/>
      <w:szCs w:val="20"/>
    </w:rPr>
  </w:style>
  <w:style w:type="paragraph" w:styleId="Footer">
    <w:name w:val="footer"/>
    <w:basedOn w:val="Normal"/>
    <w:link w:val="FooterChar"/>
    <w:uiPriority w:val="99"/>
    <w:unhideWhenUsed/>
    <w:rsid w:val="00D57404"/>
    <w:pPr>
      <w:tabs>
        <w:tab w:val="center" w:pos="4680"/>
        <w:tab w:val="right" w:pos="9360"/>
      </w:tabs>
    </w:pPr>
  </w:style>
  <w:style w:type="character" w:customStyle="1" w:styleId="FooterChar">
    <w:name w:val="Footer Char"/>
    <w:basedOn w:val="DefaultParagraphFont"/>
    <w:link w:val="Footer"/>
    <w:uiPriority w:val="99"/>
    <w:rsid w:val="00D57404"/>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0FF59ADDA17F4092979854FDF14FC1" ma:contentTypeVersion="175" ma:contentTypeDescription="" ma:contentTypeScope="" ma:versionID="27047b08c8edfe0b3eae034fac3fa0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2014-04-14T07:00:00+00:00</OpenedDate>
    <Date1 xmlns="dc463f71-b30c-4ab2-9473-d307f9d35888">2014-04-14T07:00:00+00:00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582C486-9F27-45C6-A205-78790E25F788}"/>
</file>

<file path=customXml/itemProps2.xml><?xml version="1.0" encoding="utf-8"?>
<ds:datastoreItem xmlns:ds="http://schemas.openxmlformats.org/officeDocument/2006/customXml" ds:itemID="{BBEAC241-C033-419A-9D8D-D272741C58E6}"/>
</file>

<file path=customXml/itemProps3.xml><?xml version="1.0" encoding="utf-8"?>
<ds:datastoreItem xmlns:ds="http://schemas.openxmlformats.org/officeDocument/2006/customXml" ds:itemID="{D68133EC-0365-42AD-B8BB-FB5561E99CDE}"/>
</file>

<file path=customXml/itemProps4.xml><?xml version="1.0" encoding="utf-8"?>
<ds:datastoreItem xmlns:ds="http://schemas.openxmlformats.org/officeDocument/2006/customXml" ds:itemID="{FBB0EF7B-65BA-4577-ADDC-76616396D709}"/>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2014-04-14T22:53:00Z</dcterms:created>
  <dcterms:modified xsi:type="dcterms:W3CDTF">2014-04-14T22:54:00Z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0x0101006E56B4D1795A2E4DB2F0B01679ED314A00830FF59ADDA17F4092979854FDF14FC1</vt:lpwstr>
  </property>
  <property fmtid="{D5CDD505-2E9C-101B-9397-08002B2CF9AE}" pid="4" name="_docset_NoMedatataSyncRequired">
    <vt:lpwstr>False</vt:lpwstr>
  </property>
</Properties>
</file>