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C3173D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October 12</w:t>
      </w:r>
      <w:r w:rsidR="00A31B8F">
        <w:rPr>
          <w:rFonts w:ascii="Times New Roman" w:hAnsi="Times New Roman"/>
        </w:rPr>
        <w:t>,</w:t>
      </w:r>
      <w:r w:rsidR="00B90CFC">
        <w:rPr>
          <w:rFonts w:ascii="Times New Roman" w:hAnsi="Times New Roman"/>
        </w:rPr>
        <w:t xml:space="preserve">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</w:r>
      <w:r w:rsidR="00A31B8F">
        <w:rPr>
          <w:rFonts w:ascii="Times New Roman" w:hAnsi="Times New Roman"/>
        </w:rPr>
        <w:t>Deborah Reynolds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="00A31B8F">
        <w:rPr>
          <w:rFonts w:ascii="Times New Roman" w:hAnsi="Times New Roman"/>
        </w:rPr>
        <w:t>Assistant Director, Conservation and Energy Planning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2A3C75" w:rsidRDefault="00964072" w:rsidP="00A30233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A30233" w:rsidRPr="003F18B3">
        <w:rPr>
          <w:rFonts w:ascii="Times New Roman" w:hAnsi="Times New Roman"/>
          <w:b/>
        </w:rPr>
        <w:t xml:space="preserve">PacifiCorp’s </w:t>
      </w:r>
      <w:r w:rsidR="00147F4B">
        <w:rPr>
          <w:rFonts w:ascii="Times New Roman" w:hAnsi="Times New Roman"/>
          <w:b/>
        </w:rPr>
        <w:t>SAI</w:t>
      </w:r>
      <w:r w:rsidR="00A65D0A">
        <w:rPr>
          <w:rFonts w:ascii="Times New Roman" w:hAnsi="Times New Roman"/>
          <w:b/>
        </w:rPr>
        <w:t>F</w:t>
      </w:r>
      <w:r w:rsidR="00147F4B">
        <w:rPr>
          <w:rFonts w:ascii="Times New Roman" w:hAnsi="Times New Roman"/>
          <w:b/>
        </w:rPr>
        <w:t>I</w:t>
      </w:r>
      <w:r w:rsidR="00A31B8F">
        <w:rPr>
          <w:rFonts w:ascii="Times New Roman" w:hAnsi="Times New Roman"/>
          <w:b/>
        </w:rPr>
        <w:t>-based Major Event Report</w:t>
      </w:r>
    </w:p>
    <w:p w:rsidR="00DD322E" w:rsidRPr="002A3C75" w:rsidRDefault="002A3C75" w:rsidP="00A302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Associated with Docket No. UE-120642</w:t>
      </w:r>
      <w:r>
        <w:rPr>
          <w:b/>
        </w:rPr>
        <w:t>,</w:t>
      </w:r>
      <w:r w:rsidR="009F52BE">
        <w:rPr>
          <w:b/>
        </w:rPr>
        <w:t xml:space="preserve"> </w:t>
      </w:r>
      <w:r>
        <w:rPr>
          <w:b/>
        </w:rPr>
        <w:t>Annual Service Quality Report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A31B8F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Ms</w:t>
      </w:r>
      <w:r w:rsidR="00964072" w:rsidRPr="00D870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Reynolds</w:t>
      </w:r>
      <w:r w:rsidR="00964072" w:rsidRPr="00D870FC">
        <w:rPr>
          <w:rFonts w:ascii="Times New Roman" w:hAnsi="Times New Roman"/>
        </w:rPr>
        <w:t>:</w:t>
      </w:r>
    </w:p>
    <w:p w:rsidR="009F52BE" w:rsidRDefault="009F52BE" w:rsidP="009F52BE">
      <w:pPr>
        <w:jc w:val="both"/>
        <w:rPr>
          <w:rFonts w:ascii="Times New Roman" w:hAnsi="Times New Roman"/>
        </w:rPr>
      </w:pPr>
    </w:p>
    <w:p w:rsidR="00A30233" w:rsidRDefault="00A30233" w:rsidP="009F52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</w:t>
      </w:r>
      <w:r w:rsidR="00A31B8F">
        <w:rPr>
          <w:rFonts w:ascii="Times New Roman" w:hAnsi="Times New Roman"/>
        </w:rPr>
        <w:t>, d.b.a. Pacific Power &amp;</w:t>
      </w:r>
      <w:r w:rsidR="00147F4B">
        <w:rPr>
          <w:rFonts w:ascii="Times New Roman" w:hAnsi="Times New Roman"/>
        </w:rPr>
        <w:t xml:space="preserve"> Light Company is claiming </w:t>
      </w:r>
      <w:r w:rsidR="00A31B8F">
        <w:rPr>
          <w:rFonts w:ascii="Times New Roman" w:hAnsi="Times New Roman"/>
        </w:rPr>
        <w:t>major event exclusion</w:t>
      </w:r>
      <w:r w:rsidR="00147F4B">
        <w:rPr>
          <w:rFonts w:ascii="Times New Roman" w:hAnsi="Times New Roman"/>
        </w:rPr>
        <w:t xml:space="preserve"> for </w:t>
      </w:r>
      <w:r w:rsidR="00C3173D">
        <w:rPr>
          <w:rFonts w:ascii="Times New Roman" w:hAnsi="Times New Roman"/>
        </w:rPr>
        <w:t>an</w:t>
      </w:r>
      <w:r w:rsidR="00147F4B">
        <w:rPr>
          <w:rFonts w:ascii="Times New Roman" w:hAnsi="Times New Roman"/>
        </w:rPr>
        <w:t xml:space="preserve"> outage that occurred </w:t>
      </w:r>
      <w:r w:rsidR="00C3173D">
        <w:rPr>
          <w:rFonts w:ascii="Times New Roman" w:hAnsi="Times New Roman"/>
        </w:rPr>
        <w:t>September 17</w:t>
      </w:r>
      <w:r w:rsidR="00147F4B">
        <w:rPr>
          <w:rFonts w:ascii="Times New Roman" w:hAnsi="Times New Roman"/>
        </w:rPr>
        <w:t xml:space="preserve">, 2012 </w:t>
      </w:r>
      <w:r w:rsidR="00A31B8F">
        <w:rPr>
          <w:rFonts w:ascii="Times New Roman" w:hAnsi="Times New Roman"/>
        </w:rPr>
        <w:t>in its Washington se</w:t>
      </w:r>
      <w:r w:rsidR="00147F4B">
        <w:rPr>
          <w:rFonts w:ascii="Times New Roman" w:hAnsi="Times New Roman"/>
        </w:rPr>
        <w:t xml:space="preserve">rvice territory.  The </w:t>
      </w:r>
      <w:r w:rsidR="00364CD0">
        <w:rPr>
          <w:rFonts w:ascii="Times New Roman" w:hAnsi="Times New Roman"/>
        </w:rPr>
        <w:t xml:space="preserve">transmission outage event was the result of a </w:t>
      </w:r>
      <w:proofErr w:type="spellStart"/>
      <w:r w:rsidR="00C3173D">
        <w:rPr>
          <w:rFonts w:ascii="Times New Roman" w:hAnsi="Times New Roman"/>
        </w:rPr>
        <w:t>sidestack</w:t>
      </w:r>
      <w:proofErr w:type="spellEnd"/>
      <w:r w:rsidR="00C3173D">
        <w:rPr>
          <w:rFonts w:ascii="Times New Roman" w:hAnsi="Times New Roman"/>
        </w:rPr>
        <w:t xml:space="preserve"> insulator</w:t>
      </w:r>
      <w:r w:rsidR="00364CD0">
        <w:rPr>
          <w:rFonts w:ascii="Times New Roman" w:hAnsi="Times New Roman"/>
        </w:rPr>
        <w:t xml:space="preserve"> that failed.  The fault event impacted the local transmission system, which was subsequently reconfigured to restore power</w:t>
      </w:r>
      <w:r w:rsidR="00147F4B">
        <w:rPr>
          <w:rFonts w:ascii="Times New Roman" w:hAnsi="Times New Roman"/>
        </w:rPr>
        <w:t xml:space="preserve">.  The basis of the major event qualification is the company’s </w:t>
      </w:r>
      <w:r w:rsidR="00364CD0">
        <w:rPr>
          <w:rFonts w:ascii="Times New Roman" w:hAnsi="Times New Roman"/>
        </w:rPr>
        <w:t>approved SAIFI-based major event criteria</w:t>
      </w:r>
      <w:r w:rsidR="00364CD0" w:rsidRPr="00697D85">
        <w:rPr>
          <w:rStyle w:val="FootnoteReference"/>
          <w:rFonts w:ascii="Times New Roman" w:hAnsi="Times New Roman"/>
          <w:sz w:val="20"/>
        </w:rPr>
        <w:footnoteReference w:id="1"/>
      </w:r>
      <w:r w:rsidR="00364CD0">
        <w:rPr>
          <w:rFonts w:ascii="Times New Roman" w:hAnsi="Times New Roman"/>
        </w:rPr>
        <w:t xml:space="preserve"> wherein more than 10% of the company’s operating area customers experience a sustained interruption simultaneously</w:t>
      </w:r>
      <w:r w:rsidR="00147F4B">
        <w:rPr>
          <w:rFonts w:ascii="Times New Roman" w:hAnsi="Times New Roman"/>
        </w:rPr>
        <w:t>.</w:t>
      </w:r>
    </w:p>
    <w:p w:rsidR="009F52BE" w:rsidRDefault="009F52BE" w:rsidP="009F52BE">
      <w:pPr>
        <w:jc w:val="both"/>
        <w:rPr>
          <w:rFonts w:ascii="Times New Roman" w:hAnsi="Times New Roman"/>
        </w:rPr>
      </w:pPr>
    </w:p>
    <w:p w:rsidR="00964072" w:rsidRPr="00D870FC" w:rsidRDefault="00A31B8F" w:rsidP="009F52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you require further information regarding this report, please contact</w:t>
      </w:r>
      <w:r w:rsidR="002B5884">
        <w:rPr>
          <w:rFonts w:ascii="Times New Roman" w:hAnsi="Times New Roman"/>
        </w:rPr>
        <w:t xml:space="preserve"> Carla Bird, Regulatory Manager at (503) 813-5269 or</w:t>
      </w:r>
      <w:r>
        <w:rPr>
          <w:rFonts w:ascii="Times New Roman" w:hAnsi="Times New Roman"/>
        </w:rPr>
        <w:t xml:space="preserve"> Heide Caswell, Director-</w:t>
      </w:r>
      <w:r w:rsidR="00147F4B">
        <w:rPr>
          <w:rFonts w:ascii="Times New Roman" w:hAnsi="Times New Roman"/>
        </w:rPr>
        <w:t>Asset</w:t>
      </w:r>
      <w:r>
        <w:rPr>
          <w:rFonts w:ascii="Times New Roman" w:hAnsi="Times New Roman"/>
        </w:rPr>
        <w:t xml:space="preserve"> Performance at (503) 813-6216</w:t>
      </w:r>
      <w:r w:rsidR="00F75955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F52BE" w:rsidRDefault="009F52BE" w:rsidP="00964072">
      <w:pPr>
        <w:jc w:val="both"/>
        <w:rPr>
          <w:rFonts w:ascii="Times New Roman" w:hAnsi="Times New Roman"/>
        </w:rPr>
      </w:pPr>
    </w:p>
    <w:p w:rsidR="00A31B8F" w:rsidRDefault="002B588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2B5884" w:rsidRPr="00D870FC" w:rsidRDefault="002B588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F52BE" w:rsidRDefault="00964072" w:rsidP="009F52BE">
      <w:pPr>
        <w:pStyle w:val="Header"/>
        <w:tabs>
          <w:tab w:val="clear" w:pos="4320"/>
          <w:tab w:val="clear" w:pos="8640"/>
        </w:tabs>
        <w:spacing w:line="276" w:lineRule="auto"/>
        <w:jc w:val="both"/>
      </w:pPr>
      <w:r w:rsidRPr="00D870FC">
        <w:t>Enclosures</w:t>
      </w:r>
      <w:r w:rsidR="009F52BE" w:rsidRPr="009F52BE">
        <w:t xml:space="preserve"> </w:t>
      </w:r>
    </w:p>
    <w:p w:rsidR="009F52BE" w:rsidRDefault="009F52BE" w:rsidP="009F52BE">
      <w:pPr>
        <w:pStyle w:val="Header"/>
        <w:tabs>
          <w:tab w:val="clear" w:pos="4320"/>
          <w:tab w:val="clear" w:pos="8640"/>
        </w:tabs>
        <w:spacing w:line="276" w:lineRule="auto"/>
        <w:jc w:val="both"/>
      </w:pPr>
      <w:r>
        <w:t>cc:</w:t>
      </w:r>
      <w:r>
        <w:tab/>
        <w:t>Roger Kouchi, WUTC</w:t>
      </w:r>
    </w:p>
    <w:sectPr w:rsidR="009F52BE" w:rsidSect="00D03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A1" w:rsidRDefault="00EA45A1" w:rsidP="00964072">
      <w:r>
        <w:separator/>
      </w:r>
    </w:p>
  </w:endnote>
  <w:endnote w:type="continuationSeparator" w:id="0">
    <w:p w:rsidR="00EA45A1" w:rsidRDefault="00EA45A1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4C" w:rsidRDefault="00301C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4C" w:rsidRDefault="00301C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4C" w:rsidRDefault="00301C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A1" w:rsidRDefault="00EA45A1" w:rsidP="00964072">
      <w:r>
        <w:separator/>
      </w:r>
    </w:p>
  </w:footnote>
  <w:footnote w:type="continuationSeparator" w:id="0">
    <w:p w:rsidR="00EA45A1" w:rsidRDefault="00EA45A1" w:rsidP="00964072">
      <w:r>
        <w:continuationSeparator/>
      </w:r>
    </w:p>
  </w:footnote>
  <w:footnote w:id="1">
    <w:p w:rsidR="004B3D59" w:rsidRDefault="00364CD0" w:rsidP="00364CD0">
      <w:pPr>
        <w:pStyle w:val="BodyTextIndent"/>
        <w:spacing w:before="0" w:line="240" w:lineRule="auto"/>
        <w:ind w:left="274"/>
      </w:pPr>
      <w:r>
        <w:rPr>
          <w:rStyle w:val="FootnoteReference"/>
        </w:rPr>
        <w:footnoteRef/>
      </w:r>
      <w:r>
        <w:t xml:space="preserve"> </w:t>
      </w:r>
      <w:r w:rsidR="004B3D59">
        <w:t>As approved in Docket UE-1</w:t>
      </w:r>
      <w:r w:rsidR="000D562B">
        <w:t>1</w:t>
      </w:r>
      <w:r w:rsidR="004B3D59">
        <w:t>06</w:t>
      </w:r>
      <w:r w:rsidR="000D562B">
        <w:t>34</w:t>
      </w:r>
    </w:p>
    <w:p w:rsidR="00364CD0" w:rsidRPr="00364CD0" w:rsidRDefault="008D277F" w:rsidP="00364CD0">
      <w:pPr>
        <w:pStyle w:val="BodyTextIndent"/>
        <w:spacing w:before="0" w:line="240" w:lineRule="auto"/>
        <w:ind w:left="274"/>
        <w:rPr>
          <w:b/>
          <w:i/>
        </w:rPr>
      </w:pPr>
      <w:r w:rsidRPr="008D277F">
        <w:rPr>
          <w:b/>
          <w:i/>
        </w:rPr>
        <w:t xml:space="preserve">SAIFI-Based Major Event </w:t>
      </w:r>
    </w:p>
    <w:p w:rsidR="00364CD0" w:rsidRDefault="008D277F" w:rsidP="009F52BE">
      <w:pPr>
        <w:pStyle w:val="BodyTextIndent"/>
        <w:spacing w:before="0" w:line="240" w:lineRule="auto"/>
        <w:ind w:left="274"/>
      </w:pPr>
      <w:r w:rsidRPr="008D277F">
        <w:t xml:space="preserve">A SAIFI-Based Major Event is defined as an event in which more than 10% of an operating area’s customers are simultaneously without service as a result of a sustained interruption.   </w:t>
      </w:r>
      <w:r w:rsidR="00364CD0">
        <w:t>Yakima</w:t>
      </w:r>
      <w:r w:rsidR="00140A28">
        <w:t xml:space="preserve"> Operating Area’s SAIFI-based threshold for 2012 is 8,171 customers, since it serves a frozen customer count of 81,709 customers.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4C" w:rsidRDefault="00301C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6B" w:rsidRDefault="00461F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4C" w:rsidRDefault="00301C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64755"/>
    <w:rsid w:val="00087031"/>
    <w:rsid w:val="000B679C"/>
    <w:rsid w:val="000D424B"/>
    <w:rsid w:val="000D562B"/>
    <w:rsid w:val="000D6421"/>
    <w:rsid w:val="000E52A3"/>
    <w:rsid w:val="000F0A25"/>
    <w:rsid w:val="000F0C65"/>
    <w:rsid w:val="00140A28"/>
    <w:rsid w:val="00146750"/>
    <w:rsid w:val="00147F4B"/>
    <w:rsid w:val="001544F1"/>
    <w:rsid w:val="00166C83"/>
    <w:rsid w:val="001810B6"/>
    <w:rsid w:val="00183B5E"/>
    <w:rsid w:val="0019705D"/>
    <w:rsid w:val="001D5E3E"/>
    <w:rsid w:val="001E7A07"/>
    <w:rsid w:val="00204C32"/>
    <w:rsid w:val="00240638"/>
    <w:rsid w:val="00266D2B"/>
    <w:rsid w:val="002732B3"/>
    <w:rsid w:val="002A3C75"/>
    <w:rsid w:val="002B5884"/>
    <w:rsid w:val="002D4B38"/>
    <w:rsid w:val="002D566A"/>
    <w:rsid w:val="00301C4C"/>
    <w:rsid w:val="00313C11"/>
    <w:rsid w:val="00364CD0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61F6B"/>
    <w:rsid w:val="00473B39"/>
    <w:rsid w:val="004864BC"/>
    <w:rsid w:val="004A2CB1"/>
    <w:rsid w:val="004B3D59"/>
    <w:rsid w:val="004C0652"/>
    <w:rsid w:val="005172AD"/>
    <w:rsid w:val="00570932"/>
    <w:rsid w:val="00584D4D"/>
    <w:rsid w:val="00595EE2"/>
    <w:rsid w:val="005C7B60"/>
    <w:rsid w:val="005D31B6"/>
    <w:rsid w:val="006256E3"/>
    <w:rsid w:val="0062691B"/>
    <w:rsid w:val="006970F0"/>
    <w:rsid w:val="00697D85"/>
    <w:rsid w:val="006A5316"/>
    <w:rsid w:val="006E7001"/>
    <w:rsid w:val="006F659A"/>
    <w:rsid w:val="00707CB4"/>
    <w:rsid w:val="00727F23"/>
    <w:rsid w:val="00740321"/>
    <w:rsid w:val="00750FF6"/>
    <w:rsid w:val="00765F30"/>
    <w:rsid w:val="007B6E7D"/>
    <w:rsid w:val="007B7BE5"/>
    <w:rsid w:val="007E2AA1"/>
    <w:rsid w:val="007E5F59"/>
    <w:rsid w:val="00810188"/>
    <w:rsid w:val="00813422"/>
    <w:rsid w:val="00820CA3"/>
    <w:rsid w:val="00874DFF"/>
    <w:rsid w:val="008806A0"/>
    <w:rsid w:val="00881054"/>
    <w:rsid w:val="008A048F"/>
    <w:rsid w:val="008D277F"/>
    <w:rsid w:val="008E44E7"/>
    <w:rsid w:val="009100EA"/>
    <w:rsid w:val="00921099"/>
    <w:rsid w:val="00924ACC"/>
    <w:rsid w:val="00943FAF"/>
    <w:rsid w:val="00964072"/>
    <w:rsid w:val="00965086"/>
    <w:rsid w:val="009739FC"/>
    <w:rsid w:val="009B35AF"/>
    <w:rsid w:val="009B4F02"/>
    <w:rsid w:val="009C1DF0"/>
    <w:rsid w:val="009F52BE"/>
    <w:rsid w:val="00A23F5F"/>
    <w:rsid w:val="00A30233"/>
    <w:rsid w:val="00A31B8F"/>
    <w:rsid w:val="00A65D0A"/>
    <w:rsid w:val="00A86A08"/>
    <w:rsid w:val="00AB466A"/>
    <w:rsid w:val="00AC713D"/>
    <w:rsid w:val="00AE3851"/>
    <w:rsid w:val="00B104EF"/>
    <w:rsid w:val="00B33B57"/>
    <w:rsid w:val="00B614BD"/>
    <w:rsid w:val="00B85FE0"/>
    <w:rsid w:val="00B90CFC"/>
    <w:rsid w:val="00BA4CEE"/>
    <w:rsid w:val="00BF06AA"/>
    <w:rsid w:val="00C219B7"/>
    <w:rsid w:val="00C3173D"/>
    <w:rsid w:val="00C52A4A"/>
    <w:rsid w:val="00C56CB3"/>
    <w:rsid w:val="00C90214"/>
    <w:rsid w:val="00CB7DAC"/>
    <w:rsid w:val="00CE3E12"/>
    <w:rsid w:val="00D0390D"/>
    <w:rsid w:val="00D57F9B"/>
    <w:rsid w:val="00DA3AED"/>
    <w:rsid w:val="00DA5E01"/>
    <w:rsid w:val="00DB346C"/>
    <w:rsid w:val="00DC0191"/>
    <w:rsid w:val="00DD322E"/>
    <w:rsid w:val="00EA45A1"/>
    <w:rsid w:val="00EA6307"/>
    <w:rsid w:val="00EC13EE"/>
    <w:rsid w:val="00ED3559"/>
    <w:rsid w:val="00ED434E"/>
    <w:rsid w:val="00F15499"/>
    <w:rsid w:val="00F33D3C"/>
    <w:rsid w:val="00F4002C"/>
    <w:rsid w:val="00F61D02"/>
    <w:rsid w:val="00F63A42"/>
    <w:rsid w:val="00F7086A"/>
    <w:rsid w:val="00F75955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64CD0"/>
    <w:pPr>
      <w:spacing w:before="120" w:line="360" w:lineRule="auto"/>
      <w:jc w:val="both"/>
    </w:pPr>
    <w:rPr>
      <w:rFonts w:ascii="Times New Roman" w:eastAsia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64CD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64CD0"/>
    <w:pPr>
      <w:spacing w:before="120" w:line="360" w:lineRule="auto"/>
      <w:jc w:val="both"/>
    </w:pPr>
    <w:rPr>
      <w:rFonts w:ascii="Times New Roman" w:eastAsia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64CD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2012-05-01T07:00:00+00:00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120642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2C6753F108F341BC438317A6E727B4" ma:contentTypeVersion="139" ma:contentTypeDescription="" ma:contentTypeScope="" ma:versionID="844b7b8b37bbee41ff5acddfe55d85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06160-6A3B-416F-A7A2-84A7991A5506}"/>
</file>

<file path=customXml/itemProps2.xml><?xml version="1.0" encoding="utf-8"?>
<ds:datastoreItem xmlns:ds="http://schemas.openxmlformats.org/officeDocument/2006/customXml" ds:itemID="{4FCD3EB5-5CC4-4770-A0C9-52E197650F05}"/>
</file>

<file path=customXml/itemProps3.xml><?xml version="1.0" encoding="utf-8"?>
<ds:datastoreItem xmlns:ds="http://schemas.openxmlformats.org/officeDocument/2006/customXml" ds:itemID="{6E7679E5-DF3D-4122-87C9-6700C51F6CF2}"/>
</file>

<file path=customXml/itemProps4.xml><?xml version="1.0" encoding="utf-8"?>
<ds:datastoreItem xmlns:ds="http://schemas.openxmlformats.org/officeDocument/2006/customXml" ds:itemID="{8BF8AD19-1DAB-4697-B35D-EE57FBA2E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2012-10-12T20:44:00Z</dcterms:created>
  <dcterms:modified xsi:type="dcterms:W3CDTF">2012-10-12T20:44:00Z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0x0101006E56B4D1795A2E4DB2F0B01679ED314A00142C6753F108F341BC438317A6E727B4</vt:lpwstr>
  </property>
  <property fmtid="{D5CDD505-2E9C-101B-9397-08002B2CF9AE}" pid="3" name="_docset_NoMedatataSyncRequired">
    <vt:lpwstr>False</vt:lpwstr>
  </property>
</Properties>
</file>