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CB168" w14:textId="541DC829" w:rsidR="00295601" w:rsidRPr="006406DE" w:rsidRDefault="00295601">
      <w:pPr>
        <w:pStyle w:val="BodyText"/>
        <w:jc w:val="center"/>
        <w:rPr>
          <w:b/>
          <w:bCs/>
        </w:rPr>
      </w:pPr>
      <w:r w:rsidRPr="006406DE">
        <w:rPr>
          <w:b/>
          <w:bCs/>
        </w:rPr>
        <w:t xml:space="preserve">BEFORE THE WASHINGTON </w:t>
      </w:r>
    </w:p>
    <w:p w14:paraId="2A4CB169" w14:textId="77777777" w:rsidR="00295601" w:rsidRPr="006406DE" w:rsidRDefault="00295601">
      <w:pPr>
        <w:pStyle w:val="BodyText"/>
        <w:jc w:val="center"/>
        <w:rPr>
          <w:b/>
          <w:bCs/>
        </w:rPr>
      </w:pPr>
      <w:r w:rsidRPr="006406DE">
        <w:rPr>
          <w:b/>
          <w:bCs/>
        </w:rPr>
        <w:t>UTILITIES AND TRANSPORTATION COMMISSION</w:t>
      </w:r>
    </w:p>
    <w:p w14:paraId="2A4CB16A" w14:textId="77777777" w:rsidR="00295601" w:rsidRPr="006406DE" w:rsidRDefault="00295601">
      <w:pPr>
        <w:pStyle w:val="BodyText"/>
        <w:jc w:val="center"/>
      </w:pPr>
    </w:p>
    <w:tbl>
      <w:tblPr>
        <w:tblW w:w="0" w:type="auto"/>
        <w:tblInd w:w="528" w:type="dxa"/>
        <w:tblLook w:val="0000" w:firstRow="0" w:lastRow="0" w:firstColumn="0" w:lastColumn="0" w:noHBand="0" w:noVBand="0"/>
      </w:tblPr>
      <w:tblGrid>
        <w:gridCol w:w="4308"/>
        <w:gridCol w:w="500"/>
        <w:gridCol w:w="4048"/>
      </w:tblGrid>
      <w:tr w:rsidR="00295601" w:rsidRPr="006406DE" w14:paraId="2A4CB17D" w14:textId="77777777" w:rsidTr="000C44D2">
        <w:tc>
          <w:tcPr>
            <w:tcW w:w="4308" w:type="dxa"/>
          </w:tcPr>
          <w:p w14:paraId="2A4CB16B" w14:textId="77777777" w:rsidR="00295601" w:rsidRPr="006406DE" w:rsidRDefault="00A0742C">
            <w:pPr>
              <w:rPr>
                <w:bCs/>
              </w:rPr>
            </w:pPr>
            <w:r w:rsidRPr="006406DE">
              <w:rPr>
                <w:bCs/>
              </w:rPr>
              <w:t>In the Matter of the Petition of</w:t>
            </w:r>
            <w:r w:rsidR="00295601" w:rsidRPr="006406DE">
              <w:rPr>
                <w:bCs/>
              </w:rPr>
              <w:t xml:space="preserve"> </w:t>
            </w:r>
          </w:p>
          <w:p w14:paraId="2A4CB16C" w14:textId="77777777" w:rsidR="00295601" w:rsidRPr="006406DE" w:rsidRDefault="00295601">
            <w:pPr>
              <w:rPr>
                <w:bCs/>
              </w:rPr>
            </w:pPr>
          </w:p>
          <w:p w14:paraId="2A4CB16D" w14:textId="77777777" w:rsidR="00F0693C" w:rsidRPr="006406DE" w:rsidRDefault="00C955DB" w:rsidP="00A0742C">
            <w:pPr>
              <w:rPr>
                <w:bCs/>
              </w:rPr>
            </w:pPr>
            <w:r>
              <w:rPr>
                <w:bCs/>
              </w:rPr>
              <w:t>T</w:t>
            </w:r>
            <w:r w:rsidRPr="00CC10A1">
              <w:rPr>
                <w:bCs/>
              </w:rPr>
              <w:t xml:space="preserve">-MOBILE WEST </w:t>
            </w:r>
            <w:r w:rsidRPr="00446FEB">
              <w:rPr>
                <w:bCs/>
              </w:rPr>
              <w:t>CORPORATION</w:t>
            </w:r>
          </w:p>
          <w:p w14:paraId="2A4CB16E" w14:textId="77777777" w:rsidR="00295601" w:rsidRPr="006406DE" w:rsidRDefault="00295601">
            <w:pPr>
              <w:rPr>
                <w:bCs/>
              </w:rPr>
            </w:pPr>
            <w:r w:rsidRPr="006406DE">
              <w:rPr>
                <w:bCs/>
              </w:rPr>
              <w:t xml:space="preserve">             </w:t>
            </w:r>
            <w:r w:rsidR="00E40F2D" w:rsidRPr="006406DE">
              <w:fldChar w:fldCharType="begin"/>
            </w:r>
            <w:r w:rsidR="002C405B" w:rsidRPr="006406DE">
              <w:instrText xml:space="preserve"> ASK company1_name "Enter Full Company 1 Name</w:instrText>
            </w:r>
            <w:r w:rsidR="00E40F2D" w:rsidRPr="006406DE">
              <w:fldChar w:fldCharType="separate"/>
            </w:r>
            <w:bookmarkStart w:id="0" w:name="company1_name"/>
            <w:r w:rsidR="007F5215" w:rsidRPr="006406DE">
              <w:t>RCC Minnesota, Inc.</w:t>
            </w:r>
            <w:bookmarkEnd w:id="0"/>
            <w:r w:rsidR="00E40F2D" w:rsidRPr="006406DE">
              <w:fldChar w:fldCharType="end"/>
            </w:r>
            <w:r w:rsidRPr="006406DE">
              <w:rPr>
                <w:bCs/>
              </w:rPr>
              <w:t xml:space="preserve"> </w:t>
            </w:r>
          </w:p>
          <w:p w14:paraId="2A4CB16F" w14:textId="77777777" w:rsidR="005472F8" w:rsidRDefault="005472F8">
            <w:pPr>
              <w:pStyle w:val="Header"/>
              <w:tabs>
                <w:tab w:val="clear" w:pos="8300"/>
              </w:tabs>
              <w:rPr>
                <w:bCs/>
              </w:rPr>
            </w:pPr>
          </w:p>
          <w:p w14:paraId="2A4CB170" w14:textId="5252C8A8" w:rsidR="00295601" w:rsidRPr="005472F8" w:rsidRDefault="000C3FF8">
            <w:pPr>
              <w:pStyle w:val="Header"/>
              <w:tabs>
                <w:tab w:val="clear" w:pos="8300"/>
              </w:tabs>
              <w:rPr>
                <w:bCs/>
              </w:rPr>
            </w:pPr>
            <w:r w:rsidRPr="005472F8">
              <w:rPr>
                <w:bCs/>
              </w:rPr>
              <w:t>F</w:t>
            </w:r>
            <w:r w:rsidR="008A7C1D" w:rsidRPr="005472F8">
              <w:rPr>
                <w:bCs/>
              </w:rPr>
              <w:t xml:space="preserve">or </w:t>
            </w:r>
            <w:r w:rsidR="005472F8" w:rsidRPr="005472F8">
              <w:rPr>
                <w:bCs/>
              </w:rPr>
              <w:t xml:space="preserve">Conditional </w:t>
            </w:r>
            <w:r w:rsidR="00C955DB" w:rsidRPr="005472F8">
              <w:rPr>
                <w:bCs/>
              </w:rPr>
              <w:t>Designation as an Eligible Telecommunications Carrier</w:t>
            </w:r>
            <w:r w:rsidR="005472F8" w:rsidRPr="005472F8">
              <w:rPr>
                <w:bCs/>
              </w:rPr>
              <w:t xml:space="preserve"> for Purpose</w:t>
            </w:r>
            <w:r w:rsidR="00134FF5">
              <w:rPr>
                <w:bCs/>
              </w:rPr>
              <w:t>s</w:t>
            </w:r>
            <w:r w:rsidR="005472F8" w:rsidRPr="005472F8">
              <w:rPr>
                <w:bCs/>
              </w:rPr>
              <w:t xml:space="preserve"> of Participating in the Mobi</w:t>
            </w:r>
            <w:r w:rsidR="00F847EB">
              <w:rPr>
                <w:bCs/>
              </w:rPr>
              <w:t>l</w:t>
            </w:r>
            <w:r w:rsidR="005472F8" w:rsidRPr="005472F8">
              <w:rPr>
                <w:bCs/>
              </w:rPr>
              <w:t>ity Fund Phase I Auction</w:t>
            </w:r>
            <w:r w:rsidR="00C955DB" w:rsidRPr="005472F8">
              <w:rPr>
                <w:bCs/>
              </w:rPr>
              <w:t xml:space="preserve"> </w:t>
            </w:r>
          </w:p>
          <w:p w14:paraId="2A4CB171" w14:textId="77777777" w:rsidR="00C12843" w:rsidRDefault="00295601" w:rsidP="00E365AC">
            <w:pPr>
              <w:pStyle w:val="Header"/>
              <w:tabs>
                <w:tab w:val="clear" w:pos="8300"/>
              </w:tabs>
              <w:rPr>
                <w:bCs/>
              </w:rPr>
            </w:pPr>
            <w:r w:rsidRPr="006406DE">
              <w:rPr>
                <w:bCs/>
              </w:rPr>
              <w:t xml:space="preserve"> </w:t>
            </w:r>
          </w:p>
          <w:p w14:paraId="2A4CB172" w14:textId="77777777" w:rsidR="00295601" w:rsidRPr="006406DE" w:rsidRDefault="00295601" w:rsidP="00E365AC">
            <w:pPr>
              <w:pStyle w:val="Header"/>
              <w:tabs>
                <w:tab w:val="clear" w:pos="8300"/>
              </w:tabs>
              <w:rPr>
                <w:bCs/>
              </w:rPr>
            </w:pPr>
            <w:r w:rsidRPr="006406DE">
              <w:rPr>
                <w:bCs/>
              </w:rPr>
              <w:t>. . . . . . . . . . . . . . . . . . . . . . . . . . . . . . .</w:t>
            </w:r>
          </w:p>
        </w:tc>
        <w:tc>
          <w:tcPr>
            <w:tcW w:w="500" w:type="dxa"/>
          </w:tcPr>
          <w:p w14:paraId="2A4CB173" w14:textId="77777777"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14:paraId="2A4CB174" w14:textId="77777777" w:rsidR="00B0441A" w:rsidRPr="006406DE" w:rsidRDefault="00B0441A" w:rsidP="00A0742C">
            <w:pPr>
              <w:pStyle w:val="Header"/>
              <w:tabs>
                <w:tab w:val="clear" w:pos="8300"/>
              </w:tabs>
              <w:jc w:val="center"/>
              <w:rPr>
                <w:bCs/>
              </w:rPr>
            </w:pPr>
            <w:r w:rsidRPr="006406DE">
              <w:rPr>
                <w:bCs/>
              </w:rPr>
              <w:t>)</w:t>
            </w:r>
          </w:p>
          <w:p w14:paraId="2A4CB175" w14:textId="77777777" w:rsidR="00724613" w:rsidRPr="006406DE" w:rsidRDefault="00724613" w:rsidP="00A0742C">
            <w:pPr>
              <w:pStyle w:val="Header"/>
              <w:tabs>
                <w:tab w:val="clear" w:pos="8300"/>
              </w:tabs>
              <w:jc w:val="center"/>
              <w:rPr>
                <w:bCs/>
              </w:rPr>
            </w:pPr>
            <w:r w:rsidRPr="006406DE">
              <w:rPr>
                <w:bCs/>
              </w:rPr>
              <w:t>)</w:t>
            </w:r>
          </w:p>
          <w:p w14:paraId="2A4CB176" w14:textId="77777777" w:rsidR="00295601" w:rsidRPr="006406DE" w:rsidRDefault="00295601" w:rsidP="00A0742C">
            <w:pPr>
              <w:pStyle w:val="Header"/>
              <w:tabs>
                <w:tab w:val="clear" w:pos="8300"/>
              </w:tabs>
              <w:jc w:val="center"/>
              <w:rPr>
                <w:bCs/>
              </w:rPr>
            </w:pPr>
          </w:p>
        </w:tc>
        <w:tc>
          <w:tcPr>
            <w:tcW w:w="4048" w:type="dxa"/>
          </w:tcPr>
          <w:p w14:paraId="2A4CB177" w14:textId="77777777" w:rsidR="00295601" w:rsidRPr="006406DE" w:rsidRDefault="001B0766">
            <w:pPr>
              <w:pStyle w:val="Header"/>
              <w:tabs>
                <w:tab w:val="clear" w:pos="8300"/>
              </w:tabs>
              <w:rPr>
                <w:bCs/>
              </w:rPr>
            </w:pPr>
            <w:r w:rsidRPr="006406DE">
              <w:rPr>
                <w:bCs/>
              </w:rPr>
              <w:t>DOCKET</w:t>
            </w:r>
            <w:r w:rsidR="00D34631" w:rsidRPr="006406DE">
              <w:rPr>
                <w:bCs/>
              </w:rPr>
              <w:t xml:space="preserve"> UT-</w:t>
            </w:r>
            <w:r w:rsidR="00062C0B">
              <w:rPr>
                <w:bCs/>
              </w:rPr>
              <w:t>120512</w:t>
            </w:r>
            <w:r w:rsidR="00E40F2D" w:rsidRPr="006406DE">
              <w:rPr>
                <w:bCs/>
              </w:rPr>
              <w:fldChar w:fldCharType="begin"/>
            </w:r>
            <w:r w:rsidR="002C405B" w:rsidRPr="006406DE">
              <w:rPr>
                <w:bCs/>
              </w:rPr>
              <w:instrText>ASK docket_no "Enter Docket Number using XX=XXXXXX Format</w:instrText>
            </w:r>
            <w:r w:rsidR="00E40F2D" w:rsidRPr="006406DE">
              <w:rPr>
                <w:bCs/>
              </w:rPr>
              <w:fldChar w:fldCharType="separate"/>
            </w:r>
            <w:bookmarkStart w:id="1" w:name="docket_no"/>
            <w:r w:rsidR="00A0742C" w:rsidRPr="006406DE">
              <w:rPr>
                <w:bCs/>
              </w:rPr>
              <w:t>UT-023033</w:t>
            </w:r>
            <w:bookmarkEnd w:id="1"/>
            <w:r w:rsidR="00E40F2D" w:rsidRPr="006406DE">
              <w:rPr>
                <w:bCs/>
              </w:rPr>
              <w:fldChar w:fldCharType="end"/>
            </w:r>
          </w:p>
          <w:p w14:paraId="2A4CB178" w14:textId="77777777" w:rsidR="00295601" w:rsidRPr="006406DE" w:rsidRDefault="00295601">
            <w:pPr>
              <w:pStyle w:val="Header"/>
              <w:tabs>
                <w:tab w:val="clear" w:pos="8300"/>
              </w:tabs>
              <w:rPr>
                <w:bCs/>
              </w:rPr>
            </w:pPr>
          </w:p>
          <w:p w14:paraId="2A4CB179" w14:textId="77777777"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01</w:t>
            </w:r>
          </w:p>
          <w:p w14:paraId="2A4CB17A" w14:textId="77777777" w:rsidR="00295601" w:rsidRDefault="00295601">
            <w:pPr>
              <w:pStyle w:val="Header"/>
              <w:tabs>
                <w:tab w:val="clear" w:pos="8300"/>
              </w:tabs>
              <w:rPr>
                <w:bCs/>
              </w:rPr>
            </w:pPr>
          </w:p>
          <w:p w14:paraId="2A4CB17B" w14:textId="77777777" w:rsidR="005472F8" w:rsidRPr="006406DE" w:rsidRDefault="005472F8">
            <w:pPr>
              <w:pStyle w:val="Header"/>
              <w:tabs>
                <w:tab w:val="clear" w:pos="8300"/>
              </w:tabs>
              <w:rPr>
                <w:bCs/>
              </w:rPr>
            </w:pPr>
          </w:p>
          <w:p w14:paraId="2A4CB17C" w14:textId="686CFB0C" w:rsidR="00295601" w:rsidRPr="006406DE" w:rsidRDefault="00295601" w:rsidP="00062C0B">
            <w:pPr>
              <w:pStyle w:val="Header"/>
              <w:tabs>
                <w:tab w:val="clear" w:pos="8300"/>
              </w:tabs>
              <w:rPr>
                <w:bCs/>
              </w:rPr>
            </w:pPr>
            <w:r w:rsidRPr="005472F8">
              <w:rPr>
                <w:bCs/>
              </w:rPr>
              <w:t xml:space="preserve">ORDER </w:t>
            </w:r>
            <w:r w:rsidR="00C57E02" w:rsidRPr="005472F8">
              <w:rPr>
                <w:bCs/>
              </w:rPr>
              <w:t xml:space="preserve">GRANTING </w:t>
            </w:r>
            <w:r w:rsidR="00763C09">
              <w:rPr>
                <w:bCs/>
              </w:rPr>
              <w:t xml:space="preserve">CONDITIONAL </w:t>
            </w:r>
            <w:r w:rsidR="00C955DB" w:rsidRPr="005472F8">
              <w:rPr>
                <w:bCs/>
              </w:rPr>
              <w:t xml:space="preserve">DESIGNATION AS AN ELIGIBLE TELECOMMUNICATIONS CARRIER </w:t>
            </w:r>
          </w:p>
        </w:tc>
      </w:tr>
    </w:tbl>
    <w:p w14:paraId="2A4CB17E" w14:textId="77777777" w:rsidR="00295601" w:rsidRPr="006406DE" w:rsidRDefault="00D74D0A">
      <w:pPr>
        <w:pStyle w:val="SectionHeading"/>
        <w:rPr>
          <w:bCs w:val="0"/>
          <w:szCs w:val="24"/>
        </w:rPr>
      </w:pPr>
      <w:r w:rsidRPr="006406DE">
        <w:rPr>
          <w:bCs w:val="0"/>
          <w:szCs w:val="24"/>
        </w:rPr>
        <w:t xml:space="preserve">INTRODUCTION AND </w:t>
      </w:r>
      <w:r w:rsidR="00295601" w:rsidRPr="006406DE">
        <w:rPr>
          <w:bCs w:val="0"/>
          <w:szCs w:val="24"/>
        </w:rPr>
        <w:t>BACKGROUND</w:t>
      </w:r>
    </w:p>
    <w:p w14:paraId="2A4CB17F" w14:textId="77777777" w:rsidR="0032392C" w:rsidRPr="006406DE" w:rsidRDefault="0032392C" w:rsidP="0032392C">
      <w:pPr>
        <w:pStyle w:val="ListParagraph"/>
        <w:rPr>
          <w:bCs/>
        </w:rPr>
      </w:pPr>
    </w:p>
    <w:p w14:paraId="2A4CB180" w14:textId="37F50C47" w:rsidR="00EF6560" w:rsidRDefault="00EF6560" w:rsidP="00483533">
      <w:pPr>
        <w:numPr>
          <w:ilvl w:val="0"/>
          <w:numId w:val="15"/>
        </w:numPr>
        <w:tabs>
          <w:tab w:val="clear" w:pos="720"/>
          <w:tab w:val="num" w:pos="0"/>
        </w:tabs>
        <w:spacing w:line="288" w:lineRule="auto"/>
      </w:pPr>
      <w:r>
        <w:t xml:space="preserve">On April 9, 2012, T-Mobile West Corporation </w:t>
      </w:r>
      <w:r w:rsidR="00446FEB">
        <w:t xml:space="preserve">(T-Mobile or Company) </w:t>
      </w:r>
      <w:r>
        <w:t>filed a petition with the Washington Utilities and Transportation Commission (UTC or Commission) requesting conditional designation as an Eligible Telecommunications Carrier (ETC) pursuant to 47 U.S.C. § 214(e</w:t>
      </w:r>
      <w:proofErr w:type="gramStart"/>
      <w:r>
        <w:t>)(</w:t>
      </w:r>
      <w:proofErr w:type="gramEnd"/>
      <w:r>
        <w:t xml:space="preserve">2), 47 C.F.R. § 54.1003, and Washington Administrative Code (WAC) §§ 480-123-020 through 040 for the purpose of participating in the Mobility Fund Phase I auction. </w:t>
      </w:r>
      <w:r w:rsidR="00CF2CB5">
        <w:t xml:space="preserve"> </w:t>
      </w:r>
      <w:r>
        <w:t xml:space="preserve">The Company seeks ETC designation in all </w:t>
      </w:r>
      <w:r w:rsidR="00D62152">
        <w:t xml:space="preserve">Mobility Fund Phase 1-eligible census blocks </w:t>
      </w:r>
      <w:r>
        <w:t xml:space="preserve">outside its existing ETC area in Washington conditioned upon T-Mobile winning support from the </w:t>
      </w:r>
      <w:r w:rsidR="00AA6D6A">
        <w:t xml:space="preserve">Federal Communications Commission’s (FCC) </w:t>
      </w:r>
      <w:r>
        <w:t>Mobility Fund Phase I auction</w:t>
      </w:r>
      <w:r w:rsidR="00D62152" w:rsidRPr="00D62152">
        <w:t xml:space="preserve"> </w:t>
      </w:r>
      <w:r w:rsidR="00D62152">
        <w:t>for any such census blocks</w:t>
      </w:r>
      <w:r>
        <w:t>.</w:t>
      </w:r>
    </w:p>
    <w:p w14:paraId="2A4CB181" w14:textId="77777777" w:rsidR="00EF6560" w:rsidRDefault="00EF6560" w:rsidP="00483533">
      <w:pPr>
        <w:spacing w:line="288" w:lineRule="auto"/>
        <w:ind w:left="720"/>
      </w:pPr>
    </w:p>
    <w:p w14:paraId="2A4CB182" w14:textId="77777777" w:rsidR="00EF6560" w:rsidRDefault="00EF6560" w:rsidP="00483533">
      <w:pPr>
        <w:numPr>
          <w:ilvl w:val="0"/>
          <w:numId w:val="15"/>
        </w:numPr>
        <w:tabs>
          <w:tab w:val="clear" w:pos="720"/>
          <w:tab w:val="num" w:pos="0"/>
        </w:tabs>
        <w:spacing w:line="288" w:lineRule="auto"/>
      </w:pPr>
      <w:r>
        <w:t xml:space="preserve">On May 25, 2012, the Company filed errata to reflect its impending name change from T-Mobile West Corporation to T-Mobile West LLC, effective June 25, 2012. </w:t>
      </w:r>
      <w:r w:rsidR="00F847EB">
        <w:t xml:space="preserve"> </w:t>
      </w:r>
      <w:r>
        <w:t xml:space="preserve">The name change does not affect substance of the Company’s ETC petition. </w:t>
      </w:r>
    </w:p>
    <w:p w14:paraId="2A4CB183" w14:textId="77777777" w:rsidR="00EF6560" w:rsidRDefault="00EF6560" w:rsidP="00483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p>
    <w:p w14:paraId="2A4CB184" w14:textId="3AA3A2DD" w:rsidR="00F706AB" w:rsidRDefault="00EF6560" w:rsidP="00483533">
      <w:pPr>
        <w:pStyle w:val="ListParagraph"/>
        <w:numPr>
          <w:ilvl w:val="0"/>
          <w:numId w:val="15"/>
        </w:numPr>
        <w:spacing w:line="288" w:lineRule="auto"/>
      </w:pPr>
      <w:r>
        <w:t xml:space="preserve">T-Mobile West Corporation is a wholly-owned subsidiary of T-Mobile USA, Inc. d/b/a T-Mobile. </w:t>
      </w:r>
      <w:r w:rsidR="00CF2CB5">
        <w:t xml:space="preserve"> </w:t>
      </w:r>
      <w:r>
        <w:t>The Commission designated T-Mobile as an ETC eligible for both High Cost Support and Low Income Support in 2010.</w:t>
      </w:r>
      <w:r>
        <w:rPr>
          <w:rStyle w:val="FootnoteReference"/>
        </w:rPr>
        <w:footnoteReference w:id="2"/>
      </w:r>
      <w:r>
        <w:t xml:space="preserve"> </w:t>
      </w:r>
      <w:r w:rsidR="00CF2CB5">
        <w:t xml:space="preserve"> </w:t>
      </w:r>
      <w:r>
        <w:t xml:space="preserve">In addition to Washington, T-Mobile’s corporate affiliates have been designated as an ETC in </w:t>
      </w:r>
      <w:r w:rsidR="00D62152">
        <w:t>eleven</w:t>
      </w:r>
      <w:r>
        <w:t xml:space="preserve"> other states and Puerto Rico.</w:t>
      </w:r>
    </w:p>
    <w:p w14:paraId="2A4CB185" w14:textId="77777777" w:rsidR="00F706AB" w:rsidRDefault="00F706AB" w:rsidP="00B6701A">
      <w:pPr>
        <w:pStyle w:val="SectionHeading"/>
        <w:rPr>
          <w:bCs w:val="0"/>
          <w:szCs w:val="24"/>
        </w:rPr>
      </w:pPr>
    </w:p>
    <w:p w14:paraId="4CBB6CFE" w14:textId="77777777" w:rsidR="00483533" w:rsidRPr="00483533" w:rsidRDefault="00483533" w:rsidP="00483533">
      <w:pPr>
        <w:pStyle w:val="NumberedParagraph"/>
        <w:numPr>
          <w:ilvl w:val="0"/>
          <w:numId w:val="0"/>
        </w:numPr>
      </w:pPr>
    </w:p>
    <w:p w14:paraId="2A4CB186" w14:textId="77777777" w:rsidR="00B6701A" w:rsidRPr="006406DE" w:rsidRDefault="00B6701A" w:rsidP="00B6701A">
      <w:pPr>
        <w:pStyle w:val="SectionHeading"/>
        <w:rPr>
          <w:bCs w:val="0"/>
          <w:szCs w:val="24"/>
        </w:rPr>
      </w:pPr>
      <w:r w:rsidRPr="006406DE">
        <w:rPr>
          <w:bCs w:val="0"/>
          <w:szCs w:val="24"/>
        </w:rPr>
        <w:lastRenderedPageBreak/>
        <w:t>DISCUSSION</w:t>
      </w:r>
    </w:p>
    <w:p w14:paraId="2A4CB187" w14:textId="77777777" w:rsidR="00B6701A" w:rsidRDefault="00B6701A" w:rsidP="00B6701A">
      <w:pPr>
        <w:rPr>
          <w:bCs/>
        </w:rPr>
      </w:pPr>
    </w:p>
    <w:p w14:paraId="2A4CB188" w14:textId="557762C4" w:rsidR="00EF6560" w:rsidRDefault="00F706AB" w:rsidP="004835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 xml:space="preserve">As </w:t>
      </w:r>
      <w:r w:rsidR="00EF6560">
        <w:t xml:space="preserve">part of the reform and modernization of the high-cost component of the federal Universal Service Fund last year, the </w:t>
      </w:r>
      <w:r w:rsidR="00AA6D6A">
        <w:t>FCC</w:t>
      </w:r>
      <w:r w:rsidR="00EF6560">
        <w:t xml:space="preserve"> established </w:t>
      </w:r>
      <w:r w:rsidR="00AA6D6A">
        <w:t xml:space="preserve">a </w:t>
      </w:r>
      <w:r w:rsidR="00EF6560">
        <w:t xml:space="preserve">Mobility Fund dedicated to the deployment of wireless voice and broadband services in currently </w:t>
      </w:r>
      <w:proofErr w:type="spellStart"/>
      <w:r w:rsidR="00EF6560">
        <w:t>unserved</w:t>
      </w:r>
      <w:proofErr w:type="spellEnd"/>
      <w:r w:rsidR="00EF6560">
        <w:t xml:space="preserve"> areas.</w:t>
      </w:r>
      <w:r w:rsidR="00EF6560">
        <w:rPr>
          <w:rStyle w:val="FootnoteReference"/>
        </w:rPr>
        <w:footnoteReference w:id="3"/>
      </w:r>
      <w:r w:rsidR="00EF6560">
        <w:t xml:space="preserve"> </w:t>
      </w:r>
      <w:r w:rsidR="00CF2CB5">
        <w:t xml:space="preserve"> </w:t>
      </w:r>
      <w:r w:rsidR="00EF6560">
        <w:t xml:space="preserve">Phase I of the Mobility Fund will provide via a reverse auction (Auction 901), $300 million in one-time support to build infrastructure for 3G or better mobile voice and broadband services in census blocks where such services are unavailable. </w:t>
      </w:r>
      <w:r w:rsidR="00CF2CB5">
        <w:t xml:space="preserve"> </w:t>
      </w:r>
      <w:r w:rsidR="00EF6560">
        <w:t xml:space="preserve">Winning bidders will be obligated to deploy 3G service within two years or 4G services within three years of the award of </w:t>
      </w:r>
      <w:r w:rsidR="00571BAF">
        <w:t xml:space="preserve">the </w:t>
      </w:r>
      <w:r w:rsidR="00EF6560">
        <w:t>support to a minimum of 75 percent of the road miles in each census tract.</w:t>
      </w:r>
      <w:r w:rsidR="00AA6D6A" w:rsidRPr="00AA6D6A">
        <w:rPr>
          <w:rStyle w:val="FootnoteReference"/>
        </w:rPr>
        <w:t xml:space="preserve"> </w:t>
      </w:r>
      <w:r w:rsidR="00AA6D6A">
        <w:rPr>
          <w:rStyle w:val="FootnoteReference"/>
        </w:rPr>
        <w:footnoteReference w:id="4"/>
      </w:r>
      <w:r w:rsidR="00EF6560">
        <w:t xml:space="preserve"> </w:t>
      </w:r>
      <w:r w:rsidR="00CF2CB5">
        <w:t xml:space="preserve"> </w:t>
      </w:r>
      <w:r w:rsidR="00EF6560">
        <w:t xml:space="preserve">The auction requires applicants to submit a short-form application for initial eligibility screening and requires winning bidders to provide a long-form application after the auction is closed. </w:t>
      </w:r>
      <w:r w:rsidR="00CF2CB5">
        <w:t xml:space="preserve"> </w:t>
      </w:r>
      <w:r w:rsidR="00EF6560">
        <w:t xml:space="preserve">The short-form application will open on June 27, 2012 and close on July 11, 2012.  </w:t>
      </w:r>
    </w:p>
    <w:p w14:paraId="2A4CB189" w14:textId="77777777" w:rsidR="00EF6560" w:rsidRDefault="00EF6560" w:rsidP="0048353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p>
    <w:p w14:paraId="2A4CB18A" w14:textId="77777777" w:rsidR="00EF6560" w:rsidRDefault="00EF6560" w:rsidP="004835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With the exception of tribal wireless carriers, to be eligible to participate in the auction, a carrier must be designated as an ETC for all census blocks for which it intends to submit a bid at the time it submits the short-form application.</w:t>
      </w:r>
      <w:r>
        <w:rPr>
          <w:rStyle w:val="FootnoteReference"/>
        </w:rPr>
        <w:footnoteReference w:id="5"/>
      </w:r>
      <w:r>
        <w:t xml:space="preserve"> </w:t>
      </w:r>
      <w:r w:rsidR="00CF2CB5">
        <w:t xml:space="preserve"> </w:t>
      </w:r>
      <w:r>
        <w:t>Such an ETC designation may be conditioned upon the party winning support from the Mobility Fund in Auction 901.</w:t>
      </w:r>
      <w:r>
        <w:rPr>
          <w:rStyle w:val="FootnoteReference"/>
        </w:rPr>
        <w:footnoteReference w:id="6"/>
      </w:r>
      <w:r>
        <w:t xml:space="preserve"> </w:t>
      </w:r>
      <w:r w:rsidR="00CF2CB5">
        <w:t xml:space="preserve"> </w:t>
      </w:r>
      <w:r>
        <w:t>The FCC requires applicants to be designated as ETCs prior to a Mobility Fund Phase I auction is to “help ensure that the pool of bidders is serious about seeking support and meeting the obligations that receipt of support would entail.”</w:t>
      </w:r>
      <w:r>
        <w:rPr>
          <w:rStyle w:val="FootnoteReference"/>
        </w:rPr>
        <w:footnoteReference w:id="7"/>
      </w:r>
    </w:p>
    <w:p w14:paraId="2A4CB18B" w14:textId="77777777" w:rsidR="00EF6560" w:rsidRDefault="00EF6560" w:rsidP="00483533">
      <w:pPr>
        <w:pStyle w:val="ListParagraph"/>
        <w:spacing w:line="288" w:lineRule="auto"/>
      </w:pPr>
    </w:p>
    <w:p w14:paraId="2A4CB18C" w14:textId="4CE8B0AB" w:rsidR="00EF6560" w:rsidRDefault="00EF6560" w:rsidP="004835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rsidRPr="0093384A">
        <w:t xml:space="preserve">This </w:t>
      </w:r>
      <w:r>
        <w:t>Commission</w:t>
      </w:r>
      <w:r w:rsidRPr="0093384A">
        <w:t xml:space="preserve"> has the authority to designate ETCs under 47 U.S.C. § 214(e), 47 C.F.R. § 54.1003, and Washington Administrative Code (WAC) § 480-123. </w:t>
      </w:r>
      <w:r w:rsidR="00CF2CB5">
        <w:t xml:space="preserve"> </w:t>
      </w:r>
      <w:r w:rsidRPr="0093384A">
        <w:t xml:space="preserve">The FCC did not establish additional rules to govern the ETC designation process solely for </w:t>
      </w:r>
      <w:r w:rsidR="00134FF5">
        <w:t xml:space="preserve">the </w:t>
      </w:r>
      <w:r w:rsidRPr="0093384A">
        <w:lastRenderedPageBreak/>
        <w:t>purpose of designating entities to receive Mobility Fund.</w:t>
      </w:r>
      <w:r w:rsidRPr="0093384A">
        <w:rPr>
          <w:rStyle w:val="FootnoteReference"/>
        </w:rPr>
        <w:footnoteReference w:id="8"/>
      </w:r>
      <w:r w:rsidRPr="0093384A">
        <w:t xml:space="preserve"> </w:t>
      </w:r>
      <w:r w:rsidR="001903FF">
        <w:t xml:space="preserve"> </w:t>
      </w:r>
      <w:r>
        <w:t>Commission S</w:t>
      </w:r>
      <w:r w:rsidRPr="00E44C07">
        <w:t xml:space="preserve">taff finds the </w:t>
      </w:r>
      <w:r>
        <w:t>Company</w:t>
      </w:r>
      <w:r w:rsidRPr="00E44C07">
        <w:t xml:space="preserve"> meets the requirements for ETC designation under 47 U.S. C. § 214(e</w:t>
      </w:r>
      <w:proofErr w:type="gramStart"/>
      <w:r w:rsidRPr="00E44C07">
        <w:t>)(</w:t>
      </w:r>
      <w:proofErr w:type="gramEnd"/>
      <w:r w:rsidRPr="00E44C07">
        <w:t>1), 47 C.F.R. § 54.201(d) and WAC 480-123-030</w:t>
      </w:r>
      <w:r>
        <w:t xml:space="preserve">. </w:t>
      </w:r>
      <w:r w:rsidR="001903FF">
        <w:t xml:space="preserve"> </w:t>
      </w:r>
      <w:r w:rsidRPr="0069572E">
        <w:t xml:space="preserve">The </w:t>
      </w:r>
      <w:r>
        <w:t>Company</w:t>
      </w:r>
      <w:r w:rsidRPr="0069572E">
        <w:t xml:space="preserve"> commits to provide all of the supported services </w:t>
      </w:r>
      <w:r>
        <w:t xml:space="preserve">with its own facilities </w:t>
      </w:r>
      <w:r w:rsidRPr="0069572E">
        <w:t xml:space="preserve">throughout its designated service area. </w:t>
      </w:r>
      <w:r w:rsidR="001903FF">
        <w:t xml:space="preserve"> </w:t>
      </w:r>
      <w:r w:rsidRPr="0069572E">
        <w:t xml:space="preserve">It also commits to advertise the availability of and charges for its universal service offerings using media of general distribution, and will undertake outreach initiatives to increase consumer awareness of the </w:t>
      </w:r>
      <w:r>
        <w:t>Company</w:t>
      </w:r>
      <w:r w:rsidRPr="0069572E">
        <w:t>’s Lifeline service offering.</w:t>
      </w:r>
    </w:p>
    <w:p w14:paraId="2A4CB18D" w14:textId="77777777" w:rsidR="00EF6560" w:rsidRDefault="00EF6560" w:rsidP="00483533">
      <w:pPr>
        <w:pStyle w:val="ListParagraph"/>
        <w:spacing w:line="288" w:lineRule="auto"/>
      </w:pPr>
    </w:p>
    <w:p w14:paraId="2A4CB18E" w14:textId="044B62D3" w:rsidR="00EF6560" w:rsidRDefault="00EF6560" w:rsidP="004835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Staff also refers to the specific requirements in the FCC’s auction design in evaluating the Company’s qualification for conditional ETC designation in this context.</w:t>
      </w:r>
      <w:r w:rsidR="001903FF">
        <w:t xml:space="preserve"> </w:t>
      </w:r>
      <w:r>
        <w:t xml:space="preserve"> Staff has determined that T-Mobile is financially and technically competent to meet the requirements to participate in the Mobility Fund Phase I auction. </w:t>
      </w:r>
      <w:r w:rsidR="001903FF">
        <w:t xml:space="preserve"> </w:t>
      </w:r>
      <w:r>
        <w:t xml:space="preserve">The Company’s financial statements and its operational performance in recent years demonstrate that it is financially sustainable. </w:t>
      </w:r>
      <w:r w:rsidR="001903FF">
        <w:t xml:space="preserve"> </w:t>
      </w:r>
      <w:r>
        <w:t>Staff recognizes that the Company is capable of funding ongoing operation and maintenance expenses in the areas where it receives Mobility Fund Phase I</w:t>
      </w:r>
      <w:r w:rsidR="00134FF5">
        <w:t xml:space="preserve"> support</w:t>
      </w:r>
      <w:r>
        <w:t xml:space="preserve">. </w:t>
      </w:r>
      <w:r w:rsidR="001903FF">
        <w:t xml:space="preserve"> </w:t>
      </w:r>
      <w:r>
        <w:t xml:space="preserve">The Company </w:t>
      </w:r>
      <w:r w:rsidRPr="0069572E">
        <w:t>is a facility-based wireless telecommunications carrier.</w:t>
      </w:r>
      <w:r w:rsidR="001903FF">
        <w:t xml:space="preserve"> </w:t>
      </w:r>
      <w:r w:rsidRPr="0069572E">
        <w:t xml:space="preserve"> It holds radio licenses to cover the entire state of Washington and necessary spectrum to satisfy the applicable performance standards required by the auction. </w:t>
      </w:r>
    </w:p>
    <w:p w14:paraId="2A4CB18F" w14:textId="77777777" w:rsidR="00EF6560" w:rsidRDefault="00EF6560" w:rsidP="00483533">
      <w:pPr>
        <w:pStyle w:val="ListParagraph"/>
        <w:spacing w:line="288" w:lineRule="auto"/>
      </w:pPr>
    </w:p>
    <w:p w14:paraId="2A4CB190" w14:textId="4927BFCF" w:rsidR="00EF6560" w:rsidRDefault="00EF6560" w:rsidP="004835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Staff supports the Company’s move to participate in the Mobility Fund auction.</w:t>
      </w:r>
      <w:r w:rsidR="001903FF">
        <w:t xml:space="preserve"> </w:t>
      </w:r>
      <w:r>
        <w:t xml:space="preserve"> Based on the data released by the FCC, there are 15,343 census blocks, </w:t>
      </w:r>
      <w:r w:rsidR="00571BAF">
        <w:t xml:space="preserve">which </w:t>
      </w:r>
      <w:r w:rsidR="00AA6D6A">
        <w:t>correspond</w:t>
      </w:r>
      <w:r>
        <w:t xml:space="preserve"> to 160 census tracts in 37 counties in Washington that will be eligible for Mobility Fund Phase I.</w:t>
      </w:r>
      <w:r>
        <w:rPr>
          <w:rStyle w:val="FootnoteReference"/>
        </w:rPr>
        <w:footnoteReference w:id="9"/>
      </w:r>
      <w:r>
        <w:t xml:space="preserve"> </w:t>
      </w:r>
      <w:r w:rsidR="001903FF">
        <w:t xml:space="preserve"> </w:t>
      </w:r>
      <w:r>
        <w:t xml:space="preserve">The data also indicate that more than 57,000 people in 24,267 square miles in Washington currently do not receive 3G or better wireless services. </w:t>
      </w:r>
      <w:r w:rsidR="001903FF">
        <w:t xml:space="preserve"> </w:t>
      </w:r>
      <w:r>
        <w:t>Washington ranks respectively 9</w:t>
      </w:r>
      <w:r w:rsidRPr="00EF6560">
        <w:rPr>
          <w:vertAlign w:val="superscript"/>
        </w:rPr>
        <w:t>th</w:t>
      </w:r>
      <w:r>
        <w:t xml:space="preserve"> and 10</w:t>
      </w:r>
      <w:r w:rsidRPr="00EF6560">
        <w:rPr>
          <w:vertAlign w:val="superscript"/>
        </w:rPr>
        <w:t>th</w:t>
      </w:r>
      <w:r>
        <w:t xml:space="preserve"> among all states in terms of the largest population and largest area</w:t>
      </w:r>
      <w:r w:rsidRPr="00657378">
        <w:t xml:space="preserve"> </w:t>
      </w:r>
      <w:proofErr w:type="spellStart"/>
      <w:r>
        <w:t>unserved</w:t>
      </w:r>
      <w:proofErr w:type="spellEnd"/>
      <w:r>
        <w:t xml:space="preserve"> by 3G or better mobile services.</w:t>
      </w:r>
      <w:r w:rsidR="001903FF">
        <w:t xml:space="preserve"> </w:t>
      </w:r>
      <w:r>
        <w:t xml:space="preserve"> </w:t>
      </w:r>
      <w:r w:rsidRPr="00580518">
        <w:t xml:space="preserve">The Mobility Fund presents a great opportunity </w:t>
      </w:r>
      <w:r>
        <w:t xml:space="preserve">to extend advanced </w:t>
      </w:r>
      <w:r w:rsidRPr="00580518">
        <w:t xml:space="preserve">wireless </w:t>
      </w:r>
      <w:r>
        <w:t>servic</w:t>
      </w:r>
      <w:r w:rsidRPr="00580518">
        <w:t xml:space="preserve">es </w:t>
      </w:r>
      <w:r>
        <w:t>to</w:t>
      </w:r>
      <w:r w:rsidRPr="00580518">
        <w:t xml:space="preserve"> some of the areas.</w:t>
      </w:r>
      <w:r>
        <w:t xml:space="preserve"> </w:t>
      </w:r>
      <w:r w:rsidR="001903FF">
        <w:t xml:space="preserve"> </w:t>
      </w:r>
      <w:r w:rsidRPr="003A7EA9">
        <w:t xml:space="preserve">According to the federal requirements, until five years after the award of </w:t>
      </w:r>
      <w:r>
        <w:t xml:space="preserve">the </w:t>
      </w:r>
      <w:r w:rsidRPr="003A7EA9">
        <w:t>support, recipients of Mobility Fund Phase I support must offer service in supported areas at rates that are within a reasonable range of rates for similar service plans offered by mobile wireless providers in urban areas.</w:t>
      </w:r>
      <w:r w:rsidR="001903FF">
        <w:t xml:space="preserve"> </w:t>
      </w:r>
      <w:r w:rsidRPr="003A7EA9">
        <w:t xml:space="preserve"> The recipients must also offer stand-alone voice service to the public</w:t>
      </w:r>
      <w:r>
        <w:t xml:space="preserve"> and </w:t>
      </w:r>
      <w:r w:rsidRPr="003A7EA9">
        <w:t xml:space="preserve">allow for </w:t>
      </w:r>
      <w:r w:rsidRPr="00657378">
        <w:t xml:space="preserve">reasonable collocation and provide voice and data roaming on </w:t>
      </w:r>
      <w:r w:rsidR="00AA6D6A">
        <w:t xml:space="preserve">their </w:t>
      </w:r>
      <w:r w:rsidRPr="00657378">
        <w:lastRenderedPageBreak/>
        <w:t>network</w:t>
      </w:r>
      <w:r>
        <w:t xml:space="preserve">s built with the support. </w:t>
      </w:r>
      <w:r w:rsidR="001903FF">
        <w:t xml:space="preserve"> </w:t>
      </w:r>
      <w:r>
        <w:t xml:space="preserve">Designating T-Mobile as a conditional ETC will enhance competitive participation of the Mobility Fund auction and increase the chance those areas will benefit from advanced mobile services in the near future. </w:t>
      </w:r>
    </w:p>
    <w:p w14:paraId="2A4CB191" w14:textId="77777777" w:rsidR="00EF6560" w:rsidRDefault="00EF6560" w:rsidP="0048353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p>
    <w:p w14:paraId="2A4CB192" w14:textId="5B1AFC9C" w:rsidR="00EF6560" w:rsidRDefault="00EF6560" w:rsidP="004835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 xml:space="preserve">The Company requests ETC designation in all </w:t>
      </w:r>
      <w:r w:rsidR="00D62152">
        <w:t xml:space="preserve">Mobility Fund Phase 1-eligible census blocks </w:t>
      </w:r>
      <w:r>
        <w:t xml:space="preserve">outside its existing ETC-designated area in Washington in order to participate in the auction. </w:t>
      </w:r>
      <w:r w:rsidR="001903FF">
        <w:t xml:space="preserve"> </w:t>
      </w:r>
      <w:r>
        <w:t xml:space="preserve">Once the auction is over, the Company shall notify the Commission of its bidding results relevant to Washington </w:t>
      </w:r>
      <w:r w:rsidR="00F847EB">
        <w:t>S</w:t>
      </w:r>
      <w:r>
        <w:t>tate within 30 days after the award of the Mobility Fund</w:t>
      </w:r>
      <w:r w:rsidR="00B91709">
        <w:t xml:space="preserve"> Phase I</w:t>
      </w:r>
      <w:r w:rsidR="00AA6D6A">
        <w:t xml:space="preserve"> auction</w:t>
      </w:r>
      <w:r>
        <w:t xml:space="preserve">. </w:t>
      </w:r>
      <w:r w:rsidR="001903FF">
        <w:t xml:space="preserve"> </w:t>
      </w:r>
      <w:r>
        <w:t>The notification should specify the names o</w:t>
      </w:r>
      <w:r w:rsidR="00AA6D6A">
        <w:t>f census blocks and census tract</w:t>
      </w:r>
      <w:r>
        <w:t xml:space="preserve">s where it will receive Mobility Fund Phase I </w:t>
      </w:r>
      <w:r w:rsidR="00134FF5">
        <w:t xml:space="preserve">support </w:t>
      </w:r>
      <w:r>
        <w:t>as well as the names of associated incumbent local ex</w:t>
      </w:r>
      <w:r w:rsidR="001903FF">
        <w:t>change carriers’ wire centers.</w:t>
      </w:r>
    </w:p>
    <w:p w14:paraId="2A4CB193" w14:textId="77777777" w:rsidR="00EF6560" w:rsidRDefault="00EF6560" w:rsidP="00483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p>
    <w:p w14:paraId="2A4CB194" w14:textId="3559E336" w:rsidR="00EF6560" w:rsidRDefault="00EF6560" w:rsidP="004835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 xml:space="preserve">The FCC requires a winning bidder to submit a long-form application for the areas for which it submitted winning bids within ten business days after release of the auction closing public </w:t>
      </w:r>
      <w:r w:rsidRPr="00682E54">
        <w:t xml:space="preserve">notice. </w:t>
      </w:r>
      <w:r w:rsidR="001903FF">
        <w:t xml:space="preserve"> </w:t>
      </w:r>
      <w:r w:rsidRPr="00682E54">
        <w:t xml:space="preserve">The long-form application will contain a number of disclosures and certifications. </w:t>
      </w:r>
      <w:r w:rsidR="001903FF">
        <w:t xml:space="preserve"> </w:t>
      </w:r>
      <w:r w:rsidRPr="00682E54">
        <w:t xml:space="preserve">Among </w:t>
      </w:r>
      <w:r>
        <w:t xml:space="preserve">them, a winning bidder must provide project construction schedule/specifications that detail the project design, proposed technology, project budget and schedule. </w:t>
      </w:r>
      <w:r w:rsidR="001903FF">
        <w:t xml:space="preserve"> </w:t>
      </w:r>
      <w:r>
        <w:t xml:space="preserve">For five years after qualifying for support, recipients of Mobility Fund Phase I support are required to file annual reports to the FCC. </w:t>
      </w:r>
      <w:r w:rsidR="001903FF">
        <w:t xml:space="preserve"> </w:t>
      </w:r>
      <w:r>
        <w:t>The reports must include maps illustrating the scope of the areas reached by new services, the population residing in those areas, the linear road miles covered, all coverage test data for the supported areas, and any updated project information including updates to the project description, budget and schedule.</w:t>
      </w:r>
      <w:r>
        <w:rPr>
          <w:rStyle w:val="FootnoteReference"/>
        </w:rPr>
        <w:footnoteReference w:id="10"/>
      </w:r>
      <w:r>
        <w:t xml:space="preserve"> </w:t>
      </w:r>
      <w:r w:rsidR="001903FF">
        <w:t xml:space="preserve"> </w:t>
      </w:r>
      <w:r>
        <w:t>Staff recommends the Commission require the Company to provide a copy of the project construction schedule/specifications in the long-form application and a copy of the Mobility Fund annual reports to th</w:t>
      </w:r>
      <w:r w:rsidR="00B91709">
        <w:t>is</w:t>
      </w:r>
      <w:r>
        <w:t xml:space="preserve"> Commission when it files with the FCC.</w:t>
      </w:r>
      <w:r w:rsidR="001903FF">
        <w:t xml:space="preserve"> </w:t>
      </w:r>
      <w:r>
        <w:t xml:space="preserve"> These documents will keep the Commission updated on the Company’s use of Mobility Fund Phase I</w:t>
      </w:r>
      <w:r w:rsidR="00134FF5">
        <w:t xml:space="preserve"> support</w:t>
      </w:r>
      <w:r>
        <w:t xml:space="preserve"> and the progress of advanced wireless extension in Washington.</w:t>
      </w:r>
    </w:p>
    <w:p w14:paraId="2A4CB195" w14:textId="77777777" w:rsidR="00EF6560" w:rsidRPr="006406DE" w:rsidRDefault="00EF6560" w:rsidP="00EF656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2A4CB196" w14:textId="77777777" w:rsidR="00295601" w:rsidRPr="006406DE" w:rsidRDefault="00295601">
      <w:pPr>
        <w:pStyle w:val="SectionHeading"/>
        <w:spacing w:line="288" w:lineRule="auto"/>
        <w:rPr>
          <w:bCs w:val="0"/>
          <w:szCs w:val="24"/>
        </w:rPr>
      </w:pPr>
      <w:r w:rsidRPr="006406DE">
        <w:rPr>
          <w:bCs w:val="0"/>
          <w:szCs w:val="24"/>
        </w:rPr>
        <w:t>FINDINGS AND CONCLUSIONS</w:t>
      </w:r>
    </w:p>
    <w:p w14:paraId="2A4CB197" w14:textId="77777777" w:rsidR="00295601" w:rsidRPr="006406DE" w:rsidRDefault="00295601">
      <w:pPr>
        <w:pStyle w:val="Header"/>
        <w:spacing w:line="288" w:lineRule="auto"/>
        <w:rPr>
          <w:bCs/>
        </w:rPr>
      </w:pPr>
    </w:p>
    <w:p w14:paraId="2A4CB198" w14:textId="2AEECAC8" w:rsidR="000C44D2" w:rsidRPr="00F706AB" w:rsidRDefault="00295601" w:rsidP="00483533">
      <w:pPr>
        <w:numPr>
          <w:ilvl w:val="0"/>
          <w:numId w:val="15"/>
        </w:numPr>
        <w:spacing w:line="288" w:lineRule="auto"/>
        <w:ind w:left="1440" w:hanging="1440"/>
      </w:pPr>
      <w:r w:rsidRPr="00F706AB">
        <w:t>(1)</w:t>
      </w:r>
      <w:r w:rsidRPr="00F706AB">
        <w:tab/>
      </w:r>
      <w:r w:rsidR="00614E0D" w:rsidRPr="00F706AB">
        <w:t xml:space="preserve">The Commission has jurisdiction over </w:t>
      </w:r>
      <w:r w:rsidR="00F706AB">
        <w:t>E</w:t>
      </w:r>
      <w:r w:rsidR="0068688A" w:rsidRPr="00F706AB">
        <w:t>ligible</w:t>
      </w:r>
      <w:r w:rsidR="00772B60" w:rsidRPr="00F706AB">
        <w:t xml:space="preserve"> </w:t>
      </w:r>
      <w:r w:rsidR="00F706AB">
        <w:t>T</w:t>
      </w:r>
      <w:r w:rsidR="0020572A" w:rsidRPr="00F706AB">
        <w:t xml:space="preserve">elecommunications </w:t>
      </w:r>
      <w:r w:rsidR="00F706AB">
        <w:t>C</w:t>
      </w:r>
      <w:r w:rsidR="00772B60" w:rsidRPr="00F706AB">
        <w:t>arriers</w:t>
      </w:r>
      <w:r w:rsidR="009158DA">
        <w:t xml:space="preserve"> (ETC)</w:t>
      </w:r>
      <w:r w:rsidR="00772B60" w:rsidRPr="00F706AB">
        <w:t xml:space="preserve"> in Washington and </w:t>
      </w:r>
      <w:r w:rsidR="00614E0D" w:rsidRPr="00F706AB">
        <w:t>the subject matter</w:t>
      </w:r>
      <w:r w:rsidR="003C74AA" w:rsidRPr="00F706AB">
        <w:t xml:space="preserve"> </w:t>
      </w:r>
      <w:r w:rsidR="00EA5FBC" w:rsidRPr="00F706AB">
        <w:t xml:space="preserve">of this Order </w:t>
      </w:r>
      <w:r w:rsidR="003C74AA" w:rsidRPr="00F706AB">
        <w:t xml:space="preserve">pursuant to </w:t>
      </w:r>
      <w:r w:rsidR="0045303A" w:rsidRPr="00F706AB">
        <w:t>47 U.S. C. § 214(e)(2), 47 C.F.R. §</w:t>
      </w:r>
      <w:r w:rsidR="00380ECD" w:rsidRPr="00F706AB">
        <w:t>§</w:t>
      </w:r>
      <w:r w:rsidR="0045303A" w:rsidRPr="00F706AB">
        <w:t xml:space="preserve"> 54.201</w:t>
      </w:r>
      <w:r w:rsidR="00380ECD" w:rsidRPr="00F706AB">
        <w:t>(b)-</w:t>
      </w:r>
      <w:r w:rsidR="0045303A" w:rsidRPr="00F706AB">
        <w:t>(c)</w:t>
      </w:r>
      <w:r w:rsidR="00380ECD" w:rsidRPr="00F706AB">
        <w:t xml:space="preserve"> </w:t>
      </w:r>
      <w:r w:rsidR="0045303A" w:rsidRPr="00F706AB">
        <w:t xml:space="preserve">and </w:t>
      </w:r>
      <w:r w:rsidR="00F75620" w:rsidRPr="00F706AB">
        <w:t>WAC 480-123</w:t>
      </w:r>
      <w:r w:rsidR="0045303A" w:rsidRPr="00F706AB">
        <w:t>-040</w:t>
      </w:r>
      <w:r w:rsidR="001B0766" w:rsidRPr="00F706AB">
        <w:t>.</w:t>
      </w:r>
    </w:p>
    <w:p w14:paraId="2A4CB19A" w14:textId="77777777" w:rsidR="00F706AB" w:rsidRDefault="00295601" w:rsidP="00483533">
      <w:pPr>
        <w:numPr>
          <w:ilvl w:val="0"/>
          <w:numId w:val="15"/>
        </w:numPr>
        <w:spacing w:line="288" w:lineRule="auto"/>
        <w:ind w:left="1440" w:hanging="1440"/>
      </w:pPr>
      <w:r w:rsidRPr="00F706AB">
        <w:lastRenderedPageBreak/>
        <w:t>(2)</w:t>
      </w:r>
      <w:r w:rsidRPr="00F706AB">
        <w:tab/>
      </w:r>
      <w:r w:rsidR="00FA0091">
        <w:t xml:space="preserve">The Commission designated </w:t>
      </w:r>
      <w:r w:rsidR="00FA0091" w:rsidRPr="005369C5">
        <w:rPr>
          <w:bCs/>
        </w:rPr>
        <w:t xml:space="preserve">T-Mobile </w:t>
      </w:r>
      <w:r w:rsidR="00FA0091">
        <w:rPr>
          <w:bCs/>
        </w:rPr>
        <w:t>as an ETC on October 4, 2010 and amended the description of its service area on May 12, 2011</w:t>
      </w:r>
      <w:r w:rsidR="00FA0091" w:rsidRPr="005369C5">
        <w:rPr>
          <w:bCs/>
        </w:rPr>
        <w:t>.</w:t>
      </w:r>
      <w:r w:rsidR="001903FF">
        <w:rPr>
          <w:bCs/>
        </w:rPr>
        <w:t xml:space="preserve"> </w:t>
      </w:r>
      <w:r w:rsidR="00FA0091">
        <w:t xml:space="preserve"> It </w:t>
      </w:r>
      <w:r w:rsidR="00FA0091" w:rsidRPr="005369C5">
        <w:t xml:space="preserve">currently provides service in the exchanges listed in the Revised Appendix to Order 02. </w:t>
      </w:r>
      <w:r w:rsidR="001903FF">
        <w:t xml:space="preserve"> </w:t>
      </w:r>
      <w:r w:rsidR="00FA0091">
        <w:t>It complies with all the applicable ETC obligations under federal and state statutes and rules.</w:t>
      </w:r>
    </w:p>
    <w:p w14:paraId="2A4CB19B" w14:textId="77777777" w:rsidR="001903FF" w:rsidRPr="001903FF" w:rsidRDefault="001903FF" w:rsidP="00483533">
      <w:pPr>
        <w:pStyle w:val="ListParagraph"/>
        <w:spacing w:line="288" w:lineRule="auto"/>
        <w:rPr>
          <w:bCs/>
        </w:rPr>
      </w:pPr>
    </w:p>
    <w:p w14:paraId="2A4CB19C" w14:textId="77777777" w:rsidR="000C44D2" w:rsidRPr="00F706AB" w:rsidRDefault="00F706AB" w:rsidP="00483533">
      <w:pPr>
        <w:numPr>
          <w:ilvl w:val="0"/>
          <w:numId w:val="15"/>
        </w:numPr>
        <w:spacing w:line="288" w:lineRule="auto"/>
        <w:ind w:left="1440" w:hanging="1440"/>
      </w:pPr>
      <w:r>
        <w:rPr>
          <w:bCs/>
        </w:rPr>
        <w:t>(3)</w:t>
      </w:r>
      <w:r>
        <w:rPr>
          <w:bCs/>
        </w:rPr>
        <w:tab/>
      </w:r>
      <w:r w:rsidR="00C955DB" w:rsidRPr="00F706AB">
        <w:rPr>
          <w:bCs/>
        </w:rPr>
        <w:t>T-Mobile</w:t>
      </w:r>
      <w:r w:rsidR="0045303A" w:rsidRPr="00F706AB">
        <w:rPr>
          <w:bCs/>
        </w:rPr>
        <w:t xml:space="preserve"> meets the requirements for ETC designation under </w:t>
      </w:r>
      <w:r w:rsidR="0045303A" w:rsidRPr="00F706AB">
        <w:t>47 U.S. C. § 214(e</w:t>
      </w:r>
      <w:proofErr w:type="gramStart"/>
      <w:r w:rsidR="0045303A" w:rsidRPr="00F706AB">
        <w:t>)(</w:t>
      </w:r>
      <w:proofErr w:type="gramEnd"/>
      <w:r w:rsidR="0045303A" w:rsidRPr="00F706AB">
        <w:t>1), 47 C.F.R. § 54.201(d) and WAC 480-123-030</w:t>
      </w:r>
      <w:r w:rsidR="005507E2" w:rsidRPr="00F706AB">
        <w:rPr>
          <w:bCs/>
        </w:rPr>
        <w:t>.</w:t>
      </w:r>
    </w:p>
    <w:p w14:paraId="2A4CB19D" w14:textId="77777777" w:rsidR="000C44D2" w:rsidRPr="00F706AB" w:rsidRDefault="000C44D2" w:rsidP="00483533">
      <w:pPr>
        <w:pStyle w:val="ListParagraph"/>
        <w:spacing w:line="288" w:lineRule="auto"/>
        <w:rPr>
          <w:bCs/>
        </w:rPr>
      </w:pPr>
    </w:p>
    <w:p w14:paraId="2A4CB19E" w14:textId="18A03ADA" w:rsidR="00C955DB" w:rsidRPr="00F706AB" w:rsidRDefault="00E10AD8" w:rsidP="00483533">
      <w:pPr>
        <w:numPr>
          <w:ilvl w:val="0"/>
          <w:numId w:val="15"/>
        </w:numPr>
        <w:spacing w:line="288" w:lineRule="auto"/>
        <w:ind w:left="1440" w:hanging="1440"/>
      </w:pPr>
      <w:r w:rsidRPr="00F706AB">
        <w:rPr>
          <w:bCs/>
        </w:rPr>
        <w:t>(</w:t>
      </w:r>
      <w:r w:rsidR="000C44D2" w:rsidRPr="00F706AB">
        <w:rPr>
          <w:bCs/>
        </w:rPr>
        <w:t>4</w:t>
      </w:r>
      <w:r w:rsidRPr="00F706AB">
        <w:rPr>
          <w:bCs/>
        </w:rPr>
        <w:t>)</w:t>
      </w:r>
      <w:r w:rsidRPr="00F706AB">
        <w:rPr>
          <w:bCs/>
        </w:rPr>
        <w:tab/>
      </w:r>
      <w:r w:rsidR="0045303A" w:rsidRPr="00F706AB">
        <w:t xml:space="preserve">The Commission finds that granting the </w:t>
      </w:r>
      <w:r w:rsidR="00EF6560">
        <w:t>Company</w:t>
      </w:r>
      <w:r w:rsidR="0045303A" w:rsidRPr="00F706AB">
        <w:t xml:space="preserve">’s </w:t>
      </w:r>
      <w:r w:rsidR="00D80787" w:rsidRPr="00F706AB">
        <w:t>petition</w:t>
      </w:r>
      <w:r w:rsidR="0045303A" w:rsidRPr="00F706AB">
        <w:t xml:space="preserve"> for </w:t>
      </w:r>
      <w:r w:rsidR="00D62152">
        <w:t xml:space="preserve">conditional </w:t>
      </w:r>
      <w:r w:rsidR="00C955DB" w:rsidRPr="00F706AB">
        <w:t xml:space="preserve">designation as an </w:t>
      </w:r>
      <w:r w:rsidR="00F706AB" w:rsidRPr="00F706AB">
        <w:t xml:space="preserve">ETC in </w:t>
      </w:r>
      <w:r w:rsidR="00D62152">
        <w:t xml:space="preserve">all Mobility Fund Phase 1-eligible census blocks </w:t>
      </w:r>
      <w:r w:rsidR="00F706AB" w:rsidRPr="00F706AB">
        <w:t>outside its existing ETC area for the purpose of establishing eligibility to participate in the Mobility Fund Phase I auction will</w:t>
      </w:r>
      <w:r w:rsidR="0045303A" w:rsidRPr="00F706AB">
        <w:t xml:space="preserve"> advance the purpose of universal service found in 47 U.S.C. § 254.  The </w:t>
      </w:r>
      <w:r w:rsidR="00C955DB" w:rsidRPr="00F706AB">
        <w:t>designation</w:t>
      </w:r>
      <w:r w:rsidR="0045303A" w:rsidRPr="00F706AB">
        <w:t xml:space="preserve"> is in the public interest and should be granted</w:t>
      </w:r>
      <w:r w:rsidR="00FE1EC6" w:rsidRPr="00F706AB">
        <w:rPr>
          <w:bCs/>
        </w:rPr>
        <w:t xml:space="preserve">. </w:t>
      </w:r>
    </w:p>
    <w:p w14:paraId="2A4CB19F" w14:textId="77777777" w:rsidR="00C955DB" w:rsidRPr="00E8638D" w:rsidRDefault="00C955DB" w:rsidP="00E8638D">
      <w:pPr>
        <w:rPr>
          <w:bCs/>
        </w:rPr>
      </w:pPr>
    </w:p>
    <w:p w14:paraId="2A4CB1A0" w14:textId="77777777" w:rsidR="00295601" w:rsidRPr="006406DE" w:rsidRDefault="00295601">
      <w:pPr>
        <w:pStyle w:val="Heading3"/>
        <w:spacing w:line="288" w:lineRule="auto"/>
        <w:rPr>
          <w:bCs w:val="0"/>
        </w:rPr>
      </w:pPr>
      <w:r w:rsidRPr="006406DE">
        <w:rPr>
          <w:bCs w:val="0"/>
        </w:rPr>
        <w:t>O R D E R</w:t>
      </w:r>
    </w:p>
    <w:p w14:paraId="2A4CB1A1" w14:textId="77777777" w:rsidR="00295601" w:rsidRPr="006406DE" w:rsidRDefault="00295601">
      <w:pPr>
        <w:spacing w:line="288" w:lineRule="auto"/>
        <w:jc w:val="center"/>
        <w:rPr>
          <w:bCs/>
        </w:rPr>
      </w:pPr>
    </w:p>
    <w:p w14:paraId="2A4CB1A2" w14:textId="77777777" w:rsidR="00D52D0C" w:rsidRPr="006406DE" w:rsidRDefault="00295601" w:rsidP="000C44D2">
      <w:pPr>
        <w:spacing w:line="288" w:lineRule="auto"/>
        <w:ind w:left="-20" w:firstLine="720"/>
        <w:rPr>
          <w:b/>
          <w:bCs/>
        </w:rPr>
      </w:pPr>
      <w:r w:rsidRPr="006406DE">
        <w:rPr>
          <w:b/>
          <w:bCs/>
        </w:rPr>
        <w:t>THE COMMISSION ORDERS</w:t>
      </w:r>
      <w:r w:rsidR="00D52D0C" w:rsidRPr="006406DE">
        <w:rPr>
          <w:b/>
          <w:bCs/>
        </w:rPr>
        <w:t>:</w:t>
      </w:r>
    </w:p>
    <w:p w14:paraId="2A4CB1A3" w14:textId="77777777" w:rsidR="00295601" w:rsidRPr="006406DE" w:rsidRDefault="00295601" w:rsidP="004132BF">
      <w:pPr>
        <w:spacing w:line="288" w:lineRule="auto"/>
        <w:rPr>
          <w:bCs/>
        </w:rPr>
      </w:pPr>
    </w:p>
    <w:p w14:paraId="2A4CB1A4" w14:textId="5A3A70BC" w:rsidR="006F1E5A" w:rsidRPr="00FA0091" w:rsidRDefault="00295601" w:rsidP="00483533">
      <w:pPr>
        <w:numPr>
          <w:ilvl w:val="0"/>
          <w:numId w:val="15"/>
        </w:numPr>
        <w:spacing w:line="288" w:lineRule="auto"/>
        <w:ind w:left="1440" w:hanging="1440"/>
      </w:pPr>
      <w:r w:rsidRPr="00FA0091">
        <w:t>(1)</w:t>
      </w:r>
      <w:r w:rsidRPr="00FA0091">
        <w:tab/>
      </w:r>
      <w:r w:rsidR="004565FB" w:rsidRPr="00FA0091">
        <w:t xml:space="preserve">The Commission grants the petition of </w:t>
      </w:r>
      <w:r w:rsidR="006F1E5A" w:rsidRPr="00FA0091">
        <w:t>T-Mobile West Corporation</w:t>
      </w:r>
      <w:r w:rsidR="004565FB" w:rsidRPr="00FA0091">
        <w:t xml:space="preserve"> </w:t>
      </w:r>
      <w:r w:rsidR="006F1E5A" w:rsidRPr="00FA0091">
        <w:t xml:space="preserve">for designation as an Eligible Telecommunications Carrier </w:t>
      </w:r>
      <w:r w:rsidR="009158DA">
        <w:t xml:space="preserve">(ETC) </w:t>
      </w:r>
      <w:r w:rsidR="00FA0091" w:rsidRPr="00FA0091">
        <w:t xml:space="preserve">in all </w:t>
      </w:r>
      <w:r w:rsidR="00D62152">
        <w:t xml:space="preserve">Mobility Fund Phase 1-eligible census blocks </w:t>
      </w:r>
      <w:r w:rsidR="00FA0091" w:rsidRPr="00FA0091">
        <w:t xml:space="preserve">outside its existing ETC-designated area in Washington, conditioned upon the </w:t>
      </w:r>
      <w:r w:rsidR="00EF6560">
        <w:t>Company</w:t>
      </w:r>
      <w:r w:rsidR="00FA0091" w:rsidRPr="00FA0091">
        <w:t xml:space="preserve"> winning support from the Mobility Fund Phase I auction</w:t>
      </w:r>
      <w:r w:rsidR="00D62152">
        <w:t xml:space="preserve"> for any such census blocks</w:t>
      </w:r>
      <w:r w:rsidR="00FA0091" w:rsidRPr="00FA0091">
        <w:t xml:space="preserve">.  </w:t>
      </w:r>
      <w:r w:rsidR="006F1E5A" w:rsidRPr="00FA0091">
        <w:t xml:space="preserve">The designation is subject to the following </w:t>
      </w:r>
      <w:r w:rsidR="00FA0091" w:rsidRPr="00FA0091">
        <w:t>reporting requirements</w:t>
      </w:r>
      <w:r w:rsidR="006F1E5A" w:rsidRPr="00FA0091">
        <w:t>:</w:t>
      </w:r>
    </w:p>
    <w:p w14:paraId="2A4CB1A5" w14:textId="77777777" w:rsidR="006F1E5A" w:rsidRPr="00FA0091" w:rsidRDefault="006F1E5A" w:rsidP="0048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3"/>
          <w:szCs w:val="23"/>
        </w:rPr>
      </w:pPr>
    </w:p>
    <w:p w14:paraId="2A4CB1A6" w14:textId="77777777" w:rsidR="00FA0091" w:rsidRPr="00FA0091" w:rsidRDefault="00FA0091" w:rsidP="00483533">
      <w:pPr>
        <w:numPr>
          <w:ilvl w:val="0"/>
          <w:numId w:val="22"/>
        </w:numPr>
        <w:spacing w:line="288" w:lineRule="auto"/>
        <w:ind w:left="2160" w:hanging="720"/>
      </w:pPr>
      <w:r w:rsidRPr="00FA0091">
        <w:t xml:space="preserve">The </w:t>
      </w:r>
      <w:r w:rsidR="00EF6560">
        <w:t>Company</w:t>
      </w:r>
      <w:r w:rsidRPr="00FA0091">
        <w:t xml:space="preserve"> must notify the </w:t>
      </w:r>
      <w:r w:rsidR="00EF6560">
        <w:t>Commission</w:t>
      </w:r>
      <w:r w:rsidRPr="00FA0091">
        <w:t xml:space="preserve"> its bidding results from the auction relevant to </w:t>
      </w:r>
      <w:r w:rsidR="00F847EB" w:rsidRPr="00FA0091">
        <w:t>Washington</w:t>
      </w:r>
      <w:r w:rsidRPr="00FA0091">
        <w:t xml:space="preserve"> state within 30 days after the FCC releases the results of the winning bids;</w:t>
      </w:r>
    </w:p>
    <w:p w14:paraId="2A4CB1A7" w14:textId="77777777" w:rsidR="00FA0091" w:rsidRPr="00FA0091" w:rsidRDefault="00FA0091" w:rsidP="00483533">
      <w:pPr>
        <w:spacing w:line="288" w:lineRule="auto"/>
        <w:ind w:left="2160"/>
      </w:pPr>
    </w:p>
    <w:p w14:paraId="2A4CB1A8" w14:textId="72EB99EB" w:rsidR="00FA0091" w:rsidRPr="00FA0091" w:rsidRDefault="00FA0091" w:rsidP="00483533">
      <w:pPr>
        <w:numPr>
          <w:ilvl w:val="0"/>
          <w:numId w:val="22"/>
        </w:numPr>
        <w:spacing w:line="288" w:lineRule="auto"/>
        <w:ind w:left="2160" w:hanging="720"/>
      </w:pPr>
      <w:r w:rsidRPr="00FA0091">
        <w:t xml:space="preserve">If the </w:t>
      </w:r>
      <w:r>
        <w:t>C</w:t>
      </w:r>
      <w:r w:rsidRPr="00FA0091">
        <w:t>ompany wins any bid, its notification should specify the names o</w:t>
      </w:r>
      <w:r w:rsidR="00AA6D6A">
        <w:t>f census blocks and census tract</w:t>
      </w:r>
      <w:r w:rsidRPr="00FA0091">
        <w:t>s where it will be eligible to receive Mobility Fund Phase I support as well as the names of associated incumbent local exchange carriers’ wire centers corresponding to th</w:t>
      </w:r>
      <w:r w:rsidR="00AA6D6A">
        <w:t>e census blocks and census tract</w:t>
      </w:r>
      <w:r w:rsidRPr="00FA0091">
        <w:t>s;</w:t>
      </w:r>
    </w:p>
    <w:p w14:paraId="2A4CB1AA" w14:textId="1D37878D" w:rsidR="00FA0091" w:rsidRPr="00FA0091" w:rsidRDefault="00FA0091" w:rsidP="00483533">
      <w:pPr>
        <w:numPr>
          <w:ilvl w:val="0"/>
          <w:numId w:val="22"/>
        </w:numPr>
        <w:spacing w:line="288" w:lineRule="auto"/>
        <w:ind w:left="2160" w:hanging="720"/>
      </w:pPr>
      <w:r w:rsidRPr="00FA0091">
        <w:lastRenderedPageBreak/>
        <w:t xml:space="preserve">The </w:t>
      </w:r>
      <w:r>
        <w:t>C</w:t>
      </w:r>
      <w:r w:rsidRPr="00FA0091">
        <w:t>ompany must also provide a copy of the project construction schedule/specifications contained in the long-</w:t>
      </w:r>
      <w:r w:rsidR="00F80D0A">
        <w:t>form</w:t>
      </w:r>
      <w:r w:rsidR="00F80D0A" w:rsidRPr="00FA0091">
        <w:t xml:space="preserve"> </w:t>
      </w:r>
      <w:r w:rsidRPr="00FA0091">
        <w:t xml:space="preserve">application it submitted to the FCC within 10 days after the </w:t>
      </w:r>
      <w:r w:rsidR="00EF6560">
        <w:t>Company</w:t>
      </w:r>
      <w:r w:rsidRPr="00FA0091">
        <w:t xml:space="preserve"> submits it to the FCC;</w:t>
      </w:r>
    </w:p>
    <w:p w14:paraId="2A4CB1AB" w14:textId="77777777" w:rsidR="00FA0091" w:rsidRPr="00FA0091" w:rsidRDefault="00FA0091" w:rsidP="00483533">
      <w:pPr>
        <w:pStyle w:val="ListParagraph"/>
        <w:spacing w:line="288" w:lineRule="auto"/>
      </w:pPr>
    </w:p>
    <w:p w14:paraId="2A4CB1AC" w14:textId="77777777" w:rsidR="00FA0091" w:rsidRPr="00FA0091" w:rsidRDefault="00FA0091" w:rsidP="00483533">
      <w:pPr>
        <w:numPr>
          <w:ilvl w:val="0"/>
          <w:numId w:val="22"/>
        </w:numPr>
        <w:spacing w:line="288" w:lineRule="auto"/>
        <w:ind w:left="2160" w:hanging="720"/>
      </w:pPr>
      <w:r w:rsidRPr="00FA0091">
        <w:t xml:space="preserve">The </w:t>
      </w:r>
      <w:r>
        <w:t>C</w:t>
      </w:r>
      <w:r w:rsidRPr="00FA0091">
        <w:t xml:space="preserve">ompany must also provide a copy of the annual reports on Mobility Fund Phase I support it submits to the FCC, within 10 days after it submits such reports to the FCC; and </w:t>
      </w:r>
    </w:p>
    <w:p w14:paraId="2A4CB1AD" w14:textId="77777777" w:rsidR="00FA0091" w:rsidRPr="00FA0091" w:rsidRDefault="00FA0091" w:rsidP="00483533">
      <w:pPr>
        <w:pStyle w:val="ListParagraph"/>
        <w:spacing w:line="288" w:lineRule="auto"/>
      </w:pPr>
    </w:p>
    <w:p w14:paraId="2A4CB1AE" w14:textId="77777777" w:rsidR="006F1E5A" w:rsidRPr="00FA0091" w:rsidRDefault="00FA0091" w:rsidP="00483533">
      <w:pPr>
        <w:numPr>
          <w:ilvl w:val="0"/>
          <w:numId w:val="22"/>
        </w:numPr>
        <w:spacing w:line="288" w:lineRule="auto"/>
        <w:ind w:left="2160" w:hanging="720"/>
      </w:pPr>
      <w:r w:rsidRPr="00FA0091">
        <w:t xml:space="preserve">If the </w:t>
      </w:r>
      <w:r>
        <w:t>C</w:t>
      </w:r>
      <w:r w:rsidRPr="00FA0091">
        <w:t xml:space="preserve">ompany fails to win any bid for Washington </w:t>
      </w:r>
      <w:r w:rsidR="00F847EB" w:rsidRPr="00FA0091">
        <w:t>State</w:t>
      </w:r>
      <w:r w:rsidRPr="00FA0091">
        <w:t>, it does not need to comply with the reporting requirements in (b)-(d) above.</w:t>
      </w:r>
    </w:p>
    <w:p w14:paraId="2A4CB1AF" w14:textId="77777777" w:rsidR="004565FB" w:rsidRPr="00FA0091" w:rsidRDefault="004565FB" w:rsidP="00483533">
      <w:pPr>
        <w:pStyle w:val="ListParagraph"/>
        <w:spacing w:line="288" w:lineRule="auto"/>
      </w:pPr>
    </w:p>
    <w:p w14:paraId="4DACE562" w14:textId="2B9B6A57" w:rsidR="00984F4F" w:rsidRDefault="004565FB" w:rsidP="00483533">
      <w:pPr>
        <w:numPr>
          <w:ilvl w:val="0"/>
          <w:numId w:val="15"/>
        </w:numPr>
        <w:spacing w:line="288" w:lineRule="auto"/>
        <w:ind w:left="1440" w:hanging="1440"/>
      </w:pPr>
      <w:r w:rsidRPr="00FA0091">
        <w:t>(2)</w:t>
      </w:r>
      <w:r w:rsidRPr="00FA0091">
        <w:tab/>
      </w:r>
      <w:r w:rsidR="00984F4F">
        <w:t>After the Company notifies the Commission on the census blocks that it is awarded Mobility Fund Phase I</w:t>
      </w:r>
      <w:r w:rsidR="00134FF5">
        <w:t xml:space="preserve"> support</w:t>
      </w:r>
      <w:r w:rsidR="00984F4F">
        <w:t xml:space="preserve">, the Commission will issue an Order affirmatively designating the Company as an Eligible Telecommunications Carrier in those census blocks.  The Company’s conditional designation as an Eligible Telecommunications Carrier in the census blocks where it does not win Mobility Fund Phase I </w:t>
      </w:r>
      <w:r w:rsidR="00134FF5">
        <w:t xml:space="preserve">support </w:t>
      </w:r>
      <w:r w:rsidR="00984F4F">
        <w:t xml:space="preserve">will be rescinded.   </w:t>
      </w:r>
    </w:p>
    <w:p w14:paraId="0831081F" w14:textId="77777777" w:rsidR="00984F4F" w:rsidRDefault="00984F4F" w:rsidP="00483533">
      <w:pPr>
        <w:spacing w:line="288" w:lineRule="auto"/>
        <w:ind w:left="1440"/>
      </w:pPr>
    </w:p>
    <w:p w14:paraId="2A4CB1B0" w14:textId="5C1147A1" w:rsidR="0021498C" w:rsidRDefault="00984F4F" w:rsidP="00483533">
      <w:pPr>
        <w:numPr>
          <w:ilvl w:val="0"/>
          <w:numId w:val="15"/>
        </w:numPr>
        <w:spacing w:line="288" w:lineRule="auto"/>
        <w:ind w:left="1440" w:hanging="1440"/>
      </w:pPr>
      <w:r>
        <w:t>(3)</w:t>
      </w:r>
      <w:r>
        <w:tab/>
      </w:r>
      <w:r w:rsidR="0021498C" w:rsidRPr="00446FEB">
        <w:t xml:space="preserve">The Commission acknowledges the Company’s impending name change from T-Mobile West Corporation to T-Mobile West LLC.  Effective June 25, 2012, T-Mobile West LLC will be the corporate entity designated as an ETC in Washington </w:t>
      </w:r>
      <w:r w:rsidR="009158DA">
        <w:t>in</w:t>
      </w:r>
      <w:r w:rsidR="0021498C" w:rsidRPr="00446FEB">
        <w:t xml:space="preserve"> this Docket. </w:t>
      </w:r>
    </w:p>
    <w:p w14:paraId="2A4CB1B1" w14:textId="77777777" w:rsidR="0021498C" w:rsidRDefault="0021498C" w:rsidP="00483533">
      <w:pPr>
        <w:spacing w:line="288" w:lineRule="auto"/>
        <w:ind w:left="1440"/>
      </w:pPr>
    </w:p>
    <w:p w14:paraId="2A4CB1B2" w14:textId="12E9A4FA" w:rsidR="00245723" w:rsidRPr="00FA0091" w:rsidRDefault="0021498C" w:rsidP="00483533">
      <w:pPr>
        <w:numPr>
          <w:ilvl w:val="0"/>
          <w:numId w:val="15"/>
        </w:numPr>
        <w:spacing w:line="288" w:lineRule="auto"/>
        <w:ind w:left="1440" w:hanging="1440"/>
      </w:pPr>
      <w:r>
        <w:t>(</w:t>
      </w:r>
      <w:r w:rsidR="00984F4F">
        <w:t>4</w:t>
      </w:r>
      <w:r>
        <w:t>)</w:t>
      </w:r>
      <w:r>
        <w:tab/>
      </w:r>
      <w:r w:rsidR="00245723" w:rsidRPr="00FA0091">
        <w:t xml:space="preserve">T-Mobile West Corporation must comply with applicable federal laws and regulations on ETC obligations and requirements. </w:t>
      </w:r>
    </w:p>
    <w:p w14:paraId="2A4CB1B3" w14:textId="77777777" w:rsidR="00245723" w:rsidRPr="00FA0091" w:rsidRDefault="00245723" w:rsidP="00483533">
      <w:pPr>
        <w:pStyle w:val="ListParagraph"/>
        <w:spacing w:line="288" w:lineRule="auto"/>
        <w:rPr>
          <w:bCs/>
        </w:rPr>
      </w:pPr>
    </w:p>
    <w:p w14:paraId="2A4CB1B4" w14:textId="286AC5A4" w:rsidR="00245723" w:rsidRPr="00FA0091" w:rsidRDefault="00245723" w:rsidP="00483533">
      <w:pPr>
        <w:numPr>
          <w:ilvl w:val="0"/>
          <w:numId w:val="15"/>
        </w:numPr>
        <w:spacing w:line="288" w:lineRule="auto"/>
        <w:ind w:left="1440" w:hanging="1440"/>
      </w:pPr>
      <w:r w:rsidRPr="00FA0091">
        <w:t>(</w:t>
      </w:r>
      <w:r w:rsidR="00984F4F">
        <w:t>5</w:t>
      </w:r>
      <w:r w:rsidRPr="00FA0091">
        <w:t>)</w:t>
      </w:r>
      <w:r w:rsidRPr="00FA0091">
        <w:tab/>
        <w:t xml:space="preserve">The Commission has authority to modify, suspend, or revoke T-Mobile West Corporation’s ETC designation granted in this Order at a future date.  </w:t>
      </w:r>
    </w:p>
    <w:p w14:paraId="2A4CB1B5" w14:textId="77777777" w:rsidR="00245723" w:rsidRDefault="00245723">
      <w:pPr>
        <w:spacing w:line="288" w:lineRule="auto"/>
        <w:rPr>
          <w:bCs/>
        </w:rPr>
      </w:pPr>
    </w:p>
    <w:p w14:paraId="478690D4" w14:textId="77777777" w:rsidR="00C52D90" w:rsidRDefault="00C52D90">
      <w:pPr>
        <w:spacing w:line="288" w:lineRule="auto"/>
        <w:rPr>
          <w:bCs/>
        </w:rPr>
      </w:pPr>
    </w:p>
    <w:p w14:paraId="106F00EA" w14:textId="77777777" w:rsidR="00C52D90" w:rsidRDefault="00C52D90">
      <w:pPr>
        <w:spacing w:line="288" w:lineRule="auto"/>
        <w:rPr>
          <w:bCs/>
        </w:rPr>
      </w:pPr>
    </w:p>
    <w:p w14:paraId="0D82DA11" w14:textId="77777777" w:rsidR="00C52D90" w:rsidRDefault="00C52D90">
      <w:pPr>
        <w:spacing w:line="288" w:lineRule="auto"/>
        <w:rPr>
          <w:bCs/>
        </w:rPr>
      </w:pPr>
    </w:p>
    <w:p w14:paraId="68F11E6C" w14:textId="77777777" w:rsidR="00483533" w:rsidRDefault="00483533">
      <w:pPr>
        <w:spacing w:line="288" w:lineRule="auto"/>
        <w:rPr>
          <w:bCs/>
        </w:rPr>
      </w:pPr>
    </w:p>
    <w:p w14:paraId="0528F346" w14:textId="77777777" w:rsidR="00483533" w:rsidRDefault="00483533">
      <w:pPr>
        <w:spacing w:line="288" w:lineRule="auto"/>
        <w:rPr>
          <w:bCs/>
        </w:rPr>
      </w:pPr>
    </w:p>
    <w:p w14:paraId="0F097656" w14:textId="77777777" w:rsidR="00483533" w:rsidRDefault="00483533">
      <w:pPr>
        <w:spacing w:line="288" w:lineRule="auto"/>
        <w:rPr>
          <w:bCs/>
        </w:rPr>
      </w:pPr>
    </w:p>
    <w:p w14:paraId="790D73AA" w14:textId="77777777" w:rsidR="00483533" w:rsidRDefault="00483533">
      <w:pPr>
        <w:spacing w:line="288" w:lineRule="auto"/>
        <w:rPr>
          <w:bCs/>
        </w:rPr>
      </w:pPr>
    </w:p>
    <w:p w14:paraId="2A4CB1B6" w14:textId="77777777" w:rsidR="00295601" w:rsidRPr="006406DE" w:rsidRDefault="00295601" w:rsidP="00483533">
      <w:pPr>
        <w:spacing w:line="288" w:lineRule="auto"/>
        <w:ind w:firstLine="720"/>
        <w:rPr>
          <w:bCs/>
        </w:rPr>
      </w:pPr>
      <w:proofErr w:type="gramStart"/>
      <w:r w:rsidRPr="006406DE">
        <w:rPr>
          <w:bCs/>
        </w:rPr>
        <w:lastRenderedPageBreak/>
        <w:t>DATED at Olympia, Washington</w:t>
      </w:r>
      <w:r w:rsidR="001B0766" w:rsidRPr="006406DE">
        <w:rPr>
          <w:bCs/>
        </w:rPr>
        <w:t>, and effective</w:t>
      </w:r>
      <w:r w:rsidR="00B107F3" w:rsidRPr="006406DE">
        <w:rPr>
          <w:bCs/>
          <w:color w:val="FF0000"/>
        </w:rPr>
        <w:t xml:space="preserve"> </w:t>
      </w:r>
      <w:r w:rsidR="00062C0B">
        <w:rPr>
          <w:bCs/>
        </w:rPr>
        <w:t>June</w:t>
      </w:r>
      <w:r w:rsidR="00C57E02">
        <w:rPr>
          <w:bCs/>
        </w:rPr>
        <w:t xml:space="preserve"> </w:t>
      </w:r>
      <w:r w:rsidR="00C955DB">
        <w:rPr>
          <w:bCs/>
        </w:rPr>
        <w:t>14</w:t>
      </w:r>
      <w:r w:rsidR="00B107F3" w:rsidRPr="006406DE">
        <w:rPr>
          <w:bCs/>
        </w:rPr>
        <w:t>, 20</w:t>
      </w:r>
      <w:r w:rsidR="00C955DB">
        <w:rPr>
          <w:bCs/>
        </w:rPr>
        <w:t>1</w:t>
      </w:r>
      <w:r w:rsidR="00062C0B">
        <w:rPr>
          <w:bCs/>
        </w:rPr>
        <w:t>2</w:t>
      </w:r>
      <w:r w:rsidR="00E40F2D" w:rsidRPr="006406DE">
        <w:rPr>
          <w:bCs/>
        </w:rPr>
        <w:fldChar w:fldCharType="begin"/>
      </w:r>
      <w:r w:rsidR="00813AB1" w:rsidRPr="006406DE">
        <w:rPr>
          <w:bCs/>
        </w:rPr>
        <w:instrText xml:space="preserve"> ASK effect_date "Enter Effective Date"</w:instrText>
      </w:r>
      <w:r w:rsidR="00E40F2D" w:rsidRPr="006406DE">
        <w:rPr>
          <w:bCs/>
        </w:rPr>
        <w:fldChar w:fldCharType="separate"/>
      </w:r>
      <w:bookmarkStart w:id="2" w:name="effect_date"/>
      <w:r w:rsidR="00A0742C" w:rsidRPr="006406DE">
        <w:rPr>
          <w:bCs/>
        </w:rPr>
        <w:t>February 26, 2009</w:t>
      </w:r>
      <w:bookmarkEnd w:id="2"/>
      <w:r w:rsidR="00E40F2D" w:rsidRPr="006406DE">
        <w:rPr>
          <w:bCs/>
        </w:rPr>
        <w:fldChar w:fldCharType="end"/>
      </w:r>
      <w:r w:rsidR="00B107F3" w:rsidRPr="006406DE">
        <w:rPr>
          <w:bCs/>
        </w:rPr>
        <w:t>.</w:t>
      </w:r>
      <w:proofErr w:type="gramEnd"/>
    </w:p>
    <w:p w14:paraId="2A4CB1B7" w14:textId="77777777" w:rsidR="00F0693C" w:rsidRPr="006406DE" w:rsidRDefault="00F0693C">
      <w:pPr>
        <w:spacing w:line="288" w:lineRule="auto"/>
        <w:rPr>
          <w:bCs/>
        </w:rPr>
      </w:pPr>
    </w:p>
    <w:p w14:paraId="2A4CB1B8" w14:textId="77777777" w:rsidR="00295601" w:rsidRPr="006406DE" w:rsidRDefault="00295601" w:rsidP="00483533">
      <w:pPr>
        <w:spacing w:line="288" w:lineRule="auto"/>
        <w:ind w:firstLine="720"/>
        <w:rPr>
          <w:bCs/>
        </w:rPr>
      </w:pPr>
      <w:r w:rsidRPr="006406DE">
        <w:rPr>
          <w:bCs/>
        </w:rPr>
        <w:t>WASHINGTON UTILITIES AND TRANSPORTATION COMMISSION</w:t>
      </w:r>
    </w:p>
    <w:p w14:paraId="2A4CB1BA" w14:textId="77777777" w:rsidR="000C3FF8" w:rsidRPr="006406DE" w:rsidRDefault="000C3FF8" w:rsidP="0061408C">
      <w:pPr>
        <w:spacing w:line="288" w:lineRule="auto"/>
        <w:rPr>
          <w:bCs/>
        </w:rPr>
      </w:pPr>
    </w:p>
    <w:p w14:paraId="2A4CB1BB" w14:textId="77777777" w:rsidR="0061408C" w:rsidRDefault="0061408C" w:rsidP="0021498C">
      <w:pPr>
        <w:spacing w:line="288" w:lineRule="auto"/>
      </w:pPr>
    </w:p>
    <w:p w14:paraId="6FF47578" w14:textId="77777777" w:rsidR="00C52D90" w:rsidRPr="006406DE" w:rsidRDefault="00C52D90" w:rsidP="0021498C">
      <w:pPr>
        <w:spacing w:line="288" w:lineRule="auto"/>
      </w:pPr>
    </w:p>
    <w:p w14:paraId="2A4CB1BC" w14:textId="77777777" w:rsidR="005D41D5" w:rsidRPr="006406DE" w:rsidRDefault="005D41D5" w:rsidP="005D41D5">
      <w:pPr>
        <w:spacing w:line="288" w:lineRule="auto"/>
        <w:ind w:left="3600" w:firstLine="720"/>
      </w:pPr>
      <w:r w:rsidRPr="006406DE">
        <w:t>JEFFREY D. GOLTZ, Chairman</w:t>
      </w:r>
    </w:p>
    <w:p w14:paraId="2A4CB1BD" w14:textId="77777777" w:rsidR="005D41D5" w:rsidRPr="006406DE" w:rsidRDefault="005D41D5" w:rsidP="005D41D5">
      <w:pPr>
        <w:spacing w:line="288" w:lineRule="auto"/>
      </w:pPr>
    </w:p>
    <w:p w14:paraId="2A4CB1BE" w14:textId="77777777" w:rsidR="005D41D5" w:rsidRPr="006406DE" w:rsidRDefault="005D41D5" w:rsidP="005D41D5">
      <w:pPr>
        <w:spacing w:line="288" w:lineRule="auto"/>
      </w:pPr>
    </w:p>
    <w:p w14:paraId="2A4CB1BF" w14:textId="77777777" w:rsidR="005D41D5" w:rsidRPr="006406DE" w:rsidRDefault="005D41D5" w:rsidP="005D41D5">
      <w:pPr>
        <w:spacing w:line="288" w:lineRule="auto"/>
      </w:pPr>
    </w:p>
    <w:p w14:paraId="2A4CB1C0" w14:textId="77777777" w:rsidR="005D41D5" w:rsidRPr="006406DE" w:rsidRDefault="005D41D5" w:rsidP="005D41D5">
      <w:pPr>
        <w:spacing w:line="288" w:lineRule="auto"/>
      </w:pPr>
      <w:r w:rsidRPr="006406DE">
        <w:tab/>
      </w:r>
      <w:r w:rsidRPr="006406DE">
        <w:tab/>
      </w:r>
      <w:r w:rsidRPr="006406DE">
        <w:tab/>
      </w:r>
      <w:r w:rsidRPr="006406DE">
        <w:tab/>
      </w:r>
      <w:r w:rsidRPr="006406DE">
        <w:tab/>
      </w:r>
      <w:r w:rsidRPr="006406DE">
        <w:tab/>
        <w:t>PATRICK J. OSHIE, Commissioner</w:t>
      </w:r>
    </w:p>
    <w:p w14:paraId="2A4CB1C1" w14:textId="77777777" w:rsidR="005D41D5" w:rsidRPr="006406DE" w:rsidRDefault="005D41D5" w:rsidP="005D41D5">
      <w:pPr>
        <w:spacing w:line="288" w:lineRule="auto"/>
      </w:pPr>
    </w:p>
    <w:p w14:paraId="2A4CB1C2" w14:textId="77777777" w:rsidR="005D41D5" w:rsidRPr="006406DE" w:rsidRDefault="005D41D5" w:rsidP="005D41D5">
      <w:pPr>
        <w:spacing w:line="288" w:lineRule="auto"/>
      </w:pPr>
    </w:p>
    <w:p w14:paraId="2A4CB1C3" w14:textId="77777777" w:rsidR="005D41D5" w:rsidRPr="006406DE" w:rsidRDefault="005D41D5" w:rsidP="005D41D5">
      <w:pPr>
        <w:spacing w:line="288" w:lineRule="auto"/>
      </w:pPr>
    </w:p>
    <w:p w14:paraId="2A4CB1C4" w14:textId="5954EBE0" w:rsidR="00C01B09" w:rsidRDefault="005D41D5" w:rsidP="0021498C">
      <w:pPr>
        <w:spacing w:line="288" w:lineRule="auto"/>
      </w:pPr>
      <w:r w:rsidRPr="006406DE">
        <w:tab/>
      </w:r>
      <w:r w:rsidRPr="006406DE">
        <w:tab/>
      </w:r>
      <w:r w:rsidRPr="006406DE">
        <w:tab/>
      </w:r>
      <w:r w:rsidRPr="006406DE">
        <w:tab/>
      </w:r>
      <w:r w:rsidRPr="006406DE">
        <w:tab/>
      </w:r>
      <w:r w:rsidRPr="006406DE">
        <w:tab/>
      </w:r>
      <w:bookmarkStart w:id="3" w:name="_GoBack"/>
      <w:bookmarkEnd w:id="3"/>
    </w:p>
    <w:sectPr w:rsidR="00C01B09" w:rsidSect="000C44D2">
      <w:headerReference w:type="default" r:id="rId13"/>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AC5D1" w14:textId="77777777" w:rsidR="00AA6D6A" w:rsidRDefault="00AA6D6A">
      <w:r>
        <w:separator/>
      </w:r>
    </w:p>
  </w:endnote>
  <w:endnote w:type="continuationSeparator" w:id="0">
    <w:p w14:paraId="0E10C453" w14:textId="77777777" w:rsidR="00AA6D6A" w:rsidRDefault="00AA6D6A">
      <w:r>
        <w:continuationSeparator/>
      </w:r>
    </w:p>
  </w:endnote>
  <w:endnote w:type="continuationNotice" w:id="1">
    <w:p w14:paraId="585BF5E1" w14:textId="77777777" w:rsidR="00AA6D6A" w:rsidRDefault="00AA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A1F71" w14:textId="77777777" w:rsidR="00AA6D6A" w:rsidRDefault="00AA6D6A">
      <w:r>
        <w:separator/>
      </w:r>
    </w:p>
  </w:footnote>
  <w:footnote w:type="continuationSeparator" w:id="0">
    <w:p w14:paraId="739092C7" w14:textId="77777777" w:rsidR="00AA6D6A" w:rsidRDefault="00AA6D6A">
      <w:r>
        <w:continuationSeparator/>
      </w:r>
    </w:p>
  </w:footnote>
  <w:footnote w:type="continuationNotice" w:id="1">
    <w:p w14:paraId="374432A2" w14:textId="77777777" w:rsidR="00AA6D6A" w:rsidRDefault="00AA6D6A"/>
  </w:footnote>
  <w:footnote w:id="2">
    <w:p w14:paraId="2A4CB1CD" w14:textId="77777777" w:rsidR="00AA6D6A" w:rsidRDefault="00AA6D6A" w:rsidP="00EF6560">
      <w:pPr>
        <w:pStyle w:val="FootnoteText"/>
      </w:pPr>
      <w:r>
        <w:rPr>
          <w:rStyle w:val="FootnoteReference"/>
        </w:rPr>
        <w:footnoteRef/>
      </w:r>
      <w:r>
        <w:t xml:space="preserve"> UT-101060, Order 01 (October 14, 2010). </w:t>
      </w:r>
    </w:p>
  </w:footnote>
  <w:footnote w:id="3">
    <w:p w14:paraId="2A4CB1CE" w14:textId="77777777" w:rsidR="00AA6D6A" w:rsidRPr="00F847EB" w:rsidRDefault="00AA6D6A" w:rsidP="00EF6560">
      <w:pPr>
        <w:rPr>
          <w:i/>
          <w:iCs/>
          <w:color w:val="010101"/>
          <w:sz w:val="20"/>
          <w:szCs w:val="20"/>
        </w:rPr>
      </w:pPr>
      <w:r>
        <w:rPr>
          <w:rStyle w:val="FootnoteReference"/>
        </w:rPr>
        <w:footnoteRef/>
      </w:r>
      <w:r>
        <w:t xml:space="preserve"> </w:t>
      </w:r>
      <w:r w:rsidRPr="00F847EB">
        <w:rPr>
          <w:color w:val="010101"/>
          <w:sz w:val="20"/>
          <w:szCs w:val="20"/>
        </w:rPr>
        <w:t xml:space="preserve">Connect America Fund, WC Docket No. 10-90, A National Broadband Plan for Our Future, GN Docket No. 09-51, Establishing Just and Reasonable Rates for Local Exchange Carriers, WC Docket No. 07-135, High-Cost Universal Service Support, WC Docket No. 05-337, Developing an Unified </w:t>
      </w:r>
      <w:proofErr w:type="spellStart"/>
      <w:r w:rsidRPr="00F847EB">
        <w:rPr>
          <w:color w:val="010101"/>
          <w:sz w:val="20"/>
          <w:szCs w:val="20"/>
        </w:rPr>
        <w:t>Intercarrier</w:t>
      </w:r>
      <w:proofErr w:type="spellEnd"/>
      <w:r w:rsidRPr="00F847EB">
        <w:rPr>
          <w:color w:val="010101"/>
          <w:sz w:val="20"/>
          <w:szCs w:val="20"/>
        </w:rPr>
        <w:t xml:space="preserve"> Compensation Regime, CC Docket No. 01-92, Federal-State Joint Board on Universal Service, CC Docket No. 96-45, Lifeline and Link-Up,</w:t>
      </w:r>
      <w:r w:rsidRPr="00C7559D">
        <w:rPr>
          <w:color w:val="010101"/>
          <w:szCs w:val="20"/>
        </w:rPr>
        <w:t xml:space="preserve"> </w:t>
      </w:r>
      <w:r w:rsidRPr="00F847EB">
        <w:rPr>
          <w:color w:val="010101"/>
          <w:sz w:val="20"/>
          <w:szCs w:val="20"/>
        </w:rPr>
        <w:t xml:space="preserve">WC Docket No. 03-109, Universal Service Reform – Mobility Fund, WT Docket No. 10-208, </w:t>
      </w:r>
      <w:r w:rsidRPr="00F847EB">
        <w:rPr>
          <w:i/>
          <w:iCs/>
          <w:color w:val="010101"/>
          <w:sz w:val="20"/>
          <w:szCs w:val="20"/>
        </w:rPr>
        <w:t>Report and Order and</w:t>
      </w:r>
    </w:p>
    <w:p w14:paraId="2A4CB1CF" w14:textId="77777777" w:rsidR="00AA6D6A" w:rsidRPr="00F847EB" w:rsidRDefault="00AA6D6A" w:rsidP="00EF6560">
      <w:pPr>
        <w:pStyle w:val="FootnoteText"/>
      </w:pPr>
      <w:proofErr w:type="gramStart"/>
      <w:r w:rsidRPr="00F847EB">
        <w:rPr>
          <w:i/>
          <w:iCs/>
          <w:color w:val="010101"/>
        </w:rPr>
        <w:t>Further Notice of Proposed Rulemaking</w:t>
      </w:r>
      <w:r w:rsidRPr="00F847EB">
        <w:rPr>
          <w:color w:val="010101"/>
        </w:rPr>
        <w:t xml:space="preserve">, FCC 11-161, 26 FCC </w:t>
      </w:r>
      <w:proofErr w:type="spellStart"/>
      <w:r w:rsidRPr="00F847EB">
        <w:rPr>
          <w:color w:val="010101"/>
        </w:rPr>
        <w:t>Rcd</w:t>
      </w:r>
      <w:proofErr w:type="spellEnd"/>
      <w:r w:rsidRPr="00F847EB">
        <w:rPr>
          <w:color w:val="010101"/>
        </w:rPr>
        <w:t xml:space="preserve"> 17663 (2011).</w:t>
      </w:r>
      <w:proofErr w:type="gramEnd"/>
      <w:r w:rsidRPr="00F847EB">
        <w:rPr>
          <w:color w:val="010101"/>
        </w:rPr>
        <w:t xml:space="preserve"> </w:t>
      </w:r>
      <w:proofErr w:type="gramStart"/>
      <w:r w:rsidRPr="00F847EB">
        <w:rPr>
          <w:color w:val="010101"/>
        </w:rPr>
        <w:t>(“</w:t>
      </w:r>
      <w:r w:rsidRPr="00F847EB">
        <w:rPr>
          <w:i/>
          <w:color w:val="010101"/>
        </w:rPr>
        <w:t>USF/ICC Transformation Order</w:t>
      </w:r>
      <w:r w:rsidRPr="00F847EB">
        <w:rPr>
          <w:color w:val="010101"/>
        </w:rPr>
        <w:t>”).</w:t>
      </w:r>
      <w:proofErr w:type="gramEnd"/>
    </w:p>
  </w:footnote>
  <w:footnote w:id="4">
    <w:p w14:paraId="2CBFCF10" w14:textId="77777777" w:rsidR="00AA6D6A" w:rsidRDefault="00AA6D6A" w:rsidP="00AA6D6A">
      <w:pPr>
        <w:pStyle w:val="FootnoteText"/>
      </w:pPr>
      <w:r>
        <w:rPr>
          <w:rStyle w:val="FootnoteReference"/>
        </w:rPr>
        <w:footnoteRef/>
      </w:r>
      <w:r>
        <w:t xml:space="preserve"> For bidding purposes, census blocks will be aggregated into their associated census tracts except in Alaska, where bidding will be permitted on individual eligible census blocks.</w:t>
      </w:r>
    </w:p>
  </w:footnote>
  <w:footnote w:id="5">
    <w:p w14:paraId="2A4CB1D0" w14:textId="77777777" w:rsidR="00AA6D6A" w:rsidRPr="00E04B61" w:rsidRDefault="00AA6D6A" w:rsidP="00EF6560">
      <w:pPr>
        <w:pStyle w:val="FootnoteText"/>
      </w:pPr>
      <w:r w:rsidRPr="00E04B61">
        <w:rPr>
          <w:rStyle w:val="FootnoteReference"/>
        </w:rPr>
        <w:footnoteRef/>
      </w:r>
      <w:r w:rsidRPr="00E04B61">
        <w:t xml:space="preserve"> </w:t>
      </w:r>
      <w:proofErr w:type="gramStart"/>
      <w:r w:rsidRPr="00E04B61">
        <w:rPr>
          <w:i/>
        </w:rPr>
        <w:t>USF/ICC Transformation Order</w:t>
      </w:r>
      <w:r w:rsidRPr="00E04B61">
        <w:t xml:space="preserve">, 26 FCC </w:t>
      </w:r>
      <w:proofErr w:type="spellStart"/>
      <w:r w:rsidRPr="00E04B61">
        <w:t>Rcd</w:t>
      </w:r>
      <w:proofErr w:type="spellEnd"/>
      <w:r w:rsidRPr="00E04B61">
        <w:t xml:space="preserve"> at 17798, </w:t>
      </w:r>
      <w:proofErr w:type="spellStart"/>
      <w:r w:rsidRPr="00E04B61">
        <w:t>para</w:t>
      </w:r>
      <w:proofErr w:type="spellEnd"/>
      <w:r w:rsidRPr="00E04B61">
        <w:t>.</w:t>
      </w:r>
      <w:proofErr w:type="gramEnd"/>
      <w:r w:rsidRPr="00E04B61">
        <w:t xml:space="preserve"> 388-392.</w:t>
      </w:r>
    </w:p>
  </w:footnote>
  <w:footnote w:id="6">
    <w:p w14:paraId="2A4CB1D1" w14:textId="77777777" w:rsidR="00AA6D6A" w:rsidRPr="0043299E" w:rsidRDefault="00AA6D6A" w:rsidP="00EF6560">
      <w:pPr>
        <w:pStyle w:val="FootnoteText"/>
        <w:rPr>
          <w:color w:val="FF0000"/>
        </w:rPr>
      </w:pPr>
      <w:r w:rsidRPr="00E04B61">
        <w:rPr>
          <w:rStyle w:val="FootnoteReference"/>
        </w:rPr>
        <w:footnoteRef/>
      </w:r>
      <w:r w:rsidRPr="00E04B61">
        <w:t xml:space="preserve"> </w:t>
      </w:r>
      <w:proofErr w:type="gramStart"/>
      <w:r>
        <w:rPr>
          <w:i/>
        </w:rPr>
        <w:t xml:space="preserve">Id, </w:t>
      </w:r>
      <w:r w:rsidRPr="00E04B61">
        <w:t xml:space="preserve">26 FCC </w:t>
      </w:r>
      <w:proofErr w:type="spellStart"/>
      <w:r w:rsidRPr="00E04B61">
        <w:t>Rcd</w:t>
      </w:r>
      <w:proofErr w:type="spellEnd"/>
      <w:r w:rsidRPr="00E04B61">
        <w:t xml:space="preserve"> at 17809, </w:t>
      </w:r>
      <w:proofErr w:type="spellStart"/>
      <w:r w:rsidRPr="00E04B61">
        <w:t>para</w:t>
      </w:r>
      <w:proofErr w:type="spellEnd"/>
      <w:r w:rsidRPr="00E04B61">
        <w:t>.</w:t>
      </w:r>
      <w:proofErr w:type="gramEnd"/>
      <w:r w:rsidRPr="00E04B61">
        <w:t xml:space="preserve"> </w:t>
      </w:r>
      <w:proofErr w:type="gramStart"/>
      <w:r w:rsidRPr="00E04B61">
        <w:t>439; 47 CFR.</w:t>
      </w:r>
      <w:proofErr w:type="gramEnd"/>
      <w:r w:rsidRPr="00E04B61">
        <w:t xml:space="preserve"> § 1003(a). </w:t>
      </w:r>
      <w:r>
        <w:rPr>
          <w:i/>
        </w:rPr>
        <w:t>Also See Eligib</w:t>
      </w:r>
      <w:r w:rsidRPr="00E04B61">
        <w:rPr>
          <w:i/>
        </w:rPr>
        <w:t xml:space="preserve">le </w:t>
      </w:r>
      <w:r>
        <w:rPr>
          <w:i/>
        </w:rPr>
        <w:t>Telecommunications Carrier Designation for Participation in Mobility Fund Phase I</w:t>
      </w:r>
      <w:r>
        <w:t xml:space="preserve">, FCC Public Notice, DA 12-271 (rel., Feb 24, 2012), </w:t>
      </w:r>
      <w:proofErr w:type="spellStart"/>
      <w:r>
        <w:t>para</w:t>
      </w:r>
      <w:proofErr w:type="spellEnd"/>
      <w:r>
        <w:t xml:space="preserve">. 3.  </w:t>
      </w:r>
    </w:p>
  </w:footnote>
  <w:footnote w:id="7">
    <w:p w14:paraId="2A4CB1D2" w14:textId="77777777" w:rsidR="00AA6D6A" w:rsidRPr="00E04B61" w:rsidRDefault="00AA6D6A" w:rsidP="00EF6560">
      <w:pPr>
        <w:pStyle w:val="FootnoteText"/>
      </w:pPr>
      <w:r w:rsidRPr="00E04B61">
        <w:rPr>
          <w:rStyle w:val="FootnoteReference"/>
        </w:rPr>
        <w:footnoteRef/>
      </w:r>
      <w:r w:rsidRPr="00E04B61">
        <w:t xml:space="preserve"> </w:t>
      </w:r>
      <w:proofErr w:type="gramStart"/>
      <w:r w:rsidRPr="00E04B61">
        <w:rPr>
          <w:i/>
        </w:rPr>
        <w:t>USF/ICC Transformation Order</w:t>
      </w:r>
      <w:r w:rsidRPr="00E04B61">
        <w:t xml:space="preserve">, 26 FCC </w:t>
      </w:r>
      <w:proofErr w:type="spellStart"/>
      <w:r w:rsidRPr="00E04B61">
        <w:t>Rcd</w:t>
      </w:r>
      <w:proofErr w:type="spellEnd"/>
      <w:r w:rsidRPr="00E04B61">
        <w:t xml:space="preserve"> at 17799, </w:t>
      </w:r>
      <w:proofErr w:type="spellStart"/>
      <w:r w:rsidRPr="00E04B61">
        <w:t>para</w:t>
      </w:r>
      <w:proofErr w:type="spellEnd"/>
      <w:r w:rsidRPr="00E04B61">
        <w:t>.</w:t>
      </w:r>
      <w:proofErr w:type="gramEnd"/>
      <w:r w:rsidRPr="00E04B61">
        <w:t xml:space="preserve"> 392.</w:t>
      </w:r>
    </w:p>
  </w:footnote>
  <w:footnote w:id="8">
    <w:p w14:paraId="2A4CB1D3" w14:textId="77777777" w:rsidR="00AA6D6A" w:rsidRPr="00E04B61" w:rsidRDefault="00AA6D6A" w:rsidP="00EF6560">
      <w:pPr>
        <w:pStyle w:val="FootnoteText"/>
      </w:pPr>
      <w:r w:rsidRPr="00E04B61">
        <w:rPr>
          <w:rStyle w:val="FootnoteReference"/>
        </w:rPr>
        <w:footnoteRef/>
      </w:r>
      <w:r w:rsidRPr="00E04B61">
        <w:t xml:space="preserve"> </w:t>
      </w:r>
      <w:proofErr w:type="gramStart"/>
      <w:r>
        <w:rPr>
          <w:i/>
        </w:rPr>
        <w:t>Id</w:t>
      </w:r>
      <w:r w:rsidRPr="00E04B61">
        <w:t xml:space="preserve">, </w:t>
      </w:r>
      <w:proofErr w:type="spellStart"/>
      <w:r w:rsidRPr="00E04B61">
        <w:t>para</w:t>
      </w:r>
      <w:proofErr w:type="spellEnd"/>
      <w:r w:rsidRPr="00E04B61">
        <w:t>.</w:t>
      </w:r>
      <w:proofErr w:type="gramEnd"/>
      <w:r w:rsidRPr="00E04B61">
        <w:t xml:space="preserve"> 390.</w:t>
      </w:r>
    </w:p>
  </w:footnote>
  <w:footnote w:id="9">
    <w:p w14:paraId="2A4CB1D5" w14:textId="77777777" w:rsidR="00AA6D6A" w:rsidRPr="006F181C" w:rsidRDefault="00AA6D6A" w:rsidP="00EF6560">
      <w:pPr>
        <w:pStyle w:val="FootnoteText"/>
      </w:pPr>
      <w:r>
        <w:rPr>
          <w:rStyle w:val="FootnoteReference"/>
        </w:rPr>
        <w:footnoteRef/>
      </w:r>
      <w:r>
        <w:rPr>
          <w:i/>
        </w:rPr>
        <w:t>See Mobility Fund Phase I Auction Scheduled for September 27, 2012 Notice and Filing Requirements and Other Procedures for Auction 901</w:t>
      </w:r>
      <w:r>
        <w:t>, FCC Public Notice, DA 12-641 (rel., May 2, 2012) (Attachment A).</w:t>
      </w:r>
    </w:p>
  </w:footnote>
  <w:footnote w:id="10">
    <w:p w14:paraId="2A4CB1D6" w14:textId="77777777" w:rsidR="00AA6D6A" w:rsidRDefault="00AA6D6A" w:rsidP="00EF6560">
      <w:pPr>
        <w:pStyle w:val="FootnoteText"/>
      </w:pPr>
      <w:r>
        <w:rPr>
          <w:rStyle w:val="FootnoteReference"/>
        </w:rPr>
        <w:footnoteRef/>
      </w:r>
      <w:r>
        <w:t xml:space="preserve"> </w:t>
      </w:r>
      <w:proofErr w:type="gramStart"/>
      <w:r w:rsidRPr="00E04B61">
        <w:rPr>
          <w:i/>
        </w:rPr>
        <w:t>USF/ICC Transformation Order</w:t>
      </w:r>
      <w:r w:rsidRPr="00E04B61">
        <w:t xml:space="preserve">, 26 FCC </w:t>
      </w:r>
      <w:proofErr w:type="spellStart"/>
      <w:r w:rsidRPr="00E04B61">
        <w:t>Rcd</w:t>
      </w:r>
      <w:proofErr w:type="spellEnd"/>
      <w:r w:rsidRPr="00E04B61">
        <w:t xml:space="preserve"> at</w:t>
      </w:r>
      <w:r>
        <w:t xml:space="preserve"> 17817</w:t>
      </w:r>
      <w:r w:rsidRPr="00E04B61">
        <w:t xml:space="preserve">, </w:t>
      </w:r>
      <w:proofErr w:type="spellStart"/>
      <w:r w:rsidRPr="00E04B61">
        <w:t>para</w:t>
      </w:r>
      <w:proofErr w:type="spellEnd"/>
      <w:r w:rsidRPr="00E04B61">
        <w:t>.</w:t>
      </w:r>
      <w:proofErr w:type="gramEnd"/>
      <w:r w:rsidRPr="00E04B61">
        <w:t xml:space="preserve"> </w:t>
      </w:r>
      <w:r>
        <w:t>472.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B1C9" w14:textId="77777777" w:rsidR="00AA6D6A" w:rsidRPr="002375CA" w:rsidRDefault="00AA6D6A"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UT-120512</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E4235A">
      <w:rPr>
        <w:rStyle w:val="PageNumber"/>
        <w:b/>
        <w:noProof/>
        <w:sz w:val="20"/>
      </w:rPr>
      <w:t>2</w:t>
    </w:r>
    <w:r w:rsidRPr="002375CA">
      <w:rPr>
        <w:rStyle w:val="PageNumber"/>
        <w:b/>
        <w:sz w:val="20"/>
      </w:rPr>
      <w:fldChar w:fldCharType="end"/>
    </w:r>
  </w:p>
  <w:p w14:paraId="2A4CB1CA" w14:textId="77777777" w:rsidR="00AA6D6A" w:rsidRPr="002375CA" w:rsidRDefault="00AA6D6A"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01</w:t>
    </w:r>
  </w:p>
  <w:p w14:paraId="2A4CB1CB" w14:textId="77777777" w:rsidR="00AA6D6A" w:rsidRDefault="00AA6D6A">
    <w:pPr>
      <w:pStyle w:val="Header"/>
      <w:rPr>
        <w:sz w:val="20"/>
      </w:rPr>
    </w:pPr>
  </w:p>
  <w:p w14:paraId="2A4CB1CC" w14:textId="77777777" w:rsidR="00AA6D6A" w:rsidRPr="007350DB" w:rsidRDefault="00AA6D6A">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224"/>
    <w:multiLevelType w:val="hybridMultilevel"/>
    <w:tmpl w:val="6FF2F2C6"/>
    <w:lvl w:ilvl="0" w:tplc="4BB02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D00A1"/>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806EDA"/>
    <w:multiLevelType w:val="hybridMultilevel"/>
    <w:tmpl w:val="6D1070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82D68"/>
    <w:multiLevelType w:val="hybridMultilevel"/>
    <w:tmpl w:val="3B62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13A90"/>
    <w:multiLevelType w:val="hybridMultilevel"/>
    <w:tmpl w:val="E474F9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400877"/>
    <w:multiLevelType w:val="hybridMultilevel"/>
    <w:tmpl w:val="A480485C"/>
    <w:lvl w:ilvl="0" w:tplc="C4AA5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534D6"/>
    <w:multiLevelType w:val="hybridMultilevel"/>
    <w:tmpl w:val="5654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CF6D5D"/>
    <w:multiLevelType w:val="hybridMultilevel"/>
    <w:tmpl w:val="CE6C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4D1586"/>
    <w:multiLevelType w:val="hybridMultilevel"/>
    <w:tmpl w:val="C5168C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4">
    <w:nsid w:val="20312BB2"/>
    <w:multiLevelType w:val="hybridMultilevel"/>
    <w:tmpl w:val="33B4E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A7B43"/>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335A8"/>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01822"/>
    <w:multiLevelType w:val="hybridMultilevel"/>
    <w:tmpl w:val="2632B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5E07AB"/>
    <w:multiLevelType w:val="hybridMultilevel"/>
    <w:tmpl w:val="E6DA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77074A"/>
    <w:multiLevelType w:val="hybridMultilevel"/>
    <w:tmpl w:val="86DC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92C80"/>
    <w:multiLevelType w:val="hybridMultilevel"/>
    <w:tmpl w:val="9FEC934C"/>
    <w:lvl w:ilvl="0" w:tplc="DFBA9D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205299"/>
    <w:multiLevelType w:val="hybridMultilevel"/>
    <w:tmpl w:val="2250E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C621685"/>
    <w:multiLevelType w:val="hybridMultilevel"/>
    <w:tmpl w:val="295E3E12"/>
    <w:lvl w:ilvl="0" w:tplc="CD44669E">
      <w:start w:val="1"/>
      <w:numFmt w:val="decimal"/>
      <w:lvlText w:val="%1"/>
      <w:lvlJc w:val="left"/>
      <w:pPr>
        <w:tabs>
          <w:tab w:val="num" w:pos="720"/>
        </w:tabs>
        <w:ind w:left="720" w:hanging="720"/>
      </w:pPr>
      <w:rPr>
        <w:rFonts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06737E4"/>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687254"/>
    <w:multiLevelType w:val="hybridMultilevel"/>
    <w:tmpl w:val="CD689D38"/>
    <w:lvl w:ilvl="0" w:tplc="28AA6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E5829"/>
    <w:multiLevelType w:val="hybridMultilevel"/>
    <w:tmpl w:val="E9F4EE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AD02BD0"/>
    <w:multiLevelType w:val="hybridMultilevel"/>
    <w:tmpl w:val="F838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24983"/>
    <w:multiLevelType w:val="hybridMultilevel"/>
    <w:tmpl w:val="CBEE25AC"/>
    <w:lvl w:ilvl="0" w:tplc="D9FC59B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CE4720"/>
    <w:multiLevelType w:val="hybridMultilevel"/>
    <w:tmpl w:val="B32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7E0F5B86"/>
    <w:multiLevelType w:val="hybridMultilevel"/>
    <w:tmpl w:val="525862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0"/>
  </w:num>
  <w:num w:numId="2">
    <w:abstractNumId w:val="27"/>
  </w:num>
  <w:num w:numId="3">
    <w:abstractNumId w:val="6"/>
  </w:num>
  <w:num w:numId="4">
    <w:abstractNumId w:val="40"/>
  </w:num>
  <w:num w:numId="5">
    <w:abstractNumId w:val="11"/>
  </w:num>
  <w:num w:numId="6">
    <w:abstractNumId w:val="33"/>
  </w:num>
  <w:num w:numId="7">
    <w:abstractNumId w:val="19"/>
  </w:num>
  <w:num w:numId="8">
    <w:abstractNumId w:val="39"/>
  </w:num>
  <w:num w:numId="9">
    <w:abstractNumId w:val="25"/>
  </w:num>
  <w:num w:numId="10">
    <w:abstractNumId w:val="13"/>
  </w:num>
  <w:num w:numId="11">
    <w:abstractNumId w:val="30"/>
  </w:num>
  <w:num w:numId="12">
    <w:abstractNumId w:val="13"/>
  </w:num>
  <w:num w:numId="13">
    <w:abstractNumId w:val="36"/>
  </w:num>
  <w:num w:numId="14">
    <w:abstractNumId w:val="42"/>
  </w:num>
  <w:num w:numId="15">
    <w:abstractNumId w:val="10"/>
  </w:num>
  <w:num w:numId="16">
    <w:abstractNumId w:val="38"/>
  </w:num>
  <w:num w:numId="17">
    <w:abstractNumId w:val="41"/>
  </w:num>
  <w:num w:numId="18">
    <w:abstractNumId w:val="4"/>
  </w:num>
  <w:num w:numId="19">
    <w:abstractNumId w:val="24"/>
  </w:num>
  <w:num w:numId="20">
    <w:abstractNumId w:val="32"/>
  </w:num>
  <w:num w:numId="21">
    <w:abstractNumId w:val="21"/>
  </w:num>
  <w:num w:numId="22">
    <w:abstractNumId w:val="12"/>
  </w:num>
  <w:num w:numId="23">
    <w:abstractNumId w:val="35"/>
  </w:num>
  <w:num w:numId="24">
    <w:abstractNumId w:val="7"/>
  </w:num>
  <w:num w:numId="25">
    <w:abstractNumId w:val="29"/>
  </w:num>
  <w:num w:numId="26">
    <w:abstractNumId w:val="2"/>
  </w:num>
  <w:num w:numId="27">
    <w:abstractNumId w:val="26"/>
  </w:num>
  <w:num w:numId="28">
    <w:abstractNumId w:val="22"/>
  </w:num>
  <w:num w:numId="29">
    <w:abstractNumId w:val="37"/>
  </w:num>
  <w:num w:numId="30">
    <w:abstractNumId w:val="14"/>
  </w:num>
  <w:num w:numId="31">
    <w:abstractNumId w:val="31"/>
  </w:num>
  <w:num w:numId="32">
    <w:abstractNumId w:val="0"/>
  </w:num>
  <w:num w:numId="33">
    <w:abstractNumId w:val="18"/>
  </w:num>
  <w:num w:numId="34">
    <w:abstractNumId w:val="5"/>
  </w:num>
  <w:num w:numId="35">
    <w:abstractNumId w:val="9"/>
  </w:num>
  <w:num w:numId="36">
    <w:abstractNumId w:val="15"/>
  </w:num>
  <w:num w:numId="37">
    <w:abstractNumId w:val="3"/>
  </w:num>
  <w:num w:numId="38">
    <w:abstractNumId w:val="34"/>
  </w:num>
  <w:num w:numId="39">
    <w:abstractNumId w:val="17"/>
  </w:num>
  <w:num w:numId="40">
    <w:abstractNumId w:val="8"/>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15FAC"/>
    <w:rsid w:val="00031824"/>
    <w:rsid w:val="00036ADE"/>
    <w:rsid w:val="00037F2C"/>
    <w:rsid w:val="00040EF5"/>
    <w:rsid w:val="000439F5"/>
    <w:rsid w:val="00050EBF"/>
    <w:rsid w:val="00052E65"/>
    <w:rsid w:val="00062C0B"/>
    <w:rsid w:val="00063664"/>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C3698"/>
    <w:rsid w:val="000C3FF8"/>
    <w:rsid w:val="000C44D2"/>
    <w:rsid w:val="000D079B"/>
    <w:rsid w:val="000D0BDC"/>
    <w:rsid w:val="000D1628"/>
    <w:rsid w:val="000D6B39"/>
    <w:rsid w:val="000D7024"/>
    <w:rsid w:val="000E0BFF"/>
    <w:rsid w:val="000F75DD"/>
    <w:rsid w:val="00101463"/>
    <w:rsid w:val="00102794"/>
    <w:rsid w:val="00104CD3"/>
    <w:rsid w:val="00107B14"/>
    <w:rsid w:val="00111F55"/>
    <w:rsid w:val="00116117"/>
    <w:rsid w:val="00117CFC"/>
    <w:rsid w:val="001228B7"/>
    <w:rsid w:val="00123FAE"/>
    <w:rsid w:val="00125150"/>
    <w:rsid w:val="001347CC"/>
    <w:rsid w:val="00134FF5"/>
    <w:rsid w:val="00135D77"/>
    <w:rsid w:val="00140987"/>
    <w:rsid w:val="00141FF0"/>
    <w:rsid w:val="00144FA5"/>
    <w:rsid w:val="00147548"/>
    <w:rsid w:val="00150F57"/>
    <w:rsid w:val="0015220F"/>
    <w:rsid w:val="00156DA4"/>
    <w:rsid w:val="001600C6"/>
    <w:rsid w:val="0016085B"/>
    <w:rsid w:val="001608D0"/>
    <w:rsid w:val="00165CC4"/>
    <w:rsid w:val="00166F9A"/>
    <w:rsid w:val="00173957"/>
    <w:rsid w:val="00182545"/>
    <w:rsid w:val="001839E9"/>
    <w:rsid w:val="00185955"/>
    <w:rsid w:val="001863E8"/>
    <w:rsid w:val="001903FF"/>
    <w:rsid w:val="00192CAF"/>
    <w:rsid w:val="001A33C4"/>
    <w:rsid w:val="001B0766"/>
    <w:rsid w:val="001B5D4D"/>
    <w:rsid w:val="001B6A62"/>
    <w:rsid w:val="001B7D65"/>
    <w:rsid w:val="001C513D"/>
    <w:rsid w:val="001D28A3"/>
    <w:rsid w:val="001D481A"/>
    <w:rsid w:val="001D58EE"/>
    <w:rsid w:val="001E228C"/>
    <w:rsid w:val="001E36FF"/>
    <w:rsid w:val="001E693E"/>
    <w:rsid w:val="001F02C2"/>
    <w:rsid w:val="001F6B58"/>
    <w:rsid w:val="0020254E"/>
    <w:rsid w:val="0020440C"/>
    <w:rsid w:val="0020572A"/>
    <w:rsid w:val="00213D2B"/>
    <w:rsid w:val="0021498C"/>
    <w:rsid w:val="00214BDA"/>
    <w:rsid w:val="00217902"/>
    <w:rsid w:val="00221226"/>
    <w:rsid w:val="0023275D"/>
    <w:rsid w:val="002357F7"/>
    <w:rsid w:val="002375CA"/>
    <w:rsid w:val="00244155"/>
    <w:rsid w:val="00245723"/>
    <w:rsid w:val="00250C28"/>
    <w:rsid w:val="00253132"/>
    <w:rsid w:val="00256BAD"/>
    <w:rsid w:val="00266EA0"/>
    <w:rsid w:val="00287FA6"/>
    <w:rsid w:val="00290EE0"/>
    <w:rsid w:val="00295601"/>
    <w:rsid w:val="00296D8C"/>
    <w:rsid w:val="00297923"/>
    <w:rsid w:val="002A0F51"/>
    <w:rsid w:val="002A225D"/>
    <w:rsid w:val="002A2C29"/>
    <w:rsid w:val="002A60DE"/>
    <w:rsid w:val="002A7F8B"/>
    <w:rsid w:val="002B534D"/>
    <w:rsid w:val="002C13B7"/>
    <w:rsid w:val="002C405B"/>
    <w:rsid w:val="002C4737"/>
    <w:rsid w:val="002C67EF"/>
    <w:rsid w:val="002C75CE"/>
    <w:rsid w:val="002D2994"/>
    <w:rsid w:val="002D4399"/>
    <w:rsid w:val="002D758C"/>
    <w:rsid w:val="002E16AD"/>
    <w:rsid w:val="002E42B0"/>
    <w:rsid w:val="002F01F5"/>
    <w:rsid w:val="003040DE"/>
    <w:rsid w:val="003070FE"/>
    <w:rsid w:val="00311C68"/>
    <w:rsid w:val="00313FD6"/>
    <w:rsid w:val="00316B0E"/>
    <w:rsid w:val="0032391B"/>
    <w:rsid w:val="0032392C"/>
    <w:rsid w:val="003256EF"/>
    <w:rsid w:val="00341774"/>
    <w:rsid w:val="00342CEB"/>
    <w:rsid w:val="0035714B"/>
    <w:rsid w:val="00363C20"/>
    <w:rsid w:val="00365B91"/>
    <w:rsid w:val="00377184"/>
    <w:rsid w:val="003801F1"/>
    <w:rsid w:val="00380579"/>
    <w:rsid w:val="00380ECD"/>
    <w:rsid w:val="0038218D"/>
    <w:rsid w:val="00383AAE"/>
    <w:rsid w:val="003861EF"/>
    <w:rsid w:val="003921F4"/>
    <w:rsid w:val="00392FA1"/>
    <w:rsid w:val="00396A40"/>
    <w:rsid w:val="003A78C3"/>
    <w:rsid w:val="003B5F7F"/>
    <w:rsid w:val="003C4A50"/>
    <w:rsid w:val="003C74AA"/>
    <w:rsid w:val="003C7968"/>
    <w:rsid w:val="003D1EF7"/>
    <w:rsid w:val="003D3C05"/>
    <w:rsid w:val="003D5924"/>
    <w:rsid w:val="003E297A"/>
    <w:rsid w:val="003E5E64"/>
    <w:rsid w:val="003E6A56"/>
    <w:rsid w:val="003F0654"/>
    <w:rsid w:val="003F559C"/>
    <w:rsid w:val="003F6297"/>
    <w:rsid w:val="004028D1"/>
    <w:rsid w:val="00406EB3"/>
    <w:rsid w:val="00410C86"/>
    <w:rsid w:val="004132BF"/>
    <w:rsid w:val="00417A56"/>
    <w:rsid w:val="00417F8F"/>
    <w:rsid w:val="004213FC"/>
    <w:rsid w:val="00445F73"/>
    <w:rsid w:val="00446FEB"/>
    <w:rsid w:val="0045303A"/>
    <w:rsid w:val="00453D36"/>
    <w:rsid w:val="004565FB"/>
    <w:rsid w:val="00467C61"/>
    <w:rsid w:val="00471F9D"/>
    <w:rsid w:val="00472A52"/>
    <w:rsid w:val="00475AC6"/>
    <w:rsid w:val="00480F57"/>
    <w:rsid w:val="00481D14"/>
    <w:rsid w:val="00483533"/>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E4115"/>
    <w:rsid w:val="004E610C"/>
    <w:rsid w:val="0051257A"/>
    <w:rsid w:val="00517B55"/>
    <w:rsid w:val="00522702"/>
    <w:rsid w:val="00522A1D"/>
    <w:rsid w:val="00522D11"/>
    <w:rsid w:val="00527642"/>
    <w:rsid w:val="005322DD"/>
    <w:rsid w:val="0053547A"/>
    <w:rsid w:val="0054427E"/>
    <w:rsid w:val="005472F8"/>
    <w:rsid w:val="005507E2"/>
    <w:rsid w:val="0056261E"/>
    <w:rsid w:val="005659E5"/>
    <w:rsid w:val="00566B2C"/>
    <w:rsid w:val="00570DD9"/>
    <w:rsid w:val="00571BAF"/>
    <w:rsid w:val="00571ECA"/>
    <w:rsid w:val="00573694"/>
    <w:rsid w:val="00576602"/>
    <w:rsid w:val="00580BE3"/>
    <w:rsid w:val="0058267A"/>
    <w:rsid w:val="00585B36"/>
    <w:rsid w:val="005936B7"/>
    <w:rsid w:val="00595779"/>
    <w:rsid w:val="005A3DE4"/>
    <w:rsid w:val="005A7D2D"/>
    <w:rsid w:val="005B425D"/>
    <w:rsid w:val="005B664F"/>
    <w:rsid w:val="005C2BDA"/>
    <w:rsid w:val="005C3D03"/>
    <w:rsid w:val="005C45EB"/>
    <w:rsid w:val="005D3C25"/>
    <w:rsid w:val="005D410B"/>
    <w:rsid w:val="005D41D5"/>
    <w:rsid w:val="005D63D7"/>
    <w:rsid w:val="005E2ACC"/>
    <w:rsid w:val="005E7E0E"/>
    <w:rsid w:val="005F6D40"/>
    <w:rsid w:val="005F7D9C"/>
    <w:rsid w:val="00603090"/>
    <w:rsid w:val="0060368E"/>
    <w:rsid w:val="006068EE"/>
    <w:rsid w:val="00607D97"/>
    <w:rsid w:val="006118C6"/>
    <w:rsid w:val="00612B4C"/>
    <w:rsid w:val="0061408C"/>
    <w:rsid w:val="00614C87"/>
    <w:rsid w:val="00614E0D"/>
    <w:rsid w:val="0062458E"/>
    <w:rsid w:val="00627E8E"/>
    <w:rsid w:val="00631844"/>
    <w:rsid w:val="006369B2"/>
    <w:rsid w:val="00640348"/>
    <w:rsid w:val="006406DE"/>
    <w:rsid w:val="006426F9"/>
    <w:rsid w:val="00653DCA"/>
    <w:rsid w:val="00653E27"/>
    <w:rsid w:val="0065456A"/>
    <w:rsid w:val="00655976"/>
    <w:rsid w:val="006625A7"/>
    <w:rsid w:val="00664F28"/>
    <w:rsid w:val="00680933"/>
    <w:rsid w:val="00680DE9"/>
    <w:rsid w:val="00680DFD"/>
    <w:rsid w:val="00680E39"/>
    <w:rsid w:val="00680EB7"/>
    <w:rsid w:val="00680EEB"/>
    <w:rsid w:val="0068688A"/>
    <w:rsid w:val="00692881"/>
    <w:rsid w:val="00693120"/>
    <w:rsid w:val="00695626"/>
    <w:rsid w:val="00695FCF"/>
    <w:rsid w:val="006A172A"/>
    <w:rsid w:val="006A173B"/>
    <w:rsid w:val="006A289C"/>
    <w:rsid w:val="006A3595"/>
    <w:rsid w:val="006B08EC"/>
    <w:rsid w:val="006B255F"/>
    <w:rsid w:val="006B27D9"/>
    <w:rsid w:val="006B66DA"/>
    <w:rsid w:val="006C034C"/>
    <w:rsid w:val="006C1732"/>
    <w:rsid w:val="006C2553"/>
    <w:rsid w:val="006D42EE"/>
    <w:rsid w:val="006E2C49"/>
    <w:rsid w:val="006E2CED"/>
    <w:rsid w:val="006F0A0A"/>
    <w:rsid w:val="006F1E5A"/>
    <w:rsid w:val="006F2DB9"/>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479D7"/>
    <w:rsid w:val="00750AD2"/>
    <w:rsid w:val="00755281"/>
    <w:rsid w:val="00763C09"/>
    <w:rsid w:val="00765944"/>
    <w:rsid w:val="00772B60"/>
    <w:rsid w:val="00773025"/>
    <w:rsid w:val="007800D2"/>
    <w:rsid w:val="007818F9"/>
    <w:rsid w:val="00782D8A"/>
    <w:rsid w:val="007855BD"/>
    <w:rsid w:val="0078733D"/>
    <w:rsid w:val="007922DE"/>
    <w:rsid w:val="00793111"/>
    <w:rsid w:val="00794BCD"/>
    <w:rsid w:val="00796AED"/>
    <w:rsid w:val="007A1382"/>
    <w:rsid w:val="007A27CA"/>
    <w:rsid w:val="007A3A30"/>
    <w:rsid w:val="007A5639"/>
    <w:rsid w:val="007A640E"/>
    <w:rsid w:val="007B0700"/>
    <w:rsid w:val="007B1D95"/>
    <w:rsid w:val="007B53C7"/>
    <w:rsid w:val="007C0717"/>
    <w:rsid w:val="007C5299"/>
    <w:rsid w:val="007C6BE0"/>
    <w:rsid w:val="007D0C8E"/>
    <w:rsid w:val="007D0E58"/>
    <w:rsid w:val="007E4B14"/>
    <w:rsid w:val="007E52C0"/>
    <w:rsid w:val="007E7522"/>
    <w:rsid w:val="007F5215"/>
    <w:rsid w:val="00800901"/>
    <w:rsid w:val="00802E68"/>
    <w:rsid w:val="0081007E"/>
    <w:rsid w:val="00813AB1"/>
    <w:rsid w:val="00813D5B"/>
    <w:rsid w:val="0082174B"/>
    <w:rsid w:val="00821CEF"/>
    <w:rsid w:val="00824722"/>
    <w:rsid w:val="00826AC7"/>
    <w:rsid w:val="008272D1"/>
    <w:rsid w:val="008278B6"/>
    <w:rsid w:val="0084083D"/>
    <w:rsid w:val="00843411"/>
    <w:rsid w:val="0084355D"/>
    <w:rsid w:val="00846103"/>
    <w:rsid w:val="00846D38"/>
    <w:rsid w:val="00851ACE"/>
    <w:rsid w:val="00851EB4"/>
    <w:rsid w:val="00861B4A"/>
    <w:rsid w:val="00871572"/>
    <w:rsid w:val="00882622"/>
    <w:rsid w:val="00895802"/>
    <w:rsid w:val="008A2570"/>
    <w:rsid w:val="008A2CDF"/>
    <w:rsid w:val="008A36CF"/>
    <w:rsid w:val="008A4172"/>
    <w:rsid w:val="008A43D3"/>
    <w:rsid w:val="008A7C1D"/>
    <w:rsid w:val="008B19DF"/>
    <w:rsid w:val="008B24B5"/>
    <w:rsid w:val="008B3028"/>
    <w:rsid w:val="008B41B3"/>
    <w:rsid w:val="008C1B21"/>
    <w:rsid w:val="008C2A3D"/>
    <w:rsid w:val="008C5CEA"/>
    <w:rsid w:val="008D2466"/>
    <w:rsid w:val="008D4B56"/>
    <w:rsid w:val="008E01E8"/>
    <w:rsid w:val="008E0504"/>
    <w:rsid w:val="008E4311"/>
    <w:rsid w:val="008E746E"/>
    <w:rsid w:val="008F23D3"/>
    <w:rsid w:val="008F3F5F"/>
    <w:rsid w:val="008F5E69"/>
    <w:rsid w:val="008F6C7A"/>
    <w:rsid w:val="00901A6D"/>
    <w:rsid w:val="00901D56"/>
    <w:rsid w:val="009158DA"/>
    <w:rsid w:val="0092280D"/>
    <w:rsid w:val="00922DE7"/>
    <w:rsid w:val="00933D34"/>
    <w:rsid w:val="0093454C"/>
    <w:rsid w:val="00934E52"/>
    <w:rsid w:val="009379FD"/>
    <w:rsid w:val="00943768"/>
    <w:rsid w:val="00944D2E"/>
    <w:rsid w:val="00944F62"/>
    <w:rsid w:val="00945CB9"/>
    <w:rsid w:val="009460FE"/>
    <w:rsid w:val="00952F8F"/>
    <w:rsid w:val="00956B71"/>
    <w:rsid w:val="00960307"/>
    <w:rsid w:val="009626FE"/>
    <w:rsid w:val="00965760"/>
    <w:rsid w:val="0096686C"/>
    <w:rsid w:val="00971E37"/>
    <w:rsid w:val="009720E2"/>
    <w:rsid w:val="009728DC"/>
    <w:rsid w:val="00974AE9"/>
    <w:rsid w:val="00974BA6"/>
    <w:rsid w:val="00984F4F"/>
    <w:rsid w:val="00993575"/>
    <w:rsid w:val="0099377C"/>
    <w:rsid w:val="00996255"/>
    <w:rsid w:val="009A2F79"/>
    <w:rsid w:val="009A3032"/>
    <w:rsid w:val="009B04EC"/>
    <w:rsid w:val="009B408F"/>
    <w:rsid w:val="009C00A9"/>
    <w:rsid w:val="009C060C"/>
    <w:rsid w:val="009C319E"/>
    <w:rsid w:val="009C496E"/>
    <w:rsid w:val="009C734D"/>
    <w:rsid w:val="009D087D"/>
    <w:rsid w:val="009D5D58"/>
    <w:rsid w:val="009E1456"/>
    <w:rsid w:val="009E61DE"/>
    <w:rsid w:val="009F6B2D"/>
    <w:rsid w:val="00A03B43"/>
    <w:rsid w:val="00A06389"/>
    <w:rsid w:val="00A0742C"/>
    <w:rsid w:val="00A10C40"/>
    <w:rsid w:val="00A206FB"/>
    <w:rsid w:val="00A241F9"/>
    <w:rsid w:val="00A25F1A"/>
    <w:rsid w:val="00A3312B"/>
    <w:rsid w:val="00A46130"/>
    <w:rsid w:val="00A47335"/>
    <w:rsid w:val="00A5113E"/>
    <w:rsid w:val="00A55671"/>
    <w:rsid w:val="00A61AAE"/>
    <w:rsid w:val="00A62463"/>
    <w:rsid w:val="00A642FF"/>
    <w:rsid w:val="00A64415"/>
    <w:rsid w:val="00A70E01"/>
    <w:rsid w:val="00A7107C"/>
    <w:rsid w:val="00A75B54"/>
    <w:rsid w:val="00A7617C"/>
    <w:rsid w:val="00A80072"/>
    <w:rsid w:val="00A84131"/>
    <w:rsid w:val="00A8533F"/>
    <w:rsid w:val="00A94096"/>
    <w:rsid w:val="00A975E7"/>
    <w:rsid w:val="00A977C2"/>
    <w:rsid w:val="00AA2DB5"/>
    <w:rsid w:val="00AA6D6A"/>
    <w:rsid w:val="00AB2233"/>
    <w:rsid w:val="00AB54AB"/>
    <w:rsid w:val="00AC4324"/>
    <w:rsid w:val="00AC53ED"/>
    <w:rsid w:val="00AE10CC"/>
    <w:rsid w:val="00AE31E5"/>
    <w:rsid w:val="00AF2840"/>
    <w:rsid w:val="00AF479B"/>
    <w:rsid w:val="00AF5508"/>
    <w:rsid w:val="00AF63B7"/>
    <w:rsid w:val="00B00191"/>
    <w:rsid w:val="00B0441A"/>
    <w:rsid w:val="00B056AA"/>
    <w:rsid w:val="00B107F3"/>
    <w:rsid w:val="00B10E6C"/>
    <w:rsid w:val="00B14680"/>
    <w:rsid w:val="00B20394"/>
    <w:rsid w:val="00B36BA6"/>
    <w:rsid w:val="00B37956"/>
    <w:rsid w:val="00B4024A"/>
    <w:rsid w:val="00B40B21"/>
    <w:rsid w:val="00B44C6C"/>
    <w:rsid w:val="00B5650C"/>
    <w:rsid w:val="00B61D6D"/>
    <w:rsid w:val="00B6259B"/>
    <w:rsid w:val="00B66810"/>
    <w:rsid w:val="00B6701A"/>
    <w:rsid w:val="00B70D8A"/>
    <w:rsid w:val="00B7638A"/>
    <w:rsid w:val="00B81D82"/>
    <w:rsid w:val="00B91709"/>
    <w:rsid w:val="00B919D4"/>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278B3"/>
    <w:rsid w:val="00C3036C"/>
    <w:rsid w:val="00C31FA7"/>
    <w:rsid w:val="00C36C59"/>
    <w:rsid w:val="00C41338"/>
    <w:rsid w:val="00C519EE"/>
    <w:rsid w:val="00C52D90"/>
    <w:rsid w:val="00C5536D"/>
    <w:rsid w:val="00C57197"/>
    <w:rsid w:val="00C57418"/>
    <w:rsid w:val="00C57E02"/>
    <w:rsid w:val="00C74730"/>
    <w:rsid w:val="00C838F3"/>
    <w:rsid w:val="00C8435C"/>
    <w:rsid w:val="00C93DE2"/>
    <w:rsid w:val="00C955DB"/>
    <w:rsid w:val="00C95992"/>
    <w:rsid w:val="00CA1907"/>
    <w:rsid w:val="00CA587F"/>
    <w:rsid w:val="00CC10A1"/>
    <w:rsid w:val="00CC55A7"/>
    <w:rsid w:val="00CD0C01"/>
    <w:rsid w:val="00CE0495"/>
    <w:rsid w:val="00CE1121"/>
    <w:rsid w:val="00CE1E5A"/>
    <w:rsid w:val="00CE1E76"/>
    <w:rsid w:val="00CE34AD"/>
    <w:rsid w:val="00CE580A"/>
    <w:rsid w:val="00CF2CB5"/>
    <w:rsid w:val="00D11A14"/>
    <w:rsid w:val="00D214B2"/>
    <w:rsid w:val="00D22C3D"/>
    <w:rsid w:val="00D34631"/>
    <w:rsid w:val="00D34F73"/>
    <w:rsid w:val="00D45BB2"/>
    <w:rsid w:val="00D52682"/>
    <w:rsid w:val="00D52889"/>
    <w:rsid w:val="00D52D0C"/>
    <w:rsid w:val="00D53FB4"/>
    <w:rsid w:val="00D55DD3"/>
    <w:rsid w:val="00D61C87"/>
    <w:rsid w:val="00D62152"/>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D2E08"/>
    <w:rsid w:val="00DD4400"/>
    <w:rsid w:val="00DD6F61"/>
    <w:rsid w:val="00DE5B9E"/>
    <w:rsid w:val="00DE67E5"/>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235A"/>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788B"/>
    <w:rsid w:val="00EC04E1"/>
    <w:rsid w:val="00EC486F"/>
    <w:rsid w:val="00ED1771"/>
    <w:rsid w:val="00ED5A69"/>
    <w:rsid w:val="00EE5C18"/>
    <w:rsid w:val="00EE6EA9"/>
    <w:rsid w:val="00EE7829"/>
    <w:rsid w:val="00EF6560"/>
    <w:rsid w:val="00F0255F"/>
    <w:rsid w:val="00F02D68"/>
    <w:rsid w:val="00F031D5"/>
    <w:rsid w:val="00F05D5B"/>
    <w:rsid w:val="00F05F19"/>
    <w:rsid w:val="00F0693C"/>
    <w:rsid w:val="00F1309B"/>
    <w:rsid w:val="00F134C6"/>
    <w:rsid w:val="00F16690"/>
    <w:rsid w:val="00F324AB"/>
    <w:rsid w:val="00F360A5"/>
    <w:rsid w:val="00F43C47"/>
    <w:rsid w:val="00F53820"/>
    <w:rsid w:val="00F54850"/>
    <w:rsid w:val="00F56CE6"/>
    <w:rsid w:val="00F66608"/>
    <w:rsid w:val="00F706AB"/>
    <w:rsid w:val="00F75620"/>
    <w:rsid w:val="00F80439"/>
    <w:rsid w:val="00F80D0A"/>
    <w:rsid w:val="00F82CE4"/>
    <w:rsid w:val="00F847EB"/>
    <w:rsid w:val="00F84DD8"/>
    <w:rsid w:val="00F85928"/>
    <w:rsid w:val="00F85B87"/>
    <w:rsid w:val="00FA0091"/>
    <w:rsid w:val="00FA289A"/>
    <w:rsid w:val="00FA28B5"/>
    <w:rsid w:val="00FA3E8D"/>
    <w:rsid w:val="00FC2CCF"/>
    <w:rsid w:val="00FC5C62"/>
    <w:rsid w:val="00FD456E"/>
    <w:rsid w:val="00FE1EC6"/>
    <w:rsid w:val="00FE2CF6"/>
    <w:rsid w:val="00FE3803"/>
    <w:rsid w:val="00FF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A4C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25"/>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25"/>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2012-04-06T07:00:00+00:00</OpenedDate>
    <Date1 xmlns="dc463f71-b30c-4ab2-9473-d307f9d35888">2012-06-14T07:00:00+00:00</Date1>
    <IsDocumentOrder xmlns="dc463f71-b30c-4ab2-9473-d307f9d35888">true</IsDocumentOrder>
    <IsHighlyConfidential xmlns="dc463f71-b30c-4ab2-9473-d307f9d35888">false</IsHighlyConfidential>
    <CaseCompanyNames xmlns="dc463f71-b30c-4ab2-9473-d307f9d35888">T-Mobile West Corporation (ETC)</CaseCompanyNames>
    <DocketNumber xmlns="dc463f71-b30c-4ab2-9473-d307f9d35888">120512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1E376D6007694B8C93A4E7BDD5C9B6" ma:contentTypeVersion="139" ma:contentTypeDescription="" ma:contentTypeScope="" ma:versionID="ab9c5238e3f442ee2d4caf572c8d03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8FEAAD3-9412-4FEF-93DA-EA9B7D14349C}"/>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C595B4B3-BF40-4CCA-8681-28145AC8A293}"/>
</file>

<file path=customXml/itemProps4.xml><?xml version="1.0" encoding="utf-8"?>
<ds:datastoreItem xmlns:ds="http://schemas.openxmlformats.org/officeDocument/2006/customXml" ds:itemID="{1EAB6344-C884-49E6-8D40-7839826006E0}"/>
</file>

<file path=customXml/itemProps5.xml><?xml version="1.0" encoding="utf-8"?>
<ds:datastoreItem xmlns:ds="http://schemas.openxmlformats.org/officeDocument/2006/customXml" ds:itemID="{9DD76A2C-B6F1-45FD-8575-5A5D87664807}"/>
</file>

<file path=customXml/itemProps6.xml><?xml version="1.0" encoding="utf-8"?>
<ds:datastoreItem xmlns:ds="http://schemas.openxmlformats.org/officeDocument/2006/customXml" ds:itemID="{93023752-B200-4F7A-935F-1BD5C6643554}"/>
</file>

<file path=docProps/app.xml><?xml version="1.0" encoding="utf-8"?>
<Properties xmlns="http://schemas.openxmlformats.org/officeDocument/2006/extended-properties" xmlns:vt="http://schemas.openxmlformats.org/officeDocument/2006/docPropsVTypes">
  <Template>Produce Records - Telecommunications</Template>
  <TotalTime>0</TotalTime>
  <Pages>7</Pages>
  <Words>1915</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UT-120512 T-Mobile Order 01</vt:lpstr>
    </vt:vector>
  </TitlesOfParts>
  <Company>WUTC</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UT-120512 T-Mobile Order 01</dc:title>
  <dc:creator>Jing Liu</dc:creator>
  <dc:description>MDT</dc:description>
  <cp:lastModifiedBy>Kern, Cathy (UTC)</cp:lastModifiedBy>
  <cp:revision>2</cp:revision>
  <cp:lastPrinted>2012-06-06T16:20:00Z</cp:lastPrinted>
  <dcterms:created xsi:type="dcterms:W3CDTF">2012-06-13T23:55:00Z</dcterms:created>
  <dcterms:modified xsi:type="dcterms:W3CDTF">2012-06-13T23:55:00Z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0x0101006E56B4D1795A2E4DB2F0B01679ED314A00E41E376D6007694B8C93A4E7BDD5C9B6</vt:lpwstr>
  </property>
  <property fmtid="{D5CDD505-2E9C-101B-9397-08002B2CF9AE}" pid="4" name="_docset_NoMedatataSyncRequired">
    <vt:lpwstr>False</vt:lpwstr>
  </property>
</Properties>
</file>