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CD60DE" w:rsidRDefault="00CD60DE">
      <w:pPr>
        <w:jc w:val="both"/>
        <w:rPr>
          <w:i/>
          <w:sz w:val="24"/>
        </w:rPr>
      </w:pPr>
      <w:r w:rsidRPr="00CD60DE">
        <w:rPr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583F47" w:rsidRDefault="00583F47">
      <w:pPr>
        <w:jc w:val="both"/>
        <w:rPr>
          <w:sz w:val="24"/>
        </w:rPr>
      </w:pPr>
    </w:p>
    <w:p w:rsidR="00040621" w:rsidRDefault="00583F47">
      <w:pPr>
        <w:jc w:val="both"/>
        <w:rPr>
          <w:sz w:val="24"/>
        </w:rPr>
      </w:pPr>
      <w:r>
        <w:rPr>
          <w:sz w:val="24"/>
        </w:rPr>
        <w:t>March</w:t>
      </w:r>
      <w:r w:rsidR="00796EB5">
        <w:rPr>
          <w:sz w:val="24"/>
        </w:rPr>
        <w:t xml:space="preserve"> </w:t>
      </w:r>
      <w:r>
        <w:rPr>
          <w:sz w:val="24"/>
        </w:rPr>
        <w:t>9</w:t>
      </w:r>
      <w:r w:rsidR="00F620E5">
        <w:rPr>
          <w:sz w:val="24"/>
        </w:rPr>
        <w:t>, 201</w:t>
      </w:r>
      <w:r>
        <w:rPr>
          <w:sz w:val="24"/>
        </w:rPr>
        <w:t>2</w:t>
      </w:r>
    </w:p>
    <w:p w:rsidR="00040621" w:rsidRDefault="00040621">
      <w:pPr>
        <w:jc w:val="both"/>
        <w:rPr>
          <w:sz w:val="24"/>
        </w:rPr>
      </w:pPr>
    </w:p>
    <w:p w:rsidR="00583F47" w:rsidRDefault="00583F47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F620E5" w:rsidRDefault="00F620E5">
      <w:pPr>
        <w:jc w:val="both"/>
        <w:rPr>
          <w:sz w:val="24"/>
        </w:rPr>
      </w:pPr>
      <w:r>
        <w:rPr>
          <w:sz w:val="24"/>
        </w:rPr>
        <w:t xml:space="preserve">Re: </w:t>
      </w:r>
      <w:r w:rsidR="00EA5815">
        <w:rPr>
          <w:sz w:val="24"/>
        </w:rPr>
        <w:t xml:space="preserve">Compliance Filing </w:t>
      </w:r>
      <w:r>
        <w:rPr>
          <w:sz w:val="24"/>
        </w:rPr>
        <w:t>Docket No. U</w:t>
      </w:r>
      <w:r w:rsidR="00237E5C">
        <w:rPr>
          <w:sz w:val="24"/>
        </w:rPr>
        <w:t>G</w:t>
      </w:r>
      <w:r>
        <w:rPr>
          <w:sz w:val="24"/>
        </w:rPr>
        <w:t>-</w:t>
      </w:r>
      <w:r w:rsidR="00583F47">
        <w:rPr>
          <w:sz w:val="24"/>
        </w:rPr>
        <w:t>120195</w:t>
      </w:r>
      <w:r>
        <w:rPr>
          <w:sz w:val="24"/>
        </w:rPr>
        <w:t xml:space="preserve"> – </w:t>
      </w:r>
      <w:r w:rsidR="00EA5815">
        <w:rPr>
          <w:sz w:val="24"/>
        </w:rPr>
        <w:t>News Release</w:t>
      </w:r>
    </w:p>
    <w:p w:rsidR="00F620E5" w:rsidRDefault="00F620E5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90423B" w:rsidRDefault="0090423B">
      <w:pPr>
        <w:jc w:val="both"/>
        <w:rPr>
          <w:sz w:val="24"/>
        </w:rPr>
      </w:pPr>
    </w:p>
    <w:p w:rsidR="00583F47" w:rsidRPr="00B057AB" w:rsidRDefault="00F620E5" w:rsidP="00583F47">
      <w:pPr>
        <w:ind w:right="-360"/>
        <w:jc w:val="both"/>
        <w:rPr>
          <w:sz w:val="24"/>
          <w:szCs w:val="24"/>
        </w:rPr>
      </w:pPr>
      <w:r w:rsidRPr="00974BC4">
        <w:rPr>
          <w:sz w:val="24"/>
          <w:szCs w:val="24"/>
        </w:rPr>
        <w:t xml:space="preserve">In compliance with </w:t>
      </w:r>
      <w:r w:rsidR="00583F47">
        <w:rPr>
          <w:sz w:val="24"/>
          <w:szCs w:val="24"/>
        </w:rPr>
        <w:t xml:space="preserve">Order 01 in the above </w:t>
      </w:r>
      <w:r w:rsidR="004D799A">
        <w:rPr>
          <w:sz w:val="24"/>
          <w:szCs w:val="24"/>
        </w:rPr>
        <w:t>referenced</w:t>
      </w:r>
      <w:r w:rsidR="00583F47">
        <w:rPr>
          <w:sz w:val="24"/>
          <w:szCs w:val="24"/>
        </w:rPr>
        <w:t xml:space="preserve"> docket</w:t>
      </w:r>
      <w:r w:rsidRPr="00974BC4">
        <w:rPr>
          <w:sz w:val="24"/>
          <w:szCs w:val="24"/>
        </w:rPr>
        <w:t xml:space="preserve">, </w:t>
      </w:r>
      <w:r w:rsidR="00974BC4" w:rsidRPr="00974BC4">
        <w:rPr>
          <w:sz w:val="24"/>
          <w:szCs w:val="24"/>
        </w:rPr>
        <w:t xml:space="preserve">Avista Utilities submits for filing a copy of the </w:t>
      </w:r>
      <w:r w:rsidR="00583F47">
        <w:rPr>
          <w:sz w:val="24"/>
          <w:szCs w:val="24"/>
        </w:rPr>
        <w:t xml:space="preserve">Company’s news release sent out on March 1, </w:t>
      </w:r>
      <w:r w:rsidR="00583F47" w:rsidRPr="00DA4E04">
        <w:rPr>
          <w:sz w:val="24"/>
          <w:szCs w:val="24"/>
        </w:rPr>
        <w:t>2012.</w:t>
      </w:r>
      <w:r w:rsidR="00DA4E04" w:rsidRPr="00DA4E04">
        <w:rPr>
          <w:sz w:val="24"/>
          <w:szCs w:val="24"/>
        </w:rPr>
        <w:t xml:space="preserve">  Avista serves approximately</w:t>
      </w:r>
      <w:r w:rsidR="00DA4E04">
        <w:rPr>
          <w:sz w:val="24"/>
          <w:szCs w:val="24"/>
        </w:rPr>
        <w:t xml:space="preserve"> 14</w:t>
      </w:r>
      <w:r w:rsidR="00814C17">
        <w:rPr>
          <w:sz w:val="24"/>
          <w:szCs w:val="24"/>
        </w:rPr>
        <w:t>9</w:t>
      </w:r>
      <w:r w:rsidR="00DA4E04">
        <w:rPr>
          <w:sz w:val="24"/>
          <w:szCs w:val="24"/>
        </w:rPr>
        <w:t>,</w:t>
      </w:r>
      <w:r w:rsidR="006C0C17">
        <w:rPr>
          <w:sz w:val="24"/>
          <w:szCs w:val="24"/>
        </w:rPr>
        <w:t>000</w:t>
      </w:r>
      <w:r w:rsidR="00DA4E04">
        <w:rPr>
          <w:sz w:val="24"/>
          <w:szCs w:val="24"/>
        </w:rPr>
        <w:t xml:space="preserve"> natural gas </w:t>
      </w:r>
      <w:r w:rsidR="006C0C17">
        <w:rPr>
          <w:sz w:val="24"/>
          <w:szCs w:val="24"/>
        </w:rPr>
        <w:t>customers in the state of Washi</w:t>
      </w:r>
      <w:r w:rsidR="00DA4E04">
        <w:rPr>
          <w:sz w:val="24"/>
          <w:szCs w:val="24"/>
        </w:rPr>
        <w:t>n</w:t>
      </w:r>
      <w:r w:rsidR="006C0C17">
        <w:rPr>
          <w:sz w:val="24"/>
          <w:szCs w:val="24"/>
        </w:rPr>
        <w:t>g</w:t>
      </w:r>
      <w:r w:rsidR="00DA4E04">
        <w:rPr>
          <w:sz w:val="24"/>
          <w:szCs w:val="24"/>
        </w:rPr>
        <w:t xml:space="preserve">ton that may be affected by the </w:t>
      </w:r>
      <w:r w:rsidR="006C0C17">
        <w:rPr>
          <w:sz w:val="24"/>
          <w:szCs w:val="24"/>
        </w:rPr>
        <w:t>rate decrease.</w:t>
      </w:r>
      <w:r w:rsidR="00DA4E04" w:rsidRPr="00DA4E04">
        <w:rPr>
          <w:sz w:val="24"/>
          <w:szCs w:val="24"/>
        </w:rPr>
        <w:t xml:space="preserve"> </w:t>
      </w:r>
    </w:p>
    <w:p w:rsidR="00583F47" w:rsidRDefault="00583F47" w:rsidP="0090423B">
      <w:pPr>
        <w:ind w:right="-360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EA5815">
        <w:rPr>
          <w:sz w:val="24"/>
          <w:szCs w:val="24"/>
        </w:rPr>
        <w:t>me</w:t>
      </w:r>
      <w:r w:rsidR="00974BC4">
        <w:rPr>
          <w:sz w:val="24"/>
          <w:szCs w:val="24"/>
        </w:rPr>
        <w:t xml:space="preserve"> at (509) 495-8620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EA5815" w:rsidRDefault="00EA5815" w:rsidP="00EA5815">
      <w:pPr>
        <w:ind w:right="-27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145008</wp:posOffset>
            </wp:positionV>
            <wp:extent cx="1952625" cy="628650"/>
            <wp:effectExtent l="19050" t="0" r="9525" b="0"/>
            <wp:wrapNone/>
            <wp:docPr id="3" name="Picture 2" descr="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Sincerely,</w:t>
      </w:r>
    </w:p>
    <w:p w:rsidR="00EA5815" w:rsidRDefault="00EA5815" w:rsidP="00EA5815">
      <w:pPr>
        <w:ind w:right="-270"/>
        <w:jc w:val="both"/>
        <w:rPr>
          <w:sz w:val="24"/>
        </w:rPr>
      </w:pPr>
    </w:p>
    <w:p w:rsidR="00EA5815" w:rsidRDefault="00EA5815" w:rsidP="00EA5815">
      <w:pPr>
        <w:ind w:right="-270"/>
        <w:jc w:val="both"/>
        <w:rPr>
          <w:sz w:val="24"/>
        </w:rPr>
      </w:pPr>
    </w:p>
    <w:p w:rsidR="00EA5815" w:rsidRDefault="00EA5815" w:rsidP="00EA5815">
      <w:pPr>
        <w:ind w:right="-270"/>
        <w:jc w:val="both"/>
        <w:rPr>
          <w:sz w:val="24"/>
        </w:rPr>
      </w:pPr>
    </w:p>
    <w:p w:rsidR="00EA5815" w:rsidRDefault="00EA5815" w:rsidP="00EA5815">
      <w:pPr>
        <w:ind w:right="-270"/>
        <w:jc w:val="both"/>
        <w:rPr>
          <w:sz w:val="24"/>
        </w:rPr>
      </w:pPr>
      <w:r>
        <w:rPr>
          <w:sz w:val="24"/>
        </w:rPr>
        <w:t>Patrick Ehrbar</w:t>
      </w:r>
    </w:p>
    <w:p w:rsidR="00EA5815" w:rsidRDefault="00EA5815" w:rsidP="00EA5815">
      <w:pPr>
        <w:ind w:right="-270"/>
        <w:jc w:val="both"/>
        <w:rPr>
          <w:sz w:val="24"/>
        </w:rPr>
      </w:pPr>
      <w:r>
        <w:rPr>
          <w:sz w:val="24"/>
        </w:rPr>
        <w:t>Manager, Rates &amp; Tariffs</w:t>
      </w:r>
    </w:p>
    <w:p w:rsidR="006F7EB2" w:rsidRDefault="006F7EB2" w:rsidP="00EA5815">
      <w:pPr>
        <w:jc w:val="both"/>
        <w:rPr>
          <w:sz w:val="24"/>
          <w:szCs w:val="24"/>
          <w:lang w:val="fr-FR"/>
        </w:rPr>
      </w:pPr>
    </w:p>
    <w:p w:rsidR="00EA5815" w:rsidRPr="0006075B" w:rsidRDefault="00EA5815" w:rsidP="00EA5815">
      <w:pPr>
        <w:jc w:val="both"/>
        <w:rPr>
          <w:sz w:val="22"/>
          <w:szCs w:val="22"/>
        </w:rPr>
      </w:pPr>
      <w:r w:rsidRPr="0006075B">
        <w:rPr>
          <w:sz w:val="22"/>
          <w:szCs w:val="22"/>
        </w:rPr>
        <w:t>Enclosures</w:t>
      </w:r>
    </w:p>
    <w:p w:rsidR="00EA5815" w:rsidRDefault="00EA5815" w:rsidP="00EA5815">
      <w:pPr>
        <w:jc w:val="both"/>
        <w:rPr>
          <w:sz w:val="24"/>
          <w:szCs w:val="24"/>
          <w:lang w:val="fr-FR"/>
        </w:rPr>
      </w:pPr>
    </w:p>
    <w:sectPr w:rsidR="00EA5815" w:rsidSect="006F7EB2">
      <w:headerReference w:type="default" r:id="rId10"/>
      <w:pgSz w:w="12240" w:h="15840"/>
      <w:pgMar w:top="1080" w:right="108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04" w:rsidRDefault="00DA4E04">
      <w:r>
        <w:separator/>
      </w:r>
    </w:p>
  </w:endnote>
  <w:endnote w:type="continuationSeparator" w:id="0">
    <w:p w:rsidR="00DA4E04" w:rsidRDefault="00DA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04" w:rsidRDefault="00DA4E04">
      <w:r>
        <w:separator/>
      </w:r>
    </w:p>
  </w:footnote>
  <w:footnote w:type="continuationSeparator" w:id="0">
    <w:p w:rsidR="00DA4E04" w:rsidRDefault="00DA4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04" w:rsidRDefault="00DA4E04">
    <w:pPr>
      <w:pStyle w:val="Header"/>
      <w:rPr>
        <w:sz w:val="24"/>
      </w:rPr>
    </w:pPr>
    <w:r>
      <w:rPr>
        <w:sz w:val="24"/>
      </w:rPr>
      <w:t>Schedule 191 Revisions</w:t>
    </w:r>
  </w:p>
  <w:p w:rsidR="00DA4E04" w:rsidRDefault="00DA4E04">
    <w:pPr>
      <w:pStyle w:val="Header"/>
      <w:rPr>
        <w:sz w:val="24"/>
      </w:rPr>
    </w:pPr>
    <w:r>
      <w:rPr>
        <w:sz w:val="24"/>
      </w:rPr>
      <w:t>February 12, 2010</w:t>
    </w:r>
  </w:p>
  <w:p w:rsidR="00DA4E04" w:rsidRDefault="00DA4E04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B244C0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B244C0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B244C0">
      <w:rPr>
        <w:rStyle w:val="PageNumber"/>
        <w:sz w:val="24"/>
      </w:rPr>
      <w:fldChar w:fldCharType="end"/>
    </w:r>
  </w:p>
  <w:p w:rsidR="00DA4E04" w:rsidRDefault="00DA4E04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11093B"/>
    <w:rsid w:val="0011729D"/>
    <w:rsid w:val="001241B9"/>
    <w:rsid w:val="00134021"/>
    <w:rsid w:val="00134550"/>
    <w:rsid w:val="00190B82"/>
    <w:rsid w:val="00196E09"/>
    <w:rsid w:val="001C6991"/>
    <w:rsid w:val="00230EF0"/>
    <w:rsid w:val="00237E5C"/>
    <w:rsid w:val="002862F8"/>
    <w:rsid w:val="002908DF"/>
    <w:rsid w:val="00295620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A0D38"/>
    <w:rsid w:val="004A4359"/>
    <w:rsid w:val="004B014C"/>
    <w:rsid w:val="004B4CE7"/>
    <w:rsid w:val="004C3C45"/>
    <w:rsid w:val="004D7755"/>
    <w:rsid w:val="004D799A"/>
    <w:rsid w:val="004E5F73"/>
    <w:rsid w:val="004F058C"/>
    <w:rsid w:val="00583F47"/>
    <w:rsid w:val="005864F0"/>
    <w:rsid w:val="00590008"/>
    <w:rsid w:val="0059415F"/>
    <w:rsid w:val="005A47D6"/>
    <w:rsid w:val="005E0A4B"/>
    <w:rsid w:val="005F40FB"/>
    <w:rsid w:val="005F4179"/>
    <w:rsid w:val="005F754A"/>
    <w:rsid w:val="006100B1"/>
    <w:rsid w:val="0061578F"/>
    <w:rsid w:val="00676FA4"/>
    <w:rsid w:val="0068783A"/>
    <w:rsid w:val="006918B9"/>
    <w:rsid w:val="006C0C17"/>
    <w:rsid w:val="006F2A24"/>
    <w:rsid w:val="006F7EB2"/>
    <w:rsid w:val="00714294"/>
    <w:rsid w:val="007200DD"/>
    <w:rsid w:val="007356C1"/>
    <w:rsid w:val="007411D7"/>
    <w:rsid w:val="007437E9"/>
    <w:rsid w:val="007479E3"/>
    <w:rsid w:val="00755E3F"/>
    <w:rsid w:val="007801F3"/>
    <w:rsid w:val="00796EB5"/>
    <w:rsid w:val="007A17FF"/>
    <w:rsid w:val="007A6656"/>
    <w:rsid w:val="007C4DFB"/>
    <w:rsid w:val="007E00A2"/>
    <w:rsid w:val="00801822"/>
    <w:rsid w:val="00814C17"/>
    <w:rsid w:val="00827194"/>
    <w:rsid w:val="0083065F"/>
    <w:rsid w:val="00847F3F"/>
    <w:rsid w:val="008614DF"/>
    <w:rsid w:val="00884A50"/>
    <w:rsid w:val="0088729D"/>
    <w:rsid w:val="0089647E"/>
    <w:rsid w:val="008C1672"/>
    <w:rsid w:val="008D7D48"/>
    <w:rsid w:val="008E0338"/>
    <w:rsid w:val="0090423B"/>
    <w:rsid w:val="0092371B"/>
    <w:rsid w:val="00931669"/>
    <w:rsid w:val="00946679"/>
    <w:rsid w:val="00974BC4"/>
    <w:rsid w:val="00982C4F"/>
    <w:rsid w:val="00996800"/>
    <w:rsid w:val="009C1D50"/>
    <w:rsid w:val="009F3585"/>
    <w:rsid w:val="00A010CF"/>
    <w:rsid w:val="00A42EC5"/>
    <w:rsid w:val="00A4498A"/>
    <w:rsid w:val="00A46111"/>
    <w:rsid w:val="00A56BBC"/>
    <w:rsid w:val="00A8189A"/>
    <w:rsid w:val="00AC187E"/>
    <w:rsid w:val="00AF20EE"/>
    <w:rsid w:val="00B012CB"/>
    <w:rsid w:val="00B057AB"/>
    <w:rsid w:val="00B07028"/>
    <w:rsid w:val="00B14584"/>
    <w:rsid w:val="00B15816"/>
    <w:rsid w:val="00B232C8"/>
    <w:rsid w:val="00B24035"/>
    <w:rsid w:val="00B244C0"/>
    <w:rsid w:val="00B30BD7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37C9E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464E6"/>
    <w:rsid w:val="00D50B07"/>
    <w:rsid w:val="00D55F36"/>
    <w:rsid w:val="00DA4E04"/>
    <w:rsid w:val="00DC380B"/>
    <w:rsid w:val="00DE4DE1"/>
    <w:rsid w:val="00DE77A0"/>
    <w:rsid w:val="00E04D16"/>
    <w:rsid w:val="00E06BAC"/>
    <w:rsid w:val="00E1037B"/>
    <w:rsid w:val="00E25458"/>
    <w:rsid w:val="00E51832"/>
    <w:rsid w:val="00E54FAF"/>
    <w:rsid w:val="00E65250"/>
    <w:rsid w:val="00E745FD"/>
    <w:rsid w:val="00E97DC2"/>
    <w:rsid w:val="00EA5815"/>
    <w:rsid w:val="00EE6695"/>
    <w:rsid w:val="00F12E77"/>
    <w:rsid w:val="00F33CF2"/>
    <w:rsid w:val="00F33E5E"/>
    <w:rsid w:val="00F40A80"/>
    <w:rsid w:val="00F423F3"/>
    <w:rsid w:val="00F46E04"/>
    <w:rsid w:val="00F52D82"/>
    <w:rsid w:val="00F620E5"/>
    <w:rsid w:val="00F66FE5"/>
    <w:rsid w:val="00F67B3A"/>
    <w:rsid w:val="00F830C7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styleId="Hyperlink">
    <w:name w:val="Hyperlink"/>
    <w:basedOn w:val="DefaultParagraphFont"/>
    <w:rsid w:val="00974B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83F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711509A10A89409056E33CA6EA72B9" ma:contentTypeVersion="139" ma:contentTypeDescription="" ma:contentTypeScope="" ma:versionID="8abab98d156617dbf0b07af5c7f921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2012-02-13T08:00:00+00:00</OpenedDate>
    <Date1 xmlns="dc463f71-b30c-4ab2-9473-d307f9d35888">2012-03-09T08:00:00+00:00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7193A1-26CF-4831-B3E5-43A508711E33}"/>
</file>

<file path=customXml/itemProps2.xml><?xml version="1.0" encoding="utf-8"?>
<ds:datastoreItem xmlns:ds="http://schemas.openxmlformats.org/officeDocument/2006/customXml" ds:itemID="{06A3E7B3-0CED-4BD6-BE54-E2EAE5E13285}"/>
</file>

<file path=customXml/itemProps3.xml><?xml version="1.0" encoding="utf-8"?>
<ds:datastoreItem xmlns:ds="http://schemas.openxmlformats.org/officeDocument/2006/customXml" ds:itemID="{B2D87222-2AC7-479F-A44F-E8D03C43B8F6}"/>
</file>

<file path=customXml/itemProps4.xml><?xml version="1.0" encoding="utf-8"?>
<ds:datastoreItem xmlns:ds="http://schemas.openxmlformats.org/officeDocument/2006/customXml" ds:itemID="{29799CCA-65D8-4D44-9A46-3808A6509563}"/>
</file>

<file path=customXml/itemProps5.xml><?xml version="1.0" encoding="utf-8"?>
<ds:datastoreItem xmlns:ds="http://schemas.openxmlformats.org/officeDocument/2006/customXml" ds:itemID="{8341FB1A-D670-4166-BFBE-3EE58E4AD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Paul W. Kimball</cp:lastModifiedBy>
  <cp:revision>5</cp:revision>
  <cp:lastPrinted>2012-03-06T22:20:00Z</cp:lastPrinted>
  <dcterms:created xsi:type="dcterms:W3CDTF">2012-03-06T21:41:00Z</dcterms:created>
  <dcterms:modified xsi:type="dcterms:W3CDTF">2012-03-07T21:08:00Z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0x0101006E56B4D1795A2E4DB2F0B01679ED314A000A711509A10A89409056E33CA6EA72B9</vt:lpwstr>
  </property>
  <property fmtid="{D5CDD505-2E9C-101B-9397-08002B2CF9AE}" pid="3" name="_docset_NoMedatataSyncRequired">
    <vt:lpwstr>False</vt:lpwstr>
  </property>
</Properties>
</file>