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pPr>
      <w:bookmarkStart w:id="0" w:name="_GoBack"/>
      <w:bookmarkEnd w:id="0"/>
      <w:r>
        <w:t>March 6, 2015</w:t>
      </w:r>
    </w:p>
    <w:p>
      <w:pPr>
        <w:tabs>
          <w:tab w:val="left" w:pos="5280"/>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8"/>
        <w:gridCol w:w="3978"/>
      </w:tblGrid>
      <w:tr>
        <w:tc>
          <w:tcPr>
            <w:tcW w:w="5598" w:type="dxa"/>
            <w:tcBorders>
              <w:top w:val="nil"/>
              <w:left w:val="nil"/>
              <w:bottom w:val="nil"/>
              <w:right w:val="nil"/>
            </w:tcBorders>
          </w:tcPr>
          <w:p>
            <w:pPr>
              <w:rPr>
                <w:b/>
                <w:smallCaps/>
                <w:szCs w:val="24"/>
              </w:rPr>
            </w:pPr>
            <w:smartTag w:uri="urn:schemas-microsoft-com:office:smarttags" w:element="stockticker">
              <w:r>
                <w:rPr>
                  <w:b/>
                  <w:smallCaps/>
                  <w:szCs w:val="24"/>
                </w:rPr>
                <w:t>Via</w:t>
              </w:r>
            </w:smartTag>
            <w:r>
              <w:rPr>
                <w:b/>
                <w:smallCaps/>
                <w:szCs w:val="24"/>
              </w:rPr>
              <w:t xml:space="preserve"> Federal Express</w:t>
            </w:r>
          </w:p>
          <w:p>
            <w:pPr>
              <w:rPr>
                <w:b/>
                <w:smallCaps/>
                <w:szCs w:val="24"/>
              </w:rPr>
            </w:pPr>
            <w:smartTag w:uri="urn:schemas-microsoft-com:office:smarttags" w:element="stockticker">
              <w:r>
                <w:rPr>
                  <w:smallCaps/>
                  <w:szCs w:val="24"/>
                </w:rPr>
                <w:t>and</w:t>
              </w:r>
            </w:smartTag>
            <w:r>
              <w:rPr>
                <w:b/>
                <w:smallCaps/>
                <w:szCs w:val="24"/>
              </w:rPr>
              <w:t xml:space="preserve"> Electronic Filing</w:t>
            </w:r>
          </w:p>
          <w:p/>
          <w:p>
            <w:r>
              <w:t>Steven V. King</w:t>
            </w:r>
          </w:p>
          <w:p>
            <w:r>
              <w:t>Executive Director &amp; Secretary</w:t>
            </w:r>
          </w:p>
          <w:p>
            <w:r>
              <w:t>Washington Utilities &amp; Transportation Commission</w:t>
            </w:r>
          </w:p>
          <w:p>
            <w:r>
              <w:t>1300 S. Evergreen Park Drive, S.W.</w:t>
            </w:r>
          </w:p>
          <w:p>
            <w:r>
              <w:t>P.O. Box 47250</w:t>
            </w:r>
          </w:p>
          <w:p>
            <w:r>
              <w:t>Olympia, WA  98504-7250</w:t>
            </w:r>
          </w:p>
          <w:p/>
        </w:tc>
        <w:tc>
          <w:tcPr>
            <w:tcW w:w="3978" w:type="dxa"/>
            <w:tcBorders>
              <w:top w:val="nil"/>
              <w:left w:val="nil"/>
              <w:bottom w:val="nil"/>
              <w:right w:val="nil"/>
            </w:tcBorders>
          </w:tcPr>
          <w:p/>
        </w:tc>
      </w:tr>
    </w:tbl>
    <w:p>
      <w:pPr>
        <w:ind w:left="1440" w:hanging="720"/>
        <w:rPr>
          <w:b/>
        </w:rPr>
      </w:pPr>
      <w:r>
        <w:rPr>
          <w:b/>
        </w:rPr>
        <w:t>Re:</w:t>
      </w:r>
      <w:r>
        <w:rPr>
          <w:b/>
        </w:rPr>
        <w:tab/>
      </w:r>
      <w:r>
        <w:rPr>
          <w:b/>
          <w:i/>
        </w:rPr>
        <w:t>WUTC v. Puget Sound Energy, Inc.</w:t>
      </w:r>
    </w:p>
    <w:p>
      <w:pPr>
        <w:ind w:left="1440"/>
        <w:rPr>
          <w:b/>
        </w:rPr>
      </w:pPr>
      <w:r>
        <w:rPr>
          <w:b/>
        </w:rPr>
        <w:t>Docket Nos.</w:t>
      </w:r>
      <w:r>
        <w:t xml:space="preserve"> </w:t>
      </w:r>
      <w:r>
        <w:rPr>
          <w:b/>
        </w:rPr>
        <w:t>UE-121697 and UG-121705 (</w:t>
      </w:r>
      <w:r>
        <w:rPr>
          <w:b/>
          <w:i/>
        </w:rPr>
        <w:t>Consolidated</w:t>
      </w:r>
      <w:r>
        <w:rPr>
          <w:b/>
        </w:rPr>
        <w:t>)</w:t>
      </w:r>
      <w:r>
        <w:rPr>
          <w:b/>
        </w:rPr>
        <w:br/>
        <w:t>Docket Nos. UE-130137 and UG-130138 (</w:t>
      </w:r>
      <w:r>
        <w:rPr>
          <w:b/>
          <w:i/>
        </w:rPr>
        <w:t>Consolidated</w:t>
      </w:r>
      <w:r>
        <w:rPr>
          <w:b/>
        </w:rPr>
        <w:t>)</w:t>
      </w:r>
    </w:p>
    <w:p>
      <w:pPr>
        <w:ind w:left="1440"/>
      </w:pPr>
      <w:r>
        <w:rPr>
          <w:b/>
        </w:rPr>
        <w:t>NWIGU Cross Examination Exhibits</w:t>
      </w:r>
    </w:p>
    <w:p/>
    <w:p>
      <w:r>
        <w:t>Dear Mr. King:</w:t>
      </w:r>
    </w:p>
    <w:p>
      <w:pPr>
        <w:pStyle w:val="BodyText"/>
        <w:spacing w:after="0"/>
      </w:pPr>
    </w:p>
    <w:p>
      <w:pPr>
        <w:pStyle w:val="BodyText"/>
        <w:rPr>
          <w:color w:val="000000"/>
        </w:rPr>
      </w:pPr>
      <w:r>
        <w:rPr>
          <w:color w:val="000000"/>
        </w:rPr>
        <w:t>Northwest Industrial Gas Users (“NWIGU”) will not be filing an opening brief in this matter.  NWIGU appreciates the opportunity to stay involved during the remand portion of these proceedings. NWIGU will continue to participate as necessary until this matter concludes.</w:t>
      </w:r>
    </w:p>
    <w:p>
      <w:pPr>
        <w:pStyle w:val="BodyText"/>
        <w:rPr>
          <w:color w:val="000000"/>
        </w:rPr>
      </w:pPr>
      <w:r>
        <w:rPr>
          <w:color w:val="000000"/>
        </w:rPr>
        <w:t>If you have any questions, please call me at (503) 224-3092.</w:t>
      </w:r>
    </w:p>
    <w:p>
      <w:pPr>
        <w:jc w:val="center"/>
      </w:pPr>
      <w:r>
        <w:t>Very truly yours,</w:t>
      </w:r>
    </w:p>
    <w:p>
      <w:pPr>
        <w:jc w:val="center"/>
      </w:pPr>
    </w:p>
    <w:p>
      <w:pPr>
        <w:jc w:val="center"/>
      </w:pPr>
    </w:p>
    <w:p>
      <w:pPr>
        <w:jc w:val="center"/>
      </w:pPr>
    </w:p>
    <w:p>
      <w:pPr>
        <w:jc w:val="center"/>
      </w:pPr>
      <w:r>
        <w:t>Tommy A. Brooks</w:t>
      </w:r>
    </w:p>
    <w:p>
      <w:pPr>
        <w:jc w:val="center"/>
      </w:pPr>
    </w:p>
    <w:p>
      <w:r>
        <w:t>TAB:sk</w:t>
      </w:r>
    </w:p>
    <w:p/>
    <w:p>
      <w:pPr>
        <w:ind w:left="720" w:hanging="720"/>
      </w:pPr>
      <w:r>
        <w:t>cc:</w:t>
      </w:r>
      <w:r>
        <w:tab/>
        <w:t>Judge Dennis Moss</w:t>
      </w:r>
    </w:p>
    <w:p>
      <w:pPr>
        <w:ind w:left="720"/>
      </w:pPr>
      <w:r>
        <w:t>UE-121697 &amp; UG-121705 Service List</w:t>
      </w:r>
      <w:r>
        <w:br/>
        <w:t>UE-130137 &amp; UG-130138 Service List</w:t>
      </w:r>
    </w:p>
    <w:p>
      <w:pPr>
        <w:ind w:left="720"/>
      </w:pPr>
    </w:p>
    <w:p>
      <w:pPr>
        <w:ind w:left="720"/>
      </w:pPr>
    </w:p>
    <w:sectPr>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258" w:other="258"/>
      <w:cols w:space="720"/>
      <w:titlePg/>
    </w:sectPr>
  </w:body>
</w:document>
</file>

<file path=word/endnotes.xml><?xml version="1.0" encoding="utf-8"?>
<w:end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ftr>
</file>

<file path=word/footer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jc w:val="right"/>
      <w:rPr>
        <w:sz w:val="16"/>
      </w:rPr>
    </w:pPr>
    <w:r>
      <w:rPr>
        <w:rStyle w:val="PageNumber"/>
        <w:snapToGrid w:val="0"/>
        <w:sz w:val="16"/>
        <w:lang w:eastAsia="en-US"/>
      </w:rPr>
      <w:fldChar w:fldCharType="begin"/>
    </w:r>
    <w:r>
      <w:rPr>
        <w:rStyle w:val="PageNumber"/>
        <w:snapToGrid w:val="0"/>
        <w:sz w:val="16"/>
        <w:lang w:eastAsia="en-US"/>
      </w:rPr>
      <w:instrText xml:space="preserve"> FILENAME \p </w:instrText>
    </w:r>
    <w:r>
      <w:rPr>
        <w:rStyle w:val="PageNumber"/>
        <w:snapToGrid w:val="0"/>
        <w:sz w:val="16"/>
        <w:lang w:eastAsia="en-US"/>
      </w:rPr>
      <w:fldChar w:fldCharType="separate"/>
    </w:r>
    <w:r>
      <w:rPr>
        <w:rStyle w:val="PageNumber"/>
        <w:noProof/>
        <w:snapToGrid w:val="0"/>
        <w:sz w:val="16"/>
        <w:lang w:eastAsia="en-US"/>
      </w:rPr>
      <w:t>C:\Users\SKIMME~1.CAB\AppData\Local\Temp\ND\LTR to WUTC re No Opening Brief.doc</w:t>
    </w:r>
    <w:r>
      <w:rPr>
        <w:rStyle w:val="PageNumber"/>
        <w:snapToGrid w:val="0"/>
        <w:sz w:val="16"/>
        <w:lang w:eastAsia="en-US"/>
      </w:rPr>
      <w:fldChar w:fldCharType="end"/>
    </w:r>
  </w:p>
</w:ftr>
</file>

<file path=word/footer3.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ftr>
</file>

<file path=word/footnotes.xml><?xml version="1.0" encoding="utf-8"?>
<w:foot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header2.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rPr>
        <w:rFonts w:ascii="Georgia" w:hAnsi="Georgia"/>
        <w:b/>
        <w:smallCaps/>
        <w:sz w:val="20"/>
      </w:rPr>
    </w:pPr>
    <w:r>
      <w:rPr>
        <w:rFonts w:ascii="Georgia" w:hAnsi="Georgia"/>
        <w:b/>
        <w:smallCaps/>
        <w:sz w:val="20"/>
      </w:rPr>
      <w:t>Cable Huston</w:t>
    </w:r>
  </w:p>
  <w:p/>
  <w:p>
    <w:r>
      <w:fldChar w:fldCharType="begin"/>
    </w:r>
    <w:r>
      <w:instrText xml:space="preserve"> TIME \@ "MMMM d, yyyy" </w:instrText>
    </w:r>
    <w:r>
      <w:fldChar w:fldCharType="separate"/>
    </w:r>
    <w:r>
      <w:rPr>
        <w:noProof/>
      </w:rPr>
      <w:t>March 6, 2015</w:t>
    </w:r>
    <w:r>
      <w:fldChar w:fldCharType="end"/>
    </w:r>
  </w:p>
  <w:p>
    <w:pP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pPr>
      <w:pBdr>
        <w:bottom w:val="single" w:sz="4" w:space="1" w:color="auto"/>
      </w:pBdr>
      <w:ind w:right="4770"/>
    </w:pPr>
  </w:p>
  <w:p>
    <w:pPr>
      <w:ind w:right="4770"/>
    </w:pPr>
  </w:p>
  <w:p/>
</w:hdr>
</file>

<file path=word/header3.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tabs>
        <w:tab w:val="clear" w:pos="8640"/>
        <w:tab w:val="right" w:pos="9270"/>
      </w:tabs>
      <w:ind w:left="-720"/>
      <w:rPr>
        <w:smallCaps/>
        <w:sz w:val="20"/>
      </w:rPr>
    </w:pPr>
  </w:p>
  <w:p>
    <w:pPr>
      <w:pStyle w:val="Header"/>
      <w:tabs>
        <w:tab w:val="clear" w:pos="8640"/>
        <w:tab w:val="right" w:pos="9270"/>
      </w:tabs>
      <w:ind w:left="-720"/>
      <w:jc w:val="center"/>
      <w:rPr>
        <w:smallCaps/>
        <w:sz w:val="20"/>
      </w:rPr>
    </w:pPr>
  </w:p>
  <w:p>
    <w:pPr>
      <w:pStyle w:val="Header"/>
      <w:tabs>
        <w:tab w:val="clear" w:pos="8640"/>
        <w:tab w:val="right" w:pos="9270"/>
      </w:tabs>
      <w:ind w:left="-720"/>
      <w:rPr>
        <w:smallCaps/>
        <w:sz w:val="20"/>
      </w:rPr>
    </w:pPr>
  </w:p>
  <w:p>
    <w:pPr>
      <w:pStyle w:val="Header"/>
      <w:tabs>
        <w:tab w:val="clear" w:pos="8640"/>
        <w:tab w:val="right" w:pos="9270"/>
      </w:tabs>
      <w:ind w:left="-720"/>
      <w:rPr>
        <w:smallCaps/>
        <w:sz w:val="20"/>
      </w:rPr>
    </w:pPr>
  </w:p>
  <w:p>
    <w:pPr>
      <w:pStyle w:val="Header"/>
      <w:tabs>
        <w:tab w:val="clear" w:pos="8640"/>
        <w:tab w:val="right" w:pos="9270"/>
      </w:tabs>
      <w:ind w:left="-720"/>
      <w:rPr>
        <w:smallCaps/>
        <w:sz w:val="20"/>
      </w:rPr>
    </w:pPr>
  </w:p>
  <w:p>
    <w:pPr>
      <w:pStyle w:val="Header"/>
      <w:tabs>
        <w:tab w:val="clear" w:pos="8640"/>
        <w:tab w:val="right" w:pos="9270"/>
      </w:tabs>
      <w:ind w:left="-720"/>
      <w:rPr>
        <w:smallCaps/>
        <w:sz w:val="20"/>
      </w:rPr>
    </w:pPr>
  </w:p>
  <w:p>
    <w:pPr>
      <w:pStyle w:val="Header"/>
      <w:tabs>
        <w:tab w:val="clear" w:pos="8640"/>
        <w:tab w:val="right" w:pos="9270"/>
      </w:tabs>
      <w:ind w:left="-720"/>
      <w:rPr>
        <w:smallCaps/>
        <w:sz w:val="20"/>
      </w:rPr>
    </w:pPr>
  </w:p>
  <w:p>
    <w:pPr>
      <w:pStyle w:val="Header"/>
      <w:tabs>
        <w:tab w:val="clear" w:pos="8640"/>
        <w:tab w:val="right" w:pos="9270"/>
      </w:tabs>
      <w:ind w:left="-720"/>
      <w:rPr>
        <w:smallCaps/>
        <w:sz w:val="20"/>
      </w:rPr>
    </w:pPr>
  </w:p>
  <w:p>
    <w:pPr>
      <w:pStyle w:val="Header"/>
      <w:tabs>
        <w:tab w:val="clear" w:pos="8640"/>
        <w:tab w:val="right" w:pos="9270"/>
      </w:tabs>
      <w:ind w:left="-720"/>
      <w:rPr>
        <w:sz w:val="16"/>
      </w:rPr>
    </w:pPr>
    <w:r>
      <w:rPr>
        <w:smallCaps/>
        <w:sz w:val="20"/>
      </w:rPr>
      <w:t>Tommy A. Brooks</w:t>
    </w:r>
    <w:r>
      <w:rPr>
        <w:smallCaps/>
        <w:sz w:val="20"/>
      </w:rPr>
      <w:tab/>
    </w:r>
    <w:r>
      <w:rPr>
        <w:smallCaps/>
        <w:sz w:val="20"/>
      </w:rPr>
      <w:tab/>
    </w:r>
    <w:r>
      <w:rPr w:val="BodyText">
        <w:sz w:val="16"/>
      </w:rPr>
      <w:t>tbrooks@cablehuston.com</w:t>
    </w:r>
  </w:p>
  <w:p>
    <w:pPr>
      <w:pStyle w:val="Header"/>
      <w:tabs>
        <w:tab w:val="clear" w:pos="8640"/>
        <w:tab w:val="right" w:pos="9270"/>
      </w:tabs>
      <w:ind w:left="-720"/>
      <w:rPr>
        <w:sz w:val="16"/>
      </w:rPr>
    </w:pPr>
    <w:r>
      <w:rPr>
        <w:smallCaps/>
        <w:sz w:val="18"/>
        <w:szCs w:val="18"/>
      </w:rPr>
      <w:t>Admitted in Oregon and Washington</w:t>
    </w:r>
    <w:r>
      <w:rPr>
        <w:smallCaps/>
        <w:sz w:val="20"/>
      </w:rPr>
      <w:tab/>
    </w:r>
    <w:r>
      <w:rPr>
        <w:smallCaps/>
        <w:sz w:val="20"/>
      </w:rPr>
      <w:tab/>
    </w:r>
    <w:r>
      <w:rPr w:val="BodyText">
        <w:sz w:val="16"/>
      </w:rPr>
      <w:t>www.cablehuston.com</w:t>
    </w:r>
  </w:p>
  <w:p>
    <w:pPr>
      <w:pStyle w:val="Header"/>
      <w:tabs>
        <w:tab w:val="right" w:pos="9180"/>
      </w:tabs>
      <w:ind w:left="-900"/>
      <w:rPr>
        <w:sz w:val="16"/>
      </w:rPr>
    </w:pP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8E6E82"/>
    <w:multiLevelType w:val="hybridMultilevel"/>
    <w:tmpl w:val="DBBA14A6"/>
    <w:lvl w:ilvl="0" w:tplc="E68286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51F1321"/>
    <w:multiLevelType w:val="multilevel"/>
    <w:tmpl w:val="4DBEF8C8"/>
    <w:lvl w:ilvl="0">
      <w:start w:val="1"/>
      <w:numFmt w:val="decimal"/>
      <w:pStyle w:val="Heading1"/>
      <w:lvlText w:val="%1."/>
      <w:lvlJc w:val="left"/>
      <w:pPr>
        <w:tabs>
          <w:tab w:val="num" w:pos="1080"/>
        </w:tabs>
        <w:ind w:left="0" w:firstLine="720"/>
      </w:pPr>
    </w:lvl>
    <w:lvl w:ilvl="1">
      <w:start w:val="1"/>
      <w:numFmt w:val="upperLetter"/>
      <w:pStyle w:val="Heading2"/>
      <w:lvlText w:val="%2."/>
      <w:lvlJc w:val="left"/>
      <w:pPr>
        <w:tabs>
          <w:tab w:val="num" w:pos="1800"/>
        </w:tabs>
        <w:ind w:left="720" w:firstLine="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730968C0"/>
    <w:multiLevelType w:val="hybridMultilevel"/>
    <w:tmpl w:val="2068766C"/>
    <w:lvl w:ilvl="0" w:tplc="2B6AF7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5:docId w15:val="{33C069AC-76DD-4147-88C6-1EEB647E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zh-CN"/>
    </w:rPr>
  </w:style>
  <w:style w:type="paragraph" w:styleId="Heading1">
    <w:name w:val="heading 1"/>
    <w:basedOn w:val="Normal"/>
    <w:next w:val="BodyText"/>
    <w:qFormat/>
    <w:pPr>
      <w:numPr>
        <w:numId w:val="1"/>
      </w:numPr>
      <w:tabs>
        <w:tab w:val="clear" w:pos="1080"/>
      </w:tabs>
      <w:spacing w:after="240"/>
      <w:outlineLvl w:val="0"/>
    </w:pPr>
  </w:style>
  <w:style w:type="paragraph" w:styleId="Heading2">
    <w:name w:val="heading 2"/>
    <w:basedOn w:val="Normal"/>
    <w:next w:val="BodyText"/>
    <w:qFormat/>
    <w:pPr>
      <w:numPr>
        <w:ilvl w:val="1"/>
        <w:numId w:val="1"/>
      </w:numPr>
      <w:tabs>
        <w:tab w:val="clear" w:pos="1800"/>
      </w:tabs>
      <w:spacing w:after="240"/>
      <w:outlineLvl w:val="1"/>
    </w:pPr>
  </w:style>
  <w:style w:type="paragraph" w:styleId="Heading3">
    <w:name w:val="heading 3"/>
    <w:basedOn w:val="Normal"/>
    <w:next w:val="BodyText"/>
    <w:qFormat/>
    <w:pPr>
      <w:numPr>
        <w:ilvl w:val="2"/>
        <w:numId w:val="1"/>
      </w:numPr>
      <w:spacing w:after="240"/>
      <w:outlineLvl w:val="2"/>
    </w:pPr>
  </w:style>
  <w:style w:type="paragraph" w:styleId="Heading4">
    <w:name w:val="heading 4"/>
    <w:basedOn w:val="Normal"/>
    <w:next w:val="BodyText"/>
    <w:qFormat/>
    <w:pPr>
      <w:keepNext/>
      <w:numPr>
        <w:ilvl w:val="3"/>
        <w:numId w:val="1"/>
      </w:numPr>
      <w:spacing w:after="240"/>
      <w:outlineLvl w:val="3"/>
    </w:pPr>
  </w:style>
  <w:style w:type="paragraph" w:styleId="Heading5">
    <w:name w:val="heading 5"/>
    <w:basedOn w:val="Normal"/>
    <w:next w:val="BodyText"/>
    <w:qFormat/>
    <w:pPr>
      <w:numPr>
        <w:ilvl w:val="4"/>
        <w:numId w:val="1"/>
      </w:numPr>
      <w:spacing w:after="240"/>
      <w:outlineLvl w:val="4"/>
    </w:pPr>
  </w:style>
  <w:style w:type="paragraph" w:styleId="Heading6">
    <w:name w:val="heading 6"/>
    <w:basedOn w:val="Normal"/>
    <w:next w:val="Normal"/>
    <w:qFormat/>
    <w:pPr>
      <w:spacing w:before="240" w:after="60"/>
      <w:outlineLvl w:val="5"/>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pPr>
      <w:spacing w:after="240"/>
      <w:ind w:firstLine="720"/>
    </w:pPr>
  </w:style>
  <w:style w:type="paragraph" w:styleId="Quote">
    <w:name w:val="Quote"/>
    <w:basedOn w:val="Normal"/>
    <w:next w:val="BodyText"/>
    <w:qFormat/>
    <w:pPr>
      <w:spacing w:after="240"/>
      <w:ind w:left="1440" w:right="144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after="120" w:line="480" w:lineRule="auto"/>
    </w:pPr>
    <w:rPr>
      <w:lang w:eastAsia="en-US"/>
    </w:rPr>
  </w:style>
  <w:style w:type="paragraph" w:styleId="EnvelopeAddress">
    <w:name w:val="envelope address"/>
    <w:basedOn w:val="Normal"/>
    <w:uiPriority w:val="99"/>
    <w:unhideWhenUsed/>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unhideWhenUsed/>
    <w:rPr>
      <w:rFonts w:asciiTheme="majorHAnsi" w:eastAsiaTheme="majorEastAsia" w:hAnsiTheme="majorHAnsi" w:cstheme="maj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mailto:cstokes@www.cablehuston.com" TargetMode="External"/><Relationship Id="rId1" Type="http://schemas.openxmlformats.org/officeDocument/2006/relationships/hyperlink" Target="mailto:tbrooks@cablehust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2015-03-06T08:00:00+00:00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74474F7-96F1-404B-B191-63C43CF342E1}"/>
</file>

<file path=customXml/itemProps2.xml><?xml version="1.0" encoding="utf-8"?>
<ds:datastoreItem xmlns:ds="http://schemas.openxmlformats.org/officeDocument/2006/customXml" ds:itemID="{1FBCD4D4-715C-4111-86C5-F93E07FFF290}"/>
</file>

<file path=customXml/itemProps3.xml><?xml version="1.0" encoding="utf-8"?>
<ds:datastoreItem xmlns:ds="http://schemas.openxmlformats.org/officeDocument/2006/customXml" ds:itemID="{C96D3F15-CCA7-4A7A-B576-E05ED8691F06}"/>
</file>

<file path=customXml/itemProps4.xml><?xml version="1.0" encoding="utf-8"?>
<ds:datastoreItem xmlns:ds="http://schemas.openxmlformats.org/officeDocument/2006/customXml" ds:itemID="{552D1604-62D5-4734-B717-306849511D86}"/>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743</Characters>
  <Application>Microsoft Office Word</Application>
  <DocSecurity>0</DocSecurity>
  <Lines>36</Lines>
  <Paragraphs>20</Paragraphs>
  <ScaleCrop>false</ScaleCrop>
  <Company>
  </Company>
  <LinksUpToDate>false</LinksUpToDate>
  <CharactersWithSpaces>857</CharactersWithSpaces>
  <SharedDoc>false</SharedDoc>
  <HLinks>
    <vt:vector size="12" baseType="variant">
      <vt:variant>
        <vt:i4>6815762</vt:i4>
      </vt:variant>
      <vt:variant>
        <vt:i4>12</vt:i4>
      </vt:variant>
      <vt:variant>
        <vt:i4>0</vt:i4>
      </vt:variant>
      <vt:variant>
        <vt:i4>5</vt:i4>
      </vt:variant>
      <vt:variant>
        <vt:lpwstr>mailto:cstokes@www.cablehuston.com</vt:lpwstr>
      </vt:variant>
      <vt:variant>
        <vt:lpwstr>
        </vt:lpwstr>
      </vt:variant>
      <vt:variant>
        <vt:i4>3997721</vt:i4>
      </vt:variant>
      <vt:variant>
        <vt:i4>9</vt:i4>
      </vt:variant>
      <vt:variant>
        <vt:i4>0</vt:i4>
      </vt:variant>
      <vt:variant>
        <vt:i4>5</vt:i4>
      </vt:variant>
      <vt:variant>
        <vt:lpwstr>mailto:cbalfour@chbh.com</vt:lpwstr>
      </vt:variant>
      <vt:variant>
        <vt:lpwstr>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5, 2007</dc:title>
  <dc:subject/>
  <dc:creator>CHBH&amp;L</dc:creator>
  <cp:keywords/>
  <cp:lastModifiedBy>Tom Grim</cp:lastModifiedBy>
  <cp:revision>3</cp:revision>
  <cp:lastPrinted>2015-03-06T21:27:00Z</cp:lastPrinted>
  <dcterms:created xsi:type="dcterms:W3CDTF">2015-03-06T21:35:00Z</dcterms:created>
  <dcterms:modified xsi:type="dcterms:W3CDTF">2015-03-06T21:41:00Z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360448</vt:lpwstr>
  </property>
  <property fmtid="{D5CDD505-2E9C-101B-9397-08002B2CF9AE}" pid="3" name="CUS_DocIDLocation">
    <vt:lpwstr>NO_DOC_ID</vt:lpwstr>
  </property>
  <property fmtid="{D5CDD505-2E9C-101B-9397-08002B2CF9AE}" pid="4" name="ContentTypeId">
    <vt:lpwstr>0x0101006E56B4D1795A2E4DB2F0B01679ED314A00B6176777121FF042B76DFEF1CB58B307</vt:lpwstr>
  </property>
  <property fmtid="{D5CDD505-2E9C-101B-9397-08002B2CF9AE}" pid="5" name="_docset_NoMedatataSyncRequired">
    <vt:lpwstr>False</vt:lpwstr>
  </property>
</Properties>
</file>