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2BED" w14:textId="4066BFD2" w:rsidR="0088373F" w:rsidRPr="00AB0FD8" w:rsidRDefault="0088373F" w:rsidP="00655ACB">
      <w:pPr>
        <w:pStyle w:val="single"/>
        <w:widowControl w:val="0"/>
        <w:spacing w:before="0" w:line="240" w:lineRule="auto"/>
        <w:ind w:left="4320" w:firstLine="0"/>
        <w:rPr>
          <w:rStyle w:val="Strong"/>
          <w:rFonts w:ascii="Times New Roman" w:hAnsi="Times New Roman"/>
        </w:rPr>
      </w:pPr>
      <w:r w:rsidRPr="00AB0FD8">
        <w:rPr>
          <w:rStyle w:val="Strong"/>
          <w:rFonts w:ascii="Times New Roman" w:hAnsi="Times New Roman"/>
        </w:rPr>
        <w:t>EXHIBIT NO. ___(</w:t>
      </w:r>
      <w:r w:rsidR="006E5FCF">
        <w:rPr>
          <w:rStyle w:val="Strong"/>
          <w:rFonts w:ascii="Times New Roman" w:hAnsi="Times New Roman"/>
        </w:rPr>
        <w:t>JAD</w:t>
      </w:r>
      <w:r w:rsidRPr="00AB0FD8">
        <w:rPr>
          <w:rStyle w:val="Strong"/>
          <w:rFonts w:ascii="Times New Roman" w:hAnsi="Times New Roman"/>
        </w:rPr>
        <w:t>-</w:t>
      </w:r>
      <w:r w:rsidR="00BE09EB">
        <w:rPr>
          <w:rStyle w:val="Strong"/>
          <w:rFonts w:ascii="Times New Roman" w:hAnsi="Times New Roman"/>
        </w:rPr>
        <w:t>2</w:t>
      </w:r>
      <w:r w:rsidRPr="00AB0FD8">
        <w:rPr>
          <w:rStyle w:val="Strong"/>
          <w:rFonts w:ascii="Times New Roman" w:hAnsi="Times New Roman"/>
        </w:rPr>
        <w:t>)</w:t>
      </w:r>
      <w:r w:rsidRPr="00AB0FD8">
        <w:rPr>
          <w:rStyle w:val="Strong"/>
          <w:rFonts w:ascii="Times New Roman" w:hAnsi="Times New Roman"/>
        </w:rPr>
        <w:br/>
        <w:t>DOCKET NO. UE-121697/UG-121705</w:t>
      </w:r>
      <w:r w:rsidRPr="00AB0FD8">
        <w:rPr>
          <w:rStyle w:val="Strong"/>
          <w:rFonts w:ascii="Times New Roman" w:hAnsi="Times New Roman"/>
        </w:rPr>
        <w:br/>
        <w:t>DOCKET NO. UE-130137/</w:t>
      </w:r>
      <w:r w:rsidR="00935EFE" w:rsidRPr="00AB0FD8">
        <w:rPr>
          <w:rStyle w:val="Strong"/>
          <w:rFonts w:ascii="Times New Roman" w:hAnsi="Times New Roman"/>
        </w:rPr>
        <w:t>UG-</w:t>
      </w:r>
      <w:r w:rsidRPr="00AB0FD8">
        <w:rPr>
          <w:rStyle w:val="Strong"/>
          <w:rFonts w:ascii="Times New Roman" w:hAnsi="Times New Roman"/>
        </w:rPr>
        <w:t>130138</w:t>
      </w:r>
      <w:r w:rsidRPr="00AB0FD8">
        <w:rPr>
          <w:rStyle w:val="Strong"/>
          <w:rFonts w:ascii="Times New Roman" w:hAnsi="Times New Roman"/>
        </w:rPr>
        <w:br/>
        <w:t>WITNESS:  </w:t>
      </w:r>
      <w:r w:rsidR="006E5FCF" w:rsidRPr="006E5FCF">
        <w:rPr>
          <w:rFonts w:ascii="Times New Roman" w:hAnsi="Times New Roman"/>
          <w:b/>
          <w:lang w:eastAsia="en-US"/>
        </w:rPr>
        <w:t xml:space="preserve">DR. JEFFREY A. </w:t>
      </w:r>
      <w:proofErr w:type="spellStart"/>
      <w:r w:rsidR="006E5FCF" w:rsidRPr="006E5FCF">
        <w:rPr>
          <w:rFonts w:ascii="Times New Roman" w:hAnsi="Times New Roman"/>
          <w:b/>
          <w:lang w:eastAsia="en-US"/>
        </w:rPr>
        <w:t>DUBIN</w:t>
      </w:r>
      <w:proofErr w:type="spellEnd"/>
    </w:p>
    <w:p w14:paraId="709DE076" w14:textId="77777777" w:rsidR="00655ACB" w:rsidRPr="00AB0FD8" w:rsidRDefault="00655ACB" w:rsidP="00655ACB">
      <w:pPr>
        <w:pStyle w:val="center"/>
        <w:keepLines w:val="0"/>
        <w:widowControl w:val="0"/>
        <w:spacing w:before="0" w:line="240" w:lineRule="auto"/>
        <w:rPr>
          <w:rFonts w:ascii="Times New Roman" w:hAnsi="Times New Roman"/>
          <w:b/>
        </w:rPr>
      </w:pPr>
    </w:p>
    <w:p w14:paraId="73B90600" w14:textId="77777777" w:rsidR="00655ACB" w:rsidRPr="00AB0FD8" w:rsidRDefault="00655ACB" w:rsidP="00655ACB">
      <w:pPr>
        <w:pStyle w:val="center"/>
        <w:keepLines w:val="0"/>
        <w:widowControl w:val="0"/>
        <w:spacing w:before="0" w:line="240" w:lineRule="auto"/>
        <w:rPr>
          <w:rFonts w:ascii="Times New Roman" w:hAnsi="Times New Roman"/>
          <w:b/>
        </w:rPr>
      </w:pPr>
    </w:p>
    <w:p w14:paraId="1C2826DD" w14:textId="77777777" w:rsidR="00655ACB" w:rsidRPr="00AB0FD8" w:rsidRDefault="00655ACB" w:rsidP="00655ACB">
      <w:pPr>
        <w:pStyle w:val="center"/>
        <w:keepLines w:val="0"/>
        <w:widowControl w:val="0"/>
        <w:spacing w:before="0" w:line="240" w:lineRule="auto"/>
        <w:rPr>
          <w:rFonts w:ascii="Times New Roman" w:hAnsi="Times New Roman"/>
          <w:b/>
        </w:rPr>
      </w:pPr>
    </w:p>
    <w:p w14:paraId="4B679F50" w14:textId="77777777" w:rsidR="0088373F" w:rsidRPr="00AB0FD8" w:rsidRDefault="0088373F" w:rsidP="00655ACB">
      <w:pPr>
        <w:pStyle w:val="center"/>
        <w:keepLines w:val="0"/>
        <w:widowControl w:val="0"/>
        <w:spacing w:before="0" w:line="240" w:lineRule="auto"/>
        <w:rPr>
          <w:rFonts w:ascii="Times New Roman" w:hAnsi="Times New Roman"/>
          <w:b/>
        </w:rPr>
      </w:pPr>
      <w:r w:rsidRPr="00AB0FD8">
        <w:rPr>
          <w:rFonts w:ascii="Times New Roman" w:hAnsi="Times New Roman"/>
          <w:b/>
        </w:rPr>
        <w:t>BEFORE THE</w:t>
      </w:r>
    </w:p>
    <w:p w14:paraId="61578E49" w14:textId="77777777" w:rsidR="0088373F" w:rsidRPr="00AB0FD8" w:rsidRDefault="0088373F" w:rsidP="00655ACB">
      <w:pPr>
        <w:pStyle w:val="center"/>
        <w:keepLines w:val="0"/>
        <w:widowControl w:val="0"/>
        <w:spacing w:before="0" w:line="240" w:lineRule="auto"/>
        <w:rPr>
          <w:rFonts w:ascii="Times New Roman" w:hAnsi="Times New Roman"/>
          <w:b/>
        </w:rPr>
      </w:pPr>
      <w:r w:rsidRPr="00AB0FD8">
        <w:rPr>
          <w:rFonts w:ascii="Times New Roman" w:hAnsi="Times New Roman"/>
          <w:b/>
        </w:rPr>
        <w:t>WASHINGTON UTILITIES AND TRANSPORTATION COMMISSION</w:t>
      </w:r>
    </w:p>
    <w:p w14:paraId="76FA78A2" w14:textId="77777777" w:rsidR="0088373F" w:rsidRPr="00AB0FD8" w:rsidRDefault="0088373F" w:rsidP="00655ACB">
      <w:pPr>
        <w:pStyle w:val="center"/>
        <w:keepLines w:val="0"/>
        <w:widowControl w:val="0"/>
        <w:spacing w:before="0" w:line="240" w:lineRule="auto"/>
        <w:rPr>
          <w:rFonts w:ascii="Times New Roman" w:hAnsi="Times New Roman"/>
          <w:b/>
        </w:rPr>
      </w:pPr>
    </w:p>
    <w:p w14:paraId="01F2D132" w14:textId="77777777" w:rsidR="007678F0" w:rsidRPr="00AB0FD8" w:rsidRDefault="007678F0" w:rsidP="00655ACB">
      <w:pPr>
        <w:pStyle w:val="center"/>
        <w:keepLines w:val="0"/>
        <w:widowControl w:val="0"/>
        <w:spacing w:before="0" w:line="240" w:lineRule="auto"/>
        <w:rPr>
          <w:rFonts w:ascii="Times New Roman" w:hAnsi="Times New Roman"/>
          <w:b/>
        </w:rPr>
      </w:pPr>
    </w:p>
    <w:p w14:paraId="5B5025AF" w14:textId="77777777" w:rsidR="00625D99" w:rsidRPr="00AB0FD8"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AB0FD8" w14:paraId="457CDB8F" w14:textId="77777777" w:rsidTr="00625D99">
        <w:tc>
          <w:tcPr>
            <w:tcW w:w="4536" w:type="dxa"/>
            <w:tcBorders>
              <w:top w:val="nil"/>
              <w:left w:val="nil"/>
            </w:tcBorders>
          </w:tcPr>
          <w:p w14:paraId="2CC27F19" w14:textId="77777777" w:rsidR="00625D99" w:rsidRPr="00AB0FD8" w:rsidRDefault="00625D99" w:rsidP="00AA5FC5">
            <w:pPr>
              <w:spacing w:line="240" w:lineRule="auto"/>
              <w:ind w:firstLine="0"/>
            </w:pPr>
            <w:r w:rsidRPr="00AB0FD8">
              <w:t>WASHINGTON UTILITIES AND TRANSPORTATION COMMISSION,</w:t>
            </w:r>
          </w:p>
          <w:p w14:paraId="3C92A85E" w14:textId="77777777" w:rsidR="00625D99" w:rsidRPr="00AB0FD8" w:rsidRDefault="00625D99" w:rsidP="00AA5FC5">
            <w:pPr>
              <w:spacing w:line="240" w:lineRule="auto"/>
              <w:ind w:firstLine="0"/>
            </w:pPr>
          </w:p>
          <w:p w14:paraId="6151E029" w14:textId="77777777" w:rsidR="00625D99" w:rsidRPr="00AB0FD8" w:rsidRDefault="00625D99" w:rsidP="00AA5FC5">
            <w:pPr>
              <w:spacing w:line="240" w:lineRule="auto"/>
              <w:ind w:firstLine="0"/>
            </w:pPr>
            <w:r w:rsidRPr="00AB0FD8">
              <w:tab/>
              <w:t>Complainant,</w:t>
            </w:r>
          </w:p>
          <w:p w14:paraId="1D115FB6" w14:textId="77777777" w:rsidR="00625D99" w:rsidRPr="00AB0FD8" w:rsidRDefault="00625D99" w:rsidP="00AA5FC5">
            <w:pPr>
              <w:spacing w:line="240" w:lineRule="auto"/>
              <w:ind w:left="1440" w:firstLine="0"/>
            </w:pPr>
          </w:p>
          <w:p w14:paraId="3E91824A" w14:textId="77777777" w:rsidR="00625D99" w:rsidRPr="00AB0FD8" w:rsidRDefault="00625D99" w:rsidP="00AA5FC5">
            <w:pPr>
              <w:spacing w:line="240" w:lineRule="auto"/>
              <w:ind w:left="1440" w:firstLine="0"/>
            </w:pPr>
            <w:r w:rsidRPr="00AB0FD8">
              <w:t>v.</w:t>
            </w:r>
          </w:p>
          <w:p w14:paraId="6F401B0F" w14:textId="77777777" w:rsidR="00625D99" w:rsidRPr="00AB0FD8" w:rsidRDefault="00625D99" w:rsidP="00AA5FC5">
            <w:pPr>
              <w:spacing w:line="240" w:lineRule="auto"/>
              <w:ind w:firstLine="0"/>
            </w:pPr>
          </w:p>
          <w:p w14:paraId="095B07E9" w14:textId="77777777" w:rsidR="00625D99" w:rsidRPr="00AB0FD8" w:rsidRDefault="00625D99" w:rsidP="00AA5FC5">
            <w:pPr>
              <w:spacing w:line="240" w:lineRule="auto"/>
              <w:ind w:firstLine="0"/>
            </w:pPr>
            <w:r w:rsidRPr="00AB0FD8">
              <w:t xml:space="preserve">PUGET SOUND ENERGY, INC., </w:t>
            </w:r>
          </w:p>
          <w:p w14:paraId="044B3A0F" w14:textId="77777777" w:rsidR="00625D99" w:rsidRPr="00AB0FD8" w:rsidRDefault="00625D99" w:rsidP="00AA5FC5">
            <w:pPr>
              <w:spacing w:line="240" w:lineRule="auto"/>
              <w:ind w:firstLine="0"/>
            </w:pPr>
          </w:p>
          <w:p w14:paraId="54FEFEB4" w14:textId="77777777" w:rsidR="00625D99" w:rsidRPr="00AB0FD8" w:rsidRDefault="00625D99" w:rsidP="00AA5FC5">
            <w:pPr>
              <w:spacing w:line="240" w:lineRule="auto"/>
              <w:ind w:firstLine="0"/>
            </w:pPr>
            <w:r w:rsidRPr="00AB0FD8">
              <w:tab/>
              <w:t>Respondent.</w:t>
            </w:r>
          </w:p>
          <w:p w14:paraId="557E3481" w14:textId="77777777" w:rsidR="00625D99" w:rsidRPr="00AB0FD8" w:rsidRDefault="00625D99" w:rsidP="00AA5FC5">
            <w:pPr>
              <w:spacing w:line="240" w:lineRule="auto"/>
              <w:ind w:firstLine="0"/>
            </w:pPr>
          </w:p>
        </w:tc>
        <w:tc>
          <w:tcPr>
            <w:tcW w:w="4545" w:type="dxa"/>
            <w:tcBorders>
              <w:top w:val="nil"/>
              <w:bottom w:val="nil"/>
              <w:right w:val="nil"/>
            </w:tcBorders>
            <w:vAlign w:val="center"/>
          </w:tcPr>
          <w:p w14:paraId="65B10F07" w14:textId="77777777" w:rsidR="00625D99" w:rsidRPr="00AB0FD8" w:rsidRDefault="00625D99" w:rsidP="00655ACB">
            <w:pPr>
              <w:keepNext/>
              <w:keepLines/>
              <w:spacing w:line="240" w:lineRule="auto"/>
              <w:ind w:left="324" w:firstLine="0"/>
            </w:pPr>
            <w:r w:rsidRPr="00AB0FD8">
              <w:t>DOCKET NOS. UE-121697</w:t>
            </w:r>
            <w:r w:rsidRPr="00AB0FD8">
              <w:br/>
              <w:t>and UG-121705 (</w:t>
            </w:r>
            <w:r w:rsidRPr="00AB0FD8">
              <w:rPr>
                <w:i/>
              </w:rPr>
              <w:t>consolidated</w:t>
            </w:r>
            <w:r w:rsidRPr="00AB0FD8">
              <w:t>)</w:t>
            </w:r>
          </w:p>
          <w:p w14:paraId="549A7B66" w14:textId="77777777" w:rsidR="00625D99" w:rsidRPr="00AB0FD8" w:rsidRDefault="00625D99" w:rsidP="00655ACB">
            <w:pPr>
              <w:keepNext/>
              <w:keepLines/>
              <w:spacing w:line="240" w:lineRule="auto"/>
              <w:ind w:left="324" w:firstLine="0"/>
            </w:pPr>
          </w:p>
        </w:tc>
      </w:tr>
      <w:tr w:rsidR="00625D99" w:rsidRPr="00AB0FD8" w14:paraId="546401EA" w14:textId="77777777" w:rsidTr="007B7904">
        <w:tc>
          <w:tcPr>
            <w:tcW w:w="4536" w:type="dxa"/>
            <w:tcBorders>
              <w:left w:val="nil"/>
            </w:tcBorders>
          </w:tcPr>
          <w:p w14:paraId="61FFDF2E" w14:textId="77777777" w:rsidR="00625D99" w:rsidRPr="00AB0FD8" w:rsidRDefault="00625D99" w:rsidP="00655ACB">
            <w:pPr>
              <w:spacing w:line="240" w:lineRule="auto"/>
              <w:ind w:firstLine="0"/>
            </w:pPr>
          </w:p>
          <w:p w14:paraId="3021C692" w14:textId="77777777" w:rsidR="00625D99" w:rsidRPr="00AB0FD8" w:rsidRDefault="00625D99" w:rsidP="00655ACB">
            <w:pPr>
              <w:spacing w:line="240" w:lineRule="auto"/>
              <w:ind w:firstLine="0"/>
            </w:pPr>
            <w:r w:rsidRPr="00AB0FD8">
              <w:t>WASHINGTON UTILITIES AND TRANSPORTATION COMMISSION,</w:t>
            </w:r>
          </w:p>
          <w:p w14:paraId="1ACBA73B" w14:textId="77777777" w:rsidR="00625D99" w:rsidRPr="00AB0FD8" w:rsidRDefault="00625D99" w:rsidP="00655ACB">
            <w:pPr>
              <w:spacing w:line="240" w:lineRule="auto"/>
              <w:ind w:firstLine="0"/>
            </w:pPr>
          </w:p>
          <w:p w14:paraId="11DB5442" w14:textId="77777777" w:rsidR="00625D99" w:rsidRPr="00AB0FD8" w:rsidRDefault="00625D99" w:rsidP="00655ACB">
            <w:pPr>
              <w:spacing w:line="240" w:lineRule="auto"/>
              <w:ind w:firstLine="0"/>
            </w:pPr>
            <w:r w:rsidRPr="00AB0FD8">
              <w:tab/>
              <w:t>Complainant,</w:t>
            </w:r>
          </w:p>
          <w:p w14:paraId="263C28F1" w14:textId="77777777" w:rsidR="00625D99" w:rsidRPr="00AB0FD8" w:rsidRDefault="00625D99" w:rsidP="00655ACB">
            <w:pPr>
              <w:spacing w:line="240" w:lineRule="auto"/>
              <w:ind w:left="1440" w:firstLine="0"/>
            </w:pPr>
          </w:p>
          <w:p w14:paraId="6CFB6B88" w14:textId="77777777" w:rsidR="00625D99" w:rsidRPr="00AB0FD8" w:rsidRDefault="00625D99" w:rsidP="00655ACB">
            <w:pPr>
              <w:spacing w:line="240" w:lineRule="auto"/>
              <w:ind w:left="1440" w:firstLine="0"/>
            </w:pPr>
            <w:r w:rsidRPr="00AB0FD8">
              <w:t>v.</w:t>
            </w:r>
          </w:p>
          <w:p w14:paraId="04593346" w14:textId="77777777" w:rsidR="00625D99" w:rsidRPr="00AB0FD8" w:rsidRDefault="00625D99" w:rsidP="00655ACB">
            <w:pPr>
              <w:spacing w:line="240" w:lineRule="auto"/>
              <w:ind w:firstLine="0"/>
            </w:pPr>
          </w:p>
          <w:p w14:paraId="6D10C970" w14:textId="77777777" w:rsidR="00625D99" w:rsidRPr="00AB0FD8" w:rsidRDefault="00625D99" w:rsidP="00655ACB">
            <w:pPr>
              <w:spacing w:line="240" w:lineRule="auto"/>
              <w:ind w:firstLine="0"/>
            </w:pPr>
            <w:r w:rsidRPr="00AB0FD8">
              <w:t xml:space="preserve">PUGET SOUND ENERGY, INC., </w:t>
            </w:r>
          </w:p>
          <w:p w14:paraId="380CB2B1" w14:textId="77777777" w:rsidR="00625D99" w:rsidRPr="00AB0FD8" w:rsidRDefault="00625D99" w:rsidP="00655ACB">
            <w:pPr>
              <w:spacing w:line="240" w:lineRule="auto"/>
              <w:ind w:firstLine="0"/>
            </w:pPr>
          </w:p>
          <w:p w14:paraId="5A300472" w14:textId="77777777" w:rsidR="00625D99" w:rsidRPr="00AB0FD8" w:rsidRDefault="00625D99" w:rsidP="00655ACB">
            <w:pPr>
              <w:spacing w:line="240" w:lineRule="auto"/>
              <w:ind w:firstLine="0"/>
            </w:pPr>
            <w:r w:rsidRPr="00AB0FD8">
              <w:tab/>
              <w:t>Respondent.</w:t>
            </w:r>
          </w:p>
          <w:p w14:paraId="7F276293" w14:textId="77777777" w:rsidR="00625D99" w:rsidRPr="00AB0FD8" w:rsidRDefault="00625D99" w:rsidP="00655ACB">
            <w:pPr>
              <w:spacing w:line="240" w:lineRule="auto"/>
              <w:ind w:firstLine="0"/>
            </w:pPr>
          </w:p>
        </w:tc>
        <w:tc>
          <w:tcPr>
            <w:tcW w:w="4545" w:type="dxa"/>
            <w:tcBorders>
              <w:top w:val="nil"/>
              <w:bottom w:val="nil"/>
              <w:right w:val="nil"/>
            </w:tcBorders>
            <w:vAlign w:val="center"/>
          </w:tcPr>
          <w:p w14:paraId="24FDA773" w14:textId="77777777" w:rsidR="00625D99" w:rsidRPr="00AB0FD8" w:rsidRDefault="00625D99" w:rsidP="00655ACB">
            <w:pPr>
              <w:keepNext/>
              <w:keepLines/>
              <w:spacing w:line="240" w:lineRule="auto"/>
              <w:ind w:left="331" w:firstLine="0"/>
            </w:pPr>
            <w:r w:rsidRPr="00AB0FD8">
              <w:t>DOCKET NOS. UE-130137</w:t>
            </w:r>
            <w:r w:rsidRPr="00AB0FD8">
              <w:br/>
              <w:t>and UG-130138 (</w:t>
            </w:r>
            <w:r w:rsidRPr="00AB0FD8">
              <w:rPr>
                <w:i/>
              </w:rPr>
              <w:t>consolidated</w:t>
            </w:r>
            <w:r w:rsidRPr="00AB0FD8">
              <w:t>)</w:t>
            </w:r>
          </w:p>
          <w:p w14:paraId="320DBEF8" w14:textId="77777777" w:rsidR="00625D99" w:rsidRPr="00AB0FD8" w:rsidRDefault="00625D99" w:rsidP="00655ACB">
            <w:pPr>
              <w:keepNext/>
              <w:keepLines/>
              <w:spacing w:line="240" w:lineRule="auto"/>
              <w:ind w:left="324" w:firstLine="0"/>
            </w:pPr>
          </w:p>
        </w:tc>
      </w:tr>
    </w:tbl>
    <w:p w14:paraId="1BAA5556" w14:textId="77777777" w:rsidR="0088373F" w:rsidRPr="00AB0FD8" w:rsidRDefault="0088373F" w:rsidP="00655ACB">
      <w:pPr>
        <w:pStyle w:val="center"/>
        <w:keepLines w:val="0"/>
        <w:widowControl w:val="0"/>
        <w:spacing w:before="0" w:line="240" w:lineRule="auto"/>
        <w:rPr>
          <w:rFonts w:ascii="Times New Roman" w:hAnsi="Times New Roman"/>
          <w:b/>
        </w:rPr>
      </w:pPr>
    </w:p>
    <w:p w14:paraId="70988A39" w14:textId="77777777" w:rsidR="0088373F" w:rsidRDefault="0088373F" w:rsidP="00655ACB">
      <w:pPr>
        <w:pStyle w:val="center"/>
        <w:keepLines w:val="0"/>
        <w:widowControl w:val="0"/>
        <w:spacing w:before="0" w:line="240" w:lineRule="auto"/>
        <w:rPr>
          <w:rFonts w:ascii="Times New Roman" w:hAnsi="Times New Roman"/>
          <w:b/>
        </w:rPr>
      </w:pPr>
    </w:p>
    <w:p w14:paraId="4F51A99D" w14:textId="77777777" w:rsidR="00BE09EB" w:rsidRPr="00AB0FD8" w:rsidRDefault="00BE09EB" w:rsidP="00655ACB">
      <w:pPr>
        <w:pStyle w:val="center"/>
        <w:keepLines w:val="0"/>
        <w:widowControl w:val="0"/>
        <w:spacing w:before="0" w:line="240" w:lineRule="auto"/>
        <w:rPr>
          <w:rFonts w:ascii="Times New Roman" w:hAnsi="Times New Roman"/>
          <w:b/>
        </w:rPr>
      </w:pPr>
    </w:p>
    <w:p w14:paraId="40D9B9B3" w14:textId="7BB5DCC5" w:rsidR="00BE09EB" w:rsidRDefault="00BE09EB" w:rsidP="00655ACB">
      <w:pPr>
        <w:pStyle w:val="center"/>
        <w:keepLines w:val="0"/>
        <w:widowControl w:val="0"/>
        <w:spacing w:before="0" w:line="240" w:lineRule="auto"/>
        <w:rPr>
          <w:rFonts w:ascii="Times New Roman" w:hAnsi="Times New Roman"/>
          <w:b/>
        </w:rPr>
      </w:pPr>
      <w:r>
        <w:rPr>
          <w:rFonts w:ascii="Times New Roman" w:hAnsi="Times New Roman"/>
          <w:b/>
        </w:rPr>
        <w:t>FIRST EXHIBIT (PROFESSIONAL QUALIFICATION) TO THE</w:t>
      </w:r>
    </w:p>
    <w:p w14:paraId="5BD13E17" w14:textId="77777777" w:rsidR="00BE09EB" w:rsidRDefault="0088373F" w:rsidP="00655ACB">
      <w:pPr>
        <w:pStyle w:val="center"/>
        <w:keepLines w:val="0"/>
        <w:widowControl w:val="0"/>
        <w:spacing w:before="0" w:line="240" w:lineRule="auto"/>
        <w:rPr>
          <w:rFonts w:ascii="Times New Roman" w:hAnsi="Times New Roman"/>
          <w:b/>
          <w:bCs/>
          <w:szCs w:val="24"/>
        </w:rPr>
      </w:pPr>
      <w:proofErr w:type="spellStart"/>
      <w:r w:rsidRPr="00AB0FD8">
        <w:rPr>
          <w:rFonts w:ascii="Times New Roman" w:hAnsi="Times New Roman"/>
          <w:b/>
        </w:rPr>
        <w:t>PREFILED</w:t>
      </w:r>
      <w:proofErr w:type="spellEnd"/>
      <w:r w:rsidRPr="00AB0FD8">
        <w:rPr>
          <w:rFonts w:ascii="Times New Roman" w:hAnsi="Times New Roman"/>
          <w:b/>
        </w:rPr>
        <w:t xml:space="preserve"> </w:t>
      </w:r>
      <w:r w:rsidR="006B09BA" w:rsidRPr="00AB0FD8">
        <w:rPr>
          <w:rFonts w:ascii="Times New Roman" w:hAnsi="Times New Roman"/>
          <w:b/>
        </w:rPr>
        <w:t xml:space="preserve">REBUTTAL </w:t>
      </w:r>
      <w:r w:rsidRPr="00AB0FD8">
        <w:rPr>
          <w:rFonts w:ascii="Times New Roman" w:hAnsi="Times New Roman"/>
          <w:b/>
        </w:rPr>
        <w:t>TESTIMONY OF</w:t>
      </w:r>
      <w:r w:rsidR="00BE09EB">
        <w:rPr>
          <w:rFonts w:ascii="Times New Roman" w:hAnsi="Times New Roman"/>
          <w:b/>
        </w:rPr>
        <w:t xml:space="preserve"> </w:t>
      </w:r>
      <w:r w:rsidR="002A1146" w:rsidRPr="00AB0FD8">
        <w:rPr>
          <w:rFonts w:ascii="Times New Roman" w:hAnsi="Times New Roman"/>
          <w:b/>
          <w:lang w:eastAsia="en-US"/>
        </w:rPr>
        <w:t xml:space="preserve">DR. </w:t>
      </w:r>
      <w:r w:rsidR="006E5FCF">
        <w:rPr>
          <w:rFonts w:ascii="Times New Roman" w:hAnsi="Times New Roman"/>
          <w:b/>
          <w:lang w:eastAsia="en-US"/>
        </w:rPr>
        <w:t xml:space="preserve">JEFFREY A. </w:t>
      </w:r>
      <w:proofErr w:type="spellStart"/>
      <w:r w:rsidR="006E5FCF">
        <w:rPr>
          <w:rFonts w:ascii="Times New Roman" w:hAnsi="Times New Roman"/>
          <w:b/>
          <w:lang w:eastAsia="en-US"/>
        </w:rPr>
        <w:t>DUBIN</w:t>
      </w:r>
      <w:proofErr w:type="spellEnd"/>
    </w:p>
    <w:p w14:paraId="1E258F6A" w14:textId="0547E874" w:rsidR="0088373F" w:rsidRPr="00AB0FD8" w:rsidRDefault="0088373F" w:rsidP="00655ACB">
      <w:pPr>
        <w:pStyle w:val="center"/>
        <w:keepLines w:val="0"/>
        <w:widowControl w:val="0"/>
        <w:spacing w:before="0" w:line="240" w:lineRule="auto"/>
        <w:rPr>
          <w:rFonts w:ascii="Times New Roman" w:hAnsi="Times New Roman"/>
          <w:b/>
        </w:rPr>
      </w:pPr>
      <w:r w:rsidRPr="00AB0FD8">
        <w:rPr>
          <w:rFonts w:ascii="Times New Roman" w:hAnsi="Times New Roman"/>
          <w:b/>
        </w:rPr>
        <w:t>ON BEHALF OF PUGET SOUND ENERGY, INC.</w:t>
      </w:r>
    </w:p>
    <w:p w14:paraId="09E12BBC" w14:textId="77777777" w:rsidR="00BE09EB" w:rsidRPr="00AB0FD8" w:rsidRDefault="00BE09EB" w:rsidP="00655ACB">
      <w:pPr>
        <w:pStyle w:val="center"/>
        <w:keepLines w:val="0"/>
        <w:widowControl w:val="0"/>
        <w:spacing w:before="0" w:line="240" w:lineRule="auto"/>
        <w:rPr>
          <w:rFonts w:ascii="Times New Roman" w:hAnsi="Times New Roman"/>
          <w:b/>
          <w:bCs/>
          <w:i/>
          <w:szCs w:val="24"/>
        </w:rPr>
      </w:pPr>
    </w:p>
    <w:p w14:paraId="4B6F49F3" w14:textId="77777777" w:rsidR="007678F0" w:rsidRDefault="007678F0" w:rsidP="00655ACB">
      <w:pPr>
        <w:pStyle w:val="center"/>
        <w:keepLines w:val="0"/>
        <w:widowControl w:val="0"/>
        <w:spacing w:before="0" w:line="240" w:lineRule="auto"/>
        <w:rPr>
          <w:rFonts w:ascii="Times New Roman" w:hAnsi="Times New Roman"/>
          <w:b/>
          <w:bCs/>
          <w:i/>
          <w:szCs w:val="24"/>
        </w:rPr>
      </w:pPr>
    </w:p>
    <w:p w14:paraId="0AE4C727" w14:textId="77777777" w:rsidR="00BE09EB" w:rsidRPr="00AB0FD8" w:rsidRDefault="00BE09EB" w:rsidP="00655ACB">
      <w:pPr>
        <w:pStyle w:val="center"/>
        <w:keepLines w:val="0"/>
        <w:widowControl w:val="0"/>
        <w:spacing w:before="0" w:line="240" w:lineRule="auto"/>
        <w:rPr>
          <w:rFonts w:ascii="Times New Roman" w:hAnsi="Times New Roman"/>
          <w:b/>
          <w:bCs/>
          <w:i/>
          <w:szCs w:val="24"/>
        </w:rPr>
      </w:pPr>
    </w:p>
    <w:p w14:paraId="2BE9E26A" w14:textId="77777777" w:rsidR="0088373F" w:rsidRPr="00AB0FD8" w:rsidRDefault="006B09BA" w:rsidP="00655ACB">
      <w:pPr>
        <w:pStyle w:val="center"/>
        <w:keepLines w:val="0"/>
        <w:widowControl w:val="0"/>
        <w:spacing w:before="0" w:line="240" w:lineRule="auto"/>
        <w:rPr>
          <w:rFonts w:ascii="Times New Roman" w:hAnsi="Times New Roman"/>
          <w:b/>
          <w:bCs/>
          <w:szCs w:val="24"/>
        </w:rPr>
      </w:pPr>
      <w:r w:rsidRPr="00AB0FD8">
        <w:rPr>
          <w:rFonts w:ascii="Times New Roman" w:hAnsi="Times New Roman"/>
          <w:b/>
        </w:rPr>
        <w:t>DECEMBER 19</w:t>
      </w:r>
      <w:r w:rsidR="0088373F" w:rsidRPr="00AB0FD8">
        <w:rPr>
          <w:rFonts w:ascii="Times New Roman" w:hAnsi="Times New Roman"/>
          <w:b/>
        </w:rPr>
        <w:t>, 201</w:t>
      </w:r>
      <w:r w:rsidR="00625D99" w:rsidRPr="00AB0FD8">
        <w:rPr>
          <w:rFonts w:ascii="Times New Roman" w:hAnsi="Times New Roman"/>
          <w:b/>
        </w:rPr>
        <w:t>4</w:t>
      </w:r>
    </w:p>
    <w:p w14:paraId="469FC75C" w14:textId="77777777" w:rsidR="0088373F" w:rsidRPr="00AB0FD8" w:rsidRDefault="0088373F" w:rsidP="000F4005">
      <w:pPr>
        <w:widowControl w:val="0"/>
        <w:spacing w:line="240" w:lineRule="auto"/>
        <w:ind w:firstLine="0"/>
        <w:jc w:val="center"/>
        <w:rPr>
          <w:b/>
          <w:bCs/>
          <w:szCs w:val="24"/>
        </w:rPr>
        <w:sectPr w:rsidR="0088373F" w:rsidRPr="00AB0FD8">
          <w:headerReference w:type="default" r:id="rId13"/>
          <w:footerReference w:type="default" r:id="rId14"/>
          <w:pgSz w:w="12240" w:h="15840" w:code="1"/>
          <w:pgMar w:top="1440" w:right="1440" w:bottom="1440" w:left="2160" w:header="720" w:footer="864" w:gutter="0"/>
          <w:pgNumType w:start="1"/>
          <w:cols w:space="720"/>
          <w:rtlGutter/>
        </w:sectPr>
      </w:pPr>
    </w:p>
    <w:p w14:paraId="600776D5" w14:textId="77777777" w:rsidR="00BE09EB" w:rsidRDefault="0088373F" w:rsidP="00BE09EB">
      <w:pPr>
        <w:keepNext/>
        <w:keepLines/>
        <w:spacing w:before="240" w:after="360" w:line="240" w:lineRule="auto"/>
        <w:ind w:left="547" w:right="547" w:firstLine="0"/>
        <w:jc w:val="center"/>
        <w:rPr>
          <w:b/>
          <w:bCs/>
          <w:szCs w:val="24"/>
        </w:rPr>
      </w:pPr>
      <w:r w:rsidRPr="00AB0FD8">
        <w:rPr>
          <w:b/>
          <w:bCs/>
          <w:szCs w:val="24"/>
        </w:rPr>
        <w:lastRenderedPageBreak/>
        <w:t>PUGET SOUND ENERGY, INC.</w:t>
      </w:r>
      <w:bookmarkStart w:id="0" w:name="_Toc294539813"/>
      <w:bookmarkStart w:id="1" w:name="_Toc406075005"/>
      <w:bookmarkStart w:id="2" w:name="_Toc406303655"/>
      <w:bookmarkStart w:id="3" w:name="_Toc406216967"/>
    </w:p>
    <w:p w14:paraId="10C9020B" w14:textId="43E4CE40" w:rsidR="00BE09EB" w:rsidRPr="00AB0FD8" w:rsidRDefault="00BE09EB" w:rsidP="00BE09EB">
      <w:pPr>
        <w:keepNext/>
        <w:keepLines/>
        <w:spacing w:before="240" w:after="720" w:line="240" w:lineRule="auto"/>
        <w:ind w:left="547" w:right="547" w:firstLine="0"/>
        <w:jc w:val="center"/>
        <w:rPr>
          <w:b/>
        </w:rPr>
      </w:pPr>
      <w:r>
        <w:rPr>
          <w:b/>
        </w:rPr>
        <w:t>FIRST EXHIBIT (PROFESSIONAL QUALIFICATION) TO THE</w:t>
      </w:r>
      <w:r>
        <w:rPr>
          <w:b/>
          <w:bCs/>
          <w:szCs w:val="24"/>
        </w:rPr>
        <w:br/>
      </w:r>
      <w:proofErr w:type="spellStart"/>
      <w:r w:rsidRPr="00AB0FD8">
        <w:rPr>
          <w:b/>
        </w:rPr>
        <w:t>PREFILED</w:t>
      </w:r>
      <w:proofErr w:type="spellEnd"/>
      <w:r w:rsidRPr="00AB0FD8">
        <w:rPr>
          <w:b/>
        </w:rPr>
        <w:t xml:space="preserve"> REBUTTAL TESTIMONY OF</w:t>
      </w:r>
      <w:r>
        <w:rPr>
          <w:b/>
        </w:rPr>
        <w:t xml:space="preserve"> </w:t>
      </w:r>
      <w:r w:rsidRPr="00AB0FD8">
        <w:rPr>
          <w:b/>
          <w:lang w:eastAsia="en-US"/>
        </w:rPr>
        <w:t xml:space="preserve">DR. </w:t>
      </w:r>
      <w:r>
        <w:rPr>
          <w:b/>
          <w:lang w:eastAsia="en-US"/>
        </w:rPr>
        <w:t xml:space="preserve">JEFFREY A. </w:t>
      </w:r>
      <w:proofErr w:type="spellStart"/>
      <w:r>
        <w:rPr>
          <w:b/>
          <w:lang w:eastAsia="en-US"/>
        </w:rPr>
        <w:t>DUBIN</w:t>
      </w:r>
      <w:proofErr w:type="spellEnd"/>
      <w:r>
        <w:rPr>
          <w:b/>
          <w:bCs/>
          <w:szCs w:val="24"/>
        </w:rPr>
        <w:br/>
      </w:r>
      <w:r w:rsidRPr="00AB0FD8">
        <w:rPr>
          <w:b/>
        </w:rPr>
        <w:t>ON BEHALF OF PUGET SOUND ENERGY, INC.</w:t>
      </w:r>
    </w:p>
    <w:bookmarkEnd w:id="0"/>
    <w:bookmarkEnd w:id="1"/>
    <w:bookmarkEnd w:id="2"/>
    <w:bookmarkEnd w:id="3"/>
    <w:p w14:paraId="573817DC" w14:textId="30518117" w:rsidR="00BE09EB" w:rsidRDefault="00BE09EB" w:rsidP="00BE09EB">
      <w:pPr>
        <w:pStyle w:val="question"/>
        <w:keepNext/>
        <w:keepLines/>
        <w:spacing w:before="120"/>
        <w:rPr>
          <w:rFonts w:ascii="Times New Roman" w:hAnsi="Times New Roman"/>
        </w:rPr>
      </w:pPr>
      <w:r w:rsidRPr="00BE09EB">
        <w:rPr>
          <w:rFonts w:ascii="Times New Roman" w:hAnsi="Times New Roman"/>
        </w:rPr>
        <w:t>Q.</w:t>
      </w:r>
      <w:r>
        <w:rPr>
          <w:rFonts w:ascii="Times New Roman" w:hAnsi="Times New Roman"/>
        </w:rPr>
        <w:tab/>
      </w:r>
      <w:r w:rsidRPr="00BE09EB">
        <w:rPr>
          <w:rFonts w:ascii="Times New Roman" w:hAnsi="Times New Roman"/>
        </w:rPr>
        <w:t>Please state your name and business address.</w:t>
      </w:r>
    </w:p>
    <w:p w14:paraId="0E8C6630" w14:textId="0BBCC0C5" w:rsidR="006E5FCF" w:rsidRPr="00131484" w:rsidRDefault="006E5FCF" w:rsidP="006E5FCF">
      <w:pPr>
        <w:pStyle w:val="answer"/>
        <w:rPr>
          <w:rFonts w:ascii="Times New Roman" w:hAnsi="Times New Roman"/>
          <w:snapToGrid w:val="0"/>
          <w:lang w:eastAsia="en-US"/>
        </w:rPr>
      </w:pPr>
      <w:r w:rsidRPr="006E5FCF">
        <w:rPr>
          <w:rFonts w:ascii="Times New Roman" w:hAnsi="Times New Roman"/>
        </w:rPr>
        <w:t>A.</w:t>
      </w:r>
      <w:r w:rsidRPr="006E5FCF">
        <w:rPr>
          <w:rFonts w:ascii="Times New Roman" w:hAnsi="Times New Roman"/>
        </w:rPr>
        <w:tab/>
        <w:t xml:space="preserve">My name is Jeffrey Alan </w:t>
      </w:r>
      <w:proofErr w:type="spellStart"/>
      <w:r w:rsidRPr="006E5FCF">
        <w:rPr>
          <w:rFonts w:ascii="Times New Roman" w:hAnsi="Times New Roman"/>
        </w:rPr>
        <w:t>Dubin</w:t>
      </w:r>
      <w:proofErr w:type="spellEnd"/>
      <w:r w:rsidRPr="006E5FCF">
        <w:rPr>
          <w:rFonts w:ascii="Times New Roman" w:hAnsi="Times New Roman"/>
        </w:rPr>
        <w:t xml:space="preserve">.  My consulting business is Jeffrey Alan </w:t>
      </w:r>
      <w:proofErr w:type="spellStart"/>
      <w:r w:rsidRPr="006E5FCF">
        <w:rPr>
          <w:rFonts w:ascii="Times New Roman" w:hAnsi="Times New Roman"/>
        </w:rPr>
        <w:t>Dubin</w:t>
      </w:r>
      <w:proofErr w:type="spellEnd"/>
      <w:r w:rsidRPr="006E5FCF">
        <w:rPr>
          <w:rFonts w:ascii="Times New Roman" w:hAnsi="Times New Roman"/>
        </w:rPr>
        <w:t xml:space="preserve"> Economic Consultant, Inc. </w:t>
      </w:r>
      <w:r>
        <w:rPr>
          <w:rFonts w:ascii="Times New Roman" w:hAnsi="Times New Roman"/>
        </w:rPr>
        <w:t xml:space="preserve"> </w:t>
      </w:r>
      <w:r w:rsidRPr="006E5FCF">
        <w:rPr>
          <w:rFonts w:ascii="Times New Roman" w:hAnsi="Times New Roman"/>
        </w:rPr>
        <w:t>My business address is 434 Puerto Del Mar, Pacific Palisades, California, 90272.</w:t>
      </w:r>
    </w:p>
    <w:p w14:paraId="344D1221" w14:textId="3299E3F9" w:rsidR="00C8471C" w:rsidRPr="00C8471C" w:rsidRDefault="00C8471C" w:rsidP="00C8471C">
      <w:pPr>
        <w:pStyle w:val="question"/>
        <w:keepNext/>
        <w:keepLines/>
        <w:spacing w:before="120"/>
        <w:rPr>
          <w:rFonts w:ascii="Times New Roman" w:hAnsi="Times New Roman"/>
        </w:rPr>
      </w:pPr>
      <w:r w:rsidRPr="00C8471C">
        <w:rPr>
          <w:rFonts w:ascii="Times New Roman" w:hAnsi="Times New Roman"/>
        </w:rPr>
        <w:t>Q.</w:t>
      </w:r>
      <w:r w:rsidRPr="00C8471C">
        <w:rPr>
          <w:rFonts w:ascii="Times New Roman" w:hAnsi="Times New Roman"/>
        </w:rPr>
        <w:tab/>
        <w:t>What are some of your duties as a consultant?</w:t>
      </w:r>
    </w:p>
    <w:p w14:paraId="0BBD5B9A" w14:textId="47CC6582" w:rsidR="00C8471C" w:rsidRPr="00131484" w:rsidRDefault="00C8471C" w:rsidP="00C8471C">
      <w:pPr>
        <w:pStyle w:val="answer"/>
        <w:rPr>
          <w:rFonts w:ascii="Times New Roman" w:hAnsi="Times New Roman"/>
          <w:snapToGrid w:val="0"/>
          <w:lang w:eastAsia="en-US"/>
        </w:rPr>
      </w:pPr>
      <w:r w:rsidRPr="00C8471C">
        <w:rPr>
          <w:rFonts w:ascii="Times New Roman" w:hAnsi="Times New Roman"/>
        </w:rPr>
        <w:t>A.</w:t>
      </w:r>
      <w:r w:rsidRPr="00C8471C">
        <w:rPr>
          <w:rFonts w:ascii="Times New Roman" w:hAnsi="Times New Roman"/>
        </w:rPr>
        <w:tab/>
        <w:t>I actively consult with clients on demand issues, environmental issues, market issues, and antitrust policies.  I specialize in microeconomic and micro-econometric modeling with an emphasis on statistical and demand analysis.  Some of my current research topics include discrete-choice econometrics, energy economics, tax compliance, sampling and survey methods, and intellectual property valuations.</w:t>
      </w:r>
    </w:p>
    <w:p w14:paraId="7A6FCDBA" w14:textId="3048E952" w:rsidR="00C8471C" w:rsidRPr="00C8471C" w:rsidRDefault="00C8471C" w:rsidP="00C8471C">
      <w:pPr>
        <w:pStyle w:val="question"/>
        <w:keepNext/>
        <w:keepLines/>
        <w:spacing w:before="120"/>
        <w:rPr>
          <w:rFonts w:ascii="Times New Roman" w:hAnsi="Times New Roman"/>
        </w:rPr>
      </w:pPr>
      <w:r w:rsidRPr="00C8471C">
        <w:rPr>
          <w:rFonts w:ascii="Times New Roman" w:hAnsi="Times New Roman"/>
        </w:rPr>
        <w:t>Q.</w:t>
      </w:r>
      <w:r w:rsidRPr="00C8471C">
        <w:rPr>
          <w:rFonts w:ascii="Times New Roman" w:hAnsi="Times New Roman"/>
        </w:rPr>
        <w:tab/>
        <w:t>Do you hold any other positions?</w:t>
      </w:r>
    </w:p>
    <w:p w14:paraId="655C2483" w14:textId="4E567378" w:rsidR="00C8471C" w:rsidRPr="00131484" w:rsidRDefault="00C8471C" w:rsidP="00C8471C">
      <w:pPr>
        <w:pStyle w:val="answer"/>
        <w:rPr>
          <w:rFonts w:ascii="Times New Roman" w:hAnsi="Times New Roman"/>
          <w:snapToGrid w:val="0"/>
          <w:lang w:eastAsia="en-US"/>
        </w:rPr>
      </w:pPr>
      <w:bookmarkStart w:id="4" w:name="_GoBack"/>
      <w:bookmarkEnd w:id="4"/>
      <w:r w:rsidRPr="00C8471C">
        <w:rPr>
          <w:rFonts w:ascii="Times New Roman" w:hAnsi="Times New Roman"/>
        </w:rPr>
        <w:t>A.</w:t>
      </w:r>
      <w:r w:rsidRPr="00C8471C">
        <w:rPr>
          <w:rFonts w:ascii="Times New Roman" w:hAnsi="Times New Roman"/>
        </w:rPr>
        <w:tab/>
        <w:t>I am presently an Adjunct Professor of Economic, Statistics, and the Practice Area at the University of Southern California.</w:t>
      </w:r>
    </w:p>
    <w:p w14:paraId="6507812C" w14:textId="00643F88" w:rsidR="00BE09EB" w:rsidRPr="00BE09EB" w:rsidRDefault="00BE09EB" w:rsidP="00BE09EB">
      <w:pPr>
        <w:pStyle w:val="question"/>
        <w:keepNext/>
        <w:keepLines/>
        <w:spacing w:before="120"/>
        <w:rPr>
          <w:rFonts w:ascii="Times New Roman" w:hAnsi="Times New Roman"/>
        </w:rPr>
      </w:pPr>
      <w:r w:rsidRPr="00BE09EB">
        <w:rPr>
          <w:rFonts w:eastAsia="SimSun"/>
          <w:szCs w:val="24"/>
        </w:rPr>
        <w:lastRenderedPageBreak/>
        <w:t>Q.</w:t>
      </w:r>
      <w:r>
        <w:rPr>
          <w:rFonts w:eastAsia="SimSun"/>
          <w:szCs w:val="24"/>
        </w:rPr>
        <w:tab/>
      </w:r>
      <w:r w:rsidRPr="00BE09EB">
        <w:rPr>
          <w:rFonts w:eastAsia="SimSun"/>
          <w:szCs w:val="24"/>
        </w:rPr>
        <w:t>Briefly describe your education and relevant employment experience.</w:t>
      </w:r>
    </w:p>
    <w:p w14:paraId="659DA325" w14:textId="77777777"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I received my </w:t>
      </w:r>
      <w:proofErr w:type="spellStart"/>
      <w:r w:rsidRPr="00BE09EB">
        <w:rPr>
          <w:rFonts w:ascii="Times New Roman" w:hAnsi="Times New Roman"/>
          <w:snapToGrid w:val="0"/>
          <w:lang w:eastAsia="en-US"/>
        </w:rPr>
        <w:t>A.B</w:t>
      </w:r>
      <w:proofErr w:type="spellEnd"/>
      <w:r w:rsidRPr="00BE09EB">
        <w:rPr>
          <w:rFonts w:ascii="Times New Roman" w:hAnsi="Times New Roman"/>
          <w:snapToGrid w:val="0"/>
          <w:lang w:eastAsia="en-US"/>
        </w:rPr>
        <w:t>. in Economics in 1978 from the University of California, Berkeley, with highest honors and great distinction.  In 1982, I received my Ph.D. in Economics from the Massachusetts Institute of Technology (MIT).</w:t>
      </w:r>
    </w:p>
    <w:p w14:paraId="6B88B082" w14:textId="6FC84B57"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Please summarize your professional academic experience.</w:t>
      </w:r>
    </w:p>
    <w:p w14:paraId="75E864E8" w14:textId="5DD7A8EB"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From 1982 to 1986, I was an Assistant Professor of Economics at the California Institute of Technology (Caltech).  I became a tenured Associate Professor at Caltech in 1988 and a tenured Full Professor in 2005.  Between 2005 and 2008, I was a Visiting Professor of Economics at the University of California, Santa Barbara. In 2008, I left Caltech and assumed a new position as Adjunct Full Professor of Economics and Statistics at the University of California, Los Angeles Anderson </w:t>
      </w:r>
      <w:r w:rsidR="00F42D4E">
        <w:rPr>
          <w:rFonts w:ascii="Times New Roman" w:hAnsi="Times New Roman"/>
          <w:snapToGrid w:val="0"/>
          <w:lang w:eastAsia="en-US"/>
        </w:rPr>
        <w:t>School of Management. I also le</w:t>
      </w:r>
      <w:r w:rsidRPr="00BE09EB">
        <w:rPr>
          <w:rFonts w:ascii="Times New Roman" w:hAnsi="Times New Roman"/>
          <w:snapToGrid w:val="0"/>
          <w:lang w:eastAsia="en-US"/>
        </w:rPr>
        <w:t>d the “UCLA Micro-Forecast” a product I developed as part of the UCLA Anderson Forecast that focuses on macro forecasting for individual businesses and industry.</w:t>
      </w:r>
    </w:p>
    <w:p w14:paraId="53C51FD4" w14:textId="2E854419"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Please summarize your professional consulting experience.</w:t>
      </w:r>
    </w:p>
    <w:p w14:paraId="4C62E30E" w14:textId="77777777"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I was a Partner at Pacific Economics Group (“PEG”) from 1996-2012. Prior to co-founding PEG in 1996, I was the Director of Statistics and Econometric Analysis with Arthur Andersen Economic Consulting (“</w:t>
      </w:r>
      <w:proofErr w:type="spellStart"/>
      <w:r w:rsidRPr="00BE09EB">
        <w:rPr>
          <w:rFonts w:ascii="Times New Roman" w:hAnsi="Times New Roman"/>
          <w:snapToGrid w:val="0"/>
          <w:lang w:eastAsia="en-US"/>
        </w:rPr>
        <w:t>AAEC</w:t>
      </w:r>
      <w:proofErr w:type="spellEnd"/>
      <w:r w:rsidRPr="00BE09EB">
        <w:rPr>
          <w:rFonts w:ascii="Times New Roman" w:hAnsi="Times New Roman"/>
          <w:snapToGrid w:val="0"/>
          <w:lang w:eastAsia="en-US"/>
        </w:rPr>
        <w:t xml:space="preserve">”), an Arthur Andersen and Co. LLP division. Prior to joining </w:t>
      </w:r>
      <w:proofErr w:type="spellStart"/>
      <w:r w:rsidRPr="00BE09EB">
        <w:rPr>
          <w:rFonts w:ascii="Times New Roman" w:hAnsi="Times New Roman"/>
          <w:snapToGrid w:val="0"/>
          <w:lang w:eastAsia="en-US"/>
        </w:rPr>
        <w:t>AAEC</w:t>
      </w:r>
      <w:proofErr w:type="spellEnd"/>
      <w:r w:rsidRPr="00BE09EB">
        <w:rPr>
          <w:rFonts w:ascii="Times New Roman" w:hAnsi="Times New Roman"/>
          <w:snapToGrid w:val="0"/>
          <w:lang w:eastAsia="en-US"/>
        </w:rPr>
        <w:t xml:space="preserve"> in 1992, I was a senior economist at Putnam, Hayes and Bartlett from 1989 to 1992.  I was also senior advisor to Navigant Consulting between 2008 and 2012. In 2004, I was selected as a Technical Advisor under Rule 706 of the Federal Rules of Civil Procedure to </w:t>
      </w:r>
      <w:r w:rsidRPr="00BE09EB">
        <w:rPr>
          <w:rFonts w:ascii="Times New Roman" w:hAnsi="Times New Roman"/>
          <w:snapToGrid w:val="0"/>
          <w:lang w:eastAsia="en-US"/>
        </w:rPr>
        <w:lastRenderedPageBreak/>
        <w:t>advise a Federal District Court in the Central District of California in matters of statistics, and to assist the Court with issues pertaining to statistical sampling.</w:t>
      </w:r>
    </w:p>
    <w:p w14:paraId="08AD5E2A" w14:textId="30CE30C0"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What is your teaching experience?</w:t>
      </w:r>
    </w:p>
    <w:p w14:paraId="7E022F12" w14:textId="77777777"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For over twenty-five years I taught at least two courses in econometrics per year at the undergraduate or graduate level at Caltech.  Econometrics is the application of statistics to economic problems.  I regularly use econometric methods in my empirical work and frequently rely on regression and other statistical techniques.  More recently, while at UCLA, I have taught courses in data-driven marketing, market definition and anti-trust and graduate time-series econometrics. At USC, I teach courses in consumer demand, managerial economics, and multivariate statistical analysis. </w:t>
      </w:r>
    </w:p>
    <w:p w14:paraId="34D4C01F" w14:textId="27C4CD19"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Have you published any papers or articles?</w:t>
      </w:r>
    </w:p>
    <w:p w14:paraId="60DB4565" w14:textId="55375692"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Yes.  I have published several articles on energy and environmental issues, public utility regulation, competition, and antitrust.  I have also published five books including most recently, </w:t>
      </w:r>
      <w:r w:rsidRPr="00BE09EB">
        <w:rPr>
          <w:rFonts w:ascii="Times New Roman" w:hAnsi="Times New Roman"/>
          <w:i/>
          <w:snapToGrid w:val="0"/>
          <w:lang w:eastAsia="en-US"/>
        </w:rPr>
        <w:t>The Causes and Consequences of Income Tax Noncompliance</w:t>
      </w:r>
      <w:r w:rsidRPr="00BE09EB">
        <w:rPr>
          <w:rFonts w:ascii="Times New Roman" w:hAnsi="Times New Roman"/>
          <w:snapToGrid w:val="0"/>
          <w:lang w:eastAsia="en-US"/>
        </w:rPr>
        <w:t xml:space="preserve"> (2012). </w:t>
      </w:r>
      <w:r>
        <w:rPr>
          <w:rFonts w:ascii="Times New Roman" w:hAnsi="Times New Roman"/>
          <w:snapToGrid w:val="0"/>
          <w:lang w:eastAsia="en-US"/>
        </w:rPr>
        <w:t xml:space="preserve"> </w:t>
      </w:r>
      <w:r w:rsidRPr="00BE09EB">
        <w:rPr>
          <w:rFonts w:ascii="Times New Roman" w:hAnsi="Times New Roman"/>
          <w:snapToGrid w:val="0"/>
          <w:lang w:eastAsia="en-US"/>
        </w:rPr>
        <w:t xml:space="preserve">The other titles include </w:t>
      </w:r>
      <w:r w:rsidRPr="00BE09EB">
        <w:rPr>
          <w:rFonts w:ascii="Times New Roman" w:hAnsi="Times New Roman"/>
          <w:i/>
          <w:snapToGrid w:val="0"/>
          <w:lang w:eastAsia="en-US"/>
        </w:rPr>
        <w:t>The California Electricity Crisis: What, Why and What’s Next</w:t>
      </w:r>
      <w:r w:rsidRPr="00BE09EB">
        <w:rPr>
          <w:rFonts w:ascii="Times New Roman" w:hAnsi="Times New Roman"/>
          <w:snapToGrid w:val="0"/>
          <w:lang w:eastAsia="en-US"/>
        </w:rPr>
        <w:t xml:space="preserve"> (2004), </w:t>
      </w:r>
      <w:r w:rsidRPr="00BE09EB">
        <w:rPr>
          <w:rFonts w:ascii="Times New Roman" w:hAnsi="Times New Roman"/>
          <w:i/>
          <w:snapToGrid w:val="0"/>
          <w:lang w:eastAsia="en-US"/>
        </w:rPr>
        <w:t>Empirical Studies in Applied Economics</w:t>
      </w:r>
      <w:r w:rsidRPr="00BE09EB">
        <w:rPr>
          <w:rFonts w:ascii="Times New Roman" w:hAnsi="Times New Roman"/>
          <w:snapToGrid w:val="0"/>
          <w:lang w:eastAsia="en-US"/>
        </w:rPr>
        <w:t xml:space="preserve"> (2001), </w:t>
      </w:r>
      <w:r w:rsidRPr="00BE09EB">
        <w:rPr>
          <w:rFonts w:ascii="Times New Roman" w:hAnsi="Times New Roman"/>
          <w:i/>
          <w:snapToGrid w:val="0"/>
          <w:lang w:eastAsia="en-US"/>
        </w:rPr>
        <w:t>Studies in Consumer Demand: Econometric Methods Applied to Market Data</w:t>
      </w:r>
      <w:r w:rsidRPr="00BE09EB">
        <w:rPr>
          <w:rFonts w:ascii="Times New Roman" w:hAnsi="Times New Roman"/>
          <w:snapToGrid w:val="0"/>
          <w:lang w:eastAsia="en-US"/>
        </w:rPr>
        <w:t xml:space="preserve"> (1998), and </w:t>
      </w:r>
      <w:r w:rsidRPr="00BE09EB">
        <w:rPr>
          <w:rFonts w:ascii="Times New Roman" w:hAnsi="Times New Roman"/>
          <w:i/>
          <w:snapToGrid w:val="0"/>
          <w:lang w:eastAsia="en-US"/>
        </w:rPr>
        <w:t>Consumer Durable Choice and the Demand for Electricity</w:t>
      </w:r>
      <w:r>
        <w:rPr>
          <w:rFonts w:ascii="Times New Roman" w:hAnsi="Times New Roman"/>
          <w:snapToGrid w:val="0"/>
          <w:lang w:eastAsia="en-US"/>
        </w:rPr>
        <w:t xml:space="preserve"> (1985).  Please see Attachment A to this </w:t>
      </w:r>
      <w:r w:rsidRPr="00BE09EB">
        <w:rPr>
          <w:rFonts w:ascii="Times New Roman" w:hAnsi="Times New Roman"/>
          <w:snapToGrid w:val="0"/>
          <w:lang w:eastAsia="en-US"/>
        </w:rPr>
        <w:t>Exhibit No.</w:t>
      </w:r>
      <w:r w:rsidR="00F14796">
        <w:rPr>
          <w:rFonts w:ascii="Times New Roman" w:hAnsi="Times New Roman"/>
          <w:snapToGrid w:val="0"/>
          <w:lang w:eastAsia="en-US"/>
        </w:rPr>
        <w:t> </w:t>
      </w:r>
      <w:r w:rsidRPr="00BE09EB">
        <w:rPr>
          <w:rFonts w:ascii="Times New Roman" w:hAnsi="Times New Roman"/>
          <w:snapToGrid w:val="0"/>
          <w:lang w:eastAsia="en-US"/>
        </w:rPr>
        <w:t>___(JAD-2)</w:t>
      </w:r>
      <w:r w:rsidR="00F14796">
        <w:rPr>
          <w:rFonts w:ascii="Times New Roman" w:hAnsi="Times New Roman"/>
          <w:snapToGrid w:val="0"/>
          <w:lang w:eastAsia="en-US"/>
        </w:rPr>
        <w:t xml:space="preserve"> </w:t>
      </w:r>
      <w:r w:rsidRPr="00BE09EB">
        <w:rPr>
          <w:rFonts w:ascii="Times New Roman" w:hAnsi="Times New Roman"/>
          <w:snapToGrid w:val="0"/>
          <w:lang w:eastAsia="en-US"/>
        </w:rPr>
        <w:t>for a compl</w:t>
      </w:r>
      <w:r w:rsidR="00F14796">
        <w:rPr>
          <w:rFonts w:ascii="Times New Roman" w:hAnsi="Times New Roman"/>
          <w:snapToGrid w:val="0"/>
          <w:lang w:eastAsia="en-US"/>
        </w:rPr>
        <w:t>ete listing of my publications.</w:t>
      </w:r>
    </w:p>
    <w:p w14:paraId="57020F41" w14:textId="44CD8A54" w:rsidR="00BE09EB" w:rsidRPr="00BE09EB" w:rsidRDefault="00BE09EB" w:rsidP="00BE09EB">
      <w:pPr>
        <w:pStyle w:val="question"/>
        <w:keepNext/>
        <w:keepLines/>
        <w:spacing w:before="120"/>
        <w:rPr>
          <w:rFonts w:ascii="Times New Roman" w:hAnsi="Times New Roman"/>
        </w:rPr>
      </w:pPr>
      <w:r>
        <w:rPr>
          <w:rFonts w:ascii="Times New Roman" w:hAnsi="Times New Roman"/>
          <w:snapToGrid w:val="0"/>
          <w:lang w:eastAsia="en-US"/>
        </w:rPr>
        <w:lastRenderedPageBreak/>
        <w:t>Q.</w:t>
      </w:r>
      <w:r w:rsidRPr="00BE09EB">
        <w:rPr>
          <w:rFonts w:ascii="Times New Roman" w:hAnsi="Times New Roman"/>
          <w:snapToGrid w:val="0"/>
          <w:lang w:eastAsia="en-US"/>
        </w:rPr>
        <w:tab/>
        <w:t>Have you received any honors or awards?</w:t>
      </w:r>
    </w:p>
    <w:p w14:paraId="0510091C" w14:textId="24DEDA2F" w:rsidR="00BE09EB" w:rsidRPr="00BE09EB" w:rsidRDefault="00F14796" w:rsidP="00BE09EB">
      <w:pPr>
        <w:pStyle w:val="answer"/>
        <w:rPr>
          <w:rFonts w:ascii="Times New Roman" w:hAnsi="Times New Roman"/>
          <w:snapToGrid w:val="0"/>
          <w:lang w:eastAsia="en-US"/>
        </w:rPr>
      </w:pPr>
      <w:r>
        <w:rPr>
          <w:rFonts w:ascii="Times New Roman" w:hAnsi="Times New Roman"/>
          <w:snapToGrid w:val="0"/>
          <w:lang w:eastAsia="en-US"/>
        </w:rPr>
        <w:t>A.</w:t>
      </w:r>
      <w:r w:rsidR="00BE09EB" w:rsidRPr="00BE09EB">
        <w:rPr>
          <w:rFonts w:ascii="Times New Roman" w:hAnsi="Times New Roman"/>
          <w:snapToGrid w:val="0"/>
          <w:lang w:eastAsia="en-US"/>
        </w:rPr>
        <w:tab/>
        <w:t xml:space="preserve">Yes. </w:t>
      </w:r>
      <w:r>
        <w:rPr>
          <w:rFonts w:ascii="Times New Roman" w:hAnsi="Times New Roman"/>
          <w:snapToGrid w:val="0"/>
          <w:lang w:eastAsia="en-US"/>
        </w:rPr>
        <w:t xml:space="preserve"> </w:t>
      </w:r>
      <w:r w:rsidR="00BE09EB" w:rsidRPr="00BE09EB">
        <w:rPr>
          <w:rFonts w:ascii="Times New Roman" w:hAnsi="Times New Roman"/>
          <w:snapToGrid w:val="0"/>
          <w:lang w:eastAsia="en-US"/>
        </w:rPr>
        <w:t xml:space="preserve">I was awarded the Frisch Medal (with Professor Daniel McFadden, Nobel Prize 2000) in econometrics in 1986. </w:t>
      </w:r>
      <w:r>
        <w:rPr>
          <w:rFonts w:ascii="Times New Roman" w:hAnsi="Times New Roman"/>
          <w:snapToGrid w:val="0"/>
          <w:lang w:eastAsia="en-US"/>
        </w:rPr>
        <w:t xml:space="preserve"> </w:t>
      </w:r>
      <w:r w:rsidR="00BE09EB" w:rsidRPr="00BE09EB">
        <w:rPr>
          <w:rFonts w:ascii="Times New Roman" w:hAnsi="Times New Roman"/>
          <w:snapToGrid w:val="0"/>
          <w:lang w:eastAsia="en-US"/>
        </w:rPr>
        <w:t xml:space="preserve">I am the also co-author of award-winning statistical software Statistical Software Tools (with Professor Douglas Rivers) designed to perform statistical and econometric analyses. </w:t>
      </w:r>
    </w:p>
    <w:p w14:paraId="533A1824" w14:textId="41507C44" w:rsidR="00BE09EB" w:rsidRPr="00F14796" w:rsidRDefault="00BE09EB" w:rsidP="00F14796">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Have you ever given expert testimony in a court or administrative proceeding?</w:t>
      </w:r>
    </w:p>
    <w:p w14:paraId="76BCF3EB" w14:textId="15096E6C"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Yes.  Please see </w:t>
      </w:r>
      <w:r w:rsidR="00F14796">
        <w:rPr>
          <w:rFonts w:ascii="Times New Roman" w:hAnsi="Times New Roman"/>
          <w:snapToGrid w:val="0"/>
          <w:lang w:eastAsia="en-US"/>
        </w:rPr>
        <w:t xml:space="preserve">Attachment A to this </w:t>
      </w:r>
      <w:r w:rsidR="00F14796" w:rsidRPr="00BE09EB">
        <w:rPr>
          <w:rFonts w:ascii="Times New Roman" w:hAnsi="Times New Roman"/>
          <w:snapToGrid w:val="0"/>
          <w:lang w:eastAsia="en-US"/>
        </w:rPr>
        <w:t>Exhibit No.</w:t>
      </w:r>
      <w:r w:rsidR="00F14796">
        <w:rPr>
          <w:rFonts w:ascii="Times New Roman" w:hAnsi="Times New Roman"/>
          <w:snapToGrid w:val="0"/>
          <w:lang w:eastAsia="en-US"/>
        </w:rPr>
        <w:t> </w:t>
      </w:r>
      <w:r w:rsidR="00F14796" w:rsidRPr="00BE09EB">
        <w:rPr>
          <w:rFonts w:ascii="Times New Roman" w:hAnsi="Times New Roman"/>
          <w:snapToGrid w:val="0"/>
          <w:lang w:eastAsia="en-US"/>
        </w:rPr>
        <w:t>___(JAD-2)</w:t>
      </w:r>
      <w:r w:rsidR="00F14796">
        <w:rPr>
          <w:rFonts w:ascii="Times New Roman" w:hAnsi="Times New Roman"/>
          <w:snapToGrid w:val="0"/>
          <w:lang w:eastAsia="en-US"/>
        </w:rPr>
        <w:t xml:space="preserve"> </w:t>
      </w:r>
      <w:r w:rsidRPr="00BE09EB">
        <w:rPr>
          <w:rFonts w:ascii="Times New Roman" w:hAnsi="Times New Roman"/>
          <w:snapToGrid w:val="0"/>
          <w:lang w:eastAsia="en-US"/>
        </w:rPr>
        <w:t xml:space="preserve">for a list of the proceedings in which I have provided expert testimony. </w:t>
      </w:r>
    </w:p>
    <w:p w14:paraId="49E66C37" w14:textId="1D557847" w:rsidR="00BE09EB" w:rsidRPr="00F14796" w:rsidRDefault="00BE09EB" w:rsidP="00F14796">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Have you previously provided expert testimony before the Washington Utilities and Transportation Commission?</w:t>
      </w:r>
    </w:p>
    <w:p w14:paraId="5953D9A1" w14:textId="26DC7683" w:rsidR="00FA1570" w:rsidRDefault="00BE09EB" w:rsidP="00FA1570">
      <w:pPr>
        <w:pStyle w:val="answer"/>
        <w:rPr>
          <w:rFonts w:ascii="Times New Roman" w:hAnsi="Times New Roman"/>
          <w:snapToGrid w:val="0"/>
          <w:lang w:eastAsia="en-US"/>
        </w:rPr>
        <w:sectPr w:rsidR="00FA1570" w:rsidSect="00EC61B9">
          <w:footerReference w:type="default" r:id="rId15"/>
          <w:footerReference w:type="first" r:id="rId16"/>
          <w:pgSz w:w="12240" w:h="15840" w:code="1"/>
          <w:pgMar w:top="1440" w:right="1440" w:bottom="1440" w:left="2160" w:header="864" w:footer="576" w:gutter="0"/>
          <w:lnNumType w:countBy="1"/>
          <w:pgNumType w:start="1"/>
          <w:cols w:space="720"/>
        </w:sect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Yes.  I testified before the Washington Utilities and Transportation Commission (the “Commission”) in PSE’s 2004 general rate case, Docket Nos. UE-040641, et al., (“2004 </w:t>
      </w:r>
      <w:proofErr w:type="spellStart"/>
      <w:r w:rsidRPr="00BE09EB">
        <w:rPr>
          <w:rFonts w:ascii="Times New Roman" w:hAnsi="Times New Roman"/>
          <w:snapToGrid w:val="0"/>
          <w:lang w:eastAsia="en-US"/>
        </w:rPr>
        <w:t>GRC</w:t>
      </w:r>
      <w:proofErr w:type="spellEnd"/>
      <w:r w:rsidRPr="00BE09EB">
        <w:rPr>
          <w:rFonts w:ascii="Times New Roman" w:hAnsi="Times New Roman"/>
          <w:snapToGrid w:val="0"/>
          <w:lang w:eastAsia="en-US"/>
        </w:rPr>
        <w:t xml:space="preserve">”), about the appropriate hydro record to examine for forecasting the likely future levels of hydro-generation and the appropriate gas prices to utilize when establishing power costs.  I testified in PSE’s 2006 general rate case, Dockets UG-060266 &amp; UE-060267 (the “2006 </w:t>
      </w:r>
      <w:proofErr w:type="spellStart"/>
      <w:r w:rsidRPr="00BE09EB">
        <w:rPr>
          <w:rFonts w:ascii="Times New Roman" w:hAnsi="Times New Roman"/>
          <w:snapToGrid w:val="0"/>
          <w:lang w:eastAsia="en-US"/>
        </w:rPr>
        <w:t>GRC</w:t>
      </w:r>
      <w:proofErr w:type="spellEnd"/>
      <w:r w:rsidRPr="00BE09EB">
        <w:rPr>
          <w:rFonts w:ascii="Times New Roman" w:hAnsi="Times New Roman"/>
          <w:snapToGrid w:val="0"/>
          <w:lang w:eastAsia="en-US"/>
        </w:rPr>
        <w:t>”), about the appropriate methods that should be employed in weather normalization. I testified on behalf of PSE in 2008 regarding hydro-filtering where I opined on Commissions’ Staff’s proposal to eliminate certain hydro years when estimating AURORA model power costs.</w:t>
      </w:r>
      <w:r w:rsidR="00FA1570" w:rsidRPr="00FA1570">
        <w:rPr>
          <w:rFonts w:ascii="Times New Roman" w:hAnsi="Times New Roman"/>
          <w:snapToGrid w:val="0"/>
          <w:lang w:eastAsia="en-US"/>
        </w:rPr>
        <w:t xml:space="preserve"> </w:t>
      </w:r>
    </w:p>
    <w:p w14:paraId="1D556EAC" w14:textId="682F0BA7" w:rsidR="00FA1570" w:rsidRPr="00FA1570" w:rsidRDefault="00FA1570" w:rsidP="00FA1570">
      <w:pPr>
        <w:pStyle w:val="answer"/>
        <w:jc w:val="center"/>
        <w:rPr>
          <w:rFonts w:ascii="Times New Roman" w:hAnsi="Times New Roman"/>
          <w:b/>
          <w:snapToGrid w:val="0"/>
          <w:sz w:val="32"/>
          <w:szCs w:val="32"/>
          <w:lang w:eastAsia="en-US"/>
        </w:rPr>
      </w:pPr>
      <w:r w:rsidRPr="00FA1570">
        <w:rPr>
          <w:rFonts w:ascii="Times New Roman" w:hAnsi="Times New Roman"/>
          <w:b/>
          <w:snapToGrid w:val="0"/>
          <w:sz w:val="32"/>
          <w:szCs w:val="32"/>
          <w:lang w:eastAsia="en-US"/>
        </w:rPr>
        <w:lastRenderedPageBreak/>
        <w:t>Attachment A</w:t>
      </w:r>
    </w:p>
    <w:p w14:paraId="52DFA0F7" w14:textId="77777777" w:rsidR="00FA1570" w:rsidRDefault="00FA1570" w:rsidP="00BE09EB">
      <w:pPr>
        <w:pStyle w:val="answer"/>
        <w:rPr>
          <w:rFonts w:ascii="Times New Roman" w:hAnsi="Times New Roman"/>
          <w:snapToGrid w:val="0"/>
          <w:lang w:eastAsia="en-US"/>
        </w:rPr>
        <w:sectPr w:rsidR="00FA1570" w:rsidSect="00FA1570">
          <w:footerReference w:type="default" r:id="rId17"/>
          <w:footerReference w:type="first" r:id="rId18"/>
          <w:pgSz w:w="12240" w:h="15840" w:code="1"/>
          <w:pgMar w:top="1440" w:right="1440" w:bottom="1440" w:left="2160" w:header="864" w:footer="576" w:gutter="0"/>
          <w:lnNumType w:countBy="1"/>
          <w:pgNumType w:start="1"/>
          <w:cols w:space="720"/>
          <w:vAlign w:val="center"/>
        </w:sectPr>
      </w:pPr>
    </w:p>
    <w:tbl>
      <w:tblPr>
        <w:tblW w:w="10305" w:type="dxa"/>
        <w:jc w:val="center"/>
        <w:tblLayout w:type="fixed"/>
        <w:tblCellMar>
          <w:left w:w="0" w:type="dxa"/>
          <w:right w:w="0" w:type="dxa"/>
        </w:tblCellMar>
        <w:tblLook w:val="04A0" w:firstRow="1" w:lastRow="0" w:firstColumn="1" w:lastColumn="0" w:noHBand="0" w:noVBand="1"/>
      </w:tblPr>
      <w:tblGrid>
        <w:gridCol w:w="468"/>
        <w:gridCol w:w="9837"/>
      </w:tblGrid>
      <w:tr w:rsidR="00FA1570" w:rsidRPr="00FA1570" w14:paraId="6F847EB4" w14:textId="77777777" w:rsidTr="00FA1570">
        <w:trPr>
          <w:jc w:val="center"/>
        </w:trPr>
        <w:tc>
          <w:tcPr>
            <w:tcW w:w="468" w:type="dxa"/>
            <w:tcMar>
              <w:top w:w="0" w:type="dxa"/>
              <w:left w:w="108" w:type="dxa"/>
              <w:bottom w:w="0" w:type="dxa"/>
              <w:right w:w="108" w:type="dxa"/>
            </w:tcMar>
          </w:tcPr>
          <w:p w14:paraId="750D7D12" w14:textId="77777777" w:rsidR="00FA1570" w:rsidRPr="00FA1570" w:rsidRDefault="00FA1570" w:rsidP="00FA1570">
            <w:pPr>
              <w:spacing w:after="200" w:line="240" w:lineRule="auto"/>
              <w:ind w:left="360" w:firstLine="0"/>
              <w:jc w:val="both"/>
              <w:rPr>
                <w:rFonts w:eastAsia="Calibri"/>
                <w:szCs w:val="24"/>
                <w:lang w:eastAsia="en-US"/>
              </w:rPr>
            </w:pPr>
          </w:p>
        </w:tc>
        <w:tc>
          <w:tcPr>
            <w:tcW w:w="9843" w:type="dxa"/>
            <w:tcMar>
              <w:top w:w="0" w:type="dxa"/>
              <w:left w:w="108" w:type="dxa"/>
              <w:bottom w:w="0" w:type="dxa"/>
              <w:right w:w="108" w:type="dxa"/>
            </w:tcMar>
          </w:tcPr>
          <w:tbl>
            <w:tblPr>
              <w:tblW w:w="27825" w:type="dxa"/>
              <w:tblLayout w:type="fixed"/>
              <w:tblCellMar>
                <w:left w:w="0" w:type="dxa"/>
                <w:right w:w="0" w:type="dxa"/>
              </w:tblCellMar>
              <w:tblLook w:val="04A0" w:firstRow="1" w:lastRow="0" w:firstColumn="1" w:lastColumn="0" w:noHBand="0" w:noVBand="1"/>
            </w:tblPr>
            <w:tblGrid>
              <w:gridCol w:w="16"/>
              <w:gridCol w:w="221"/>
              <w:gridCol w:w="15"/>
              <w:gridCol w:w="3118"/>
              <w:gridCol w:w="136"/>
              <w:gridCol w:w="86"/>
              <w:gridCol w:w="720"/>
              <w:gridCol w:w="637"/>
              <w:gridCol w:w="2784"/>
              <w:gridCol w:w="1620"/>
              <w:gridCol w:w="90"/>
              <w:gridCol w:w="146"/>
              <w:gridCol w:w="660"/>
              <w:gridCol w:w="2036"/>
              <w:gridCol w:w="6349"/>
              <w:gridCol w:w="9191"/>
            </w:tblGrid>
            <w:tr w:rsidR="00FA1570" w:rsidRPr="00FA1570" w14:paraId="0BC6B124"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18423E9"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hideMark/>
                </w:tcPr>
                <w:p w14:paraId="65626B99" w14:textId="77777777" w:rsidR="00FA1570" w:rsidRPr="00FA1570" w:rsidRDefault="00FA1570" w:rsidP="00FA1570">
                  <w:pPr>
                    <w:spacing w:line="240" w:lineRule="auto"/>
                    <w:ind w:firstLine="0"/>
                    <w:jc w:val="center"/>
                    <w:rPr>
                      <w:rFonts w:eastAsia="Calibri"/>
                      <w:szCs w:val="24"/>
                      <w:lang w:eastAsia="en-US"/>
                    </w:rPr>
                  </w:pPr>
                  <w:r w:rsidRPr="00FA1570">
                    <w:rPr>
                      <w:rFonts w:eastAsia="Calibri"/>
                      <w:b/>
                      <w:bCs/>
                      <w:szCs w:val="24"/>
                      <w:lang w:eastAsia="en-US"/>
                    </w:rPr>
                    <w:t xml:space="preserve">JEFFREY A. </w:t>
                  </w:r>
                  <w:proofErr w:type="spellStart"/>
                  <w:r w:rsidRPr="00FA1570">
                    <w:rPr>
                      <w:rFonts w:eastAsia="Calibri"/>
                      <w:b/>
                      <w:bCs/>
                      <w:szCs w:val="24"/>
                      <w:lang w:eastAsia="en-US"/>
                    </w:rPr>
                    <w:t>DUBIN</w:t>
                  </w:r>
                  <w:proofErr w:type="spellEnd"/>
                  <w:r w:rsidRPr="00FA1570">
                    <w:rPr>
                      <w:rFonts w:eastAsia="Calibri"/>
                      <w:b/>
                      <w:bCs/>
                      <w:szCs w:val="24"/>
                      <w:lang w:eastAsia="en-US"/>
                    </w:rPr>
                    <w:t>, Ph.D.</w:t>
                  </w:r>
                </w:p>
              </w:tc>
            </w:tr>
            <w:tr w:rsidR="00FA1570" w:rsidRPr="00FA1570" w14:paraId="55B7A8B4"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0865C69"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tcPr>
                <w:p w14:paraId="1D941A0A" w14:textId="77777777" w:rsidR="00FA1570" w:rsidRPr="00FA1570" w:rsidRDefault="00FA1570" w:rsidP="00FA1570">
                  <w:pPr>
                    <w:spacing w:line="240" w:lineRule="auto"/>
                    <w:ind w:firstLine="0"/>
                    <w:jc w:val="center"/>
                    <w:rPr>
                      <w:rFonts w:eastAsia="Calibri"/>
                      <w:szCs w:val="24"/>
                      <w:lang w:eastAsia="en-US"/>
                    </w:rPr>
                  </w:pPr>
                </w:p>
              </w:tc>
            </w:tr>
            <w:tr w:rsidR="00FA1570" w:rsidRPr="00FA1570" w14:paraId="00245EE3"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1CFEEA4"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hideMark/>
                </w:tcPr>
                <w:p w14:paraId="2102B69D" w14:textId="77777777" w:rsidR="00FA1570" w:rsidRPr="00FA1570" w:rsidRDefault="00FA1570" w:rsidP="00FA1570">
                  <w:pPr>
                    <w:spacing w:line="240" w:lineRule="auto"/>
                    <w:ind w:firstLine="0"/>
                    <w:jc w:val="center"/>
                    <w:rPr>
                      <w:rFonts w:eastAsia="Calibri"/>
                      <w:szCs w:val="24"/>
                      <w:lang w:eastAsia="en-US"/>
                    </w:rPr>
                  </w:pPr>
                  <w:r w:rsidRPr="00FA1570">
                    <w:rPr>
                      <w:rFonts w:eastAsia="Calibri"/>
                      <w:szCs w:val="24"/>
                      <w:lang w:eastAsia="en-US"/>
                    </w:rPr>
                    <w:t>(626) 688-4623 (cell)</w:t>
                  </w:r>
                </w:p>
              </w:tc>
            </w:tr>
            <w:tr w:rsidR="00FA1570" w:rsidRPr="00FA1570" w14:paraId="2AC9FA3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E58D746"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hideMark/>
                </w:tcPr>
                <w:p w14:paraId="014763BD" w14:textId="77777777" w:rsidR="00FA1570" w:rsidRPr="00FA1570" w:rsidRDefault="00FA1570" w:rsidP="00FA1570">
                  <w:pPr>
                    <w:spacing w:line="240" w:lineRule="auto"/>
                    <w:ind w:firstLine="0"/>
                    <w:jc w:val="center"/>
                    <w:rPr>
                      <w:rFonts w:eastAsia="Calibri"/>
                      <w:szCs w:val="24"/>
                      <w:lang w:eastAsia="en-US"/>
                    </w:rPr>
                  </w:pPr>
                  <w:r w:rsidRPr="00FA1570">
                    <w:rPr>
                      <w:rFonts w:eastAsia="Calibri"/>
                      <w:i/>
                      <w:szCs w:val="24"/>
                      <w:lang w:eastAsia="en-US"/>
                    </w:rPr>
                    <w:t>Email: jadubin@alum.mit.edu</w:t>
                  </w:r>
                </w:p>
              </w:tc>
            </w:tr>
            <w:tr w:rsidR="00FA1570" w:rsidRPr="00FA1570" w14:paraId="2200BD8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1902677"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tcPr>
                <w:p w14:paraId="322073A1" w14:textId="77777777" w:rsidR="00FA1570" w:rsidRPr="00FA1570" w:rsidRDefault="00FA1570" w:rsidP="00FA1570">
                  <w:pPr>
                    <w:spacing w:line="240" w:lineRule="auto"/>
                    <w:ind w:firstLine="0"/>
                    <w:rPr>
                      <w:rFonts w:eastAsia="Calibri"/>
                      <w:szCs w:val="24"/>
                      <w:lang w:eastAsia="en-US"/>
                    </w:rPr>
                  </w:pPr>
                </w:p>
              </w:tc>
            </w:tr>
            <w:tr w:rsidR="00FA1570" w:rsidRPr="00FA1570" w14:paraId="3742A7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72EBC9"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00CC4368"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Jeffrey A. </w:t>
                  </w:r>
                  <w:proofErr w:type="spellStart"/>
                  <w:r w:rsidRPr="00FA1570">
                    <w:rPr>
                      <w:rFonts w:eastAsia="Calibri"/>
                      <w:szCs w:val="24"/>
                      <w:lang w:eastAsia="en-US"/>
                    </w:rPr>
                    <w:t>Dubin</w:t>
                  </w:r>
                  <w:proofErr w:type="spellEnd"/>
                  <w:r w:rsidRPr="00FA1570">
                    <w:rPr>
                      <w:rFonts w:eastAsia="Calibri"/>
                      <w:szCs w:val="24"/>
                      <w:lang w:eastAsia="en-US"/>
                    </w:rPr>
                    <w:t xml:space="preserve"> is Co-Founder of Pacific Economics. He is also an Adjunct Professor of Economics, Statistics, and the Practice Area at the University of Southern California and formerly a tenured full Professor of Economics at the California Institute of Technology. His research focuses on microeconomic modeling with particular emphasis on discrete-choice econometrics. Current research topics include: discrete-choice econometrics, energy economics, tax compliance, sampling and survey methods, valuation of intangible assets, and studies of ballot proposition voting. Some examples of his work include:</w:t>
                  </w:r>
                </w:p>
              </w:tc>
            </w:tr>
            <w:tr w:rsidR="00FA1570" w:rsidRPr="00FA1570" w14:paraId="7833AD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330087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C1570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E3995F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9ECB7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3F1619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6A850B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3B739B"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4DCEEEB4"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INTELLECTUAL PROPERTY</w:t>
                  </w:r>
                </w:p>
              </w:tc>
            </w:tr>
            <w:tr w:rsidR="00FA1570" w:rsidRPr="00FA1570" w14:paraId="2A1D160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2DA1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B8CF84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1842E7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E2F5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vAlign w:val="center"/>
                  <w:hideMark/>
                </w:tcPr>
                <w:p w14:paraId="75FB3744" w14:textId="77777777" w:rsidR="00FA1570" w:rsidRPr="00FA1570" w:rsidRDefault="00FA1570" w:rsidP="007D1952">
                  <w:pPr>
                    <w:numPr>
                      <w:ilvl w:val="0"/>
                      <w:numId w:val="20"/>
                    </w:numPr>
                    <w:spacing w:before="100" w:beforeAutospacing="1" w:after="200" w:line="240" w:lineRule="auto"/>
                    <w:jc w:val="both"/>
                    <w:rPr>
                      <w:rFonts w:eastAsia="Calibri"/>
                      <w:szCs w:val="24"/>
                      <w:lang w:eastAsia="en-US"/>
                    </w:rPr>
                  </w:pPr>
                  <w:r w:rsidRPr="00FA1570">
                    <w:rPr>
                      <w:rFonts w:eastAsia="Calibri"/>
                      <w:szCs w:val="24"/>
                      <w:lang w:eastAsia="en-US"/>
                    </w:rPr>
                    <w:t xml:space="preserve">For a defendant law firm,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damage estimate for patent infringement litigation involving a computer upgrade chip patent.</w:t>
                  </w:r>
                </w:p>
              </w:tc>
            </w:tr>
            <w:tr w:rsidR="00FA1570" w:rsidRPr="00FA1570" w14:paraId="4EB067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6F6F0A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7A3E2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6179A0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08F69D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8DCB4F9" w14:textId="77777777" w:rsidR="00FA1570" w:rsidRPr="00FA1570" w:rsidRDefault="00FA1570" w:rsidP="007D1952">
                  <w:pPr>
                    <w:numPr>
                      <w:ilvl w:val="0"/>
                      <w:numId w:val="21"/>
                    </w:numPr>
                    <w:spacing w:before="100" w:beforeAutospacing="1" w:after="200" w:line="240" w:lineRule="auto"/>
                    <w:jc w:val="both"/>
                    <w:rPr>
                      <w:rFonts w:eastAsia="Calibri"/>
                      <w:szCs w:val="24"/>
                      <w:lang w:eastAsia="en-US"/>
                    </w:rPr>
                  </w:pPr>
                  <w:r w:rsidRPr="00FA1570">
                    <w:rPr>
                      <w:rFonts w:eastAsia="Calibri"/>
                      <w:szCs w:val="24"/>
                      <w:lang w:eastAsia="en-US"/>
                    </w:rPr>
                    <w:t xml:space="preserve">For a photographic equipment manufacturing company involved in patent infringement litigation,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to measure the relevant market, the product demand in that market and the damages resulting from the infringement.</w:t>
                  </w:r>
                </w:p>
              </w:tc>
            </w:tr>
            <w:tr w:rsidR="00FA1570" w:rsidRPr="00FA1570" w14:paraId="7A3F92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7E16F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44536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0F385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F423A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80989AC" w14:textId="77777777" w:rsidR="00FA1570" w:rsidRPr="00FA1570" w:rsidRDefault="00FA1570" w:rsidP="007D1952">
                  <w:pPr>
                    <w:numPr>
                      <w:ilvl w:val="0"/>
                      <w:numId w:val="2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computer company involved in patent litigation, Dr. </w:t>
                  </w:r>
                  <w:proofErr w:type="spellStart"/>
                  <w:r w:rsidRPr="00FA1570">
                    <w:rPr>
                      <w:rFonts w:eastAsia="Calibri"/>
                      <w:szCs w:val="24"/>
                      <w:lang w:eastAsia="en-US"/>
                    </w:rPr>
                    <w:t>Dubin</w:t>
                  </w:r>
                  <w:proofErr w:type="spellEnd"/>
                  <w:r w:rsidRPr="00FA1570">
                    <w:rPr>
                      <w:rFonts w:eastAsia="Calibri"/>
                      <w:szCs w:val="24"/>
                      <w:lang w:eastAsia="en-US"/>
                    </w:rPr>
                    <w:t xml:space="preserve"> reanalyzed a survey of computer purchase decisions offered by plaintiffs as evidence of historical damages. Dr. </w:t>
                  </w:r>
                  <w:proofErr w:type="spellStart"/>
                  <w:r w:rsidRPr="00FA1570">
                    <w:rPr>
                      <w:rFonts w:eastAsia="Calibri"/>
                      <w:szCs w:val="24"/>
                      <w:lang w:eastAsia="en-US"/>
                    </w:rPr>
                    <w:t>Dubin</w:t>
                  </w:r>
                  <w:proofErr w:type="spellEnd"/>
                  <w:r w:rsidRPr="00FA1570">
                    <w:rPr>
                      <w:rFonts w:eastAsia="Calibri"/>
                      <w:szCs w:val="24"/>
                      <w:lang w:eastAsia="en-US"/>
                    </w:rPr>
                    <w:t xml:space="preserve"> also designed and implemented a survey of computer users to measure potential damages.</w:t>
                  </w:r>
                </w:p>
              </w:tc>
            </w:tr>
            <w:tr w:rsidR="00FA1570" w:rsidRPr="00FA1570" w14:paraId="15BF108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9683A8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999A3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40E4D7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DE989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51614A" w14:textId="77777777" w:rsidR="00FA1570" w:rsidRPr="00FA1570" w:rsidRDefault="00FA1570" w:rsidP="007D1952">
                  <w:pPr>
                    <w:numPr>
                      <w:ilvl w:val="0"/>
                      <w:numId w:val="2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 U.S. food and beverage company, Dr. </w:t>
                  </w:r>
                  <w:proofErr w:type="spellStart"/>
                  <w:r w:rsidRPr="00FA1570">
                    <w:rPr>
                      <w:rFonts w:eastAsia="Calibri"/>
                      <w:szCs w:val="24"/>
                      <w:lang w:eastAsia="en-US"/>
                    </w:rPr>
                    <w:t>Dubin</w:t>
                  </w:r>
                  <w:proofErr w:type="spellEnd"/>
                  <w:r w:rsidRPr="00FA1570">
                    <w:rPr>
                      <w:rFonts w:eastAsia="Calibri"/>
                      <w:szCs w:val="24"/>
                      <w:lang w:eastAsia="en-US"/>
                    </w:rPr>
                    <w:t xml:space="preserve"> has developed econometric theory and models to assign values to several intangible assets. His approach is based on the comparison of the demand for branded and private label products.</w:t>
                  </w:r>
                </w:p>
              </w:tc>
            </w:tr>
            <w:tr w:rsidR="00FA1570" w:rsidRPr="00FA1570" w14:paraId="100C7E4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BFAD0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5E69C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123610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54A60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C735F7F" w14:textId="77777777" w:rsidR="00FA1570" w:rsidRPr="00FA1570" w:rsidRDefault="00FA1570" w:rsidP="007D1952">
                  <w:pPr>
                    <w:numPr>
                      <w:ilvl w:val="0"/>
                      <w:numId w:val="2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Japanese manufacturer of fractional horsepower micro-motors used in automobile power door locks and power mirrors allegedly infringed by a Hong Kong manufacturer,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the world demand for micro-motors. This model was used in conjunction with an international pricing model to calculate lost profits from foregone sales and price erosion.</w:t>
                  </w:r>
                </w:p>
              </w:tc>
            </w:tr>
            <w:tr w:rsidR="00FA1570" w:rsidRPr="00FA1570" w14:paraId="0CD1D5AB"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71DA73D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49B78C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B74D9BC"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60D5E155"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68FEC8D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6B405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A8FFC7B"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08989633"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083274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2A2136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6ECEA4E3"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2602E9BD" w14:textId="232BBCBC"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54D435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01D7AF6" w14:textId="66C401A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FF42C09" w14:textId="322D78D5"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CE93C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8CDBE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68082E68" w14:textId="77777777" w:rsidR="00FA1570" w:rsidRPr="00FA1570" w:rsidRDefault="00FA1570" w:rsidP="007D1952">
                  <w:pPr>
                    <w:keepNext/>
                    <w:keepLines/>
                    <w:numPr>
                      <w:ilvl w:val="0"/>
                      <w:numId w:val="2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 manufacturer of a top-50 chemical,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of the world supply and demand for this chemical in order to calculate the damage resulting from a process patent infringement.</w:t>
                  </w:r>
                </w:p>
              </w:tc>
            </w:tr>
            <w:tr w:rsidR="00FA1570" w:rsidRPr="00FA1570" w14:paraId="7017BD8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C1CE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82EA25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07CD3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CF960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BBC43AC" w14:textId="77777777" w:rsidR="00FA1570" w:rsidRPr="00FA1570" w:rsidRDefault="00FA1570" w:rsidP="007D1952">
                  <w:pPr>
                    <w:numPr>
                      <w:ilvl w:val="0"/>
                      <w:numId w:val="2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federal court litigation brought in New Orleans,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developing a celebrity goodwill value assessment for appropriating a nationally known chef’s likeness.</w:t>
                  </w:r>
                </w:p>
              </w:tc>
            </w:tr>
            <w:tr w:rsidR="00FA1570" w:rsidRPr="00FA1570" w14:paraId="2F3FB85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FD959F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05E5DC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9C2964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8EB0E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F26421A" w14:textId="77777777" w:rsidR="00FA1570" w:rsidRPr="00FA1570" w:rsidRDefault="00FA1570" w:rsidP="007D1952">
                  <w:pPr>
                    <w:numPr>
                      <w:ilvl w:val="0"/>
                      <w:numId w:val="2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developer of software, which provides credit card scoring, Dr. </w:t>
                  </w:r>
                  <w:proofErr w:type="spellStart"/>
                  <w:r w:rsidRPr="00FA1570">
                    <w:rPr>
                      <w:rFonts w:eastAsia="Calibri"/>
                      <w:szCs w:val="24"/>
                      <w:lang w:eastAsia="en-US"/>
                    </w:rPr>
                    <w:t>Dubin</w:t>
                  </w:r>
                  <w:proofErr w:type="spellEnd"/>
                  <w:r w:rsidRPr="00FA1570">
                    <w:rPr>
                      <w:rFonts w:eastAsia="Calibri"/>
                      <w:szCs w:val="24"/>
                      <w:lang w:eastAsia="en-US"/>
                    </w:rPr>
                    <w:t xml:space="preserve"> assisted counsel in developing alternative damage theories.</w:t>
                  </w:r>
                </w:p>
              </w:tc>
            </w:tr>
            <w:tr w:rsidR="00FA1570" w:rsidRPr="00FA1570" w14:paraId="06B0935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0C939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286C14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1E7048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F1110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CC52347" w14:textId="77777777" w:rsidR="00FA1570" w:rsidRPr="00FA1570" w:rsidRDefault="00FA1570" w:rsidP="007D1952">
                  <w:pPr>
                    <w:numPr>
                      <w:ilvl w:val="0"/>
                      <w:numId w:val="2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manufacturer of a branded car wax, Dr. </w:t>
                  </w:r>
                  <w:proofErr w:type="spellStart"/>
                  <w:r w:rsidRPr="00FA1570">
                    <w:rPr>
                      <w:rFonts w:eastAsia="Calibri"/>
                      <w:szCs w:val="24"/>
                      <w:lang w:eastAsia="en-US"/>
                    </w:rPr>
                    <w:t>Dubin</w:t>
                  </w:r>
                  <w:proofErr w:type="spellEnd"/>
                  <w:r w:rsidRPr="00FA1570">
                    <w:rPr>
                      <w:rFonts w:eastAsia="Calibri"/>
                      <w:szCs w:val="24"/>
                      <w:lang w:eastAsia="en-US"/>
                    </w:rPr>
                    <w:t xml:space="preserve"> assisted counsel in damage calculations under alleged </w:t>
                  </w:r>
                  <w:proofErr w:type="spellStart"/>
                  <w:r w:rsidRPr="00FA1570">
                    <w:rPr>
                      <w:rFonts w:eastAsia="Calibri"/>
                      <w:szCs w:val="24"/>
                      <w:lang w:eastAsia="en-US"/>
                    </w:rPr>
                    <w:t>tradedress</w:t>
                  </w:r>
                  <w:proofErr w:type="spellEnd"/>
                  <w:r w:rsidRPr="00FA1570">
                    <w:rPr>
                      <w:rFonts w:eastAsia="Calibri"/>
                      <w:szCs w:val="24"/>
                      <w:lang w:eastAsia="en-US"/>
                    </w:rPr>
                    <w:t xml:space="preserve"> and trademark issues.</w:t>
                  </w:r>
                </w:p>
              </w:tc>
            </w:tr>
            <w:tr w:rsidR="00FA1570" w:rsidRPr="00FA1570" w14:paraId="34F4C79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A58F8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80EC4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0CF172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99D25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127D97C" w14:textId="77777777" w:rsidR="00FA1570" w:rsidRPr="00FA1570" w:rsidRDefault="00FA1570" w:rsidP="007D1952">
                  <w:pPr>
                    <w:numPr>
                      <w:ilvl w:val="0"/>
                      <w:numId w:val="2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manufacturer of artificial joint implants,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product selection by orthopedic surgeons in order to quantify potential lost profits.</w:t>
                  </w:r>
                </w:p>
              </w:tc>
            </w:tr>
            <w:tr w:rsidR="00FA1570" w:rsidRPr="00FA1570" w14:paraId="601CAA3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B81A5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8D78B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EE4B4A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BA1A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846A0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EB32DD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F385B3"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175CD063"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ANTITRUST</w:t>
                  </w:r>
                </w:p>
              </w:tc>
            </w:tr>
            <w:tr w:rsidR="00FA1570" w:rsidRPr="00FA1570" w14:paraId="60C539F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F1B2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5B75D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9BD7E4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4D5F5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84E952B" w14:textId="77777777" w:rsidR="00FA1570" w:rsidRPr="00FA1570" w:rsidRDefault="00FA1570" w:rsidP="007D1952">
                  <w:pPr>
                    <w:numPr>
                      <w:ilvl w:val="0"/>
                      <w:numId w:val="3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generic manufacturers of several leading pharmaceuticals, Dr. </w:t>
                  </w:r>
                  <w:proofErr w:type="spellStart"/>
                  <w:r w:rsidRPr="00FA1570">
                    <w:rPr>
                      <w:rFonts w:eastAsia="Calibri"/>
                      <w:szCs w:val="24"/>
                      <w:lang w:eastAsia="en-US"/>
                    </w:rPr>
                    <w:t>Dubin</w:t>
                  </w:r>
                  <w:proofErr w:type="spellEnd"/>
                  <w:r w:rsidRPr="00FA1570">
                    <w:rPr>
                      <w:rFonts w:eastAsia="Calibri"/>
                      <w:szCs w:val="24"/>
                      <w:lang w:eastAsia="en-US"/>
                    </w:rPr>
                    <w:t xml:space="preserve"> analyzed higher prices paid by consumers that resulted from delaying the time when manufacturers branded patented drugs go off patent.</w:t>
                  </w:r>
                </w:p>
              </w:tc>
            </w:tr>
            <w:tr w:rsidR="00FA1570" w:rsidRPr="00FA1570" w14:paraId="201A640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A2DDD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425257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85E8F0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7B28D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2D9CB72" w14:textId="77777777" w:rsidR="00FA1570" w:rsidRPr="00FA1570" w:rsidRDefault="00FA1570" w:rsidP="007D1952">
                  <w:pPr>
                    <w:numPr>
                      <w:ilvl w:val="0"/>
                      <w:numId w:val="3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generic manufacturers of a leading anti-cancer chemotherapy drug, Dr. </w:t>
                  </w:r>
                  <w:proofErr w:type="spellStart"/>
                  <w:r w:rsidRPr="00FA1570">
                    <w:rPr>
                      <w:rFonts w:eastAsia="Calibri"/>
                      <w:szCs w:val="24"/>
                      <w:lang w:eastAsia="en-US"/>
                    </w:rPr>
                    <w:t>Dubin</w:t>
                  </w:r>
                  <w:proofErr w:type="spellEnd"/>
                  <w:r w:rsidRPr="00FA1570">
                    <w:rPr>
                      <w:rFonts w:eastAsia="Calibri"/>
                      <w:szCs w:val="24"/>
                      <w:lang w:eastAsia="en-US"/>
                    </w:rPr>
                    <w:t xml:space="preserve"> considered the anti-competitive effects of patent extensions by these patent holders. He also analyzed the demand for chemotherapy agents and the extent of the market.</w:t>
                  </w:r>
                </w:p>
              </w:tc>
            </w:tr>
            <w:tr w:rsidR="00FA1570" w:rsidRPr="00FA1570" w14:paraId="146DC6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EA11B3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9DDE8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19EDC2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5DE7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960731" w14:textId="77777777" w:rsidR="00FA1570" w:rsidRPr="00FA1570" w:rsidRDefault="00FA1570" w:rsidP="007D1952">
                  <w:pPr>
                    <w:numPr>
                      <w:ilvl w:val="0"/>
                      <w:numId w:val="3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Oakland Raiders,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demand for NFL football. He designed an econometric model to test audience effects on individual demand, as well as how aspects of team performance affect demand. This model established that opening season box office performance could have lingering effects for a football team in terms of demand for tickets.</w:t>
                  </w:r>
                </w:p>
              </w:tc>
            </w:tr>
            <w:tr w:rsidR="00FA1570" w:rsidRPr="00FA1570" w14:paraId="0952F02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71DAC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E3E19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7ECB54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DD47A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B7D1071" w14:textId="77777777" w:rsidR="00FA1570" w:rsidRPr="00FA1570" w:rsidRDefault="00FA1570" w:rsidP="007D1952">
                  <w:pPr>
                    <w:numPr>
                      <w:ilvl w:val="0"/>
                      <w:numId w:val="3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Department of Justice, Dr. </w:t>
                  </w:r>
                  <w:proofErr w:type="spellStart"/>
                  <w:r w:rsidRPr="00FA1570">
                    <w:rPr>
                      <w:rFonts w:eastAsia="Calibri"/>
                      <w:szCs w:val="24"/>
                      <w:lang w:eastAsia="en-US"/>
                    </w:rPr>
                    <w:t>Dubin</w:t>
                  </w:r>
                  <w:proofErr w:type="spellEnd"/>
                  <w:r w:rsidRPr="00FA1570">
                    <w:rPr>
                      <w:rFonts w:eastAsia="Calibri"/>
                      <w:szCs w:val="24"/>
                      <w:lang w:eastAsia="en-US"/>
                    </w:rPr>
                    <w:t xml:space="preserve"> was the lead economist and expert in a multinational merger analysis of major cardio ultrasound equipment manufacturers. Dr. </w:t>
                  </w:r>
                  <w:proofErr w:type="spellStart"/>
                  <w:r w:rsidRPr="00FA1570">
                    <w:rPr>
                      <w:rFonts w:eastAsia="Calibri"/>
                      <w:szCs w:val="24"/>
                      <w:lang w:eastAsia="en-US"/>
                    </w:rPr>
                    <w:t>Dubin</w:t>
                  </w:r>
                  <w:proofErr w:type="spellEnd"/>
                  <w:r w:rsidRPr="00FA1570">
                    <w:rPr>
                      <w:rFonts w:eastAsia="Calibri"/>
                      <w:szCs w:val="24"/>
                      <w:lang w:eastAsia="en-US"/>
                    </w:rPr>
                    <w:t xml:space="preserve"> utilized nested logit techniques to determine the patterns of substitution for purchasing ultrasound equipment. He then used these models to determine the price consequences for cardio ultrasound equipment that would likely occur as a result of the </w:t>
                  </w:r>
                  <w:r w:rsidRPr="00FA1570">
                    <w:rPr>
                      <w:rFonts w:eastAsia="Calibri"/>
                      <w:szCs w:val="24"/>
                      <w:lang w:eastAsia="en-US"/>
                    </w:rPr>
                    <w:lastRenderedPageBreak/>
                    <w:t>merger.</w:t>
                  </w:r>
                </w:p>
              </w:tc>
            </w:tr>
            <w:tr w:rsidR="00FA1570" w:rsidRPr="00FA1570" w14:paraId="5B2514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F3A37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33D3B07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453B10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9FB5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09FD9F" w14:textId="77777777" w:rsidR="00FA1570" w:rsidRPr="00FA1570" w:rsidRDefault="00FA1570" w:rsidP="007D1952">
                  <w:pPr>
                    <w:numPr>
                      <w:ilvl w:val="0"/>
                      <w:numId w:val="3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manufacturer of agricultural silage bags, Dr. </w:t>
                  </w:r>
                  <w:proofErr w:type="spellStart"/>
                  <w:r w:rsidRPr="00FA1570">
                    <w:rPr>
                      <w:rFonts w:eastAsia="Calibri"/>
                      <w:szCs w:val="24"/>
                      <w:lang w:eastAsia="en-US"/>
                    </w:rPr>
                    <w:t>Dubin</w:t>
                  </w:r>
                  <w:proofErr w:type="spellEnd"/>
                  <w:r w:rsidRPr="00FA1570">
                    <w:rPr>
                      <w:rFonts w:eastAsia="Calibri"/>
                      <w:szCs w:val="24"/>
                      <w:lang w:eastAsia="en-US"/>
                    </w:rPr>
                    <w:t xml:space="preserve"> assessed geographic market definition and considered the joint market power of distribution of agricultural silage bags as evidenced by their boycott of specific manufacturers.</w:t>
                  </w:r>
                </w:p>
              </w:tc>
            </w:tr>
            <w:tr w:rsidR="00FA1570" w:rsidRPr="00FA1570" w14:paraId="0EA014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BC15F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FA381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FF8D3C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3331A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D05BB8C" w14:textId="77777777" w:rsidR="00FA1570" w:rsidRPr="00FA1570" w:rsidRDefault="00FA1570" w:rsidP="007D1952">
                  <w:pPr>
                    <w:numPr>
                      <w:ilvl w:val="0"/>
                      <w:numId w:val="3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group of corn-syrup manufacturers accused of price-fixing, Dr. </w:t>
                  </w:r>
                  <w:proofErr w:type="spellStart"/>
                  <w:r w:rsidRPr="00FA1570">
                    <w:rPr>
                      <w:rFonts w:eastAsia="Calibri"/>
                      <w:szCs w:val="24"/>
                      <w:lang w:eastAsia="en-US"/>
                    </w:rPr>
                    <w:t>Dubin</w:t>
                  </w:r>
                  <w:proofErr w:type="spellEnd"/>
                  <w:r w:rsidRPr="00FA1570">
                    <w:rPr>
                      <w:rFonts w:eastAsia="Calibri"/>
                      <w:szCs w:val="24"/>
                      <w:lang w:eastAsia="en-US"/>
                    </w:rPr>
                    <w:t xml:space="preserve"> provided econometric rebuttal testimony to demonstrate that the opposing expert did not demonstrate price-fixing.</w:t>
                  </w:r>
                </w:p>
              </w:tc>
            </w:tr>
            <w:tr w:rsidR="00FA1570" w:rsidRPr="00FA1570" w14:paraId="048D41B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E27F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5149E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6D25FD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1DF93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EFA67A" w14:textId="77777777" w:rsidR="00FA1570" w:rsidRPr="00FA1570" w:rsidRDefault="00FA1570" w:rsidP="007D1952">
                  <w:pPr>
                    <w:numPr>
                      <w:ilvl w:val="0"/>
                      <w:numId w:val="3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group of merging railroads, Dr. </w:t>
                  </w:r>
                  <w:proofErr w:type="spellStart"/>
                  <w:r w:rsidRPr="00FA1570">
                    <w:rPr>
                      <w:rFonts w:eastAsia="Calibri"/>
                      <w:szCs w:val="24"/>
                      <w:lang w:eastAsia="en-US"/>
                    </w:rPr>
                    <w:t>Dubin</w:t>
                  </w:r>
                  <w:proofErr w:type="spellEnd"/>
                  <w:r w:rsidRPr="00FA1570">
                    <w:rPr>
                      <w:rFonts w:eastAsia="Calibri"/>
                      <w:szCs w:val="24"/>
                      <w:lang w:eastAsia="en-US"/>
                    </w:rPr>
                    <w:t xml:space="preserve"> developed rebuttal testimony to demonstrate that the opposing expert had overstated the likely diversion from rail to truck.</w:t>
                  </w:r>
                </w:p>
              </w:tc>
            </w:tr>
            <w:tr w:rsidR="00FA1570" w:rsidRPr="00FA1570" w14:paraId="2EB8283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FB302C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17DB5E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322AA9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EAF8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654ED5B" w14:textId="77777777" w:rsidR="00FA1570" w:rsidRPr="00FA1570" w:rsidRDefault="00FA1570" w:rsidP="007D1952">
                  <w:pPr>
                    <w:numPr>
                      <w:ilvl w:val="0"/>
                      <w:numId w:val="3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architectural hinge manufacturers accused of price collusion,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of hinge pricing based on hundreds of thousands of individual transactions.</w:t>
                  </w:r>
                </w:p>
              </w:tc>
            </w:tr>
            <w:tr w:rsidR="00FA1570" w:rsidRPr="00FA1570" w14:paraId="2C14BAF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F6C69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D2E162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741F93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254BB8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AA9C7A" w14:textId="77777777" w:rsidR="00FA1570" w:rsidRPr="00FA1570" w:rsidRDefault="00FA1570" w:rsidP="007D1952">
                  <w:pPr>
                    <w:numPr>
                      <w:ilvl w:val="0"/>
                      <w:numId w:val="3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U.S. Department of Justice, using scanner data,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econometric models of the demand for white bread. These models were used to demonstrate a proposed merger’s likely price consequence.</w:t>
                  </w:r>
                </w:p>
              </w:tc>
            </w:tr>
            <w:tr w:rsidR="00FA1570" w:rsidRPr="00FA1570" w14:paraId="03B96E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03A23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B7287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3AA13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E3DA5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F3C342A" w14:textId="77777777" w:rsidR="00FA1570" w:rsidRPr="00FA1570" w:rsidRDefault="00FA1570" w:rsidP="007D1952">
                  <w:pPr>
                    <w:numPr>
                      <w:ilvl w:val="0"/>
                      <w:numId w:val="3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telecommunications company,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the choice by individuals of market versus self-insurance and showed that the damages resulting from alleged unfair marketing were substantially mitigated.</w:t>
                  </w:r>
                </w:p>
              </w:tc>
            </w:tr>
            <w:tr w:rsidR="00FA1570" w:rsidRPr="00FA1570" w14:paraId="4371360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EAD047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E9273C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0B2EAA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3240A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7E6EA2F" w14:textId="77777777" w:rsidR="00FA1570" w:rsidRPr="00FA1570" w:rsidRDefault="00FA1570" w:rsidP="007D1952">
                  <w:pPr>
                    <w:numPr>
                      <w:ilvl w:val="0"/>
                      <w:numId w:val="4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an antitrust action filed in New York,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preparing a report assessing the divisional capital asset pricing model (</w:t>
                  </w:r>
                  <w:proofErr w:type="spellStart"/>
                  <w:r w:rsidRPr="00FA1570">
                    <w:rPr>
                      <w:rFonts w:eastAsia="Calibri"/>
                      <w:szCs w:val="24"/>
                      <w:lang w:eastAsia="en-US"/>
                    </w:rPr>
                    <w:t>CAPM</w:t>
                  </w:r>
                  <w:proofErr w:type="spellEnd"/>
                  <w:r w:rsidRPr="00FA1570">
                    <w:rPr>
                      <w:rFonts w:eastAsia="Calibri"/>
                      <w:szCs w:val="24"/>
                      <w:lang w:eastAsia="en-US"/>
                    </w:rPr>
                    <w:t>) betas for an international copier and printer company.</w:t>
                  </w:r>
                </w:p>
              </w:tc>
            </w:tr>
            <w:tr w:rsidR="00FA1570" w:rsidRPr="00FA1570" w14:paraId="0DD843C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AE12A36"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5B1D4B22"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 </w:t>
                  </w:r>
                </w:p>
              </w:tc>
            </w:tr>
            <w:tr w:rsidR="00FA1570" w:rsidRPr="00FA1570" w14:paraId="0B252BD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CACD666"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4DA9EE3B"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 </w:t>
                  </w:r>
                </w:p>
              </w:tc>
            </w:tr>
            <w:tr w:rsidR="00FA1570" w:rsidRPr="00FA1570" w14:paraId="0476CC5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0FD237"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76004C2A"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STRATEGIC AND MANAGEMENT CONSULTING</w:t>
                  </w:r>
                </w:p>
              </w:tc>
            </w:tr>
            <w:tr w:rsidR="00FA1570" w:rsidRPr="00FA1570" w14:paraId="63F2F16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C89DA6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F8D89F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DC0DD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A2384A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FA5207C" w14:textId="77777777" w:rsidR="00FA1570" w:rsidRPr="00FA1570" w:rsidRDefault="00FA1570" w:rsidP="007D1952">
                  <w:pPr>
                    <w:numPr>
                      <w:ilvl w:val="0"/>
                      <w:numId w:val="4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 refining company,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gasoline demand.</w:t>
                  </w:r>
                </w:p>
              </w:tc>
            </w:tr>
            <w:tr w:rsidR="00FA1570" w:rsidRPr="00FA1570" w14:paraId="2D077B3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10BADF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81D09A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E356A4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30E03D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B6C878" w14:textId="77777777" w:rsidR="00FA1570" w:rsidRPr="00FA1570" w:rsidRDefault="00FA1570" w:rsidP="007D1952">
                  <w:pPr>
                    <w:numPr>
                      <w:ilvl w:val="0"/>
                      <w:numId w:val="4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Canada Post,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the demand for various mail products and evaluated the simulation of a previously estimated econometric model.</w:t>
                  </w:r>
                </w:p>
              </w:tc>
            </w:tr>
            <w:tr w:rsidR="00FA1570" w:rsidRPr="00FA1570" w14:paraId="716432EF" w14:textId="3CCA3F67" w:rsidTr="00FA1570">
              <w:trPr>
                <w:gridBefore w:val="1"/>
                <w:wBefore w:w="16" w:type="dxa"/>
              </w:trPr>
              <w:tc>
                <w:tcPr>
                  <w:tcW w:w="236" w:type="dxa"/>
                  <w:gridSpan w:val="2"/>
                  <w:tcMar>
                    <w:top w:w="0" w:type="dxa"/>
                    <w:left w:w="108" w:type="dxa"/>
                    <w:bottom w:w="0" w:type="dxa"/>
                    <w:right w:w="108" w:type="dxa"/>
                  </w:tcMar>
                  <w:hideMark/>
                </w:tcPr>
                <w:p w14:paraId="7239FE1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tbl>
                  <w:tblPr>
                    <w:tblW w:w="18634" w:type="dxa"/>
                    <w:tblLayout w:type="fixed"/>
                    <w:tblCellMar>
                      <w:left w:w="0" w:type="dxa"/>
                      <w:right w:w="0" w:type="dxa"/>
                    </w:tblCellMar>
                    <w:tblLook w:val="04A0" w:firstRow="1" w:lastRow="0" w:firstColumn="1" w:lastColumn="0" w:noHBand="0" w:noVBand="1"/>
                  </w:tblPr>
                  <w:tblGrid>
                    <w:gridCol w:w="236"/>
                    <w:gridCol w:w="9199"/>
                    <w:gridCol w:w="9199"/>
                  </w:tblGrid>
                  <w:tr w:rsidR="00FA1570" w:rsidRPr="00FA1570" w14:paraId="0DCEF3BC" w14:textId="77777777" w:rsidTr="00FA1570">
                    <w:tc>
                      <w:tcPr>
                        <w:tcW w:w="236" w:type="dxa"/>
                        <w:tcMar>
                          <w:top w:w="0" w:type="dxa"/>
                          <w:left w:w="108" w:type="dxa"/>
                          <w:bottom w:w="0" w:type="dxa"/>
                          <w:right w:w="108" w:type="dxa"/>
                        </w:tcMar>
                        <w:hideMark/>
                      </w:tcPr>
                      <w:p w14:paraId="52331E0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tcMar>
                          <w:top w:w="0" w:type="dxa"/>
                          <w:left w:w="108" w:type="dxa"/>
                          <w:bottom w:w="0" w:type="dxa"/>
                          <w:right w:w="108" w:type="dxa"/>
                        </w:tcMar>
                        <w:hideMark/>
                      </w:tcPr>
                      <w:p w14:paraId="4D61797B" w14:textId="77777777" w:rsid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p w14:paraId="0E1507AF" w14:textId="77777777" w:rsidR="00FA1570" w:rsidRPr="00FA1570" w:rsidRDefault="00FA1570" w:rsidP="00FA1570">
                        <w:pPr>
                          <w:spacing w:line="240" w:lineRule="auto"/>
                          <w:ind w:firstLine="0"/>
                          <w:jc w:val="both"/>
                          <w:rPr>
                            <w:rFonts w:eastAsia="Calibri"/>
                            <w:szCs w:val="24"/>
                            <w:lang w:eastAsia="en-US"/>
                          </w:rPr>
                        </w:pPr>
                      </w:p>
                    </w:tc>
                    <w:tc>
                      <w:tcPr>
                        <w:tcW w:w="9191" w:type="dxa"/>
                      </w:tcPr>
                      <w:p w14:paraId="57D47D12"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bl>
                <w:p w14:paraId="35D61804" w14:textId="48F09FE6" w:rsidR="00FA1570" w:rsidRPr="00FA1570" w:rsidRDefault="00FA1570" w:rsidP="00FA1570">
                  <w:pPr>
                    <w:spacing w:line="240" w:lineRule="auto"/>
                    <w:ind w:firstLine="0"/>
                    <w:jc w:val="both"/>
                    <w:rPr>
                      <w:rFonts w:eastAsia="Calibri"/>
                      <w:szCs w:val="24"/>
                      <w:lang w:eastAsia="en-US"/>
                    </w:rPr>
                  </w:pPr>
                </w:p>
              </w:tc>
              <w:tc>
                <w:tcPr>
                  <w:tcW w:w="9191" w:type="dxa"/>
                  <w:gridSpan w:val="4"/>
                </w:tcPr>
                <w:p w14:paraId="35EF1BD9" w14:textId="366C3935"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310C2DF9" w14:textId="2E247D88"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22DA0B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02E0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05741A9D" w14:textId="77777777" w:rsidR="00FA1570" w:rsidRPr="00FA1570" w:rsidRDefault="00FA1570" w:rsidP="007D1952">
                  <w:pPr>
                    <w:numPr>
                      <w:ilvl w:val="0"/>
                      <w:numId w:val="4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company doing credit card scoring analysis, </w:t>
                  </w:r>
                  <w:proofErr w:type="spellStart"/>
                  <w:r w:rsidRPr="00FA1570">
                    <w:rPr>
                      <w:rFonts w:eastAsia="Calibri"/>
                      <w:szCs w:val="24"/>
                      <w:lang w:eastAsia="en-US"/>
                    </w:rPr>
                    <w:t>Dr</w:t>
                  </w:r>
                  <w:proofErr w:type="spellEnd"/>
                  <w:r w:rsidRPr="00FA1570">
                    <w:rPr>
                      <w:rFonts w:eastAsia="Calibri"/>
                      <w:szCs w:val="24"/>
                      <w:lang w:eastAsia="en-US"/>
                    </w:rPr>
                    <w:t xml:space="preserve">, </w:t>
                  </w:r>
                  <w:proofErr w:type="spellStart"/>
                  <w:r w:rsidRPr="00FA1570">
                    <w:rPr>
                      <w:rFonts w:eastAsia="Calibri"/>
                      <w:szCs w:val="24"/>
                      <w:lang w:eastAsia="en-US"/>
                    </w:rPr>
                    <w:t>Dubin</w:t>
                  </w:r>
                  <w:proofErr w:type="spellEnd"/>
                  <w:r w:rsidRPr="00FA1570">
                    <w:rPr>
                      <w:rFonts w:eastAsia="Calibri"/>
                      <w:szCs w:val="24"/>
                      <w:lang w:eastAsia="en-US"/>
                    </w:rPr>
                    <w:t xml:space="preserve"> evaluated the financial consequences that losing a sole-supply contract would have on market capitalization.</w:t>
                  </w:r>
                </w:p>
              </w:tc>
            </w:tr>
            <w:tr w:rsidR="00FA1570" w:rsidRPr="00FA1570" w14:paraId="6E03C2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7CA3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9BC5E5"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56C878C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142C5B8" w14:textId="77777777" w:rsidR="00FA1570" w:rsidRPr="00FA1570" w:rsidRDefault="00FA1570" w:rsidP="00FA1570">
                  <w:pPr>
                    <w:keepNext/>
                    <w:spacing w:line="240" w:lineRule="auto"/>
                    <w:ind w:left="360" w:firstLine="0"/>
                    <w:jc w:val="both"/>
                    <w:outlineLvl w:val="3"/>
                    <w:rPr>
                      <w:b/>
                      <w:bCs/>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19A7D5F9" w14:textId="77777777" w:rsidR="00FA1570" w:rsidRPr="00FA1570" w:rsidRDefault="00FA1570" w:rsidP="007D1952">
                  <w:pPr>
                    <w:keepNext/>
                    <w:numPr>
                      <w:ilvl w:val="0"/>
                      <w:numId w:val="44"/>
                    </w:numPr>
                    <w:spacing w:after="200" w:line="240" w:lineRule="auto"/>
                    <w:ind w:left="360"/>
                    <w:jc w:val="both"/>
                    <w:outlineLvl w:val="3"/>
                    <w:rPr>
                      <w:b/>
                      <w:bCs/>
                      <w:szCs w:val="24"/>
                      <w:lang w:eastAsia="en-US"/>
                    </w:rPr>
                  </w:pPr>
                  <w:r w:rsidRPr="00FA1570">
                    <w:rPr>
                      <w:szCs w:val="24"/>
                      <w:lang w:eastAsia="en-US"/>
                    </w:rPr>
                    <w:t xml:space="preserve">For a major bank, Dr. </w:t>
                  </w:r>
                  <w:proofErr w:type="spellStart"/>
                  <w:r w:rsidRPr="00FA1570">
                    <w:rPr>
                      <w:szCs w:val="24"/>
                      <w:lang w:eastAsia="en-US"/>
                    </w:rPr>
                    <w:t>Dubin</w:t>
                  </w:r>
                  <w:proofErr w:type="spellEnd"/>
                  <w:r w:rsidRPr="00FA1570">
                    <w:rPr>
                      <w:szCs w:val="24"/>
                      <w:lang w:eastAsia="en-US"/>
                    </w:rPr>
                    <w:t xml:space="preserve"> analyzed the effects of automatic teller machines on the market for travelers checks.</w:t>
                  </w:r>
                </w:p>
              </w:tc>
            </w:tr>
            <w:tr w:rsidR="00FA1570" w:rsidRPr="00FA1570" w14:paraId="65EDF20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3CEB43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BE4DC8E"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440CFC9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469CF9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A4E2C7A" w14:textId="77777777" w:rsidR="00FA1570" w:rsidRPr="00FA1570" w:rsidRDefault="00FA1570" w:rsidP="007D1952">
                  <w:pPr>
                    <w:numPr>
                      <w:ilvl w:val="0"/>
                      <w:numId w:val="4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State of California, Dr. </w:t>
                  </w:r>
                  <w:proofErr w:type="spellStart"/>
                  <w:r w:rsidRPr="00FA1570">
                    <w:rPr>
                      <w:rFonts w:eastAsia="Calibri"/>
                      <w:szCs w:val="24"/>
                      <w:lang w:eastAsia="en-US"/>
                    </w:rPr>
                    <w:t>Dubin</w:t>
                  </w:r>
                  <w:proofErr w:type="spellEnd"/>
                  <w:r w:rsidRPr="00FA1570">
                    <w:rPr>
                      <w:rFonts w:eastAsia="Calibri"/>
                      <w:szCs w:val="24"/>
                      <w:lang w:eastAsia="en-US"/>
                    </w:rPr>
                    <w:t xml:space="preserve"> examined the effects of state income tax enforcement.</w:t>
                  </w:r>
                </w:p>
              </w:tc>
            </w:tr>
            <w:tr w:rsidR="00FA1570" w:rsidRPr="00FA1570" w14:paraId="6C3D7F8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43168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C3310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C9BE4E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5387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8FE6F4" w14:textId="77777777" w:rsidR="00FA1570" w:rsidRPr="00FA1570" w:rsidRDefault="00FA1570" w:rsidP="007D1952">
                  <w:pPr>
                    <w:numPr>
                      <w:ilvl w:val="0"/>
                      <w:numId w:val="4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pipeline restructuring under FERC Order 636a,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analyzing the competitiveness of various market segments.</w:t>
                  </w:r>
                </w:p>
              </w:tc>
            </w:tr>
            <w:tr w:rsidR="00FA1570" w:rsidRPr="00FA1570" w14:paraId="03EF48F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3AA1A1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B87F1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7522B5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CE7EB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DF6C7F" w14:textId="77777777" w:rsidR="00FA1570" w:rsidRPr="00FA1570" w:rsidRDefault="00FA1570" w:rsidP="007D1952">
                  <w:pPr>
                    <w:numPr>
                      <w:ilvl w:val="0"/>
                      <w:numId w:val="4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pipeline,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competitive nature of the market for gas storage.</w:t>
                  </w:r>
                </w:p>
              </w:tc>
            </w:tr>
            <w:tr w:rsidR="00FA1570" w:rsidRPr="00FA1570" w14:paraId="7A50E5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547A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1EB48B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A85910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C841D7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6BD2DF" w14:textId="77777777" w:rsidR="00FA1570" w:rsidRPr="00FA1570" w:rsidRDefault="00FA1570" w:rsidP="007D1952">
                  <w:pPr>
                    <w:numPr>
                      <w:ilvl w:val="0"/>
                      <w:numId w:val="4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top-five mail order company, Dr. </w:t>
                  </w:r>
                  <w:proofErr w:type="spellStart"/>
                  <w:r w:rsidRPr="00FA1570">
                    <w:rPr>
                      <w:rFonts w:eastAsia="Calibri"/>
                      <w:szCs w:val="24"/>
                      <w:lang w:eastAsia="en-US"/>
                    </w:rPr>
                    <w:t>Dubin</w:t>
                  </w:r>
                  <w:proofErr w:type="spellEnd"/>
                  <w:r w:rsidRPr="00FA1570">
                    <w:rPr>
                      <w:rFonts w:eastAsia="Calibri"/>
                      <w:szCs w:val="24"/>
                      <w:lang w:eastAsia="en-US"/>
                    </w:rPr>
                    <w:t xml:space="preserve"> analyzed historical purchase and promotion data at the individual level to model retail mail order demand, promotion effectiveness, and purchase behavior over time.</w:t>
                  </w:r>
                </w:p>
              </w:tc>
            </w:tr>
            <w:tr w:rsidR="00FA1570" w:rsidRPr="00FA1570" w14:paraId="07B66B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196F1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7C8A6D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78AE0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500A5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AAE11D" w14:textId="77777777" w:rsidR="00FA1570" w:rsidRPr="00FA1570" w:rsidRDefault="00FA1570" w:rsidP="007D1952">
                  <w:pPr>
                    <w:numPr>
                      <w:ilvl w:val="0"/>
                      <w:numId w:val="4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large-scale manufacturer of architectural windows, Dr. </w:t>
                  </w:r>
                  <w:proofErr w:type="spellStart"/>
                  <w:r w:rsidRPr="00FA1570">
                    <w:rPr>
                      <w:rFonts w:eastAsia="Calibri"/>
                      <w:szCs w:val="24"/>
                      <w:lang w:eastAsia="en-US"/>
                    </w:rPr>
                    <w:t>Dubin</w:t>
                  </w:r>
                  <w:proofErr w:type="spellEnd"/>
                  <w:r w:rsidRPr="00FA1570">
                    <w:rPr>
                      <w:rFonts w:eastAsia="Calibri"/>
                      <w:szCs w:val="24"/>
                      <w:lang w:eastAsia="en-US"/>
                    </w:rPr>
                    <w:t xml:space="preserve"> has analyzed a new manufacturing process using structural econometric techniques and has designed an optimal production process.</w:t>
                  </w:r>
                </w:p>
              </w:tc>
            </w:tr>
            <w:tr w:rsidR="00FA1570" w:rsidRPr="00FA1570" w14:paraId="5236FF1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5C3A1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D27FD8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339491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E5BCC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88BFF7" w14:textId="77777777" w:rsidR="00FA1570" w:rsidRPr="00FA1570" w:rsidRDefault="00FA1570" w:rsidP="007D1952">
                  <w:pPr>
                    <w:numPr>
                      <w:ilvl w:val="0"/>
                      <w:numId w:val="5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American Gaming Association,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the development of </w:t>
                  </w:r>
                  <w:proofErr w:type="spellStart"/>
                  <w:r w:rsidRPr="00FA1570">
                    <w:rPr>
                      <w:rFonts w:eastAsia="Calibri"/>
                      <w:szCs w:val="24"/>
                      <w:lang w:eastAsia="en-US"/>
                    </w:rPr>
                    <w:t>economywide</w:t>
                  </w:r>
                  <w:proofErr w:type="spellEnd"/>
                  <w:r w:rsidRPr="00FA1570">
                    <w:rPr>
                      <w:rFonts w:eastAsia="Calibri"/>
                      <w:szCs w:val="24"/>
                      <w:lang w:eastAsia="en-US"/>
                    </w:rPr>
                    <w:t xml:space="preserve"> multiplier benefits from the gaming industry.</w:t>
                  </w:r>
                </w:p>
              </w:tc>
            </w:tr>
            <w:tr w:rsidR="00FA1570" w:rsidRPr="00FA1570" w14:paraId="190F45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B6A3F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4BD310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3F8881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ECABF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8DBF82" w14:textId="77777777" w:rsidR="00FA1570" w:rsidRPr="00FA1570" w:rsidRDefault="00FA1570" w:rsidP="007D1952">
                  <w:pPr>
                    <w:numPr>
                      <w:ilvl w:val="0"/>
                      <w:numId w:val="5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Canadian Postal Service and Canadian Direct Marketing Association, Dr. </w:t>
                  </w:r>
                  <w:proofErr w:type="spellStart"/>
                  <w:r w:rsidRPr="00FA1570">
                    <w:rPr>
                      <w:rFonts w:eastAsia="Calibri"/>
                      <w:szCs w:val="24"/>
                      <w:lang w:eastAsia="en-US"/>
                    </w:rPr>
                    <w:t>Dubin</w:t>
                  </w:r>
                  <w:proofErr w:type="spellEnd"/>
                  <w:r w:rsidRPr="00FA1570">
                    <w:rPr>
                      <w:rFonts w:eastAsia="Calibri"/>
                      <w:szCs w:val="24"/>
                      <w:lang w:eastAsia="en-US"/>
                    </w:rPr>
                    <w:t xml:space="preserve"> prepared an econometric model of the demand for addressed </w:t>
                  </w:r>
                  <w:proofErr w:type="spellStart"/>
                  <w:r w:rsidRPr="00FA1570">
                    <w:rPr>
                      <w:rFonts w:eastAsia="Calibri"/>
                      <w:szCs w:val="24"/>
                      <w:lang w:eastAsia="en-US"/>
                    </w:rPr>
                    <w:t>admail</w:t>
                  </w:r>
                  <w:proofErr w:type="spellEnd"/>
                  <w:r w:rsidRPr="00FA1570">
                    <w:rPr>
                      <w:rFonts w:eastAsia="Calibri"/>
                      <w:szCs w:val="24"/>
                      <w:lang w:eastAsia="en-US"/>
                    </w:rPr>
                    <w:t xml:space="preserve"> and related complimentary products. This model was used to access the consequences of a proposed price increase in addressed </w:t>
                  </w:r>
                  <w:proofErr w:type="spellStart"/>
                  <w:r w:rsidRPr="00FA1570">
                    <w:rPr>
                      <w:rFonts w:eastAsia="Calibri"/>
                      <w:szCs w:val="24"/>
                      <w:lang w:eastAsia="en-US"/>
                    </w:rPr>
                    <w:t>admail</w:t>
                  </w:r>
                  <w:proofErr w:type="spellEnd"/>
                  <w:r w:rsidRPr="00FA1570">
                    <w:rPr>
                      <w:rFonts w:eastAsia="Calibri"/>
                      <w:szCs w:val="24"/>
                      <w:lang w:eastAsia="en-US"/>
                    </w:rPr>
                    <w:t>.</w:t>
                  </w:r>
                </w:p>
              </w:tc>
            </w:tr>
            <w:tr w:rsidR="00FA1570" w:rsidRPr="00FA1570" w14:paraId="5D109A2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08A88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DA7E5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9F6F0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0F6FF6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B1949E" w14:textId="77777777" w:rsidR="00FA1570" w:rsidRPr="00FA1570" w:rsidRDefault="00FA1570" w:rsidP="007D1952">
                  <w:pPr>
                    <w:numPr>
                      <w:ilvl w:val="0"/>
                      <w:numId w:val="5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oil-producer in Alaska,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developing a model of crude oil pricing and determined the effects of natural gas liquids on crude prices.</w:t>
                  </w:r>
                </w:p>
              </w:tc>
            </w:tr>
            <w:tr w:rsidR="00FA1570" w:rsidRPr="00FA1570" w14:paraId="331F66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874371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D72407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FF9D54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AB22F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697D53" w14:textId="77777777" w:rsidR="00FA1570" w:rsidRPr="00FA1570" w:rsidRDefault="00FA1570" w:rsidP="007D1952">
                  <w:pPr>
                    <w:numPr>
                      <w:ilvl w:val="0"/>
                      <w:numId w:val="5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energy company operating in Bolivia,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appropriate capital asset pricing model beta and quantified country risk and project risk.</w:t>
                  </w:r>
                </w:p>
              </w:tc>
            </w:tr>
            <w:tr w:rsidR="00FA1570" w:rsidRPr="00FA1570" w14:paraId="6A06F183"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1F97C1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DD93D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1E7E3012"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E0C1152" w14:textId="7C234F4D" w:rsidTr="00FA1570">
              <w:trPr>
                <w:gridBefore w:val="1"/>
                <w:wBefore w:w="16" w:type="dxa"/>
              </w:trPr>
              <w:tc>
                <w:tcPr>
                  <w:tcW w:w="236" w:type="dxa"/>
                  <w:gridSpan w:val="2"/>
                  <w:tcMar>
                    <w:top w:w="0" w:type="dxa"/>
                    <w:left w:w="108" w:type="dxa"/>
                    <w:bottom w:w="0" w:type="dxa"/>
                    <w:right w:w="108" w:type="dxa"/>
                  </w:tcMar>
                  <w:hideMark/>
                </w:tcPr>
                <w:p w14:paraId="1E7910C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2585EE1A" w14:textId="5B3BE1D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71A644D1" w14:textId="4B46284A"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12AAEBE8" w14:textId="3D772A1F"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E1FECB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001414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B31BCAC" w14:textId="77777777" w:rsidR="00FA1570" w:rsidRPr="00FA1570" w:rsidRDefault="00FA1570" w:rsidP="007D1952">
                  <w:pPr>
                    <w:numPr>
                      <w:ilvl w:val="0"/>
                      <w:numId w:val="5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pipeline seeking market-based rates, Dr. </w:t>
                  </w:r>
                  <w:proofErr w:type="spellStart"/>
                  <w:r w:rsidRPr="00FA1570">
                    <w:rPr>
                      <w:rFonts w:eastAsia="Calibri"/>
                      <w:szCs w:val="24"/>
                      <w:lang w:eastAsia="en-US"/>
                    </w:rPr>
                    <w:t>Dubin</w:t>
                  </w:r>
                  <w:proofErr w:type="spellEnd"/>
                  <w:r w:rsidRPr="00FA1570">
                    <w:rPr>
                      <w:rFonts w:eastAsia="Calibri"/>
                      <w:szCs w:val="24"/>
                      <w:lang w:eastAsia="en-US"/>
                    </w:rPr>
                    <w:t xml:space="preserve"> conducted a discounting and elasticity of demand study to demonstrate the workable competitive nature of the market.</w:t>
                  </w:r>
                </w:p>
              </w:tc>
            </w:tr>
            <w:tr w:rsidR="00FA1570" w:rsidRPr="00FA1570" w14:paraId="1A54423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C85D2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6AB727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F7B4D1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7DD84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FE0006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C21FF9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84A8DD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F2FE99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NATURAL RESOURCE DAMAGE ASSESSMENT</w:t>
                  </w:r>
                </w:p>
              </w:tc>
            </w:tr>
            <w:tr w:rsidR="00FA1570" w:rsidRPr="00FA1570" w14:paraId="384D51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F56BEF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DE9AAE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B16628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47299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146293" w14:textId="77777777" w:rsidR="00FA1570" w:rsidRPr="00FA1570" w:rsidRDefault="00FA1570" w:rsidP="007D1952">
                  <w:pPr>
                    <w:numPr>
                      <w:ilvl w:val="0"/>
                      <w:numId w:val="5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mining corporation operating in the State of Montana,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discrete-choice model of river choice for recreational fishing and calculated the level of damages sustained from the diminished quality of a specific river.</w:t>
                  </w:r>
                </w:p>
              </w:tc>
            </w:tr>
            <w:tr w:rsidR="00FA1570" w:rsidRPr="00FA1570" w14:paraId="19A0B0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4CE35E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5F596A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B9DBE5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4AF3E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FF5648" w14:textId="77777777" w:rsidR="00FA1570" w:rsidRPr="00FA1570" w:rsidRDefault="00FA1570" w:rsidP="007D1952">
                  <w:pPr>
                    <w:numPr>
                      <w:ilvl w:val="0"/>
                      <w:numId w:val="5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owner of a mining operation in Colorado, Dr. </w:t>
                  </w:r>
                  <w:proofErr w:type="spellStart"/>
                  <w:r w:rsidRPr="00FA1570">
                    <w:rPr>
                      <w:rFonts w:eastAsia="Calibri"/>
                      <w:szCs w:val="24"/>
                      <w:lang w:eastAsia="en-US"/>
                    </w:rPr>
                    <w:t>Dubin</w:t>
                  </w:r>
                  <w:proofErr w:type="spellEnd"/>
                  <w:r w:rsidRPr="00FA1570">
                    <w:rPr>
                      <w:rFonts w:eastAsia="Calibri"/>
                      <w:szCs w:val="24"/>
                      <w:lang w:eastAsia="en-US"/>
                    </w:rPr>
                    <w:t xml:space="preserve"> analyzed a residential pricing model offered as evidence by the plaintiffs in a class-action suit alleging loss of property values due to pollution of a river.</w:t>
                  </w:r>
                </w:p>
              </w:tc>
            </w:tr>
            <w:tr w:rsidR="00FA1570" w:rsidRPr="00FA1570" w14:paraId="0019BD1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D9B82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F85D2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8C30E4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76F53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CAB0A9D" w14:textId="77777777" w:rsidR="00FA1570" w:rsidRPr="00FA1570" w:rsidRDefault="00FA1570" w:rsidP="007D1952">
                  <w:pPr>
                    <w:numPr>
                      <w:ilvl w:val="0"/>
                      <w:numId w:val="5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several potentially responsible parties in California,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commercial fishing and determined the magnitude of potential damages from the effects of alleged ocean pollution.</w:t>
                  </w:r>
                </w:p>
              </w:tc>
            </w:tr>
            <w:tr w:rsidR="00FA1570" w:rsidRPr="00FA1570" w14:paraId="402AE8C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07096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000E2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BE6679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31A7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0F9D829" w14:textId="77777777" w:rsidR="00FA1570" w:rsidRPr="00FA1570" w:rsidRDefault="00FA1570" w:rsidP="007D1952">
                  <w:pPr>
                    <w:numPr>
                      <w:ilvl w:val="0"/>
                      <w:numId w:val="5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oil company operating in the State of Texas,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level of damages sustained to property holders due to proximity to a toxic waste site.</w:t>
                  </w:r>
                </w:p>
              </w:tc>
            </w:tr>
            <w:tr w:rsidR="00FA1570" w:rsidRPr="00FA1570" w14:paraId="412D245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121361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25049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719C16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D6F1A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0125F4" w14:textId="77777777" w:rsidR="00FA1570" w:rsidRPr="00FA1570" w:rsidRDefault="00FA1570" w:rsidP="007D1952">
                  <w:pPr>
                    <w:numPr>
                      <w:ilvl w:val="0"/>
                      <w:numId w:val="5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several chemical companies operating in the state of Massachusetts, Dr. </w:t>
                  </w:r>
                  <w:proofErr w:type="spellStart"/>
                  <w:r w:rsidRPr="00FA1570">
                    <w:rPr>
                      <w:rFonts w:eastAsia="Calibri"/>
                      <w:szCs w:val="24"/>
                      <w:lang w:eastAsia="en-US"/>
                    </w:rPr>
                    <w:t>Dubin</w:t>
                  </w:r>
                  <w:proofErr w:type="spellEnd"/>
                  <w:r w:rsidRPr="00FA1570">
                    <w:rPr>
                      <w:rFonts w:eastAsia="Calibri"/>
                      <w:szCs w:val="24"/>
                      <w:lang w:eastAsia="en-US"/>
                    </w:rPr>
                    <w:t xml:space="preserve"> reanalyzed a property value-pricing model offered as evidence by the U.S. government in a superfund suit alleging damages from the pollution of a harbor near Boston.</w:t>
                  </w:r>
                </w:p>
              </w:tc>
            </w:tr>
            <w:tr w:rsidR="00FA1570" w:rsidRPr="00FA1570" w14:paraId="1DDE5E8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21D7C5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38CB5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B3B6D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DCBC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D378A56" w14:textId="77777777" w:rsidR="00FA1570" w:rsidRPr="00FA1570" w:rsidRDefault="00FA1570" w:rsidP="007D1952">
                  <w:pPr>
                    <w:numPr>
                      <w:ilvl w:val="0"/>
                      <w:numId w:val="6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litigation involving a superfund site in Los Angeles, Dr. </w:t>
                  </w:r>
                  <w:proofErr w:type="spellStart"/>
                  <w:r w:rsidRPr="00FA1570">
                    <w:rPr>
                      <w:rFonts w:eastAsia="Calibri"/>
                      <w:szCs w:val="24"/>
                      <w:lang w:eastAsia="en-US"/>
                    </w:rPr>
                    <w:t>Dubin</w:t>
                  </w:r>
                  <w:proofErr w:type="spellEnd"/>
                  <w:r w:rsidRPr="00FA1570">
                    <w:rPr>
                      <w:rFonts w:eastAsia="Calibri"/>
                      <w:szCs w:val="24"/>
                      <w:lang w:eastAsia="en-US"/>
                    </w:rPr>
                    <w:t xml:space="preserve"> assisted defense counsel in deposing plaintiff’s expert economic witnesses regarding the design and findings of a </w:t>
                  </w:r>
                  <w:proofErr w:type="spellStart"/>
                  <w:r w:rsidRPr="00FA1570">
                    <w:rPr>
                      <w:rFonts w:eastAsia="Calibri"/>
                      <w:szCs w:val="24"/>
                      <w:lang w:eastAsia="en-US"/>
                    </w:rPr>
                    <w:t>CVM</w:t>
                  </w:r>
                  <w:proofErr w:type="spellEnd"/>
                  <w:r w:rsidRPr="00FA1570">
                    <w:rPr>
                      <w:rFonts w:eastAsia="Calibri"/>
                      <w:szCs w:val="24"/>
                      <w:lang w:eastAsia="en-US"/>
                    </w:rPr>
                    <w:t xml:space="preserve"> survey utilized to compute non-use damages.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critiquing the </w:t>
                  </w:r>
                  <w:proofErr w:type="spellStart"/>
                  <w:r w:rsidRPr="00FA1570">
                    <w:rPr>
                      <w:rFonts w:eastAsia="Calibri"/>
                      <w:szCs w:val="24"/>
                      <w:lang w:eastAsia="en-US"/>
                    </w:rPr>
                    <w:t>CVM</w:t>
                  </w:r>
                  <w:proofErr w:type="spellEnd"/>
                  <w:r w:rsidRPr="00FA1570">
                    <w:rPr>
                      <w:rFonts w:eastAsia="Calibri"/>
                      <w:szCs w:val="24"/>
                      <w:lang w:eastAsia="en-US"/>
                    </w:rPr>
                    <w:t xml:space="preserve"> survey design methodology and in proposing and redesigning the survey.</w:t>
                  </w:r>
                </w:p>
                <w:p w14:paraId="26C2BC04" w14:textId="77777777" w:rsidR="00FA1570" w:rsidRPr="00FA1570" w:rsidRDefault="00FA1570" w:rsidP="00FA1570">
                  <w:pPr>
                    <w:spacing w:before="100" w:beforeAutospacing="1" w:line="240" w:lineRule="auto"/>
                    <w:ind w:left="360" w:firstLine="0"/>
                    <w:jc w:val="both"/>
                    <w:rPr>
                      <w:rFonts w:eastAsia="Calibri"/>
                      <w:szCs w:val="24"/>
                      <w:lang w:eastAsia="en-US"/>
                    </w:rPr>
                  </w:pPr>
                </w:p>
              </w:tc>
            </w:tr>
            <w:tr w:rsidR="00FA1570" w:rsidRPr="00FA1570" w14:paraId="7444292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79A08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910601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99BD53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EB973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A159902" w14:textId="77777777" w:rsidR="00FA1570" w:rsidRPr="00FA1570" w:rsidRDefault="00FA1570" w:rsidP="007D1952">
                  <w:pPr>
                    <w:numPr>
                      <w:ilvl w:val="0"/>
                      <w:numId w:val="6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w:t>
                  </w:r>
                  <w:proofErr w:type="spellStart"/>
                  <w:r w:rsidRPr="00FA1570">
                    <w:rPr>
                      <w:rFonts w:eastAsia="Calibri"/>
                      <w:szCs w:val="24"/>
                      <w:lang w:eastAsia="en-US"/>
                    </w:rPr>
                    <w:t>electronic</w:t>
                  </w:r>
                  <w:proofErr w:type="spellEnd"/>
                  <w:r w:rsidRPr="00FA1570">
                    <w:rPr>
                      <w:rFonts w:eastAsia="Calibri"/>
                      <w:szCs w:val="24"/>
                      <w:lang w:eastAsia="en-US"/>
                    </w:rPr>
                    <w:t xml:space="preserve"> manufacturer operating in Phoenix, Arizona,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the development of hedonic pricing regression models to measure the </w:t>
                  </w:r>
                  <w:proofErr w:type="spellStart"/>
                  <w:r w:rsidRPr="00FA1570">
                    <w:rPr>
                      <w:rFonts w:eastAsia="Calibri"/>
                      <w:szCs w:val="24"/>
                      <w:lang w:eastAsia="en-US"/>
                    </w:rPr>
                    <w:t>affect</w:t>
                  </w:r>
                  <w:proofErr w:type="spellEnd"/>
                  <w:r w:rsidRPr="00FA1570">
                    <w:rPr>
                      <w:rFonts w:eastAsia="Calibri"/>
                      <w:szCs w:val="24"/>
                      <w:lang w:eastAsia="en-US"/>
                    </w:rPr>
                    <w:t xml:space="preserve"> of ground water contamination on residential housing prices.</w:t>
                  </w:r>
                </w:p>
              </w:tc>
            </w:tr>
            <w:tr w:rsidR="00FA1570" w:rsidRPr="00FA1570" w14:paraId="0D3752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4E8F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D5555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3196476"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76C19A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92157E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0F358419"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81D041D"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502FD1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57B113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6D502EB7"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3252D1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0953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lastRenderedPageBreak/>
                    <w:t> </w:t>
                  </w:r>
                </w:p>
              </w:tc>
              <w:tc>
                <w:tcPr>
                  <w:tcW w:w="9191" w:type="dxa"/>
                  <w:gridSpan w:val="8"/>
                  <w:tcMar>
                    <w:top w:w="0" w:type="dxa"/>
                    <w:left w:w="108" w:type="dxa"/>
                    <w:bottom w:w="0" w:type="dxa"/>
                    <w:right w:w="108" w:type="dxa"/>
                  </w:tcMar>
                  <w:hideMark/>
                </w:tcPr>
                <w:p w14:paraId="7FC211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SURVEY SAMPLING RESEARCH</w:t>
                  </w:r>
                </w:p>
              </w:tc>
            </w:tr>
            <w:tr w:rsidR="00FA1570" w:rsidRPr="00FA1570" w14:paraId="69E8432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3EC46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01C4D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348CF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64A54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256F88" w14:textId="77777777" w:rsidR="00FA1570" w:rsidRPr="00FA1570" w:rsidRDefault="00FA1570" w:rsidP="007D1952">
                  <w:pPr>
                    <w:numPr>
                      <w:ilvl w:val="0"/>
                      <w:numId w:val="6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City of Los Angeles,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LAPD’s use of force reports. He accomplished this using stratified sampling methods across the various reporting districts in Los Angeles.</w:t>
                  </w:r>
                </w:p>
              </w:tc>
            </w:tr>
            <w:tr w:rsidR="00FA1570" w:rsidRPr="00FA1570" w14:paraId="1930E76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C10FAC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70B7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FE259C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4297B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8177EB" w14:textId="77777777" w:rsidR="00FA1570" w:rsidRPr="00FA1570" w:rsidRDefault="00FA1570" w:rsidP="007D1952">
                  <w:pPr>
                    <w:numPr>
                      <w:ilvl w:val="0"/>
                      <w:numId w:val="6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assisted lawyers for merging railroads in determining whether a proposed merger would affect hazardous materials shipments. Dr. </w:t>
                  </w:r>
                  <w:proofErr w:type="spellStart"/>
                  <w:r w:rsidRPr="00FA1570">
                    <w:rPr>
                      <w:rFonts w:eastAsia="Calibri"/>
                      <w:szCs w:val="24"/>
                      <w:lang w:eastAsia="en-US"/>
                    </w:rPr>
                    <w:t>Dubin</w:t>
                  </w:r>
                  <w:proofErr w:type="spellEnd"/>
                  <w:r w:rsidRPr="00FA1570">
                    <w:rPr>
                      <w:rFonts w:eastAsia="Calibri"/>
                      <w:szCs w:val="24"/>
                      <w:lang w:eastAsia="en-US"/>
                    </w:rPr>
                    <w:t xml:space="preserve"> used sampling methods to determine the traffic volume that would have to be sampled in order to produce reliable hazardous material shipment estimates.</w:t>
                  </w:r>
                </w:p>
              </w:tc>
            </w:tr>
            <w:tr w:rsidR="00FA1570" w:rsidRPr="00FA1570" w14:paraId="7E9C7D3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9ACDE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2D91F8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335ECB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7CF07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821C957" w14:textId="77777777" w:rsidR="00FA1570" w:rsidRPr="00FA1570" w:rsidRDefault="00FA1570" w:rsidP="007D1952">
                  <w:pPr>
                    <w:numPr>
                      <w:ilvl w:val="0"/>
                      <w:numId w:val="6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psychiatric hospital in the U.S., Dr. </w:t>
                  </w:r>
                  <w:proofErr w:type="spellStart"/>
                  <w:r w:rsidRPr="00FA1570">
                    <w:rPr>
                      <w:rFonts w:eastAsia="Calibri"/>
                      <w:szCs w:val="24"/>
                      <w:lang w:eastAsia="en-US"/>
                    </w:rPr>
                    <w:t>Dubin</w:t>
                  </w:r>
                  <w:proofErr w:type="spellEnd"/>
                  <w:r w:rsidRPr="00FA1570">
                    <w:rPr>
                      <w:rFonts w:eastAsia="Calibri"/>
                      <w:szCs w:val="24"/>
                      <w:lang w:eastAsia="en-US"/>
                    </w:rPr>
                    <w:t xml:space="preserve"> designed a survey of hospitals in the U.S. to measure patient overcharges.</w:t>
                  </w:r>
                </w:p>
              </w:tc>
            </w:tr>
            <w:tr w:rsidR="00FA1570" w:rsidRPr="00FA1570" w14:paraId="4DC7B16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6C707B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C7FCC2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A128E1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0ECE5E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3BA416" w14:textId="77777777" w:rsidR="00FA1570" w:rsidRPr="00FA1570" w:rsidRDefault="00FA1570" w:rsidP="007D1952">
                  <w:pPr>
                    <w:numPr>
                      <w:ilvl w:val="0"/>
                      <w:numId w:val="6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food products manufacturer, Dr. </w:t>
                  </w:r>
                  <w:proofErr w:type="spellStart"/>
                  <w:r w:rsidRPr="00FA1570">
                    <w:rPr>
                      <w:rFonts w:eastAsia="Calibri"/>
                      <w:szCs w:val="24"/>
                      <w:lang w:eastAsia="en-US"/>
                    </w:rPr>
                    <w:t>Dubin</w:t>
                  </w:r>
                  <w:proofErr w:type="spellEnd"/>
                  <w:r w:rsidRPr="00FA1570">
                    <w:rPr>
                      <w:rFonts w:eastAsia="Calibri"/>
                      <w:szCs w:val="24"/>
                      <w:lang w:eastAsia="en-US"/>
                    </w:rPr>
                    <w:t xml:space="preserve"> designed a sample for the valuation of inventory and fixed assets.</w:t>
                  </w:r>
                </w:p>
              </w:tc>
            </w:tr>
            <w:tr w:rsidR="00FA1570" w:rsidRPr="00FA1570" w14:paraId="796B3C7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4E149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1BD622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B9B4D8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1FCB5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6BF1526" w14:textId="77777777" w:rsidR="00FA1570" w:rsidRPr="00FA1570" w:rsidRDefault="00FA1570" w:rsidP="007D1952">
                  <w:pPr>
                    <w:numPr>
                      <w:ilvl w:val="0"/>
                      <w:numId w:val="6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has analyzed survey results from several national surveys of individuals (</w:t>
                  </w:r>
                  <w:proofErr w:type="spellStart"/>
                  <w:r w:rsidRPr="00FA1570">
                    <w:rPr>
                      <w:rFonts w:eastAsia="Calibri"/>
                      <w:szCs w:val="24"/>
                      <w:lang w:eastAsia="en-US"/>
                    </w:rPr>
                    <w:t>NIECS</w:t>
                  </w:r>
                  <w:proofErr w:type="spellEnd"/>
                  <w:r w:rsidRPr="00FA1570">
                    <w:rPr>
                      <w:rFonts w:eastAsia="Calibri"/>
                      <w:szCs w:val="24"/>
                      <w:lang w:eastAsia="en-US"/>
                    </w:rPr>
                    <w:t xml:space="preserve">, </w:t>
                  </w:r>
                  <w:proofErr w:type="spellStart"/>
                  <w:r w:rsidRPr="00FA1570">
                    <w:rPr>
                      <w:rFonts w:eastAsia="Calibri"/>
                      <w:szCs w:val="24"/>
                      <w:lang w:eastAsia="en-US"/>
                    </w:rPr>
                    <w:t>SIPP</w:t>
                  </w:r>
                  <w:proofErr w:type="spellEnd"/>
                  <w:r w:rsidRPr="00FA1570">
                    <w:rPr>
                      <w:rFonts w:eastAsia="Calibri"/>
                      <w:szCs w:val="24"/>
                      <w:lang w:eastAsia="en-US"/>
                    </w:rPr>
                    <w:t>, BPA).</w:t>
                  </w:r>
                </w:p>
              </w:tc>
            </w:tr>
            <w:tr w:rsidR="00FA1570" w:rsidRPr="00FA1570" w14:paraId="4AF28BD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FA6ED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7B016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08EF82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EB776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5031B0" w14:textId="77777777" w:rsidR="00FA1570" w:rsidRPr="00FA1570" w:rsidRDefault="00FA1570" w:rsidP="007D1952">
                  <w:pPr>
                    <w:numPr>
                      <w:ilvl w:val="0"/>
                      <w:numId w:val="6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computer hardware company involved in litigation, Dr. </w:t>
                  </w:r>
                  <w:proofErr w:type="spellStart"/>
                  <w:r w:rsidRPr="00FA1570">
                    <w:rPr>
                      <w:rFonts w:eastAsia="Calibri"/>
                      <w:szCs w:val="24"/>
                      <w:lang w:eastAsia="en-US"/>
                    </w:rPr>
                    <w:t>Dubin</w:t>
                  </w:r>
                  <w:proofErr w:type="spellEnd"/>
                  <w:r w:rsidRPr="00FA1570">
                    <w:rPr>
                      <w:rFonts w:eastAsia="Calibri"/>
                      <w:szCs w:val="24"/>
                      <w:lang w:eastAsia="en-US"/>
                    </w:rPr>
                    <w:t xml:space="preserve"> designed a survey of computer software users regarding their purchase decisions.</w:t>
                  </w:r>
                </w:p>
              </w:tc>
            </w:tr>
            <w:tr w:rsidR="00FA1570" w:rsidRPr="00FA1570" w14:paraId="6D27BDF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D34B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F8217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2A4D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8AEDB4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71F486C" w14:textId="77777777" w:rsidR="00FA1570" w:rsidRPr="00FA1570" w:rsidRDefault="00FA1570" w:rsidP="007D1952">
                  <w:pPr>
                    <w:numPr>
                      <w:ilvl w:val="0"/>
                      <w:numId w:val="6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counsel representing two merging railroads, Dr. </w:t>
                  </w:r>
                  <w:proofErr w:type="spellStart"/>
                  <w:r w:rsidRPr="00FA1570">
                    <w:rPr>
                      <w:rFonts w:eastAsia="Calibri"/>
                      <w:szCs w:val="24"/>
                      <w:lang w:eastAsia="en-US"/>
                    </w:rPr>
                    <w:t>Dubin</w:t>
                  </w:r>
                  <w:proofErr w:type="spellEnd"/>
                  <w:r w:rsidRPr="00FA1570">
                    <w:rPr>
                      <w:rFonts w:eastAsia="Calibri"/>
                      <w:szCs w:val="24"/>
                      <w:lang w:eastAsia="en-US"/>
                    </w:rPr>
                    <w:t xml:space="preserve"> critiqued a </w:t>
                  </w:r>
                  <w:proofErr w:type="spellStart"/>
                  <w:r w:rsidRPr="00FA1570">
                    <w:rPr>
                      <w:rFonts w:eastAsia="Calibri"/>
                      <w:szCs w:val="24"/>
                      <w:lang w:eastAsia="en-US"/>
                    </w:rPr>
                    <w:t>well known</w:t>
                  </w:r>
                  <w:proofErr w:type="spellEnd"/>
                  <w:r w:rsidRPr="00FA1570">
                    <w:rPr>
                      <w:rFonts w:eastAsia="Calibri"/>
                      <w:szCs w:val="24"/>
                      <w:lang w:eastAsia="en-US"/>
                    </w:rPr>
                    <w:t xml:space="preserve"> engineering model of railroad traffic.</w:t>
                  </w:r>
                </w:p>
              </w:tc>
            </w:tr>
            <w:tr w:rsidR="00FA1570" w:rsidRPr="00FA1570" w14:paraId="7D62256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FE526D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50F0C9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23F3D5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9422E5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AF7DF53" w14:textId="77777777" w:rsidR="00FA1570" w:rsidRPr="00FA1570" w:rsidRDefault="00FA1570" w:rsidP="007D1952">
                  <w:pPr>
                    <w:numPr>
                      <w:ilvl w:val="0"/>
                      <w:numId w:val="6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counsel representing an intervening railroad,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preparing discovery and deposition questions of an opposing statistical expert.</w:t>
                  </w:r>
                </w:p>
              </w:tc>
            </w:tr>
            <w:tr w:rsidR="00FA1570" w:rsidRPr="00FA1570" w14:paraId="119CB2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F20B8F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65132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E950CC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36C87F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A824B5" w14:textId="77777777" w:rsidR="00FA1570" w:rsidRPr="00FA1570" w:rsidRDefault="00FA1570" w:rsidP="007D1952">
                  <w:pPr>
                    <w:numPr>
                      <w:ilvl w:val="0"/>
                      <w:numId w:val="7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counsel representing two merging railroads, Dr. </w:t>
                  </w:r>
                  <w:proofErr w:type="spellStart"/>
                  <w:r w:rsidRPr="00FA1570">
                    <w:rPr>
                      <w:rFonts w:eastAsia="Calibri"/>
                      <w:szCs w:val="24"/>
                      <w:lang w:eastAsia="en-US"/>
                    </w:rPr>
                    <w:t>Dubin</w:t>
                  </w:r>
                  <w:proofErr w:type="spellEnd"/>
                  <w:r w:rsidRPr="00FA1570">
                    <w:rPr>
                      <w:rFonts w:eastAsia="Calibri"/>
                      <w:szCs w:val="24"/>
                      <w:lang w:eastAsia="en-US"/>
                    </w:rPr>
                    <w:t xml:space="preserve"> has performed a statistical sampling of traffic movements in order to measure potential divertible traffic.</w:t>
                  </w:r>
                </w:p>
              </w:tc>
            </w:tr>
            <w:tr w:rsidR="00FA1570" w:rsidRPr="00FA1570" w14:paraId="41B5CD5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717B35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346E46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1611B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934EB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C404AC2" w14:textId="77777777" w:rsidR="00FA1570" w:rsidRPr="00FA1570" w:rsidRDefault="00FA1570" w:rsidP="007D1952">
                  <w:pPr>
                    <w:numPr>
                      <w:ilvl w:val="0"/>
                      <w:numId w:val="7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Los Angeles Police Department,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statistical random samples of specific police activity in connection with the consent </w:t>
                  </w:r>
                  <w:proofErr w:type="spellStart"/>
                  <w:r w:rsidRPr="00FA1570">
                    <w:rPr>
                      <w:rFonts w:eastAsia="Calibri"/>
                      <w:szCs w:val="24"/>
                      <w:lang w:eastAsia="en-US"/>
                    </w:rPr>
                    <w:t>degree</w:t>
                  </w:r>
                  <w:proofErr w:type="spellEnd"/>
                  <w:r w:rsidRPr="00FA1570">
                    <w:rPr>
                      <w:rFonts w:eastAsia="Calibri"/>
                      <w:szCs w:val="24"/>
                      <w:lang w:eastAsia="en-US"/>
                    </w:rPr>
                    <w:t xml:space="preserve"> between LAPD and the Department of Justice.</w:t>
                  </w:r>
                </w:p>
                <w:p w14:paraId="75B2A497" w14:textId="77777777" w:rsidR="00FA1570" w:rsidRPr="00FA1570" w:rsidRDefault="00FA1570" w:rsidP="00FA1570">
                  <w:pPr>
                    <w:spacing w:before="100" w:beforeAutospacing="1" w:line="240" w:lineRule="auto"/>
                    <w:ind w:left="360" w:firstLine="0"/>
                    <w:jc w:val="both"/>
                    <w:rPr>
                      <w:rFonts w:eastAsia="Calibri"/>
                      <w:szCs w:val="24"/>
                      <w:lang w:eastAsia="en-US"/>
                    </w:rPr>
                  </w:pPr>
                </w:p>
              </w:tc>
            </w:tr>
            <w:tr w:rsidR="00FA1570" w:rsidRPr="00FA1570" w14:paraId="170600A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55ABEF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55C0A5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C92F42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C52E37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ED81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45AE4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CAE316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lastRenderedPageBreak/>
                    <w:t> </w:t>
                  </w:r>
                </w:p>
              </w:tc>
              <w:tc>
                <w:tcPr>
                  <w:tcW w:w="9191" w:type="dxa"/>
                  <w:gridSpan w:val="8"/>
                  <w:tcMar>
                    <w:top w:w="0" w:type="dxa"/>
                    <w:left w:w="108" w:type="dxa"/>
                    <w:bottom w:w="0" w:type="dxa"/>
                    <w:right w:w="108" w:type="dxa"/>
                  </w:tcMar>
                  <w:hideMark/>
                </w:tcPr>
                <w:p w14:paraId="51A9E1B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UTILITY MERGERS</w:t>
                  </w:r>
                </w:p>
              </w:tc>
            </w:tr>
            <w:tr w:rsidR="00FA1570" w:rsidRPr="00FA1570" w14:paraId="2DF74AF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3CCB5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8519CC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6222BE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304B2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643124E" w14:textId="77777777" w:rsidR="00FA1570" w:rsidRPr="00FA1570" w:rsidRDefault="00FA1570" w:rsidP="007D1952">
                  <w:pPr>
                    <w:numPr>
                      <w:ilvl w:val="0"/>
                      <w:numId w:val="7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several proposed mergers of electric and gas utilities, Dr. </w:t>
                  </w:r>
                  <w:proofErr w:type="spellStart"/>
                  <w:r w:rsidRPr="00FA1570">
                    <w:rPr>
                      <w:rFonts w:eastAsia="Calibri"/>
                      <w:szCs w:val="24"/>
                      <w:lang w:eastAsia="en-US"/>
                    </w:rPr>
                    <w:t>Dubin</w:t>
                  </w:r>
                  <w:proofErr w:type="spellEnd"/>
                  <w:r w:rsidRPr="00FA1570">
                    <w:rPr>
                      <w:rFonts w:eastAsia="Calibri"/>
                      <w:szCs w:val="24"/>
                      <w:lang w:eastAsia="en-US"/>
                    </w:rPr>
                    <w:t xml:space="preserve"> explored and analyzed the projected synergies associated with the merger of two utilities. Dr. </w:t>
                  </w:r>
                  <w:proofErr w:type="spellStart"/>
                  <w:r w:rsidRPr="00FA1570">
                    <w:rPr>
                      <w:rFonts w:eastAsia="Calibri"/>
                      <w:szCs w:val="24"/>
                      <w:lang w:eastAsia="en-US"/>
                    </w:rPr>
                    <w:t>Dubin</w:t>
                  </w:r>
                  <w:proofErr w:type="spellEnd"/>
                  <w:r w:rsidRPr="00FA1570">
                    <w:rPr>
                      <w:rFonts w:eastAsia="Calibri"/>
                      <w:szCs w:val="24"/>
                      <w:lang w:eastAsia="en-US"/>
                    </w:rPr>
                    <w:t xml:space="preserve"> projected energy requirements for both stand-alone utilities and the combined utility over a period of ten years. Future capital requirements and savings resulting from the merger were calculated and projected over a ten-year period for both the merged and stand-alone scenarios.</w:t>
                  </w:r>
                </w:p>
              </w:tc>
            </w:tr>
            <w:tr w:rsidR="00FA1570" w:rsidRPr="00FA1570" w14:paraId="15A2153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7FC22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B234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40BD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613C0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ED2CE4A" w14:textId="77777777" w:rsidR="00FA1570" w:rsidRPr="00FA1570" w:rsidRDefault="00FA1570" w:rsidP="007D1952">
                  <w:pPr>
                    <w:numPr>
                      <w:ilvl w:val="0"/>
                      <w:numId w:val="7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developed the BEARS and BULLS Merger model to analyze potential synergy savings and pro-forma balance sheets for proposed utility mergers. Dr. </w:t>
                  </w:r>
                  <w:proofErr w:type="spellStart"/>
                  <w:r w:rsidRPr="00FA1570">
                    <w:rPr>
                      <w:rFonts w:eastAsia="Calibri"/>
                      <w:szCs w:val="24"/>
                      <w:lang w:eastAsia="en-US"/>
                    </w:rPr>
                    <w:t>Dubin</w:t>
                  </w:r>
                  <w:proofErr w:type="spellEnd"/>
                  <w:r w:rsidRPr="00FA1570">
                    <w:rPr>
                      <w:rFonts w:eastAsia="Calibri"/>
                      <w:szCs w:val="24"/>
                      <w:lang w:eastAsia="en-US"/>
                    </w:rPr>
                    <w:t xml:space="preserve"> has applied this model in several utility merger cases.</w:t>
                  </w:r>
                </w:p>
              </w:tc>
            </w:tr>
            <w:tr w:rsidR="00FA1570" w:rsidRPr="00FA1570" w14:paraId="7BFFAD4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6C14824" w14:textId="77777777" w:rsidR="00FA1570" w:rsidRPr="00FA1570" w:rsidRDefault="00FA1570" w:rsidP="00FA1570">
                  <w:pPr>
                    <w:keepNext/>
                    <w:spacing w:line="240" w:lineRule="auto"/>
                    <w:ind w:left="360" w:firstLine="0"/>
                    <w:jc w:val="both"/>
                    <w:outlineLvl w:val="4"/>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5FF95A07" w14:textId="77777777" w:rsidR="00FA1570" w:rsidRPr="00FA1570" w:rsidRDefault="00FA1570" w:rsidP="00FA1570">
                  <w:pPr>
                    <w:keepNext/>
                    <w:spacing w:line="240" w:lineRule="auto"/>
                    <w:ind w:firstLine="0"/>
                    <w:jc w:val="both"/>
                    <w:outlineLvl w:val="4"/>
                    <w:rPr>
                      <w:b/>
                      <w:bCs/>
                      <w:szCs w:val="24"/>
                      <w:lang w:eastAsia="en-US"/>
                    </w:rPr>
                  </w:pPr>
                  <w:r w:rsidRPr="00FA1570">
                    <w:rPr>
                      <w:b/>
                      <w:bCs/>
                      <w:szCs w:val="24"/>
                      <w:lang w:eastAsia="en-US"/>
                    </w:rPr>
                    <w:t> </w:t>
                  </w:r>
                </w:p>
              </w:tc>
            </w:tr>
            <w:tr w:rsidR="00FA1570" w:rsidRPr="00FA1570" w14:paraId="3A2C0DF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A7B532" w14:textId="77777777" w:rsidR="00FA1570" w:rsidRPr="00FA1570" w:rsidRDefault="00FA1570" w:rsidP="00FA1570">
                  <w:pPr>
                    <w:keepNext/>
                    <w:spacing w:line="240" w:lineRule="auto"/>
                    <w:ind w:left="360" w:firstLine="0"/>
                    <w:jc w:val="both"/>
                    <w:outlineLvl w:val="4"/>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2EDEF364" w14:textId="77777777" w:rsidR="00FA1570" w:rsidRPr="00FA1570" w:rsidRDefault="00FA1570" w:rsidP="00FA1570">
                  <w:pPr>
                    <w:keepNext/>
                    <w:spacing w:line="240" w:lineRule="auto"/>
                    <w:ind w:firstLine="0"/>
                    <w:jc w:val="both"/>
                    <w:outlineLvl w:val="4"/>
                    <w:rPr>
                      <w:b/>
                      <w:bCs/>
                      <w:szCs w:val="24"/>
                      <w:lang w:eastAsia="en-US"/>
                    </w:rPr>
                  </w:pPr>
                  <w:r w:rsidRPr="00FA1570">
                    <w:rPr>
                      <w:b/>
                      <w:bCs/>
                      <w:szCs w:val="24"/>
                      <w:lang w:eastAsia="en-US"/>
                    </w:rPr>
                    <w:t> </w:t>
                  </w:r>
                </w:p>
              </w:tc>
            </w:tr>
            <w:tr w:rsidR="00FA1570" w:rsidRPr="00FA1570" w14:paraId="60C0CC4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720468C" w14:textId="77777777" w:rsidR="00FA1570" w:rsidRPr="00FA1570" w:rsidRDefault="00FA1570" w:rsidP="00FA1570">
                  <w:pPr>
                    <w:keepNext/>
                    <w:spacing w:line="240" w:lineRule="auto"/>
                    <w:ind w:left="360" w:firstLine="0"/>
                    <w:jc w:val="both"/>
                    <w:outlineLvl w:val="4"/>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3C3F3AD5" w14:textId="77777777" w:rsidR="00FA1570" w:rsidRPr="00FA1570" w:rsidRDefault="00FA1570" w:rsidP="00FA1570">
                  <w:pPr>
                    <w:keepNext/>
                    <w:spacing w:line="240" w:lineRule="auto"/>
                    <w:ind w:firstLine="0"/>
                    <w:jc w:val="both"/>
                    <w:outlineLvl w:val="4"/>
                    <w:rPr>
                      <w:b/>
                      <w:bCs/>
                      <w:szCs w:val="24"/>
                      <w:lang w:eastAsia="en-US"/>
                    </w:rPr>
                  </w:pPr>
                  <w:r w:rsidRPr="00FA1570">
                    <w:rPr>
                      <w:b/>
                      <w:bCs/>
                      <w:szCs w:val="24"/>
                      <w:lang w:eastAsia="en-US"/>
                    </w:rPr>
                    <w:t>CIVIL LITIGATION</w:t>
                  </w:r>
                </w:p>
              </w:tc>
            </w:tr>
            <w:tr w:rsidR="00FA1570" w:rsidRPr="00FA1570" w14:paraId="03B7721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F69A3E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2C17BC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0BC7F62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A0B78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AE2B82" w14:textId="77777777" w:rsidR="00FA1570" w:rsidRPr="00FA1570" w:rsidRDefault="00FA1570" w:rsidP="007D1952">
                  <w:pPr>
                    <w:numPr>
                      <w:ilvl w:val="0"/>
                      <w:numId w:val="7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Internal Revenue Service, Dr. </w:t>
                  </w:r>
                  <w:proofErr w:type="spellStart"/>
                  <w:r w:rsidRPr="00FA1570">
                    <w:rPr>
                      <w:rFonts w:eastAsia="Calibri"/>
                      <w:szCs w:val="24"/>
                      <w:lang w:eastAsia="en-US"/>
                    </w:rPr>
                    <w:t>Dubin</w:t>
                  </w:r>
                  <w:proofErr w:type="spellEnd"/>
                  <w:r w:rsidRPr="00FA1570">
                    <w:rPr>
                      <w:rFonts w:eastAsia="Calibri"/>
                      <w:szCs w:val="24"/>
                      <w:lang w:eastAsia="en-US"/>
                    </w:rPr>
                    <w:t xml:space="preserve"> implemented measures of shareholder common control from voluminous monthly shareholder data covering a five-year period.</w:t>
                  </w:r>
                </w:p>
              </w:tc>
            </w:tr>
            <w:tr w:rsidR="00FA1570" w:rsidRPr="00FA1570" w14:paraId="1A1E0D9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3B7E3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266502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C1B23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FCF5E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C72B620" w14:textId="77777777" w:rsidR="00FA1570" w:rsidRPr="00FA1570" w:rsidRDefault="00FA1570" w:rsidP="007D1952">
                  <w:pPr>
                    <w:numPr>
                      <w:ilvl w:val="0"/>
                      <w:numId w:val="7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determining the appropriate refund level due to the California Independent System Operator (</w:t>
                  </w:r>
                  <w:proofErr w:type="spellStart"/>
                  <w:r w:rsidRPr="00FA1570">
                    <w:rPr>
                      <w:rFonts w:eastAsia="Calibri"/>
                      <w:szCs w:val="24"/>
                      <w:lang w:eastAsia="en-US"/>
                    </w:rPr>
                    <w:t>CAISO</w:t>
                  </w:r>
                  <w:proofErr w:type="spellEnd"/>
                  <w:r w:rsidRPr="00FA1570">
                    <w:rPr>
                      <w:rFonts w:eastAsia="Calibri"/>
                      <w:szCs w:val="24"/>
                      <w:lang w:eastAsia="en-US"/>
                    </w:rPr>
                    <w:t xml:space="preserve">) from their electricity purchases in the California wholesale energy market.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models to calculate the natural gas spot price from published ranges and average prices.</w:t>
                  </w:r>
                </w:p>
              </w:tc>
            </w:tr>
            <w:tr w:rsidR="00FA1570" w:rsidRPr="00FA1570" w14:paraId="662FF65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DF5BA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CBBD7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0A7B8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0B24D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919B96" w14:textId="77777777" w:rsidR="00FA1570" w:rsidRPr="00FA1570" w:rsidRDefault="00FA1570" w:rsidP="007D1952">
                  <w:pPr>
                    <w:numPr>
                      <w:ilvl w:val="0"/>
                      <w:numId w:val="7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several tobacco companies, Dr. </w:t>
                  </w:r>
                  <w:proofErr w:type="spellStart"/>
                  <w:r w:rsidRPr="00FA1570">
                    <w:rPr>
                      <w:rFonts w:eastAsia="Calibri"/>
                      <w:szCs w:val="24"/>
                      <w:lang w:eastAsia="en-US"/>
                    </w:rPr>
                    <w:t>Dubin</w:t>
                  </w:r>
                  <w:proofErr w:type="spellEnd"/>
                  <w:r w:rsidRPr="00FA1570">
                    <w:rPr>
                      <w:rFonts w:eastAsia="Calibri"/>
                      <w:szCs w:val="24"/>
                      <w:lang w:eastAsia="en-US"/>
                    </w:rPr>
                    <w:t xml:space="preserve"> addressed the issue of whether cigarette smoking and asbestos exposure were synergistic in causing lung cancer. Dr. </w:t>
                  </w:r>
                  <w:proofErr w:type="spellStart"/>
                  <w:r w:rsidRPr="00FA1570">
                    <w:rPr>
                      <w:rFonts w:eastAsia="Calibri"/>
                      <w:szCs w:val="24"/>
                      <w:lang w:eastAsia="en-US"/>
                    </w:rPr>
                    <w:t>Dubin</w:t>
                  </w:r>
                  <w:proofErr w:type="spellEnd"/>
                  <w:r w:rsidRPr="00FA1570">
                    <w:rPr>
                      <w:rFonts w:eastAsia="Calibri"/>
                      <w:szCs w:val="24"/>
                      <w:lang w:eastAsia="en-US"/>
                    </w:rPr>
                    <w:t xml:space="preserve"> has analyzed several aspects of the tobacco-asbestos synergy issue to determine whether a combined exposure to smoking and asbestos raise the likelihood, above the individual risks, that an individual will contract lung cancer. Dr. </w:t>
                  </w:r>
                  <w:proofErr w:type="spellStart"/>
                  <w:r w:rsidRPr="00FA1570">
                    <w:rPr>
                      <w:rFonts w:eastAsia="Calibri"/>
                      <w:szCs w:val="24"/>
                      <w:lang w:eastAsia="en-US"/>
                    </w:rPr>
                    <w:t>Dubin</w:t>
                  </w:r>
                  <w:proofErr w:type="spellEnd"/>
                  <w:r w:rsidRPr="00FA1570">
                    <w:rPr>
                      <w:rFonts w:eastAsia="Calibri"/>
                      <w:szCs w:val="24"/>
                      <w:lang w:eastAsia="en-US"/>
                    </w:rPr>
                    <w:t xml:space="preserve"> reanalyzed the American Cancer Society database, and also conducted meta-analyses of early studies.</w:t>
                  </w:r>
                </w:p>
              </w:tc>
            </w:tr>
            <w:tr w:rsidR="00FA1570" w:rsidRPr="00FA1570" w14:paraId="15C1789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326A3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21E7A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8B0798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3C212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FD0CF61" w14:textId="77777777" w:rsidR="00FA1570" w:rsidRPr="00FA1570" w:rsidRDefault="00FA1570" w:rsidP="007D1952">
                  <w:pPr>
                    <w:numPr>
                      <w:ilvl w:val="0"/>
                      <w:numId w:val="7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City of San Francisco,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that measured damages resulting from a major bank’s failure to escheat municipal bond interest.</w:t>
                  </w:r>
                </w:p>
              </w:tc>
            </w:tr>
            <w:tr w:rsidR="00FA1570" w:rsidRPr="00FA1570" w14:paraId="60CB4C9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33203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678E4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024CCB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246C35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C0525F" w14:textId="77777777" w:rsidR="00FA1570" w:rsidRPr="00FA1570" w:rsidRDefault="00FA1570" w:rsidP="007D1952">
                  <w:pPr>
                    <w:numPr>
                      <w:ilvl w:val="0"/>
                      <w:numId w:val="7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energy supplier in the Northwest,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that measured damages resulting from a major bank’s failure to escheat bond interest.</w:t>
                  </w:r>
                </w:p>
              </w:tc>
            </w:tr>
            <w:tr w:rsidR="00FA1570" w:rsidRPr="00FA1570" w14:paraId="583FD83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CE90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80C63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3B68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457438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C546D6" w14:textId="77777777" w:rsidR="00FA1570" w:rsidRPr="00FA1570" w:rsidRDefault="00FA1570" w:rsidP="007D1952">
                  <w:pPr>
                    <w:numPr>
                      <w:ilvl w:val="0"/>
                      <w:numId w:val="7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City of San Francisco and the State of California,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of fee overcharge and hidden interest collected by a large California title company.</w:t>
                  </w:r>
                </w:p>
              </w:tc>
            </w:tr>
            <w:tr w:rsidR="00FA1570" w:rsidRPr="00FA1570" w14:paraId="53C00C2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2760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8BE9DF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95346E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9E860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2187FF21" w14:textId="77777777" w:rsidR="00FA1570" w:rsidRPr="00FA1570" w:rsidRDefault="00FA1570" w:rsidP="007D1952">
                  <w:pPr>
                    <w:numPr>
                      <w:ilvl w:val="0"/>
                      <w:numId w:val="8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state of Alaska,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that measured damages resulting from a major bank’s failure to escheat bond interest.</w:t>
                  </w:r>
                </w:p>
              </w:tc>
            </w:tr>
            <w:tr w:rsidR="00FA1570" w:rsidRPr="00FA1570" w14:paraId="4E3FE9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AD3719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BA9DA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95DF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4EF17F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784257" w14:textId="77777777" w:rsidR="00FA1570" w:rsidRPr="00FA1570" w:rsidRDefault="00FA1570" w:rsidP="007D1952">
                  <w:pPr>
                    <w:numPr>
                      <w:ilvl w:val="0"/>
                      <w:numId w:val="8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defendant bus company, Dr. </w:t>
                  </w:r>
                  <w:proofErr w:type="spellStart"/>
                  <w:r w:rsidRPr="00FA1570">
                    <w:rPr>
                      <w:rFonts w:eastAsia="Calibri"/>
                      <w:szCs w:val="24"/>
                      <w:lang w:eastAsia="en-US"/>
                    </w:rPr>
                    <w:t>Dubin</w:t>
                  </w:r>
                  <w:proofErr w:type="spellEnd"/>
                  <w:r w:rsidRPr="00FA1570">
                    <w:rPr>
                      <w:rFonts w:eastAsia="Calibri"/>
                      <w:szCs w:val="24"/>
                      <w:lang w:eastAsia="en-US"/>
                    </w:rPr>
                    <w:t xml:space="preserve"> calculated the present discounted value of future medical costs under various life scenarios.</w:t>
                  </w:r>
                </w:p>
              </w:tc>
            </w:tr>
            <w:tr w:rsidR="00FA1570" w:rsidRPr="00FA1570" w14:paraId="2E3445C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BBEEB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664A5A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AA1DD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666713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10FC41" w14:textId="77777777" w:rsidR="00FA1570" w:rsidRPr="00FA1570" w:rsidRDefault="00FA1570" w:rsidP="007D1952">
                  <w:pPr>
                    <w:numPr>
                      <w:ilvl w:val="0"/>
                      <w:numId w:val="8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IRS, Dr. </w:t>
                  </w:r>
                  <w:proofErr w:type="spellStart"/>
                  <w:r w:rsidRPr="00FA1570">
                    <w:rPr>
                      <w:rFonts w:eastAsia="Calibri"/>
                      <w:szCs w:val="24"/>
                      <w:lang w:eastAsia="en-US"/>
                    </w:rPr>
                    <w:t>Dubin</w:t>
                  </w:r>
                  <w:proofErr w:type="spellEnd"/>
                  <w:r w:rsidRPr="00FA1570">
                    <w:rPr>
                      <w:rFonts w:eastAsia="Calibri"/>
                      <w:szCs w:val="24"/>
                      <w:lang w:eastAsia="en-US"/>
                    </w:rPr>
                    <w:t xml:space="preserve"> helped develop a shareholder value model that demonstrated that a packaging company’s reorganization was a tax sham.</w:t>
                  </w:r>
                </w:p>
              </w:tc>
            </w:tr>
            <w:tr w:rsidR="00FA1570" w:rsidRPr="00FA1570" w14:paraId="6775ED8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47548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82013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9B563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22654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88F7E9" w14:textId="77777777" w:rsidR="00FA1570" w:rsidRPr="00FA1570" w:rsidRDefault="00FA1570" w:rsidP="007D1952">
                  <w:pPr>
                    <w:numPr>
                      <w:ilvl w:val="0"/>
                      <w:numId w:val="8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grocery store chain, Dr. </w:t>
                  </w:r>
                  <w:proofErr w:type="spellStart"/>
                  <w:r w:rsidRPr="00FA1570">
                    <w:rPr>
                      <w:rFonts w:eastAsia="Calibri"/>
                      <w:szCs w:val="24"/>
                      <w:lang w:eastAsia="en-US"/>
                    </w:rPr>
                    <w:t>Dubin</w:t>
                  </w:r>
                  <w:proofErr w:type="spellEnd"/>
                  <w:r w:rsidRPr="00FA1570">
                    <w:rPr>
                      <w:rFonts w:eastAsia="Calibri"/>
                      <w:szCs w:val="24"/>
                      <w:lang w:eastAsia="en-US"/>
                    </w:rPr>
                    <w:t xml:space="preserve"> developed models of the demand for hamburgers to demonstrate the stigmatic effect on sales from bad publicity.</w:t>
                  </w:r>
                </w:p>
              </w:tc>
            </w:tr>
            <w:tr w:rsidR="00FA1570" w:rsidRPr="00FA1570" w14:paraId="36C2F94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46B0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00477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C59A65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E2BA9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1E095A" w14:textId="77777777" w:rsidR="00FA1570" w:rsidRPr="00FA1570" w:rsidRDefault="00FA1570" w:rsidP="007D1952">
                  <w:pPr>
                    <w:numPr>
                      <w:ilvl w:val="0"/>
                      <w:numId w:val="8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company operating in the west, Dr. </w:t>
                  </w:r>
                  <w:proofErr w:type="spellStart"/>
                  <w:r w:rsidRPr="00FA1570">
                    <w:rPr>
                      <w:rFonts w:eastAsia="Calibri"/>
                      <w:szCs w:val="24"/>
                      <w:lang w:eastAsia="en-US"/>
                    </w:rPr>
                    <w:t>Dubin</w:t>
                  </w:r>
                  <w:proofErr w:type="spellEnd"/>
                  <w:r w:rsidRPr="00FA1570">
                    <w:rPr>
                      <w:rFonts w:eastAsia="Calibri"/>
                      <w:szCs w:val="24"/>
                      <w:lang w:eastAsia="en-US"/>
                    </w:rPr>
                    <w:t xml:space="preserve"> helped develop an econometric pricing model for carbon dioxide gas.</w:t>
                  </w:r>
                </w:p>
              </w:tc>
            </w:tr>
            <w:tr w:rsidR="00FA1570" w:rsidRPr="00FA1570" w14:paraId="2E486A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64E95D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FD660B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4CB9ED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B298DA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42D315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3C57E3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9A7BA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4B865058"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TESTIMONY</w:t>
                  </w:r>
                </w:p>
                <w:p w14:paraId="7AC50CEB" w14:textId="77777777" w:rsidR="00FA1570" w:rsidRPr="00FA1570" w:rsidRDefault="00FA1570" w:rsidP="00FA1570">
                  <w:pPr>
                    <w:spacing w:line="240" w:lineRule="auto"/>
                    <w:ind w:firstLine="0"/>
                    <w:jc w:val="both"/>
                    <w:rPr>
                      <w:rFonts w:eastAsia="Calibri"/>
                      <w:b/>
                      <w:bCs/>
                      <w:szCs w:val="24"/>
                      <w:lang w:eastAsia="en-US"/>
                    </w:rPr>
                  </w:pPr>
                </w:p>
                <w:p w14:paraId="748D821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 xml:space="preserve">Before the United States District Court for the District of Arizona, Deposition Testimony on behalf of Town of Prescott Valley, </w:t>
                  </w:r>
                  <w:proofErr w:type="spellStart"/>
                  <w:r w:rsidRPr="00FA1570">
                    <w:rPr>
                      <w:rFonts w:eastAsia="Calibri"/>
                      <w:bCs/>
                      <w:szCs w:val="24"/>
                      <w:lang w:eastAsia="en-US"/>
                    </w:rPr>
                    <w:t>Kutak</w:t>
                  </w:r>
                  <w:proofErr w:type="spellEnd"/>
                  <w:r w:rsidRPr="00FA1570">
                    <w:rPr>
                      <w:rFonts w:eastAsia="Calibri"/>
                      <w:bCs/>
                      <w:szCs w:val="24"/>
                      <w:lang w:eastAsia="en-US"/>
                    </w:rPr>
                    <w:t xml:space="preserve"> Rock, LLP, Fain Signature Group and Prescott Valley Entertainment, LLC, Edward Jones, Global Entertainment Corporation, Robert Baird and Southwest Securities, </w:t>
                  </w:r>
                  <w:proofErr w:type="spellStart"/>
                  <w:r w:rsidRPr="00FA1570">
                    <w:rPr>
                      <w:rFonts w:eastAsia="Calibri"/>
                      <w:bCs/>
                      <w:szCs w:val="24"/>
                      <w:lang w:eastAsia="en-US"/>
                    </w:rPr>
                    <w:t>Inc</w:t>
                  </w:r>
                  <w:proofErr w:type="spellEnd"/>
                  <w:r w:rsidRPr="00FA1570">
                    <w:rPr>
                      <w:rFonts w:eastAsia="Calibri"/>
                      <w:bCs/>
                      <w:szCs w:val="24"/>
                      <w:lang w:eastAsia="en-US"/>
                    </w:rPr>
                    <w:t xml:space="preserve">, Gallagher and Kennedy, </w:t>
                  </w:r>
                  <w:proofErr w:type="spellStart"/>
                  <w:r w:rsidRPr="00FA1570">
                    <w:rPr>
                      <w:rFonts w:eastAsia="Calibri"/>
                      <w:bCs/>
                      <w:szCs w:val="24"/>
                      <w:lang w:eastAsia="en-US"/>
                    </w:rPr>
                    <w:t>P.A</w:t>
                  </w:r>
                  <w:proofErr w:type="spellEnd"/>
                  <w:r w:rsidRPr="00FA1570">
                    <w:rPr>
                      <w:rFonts w:eastAsia="Calibri"/>
                      <w:bCs/>
                      <w:szCs w:val="24"/>
                      <w:lang w:eastAsia="en-US"/>
                    </w:rPr>
                    <w:t>, Lead Case No. CV-09-8162-PCT-GMS, January 7, 2013.</w:t>
                  </w:r>
                </w:p>
              </w:tc>
            </w:tr>
            <w:tr w:rsidR="00FA1570" w:rsidRPr="00FA1570" w14:paraId="280F3392"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7A8791D7"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3DF2D62C" w14:textId="77777777" w:rsidR="00FA1570" w:rsidRPr="00FA1570" w:rsidRDefault="00FA1570" w:rsidP="00FA1570">
                  <w:pPr>
                    <w:spacing w:line="240" w:lineRule="auto"/>
                    <w:ind w:firstLine="0"/>
                    <w:rPr>
                      <w:rFonts w:eastAsia="Calibri"/>
                      <w:szCs w:val="24"/>
                      <w:lang w:eastAsia="en-US"/>
                    </w:rPr>
                  </w:pPr>
                </w:p>
              </w:tc>
            </w:tr>
            <w:tr w:rsidR="00FA1570" w:rsidRPr="00FA1570" w14:paraId="6FA6ACDB"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6A3A3CDB"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573D8F1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Before the Superior Court of the State of California for the County of San Francisco, Deposition Testimony on behalf of City and County of San Francisco, March 2011.</w:t>
                  </w:r>
                </w:p>
              </w:tc>
            </w:tr>
            <w:tr w:rsidR="00FA1570" w:rsidRPr="00FA1570" w14:paraId="72D98B71"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68424F68"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52ED40BE" w14:textId="77777777" w:rsidR="00FA1570" w:rsidRPr="00FA1570" w:rsidRDefault="00FA1570" w:rsidP="00FA1570">
                  <w:pPr>
                    <w:spacing w:line="240" w:lineRule="auto"/>
                    <w:ind w:firstLine="0"/>
                    <w:rPr>
                      <w:rFonts w:eastAsia="Calibri"/>
                      <w:szCs w:val="24"/>
                      <w:lang w:eastAsia="en-US"/>
                    </w:rPr>
                  </w:pPr>
                </w:p>
              </w:tc>
            </w:tr>
            <w:tr w:rsidR="00FA1570" w:rsidRPr="00FA1570" w14:paraId="30D09DB7"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1EC766C3"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62BE124A"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Superior Court of the State of California for the County of Orange, Complex Litigation Center, Deposition Testimony on behalf of </w:t>
                  </w:r>
                  <w:proofErr w:type="spellStart"/>
                  <w:r w:rsidRPr="00FA1570">
                    <w:rPr>
                      <w:rFonts w:eastAsia="Calibri"/>
                      <w:szCs w:val="24"/>
                      <w:lang w:eastAsia="en-US"/>
                    </w:rPr>
                    <w:t>Vladi</w:t>
                  </w:r>
                  <w:proofErr w:type="spellEnd"/>
                  <w:r w:rsidRPr="00FA1570">
                    <w:rPr>
                      <w:rFonts w:eastAsia="Calibri"/>
                      <w:szCs w:val="24"/>
                      <w:lang w:eastAsia="en-US"/>
                    </w:rPr>
                    <w:t xml:space="preserve"> </w:t>
                  </w:r>
                  <w:proofErr w:type="spellStart"/>
                  <w:r w:rsidRPr="00FA1570">
                    <w:rPr>
                      <w:rFonts w:eastAsia="Calibri"/>
                      <w:szCs w:val="24"/>
                      <w:lang w:eastAsia="en-US"/>
                    </w:rPr>
                    <w:t>Vadura</w:t>
                  </w:r>
                  <w:proofErr w:type="spellEnd"/>
                  <w:r w:rsidRPr="00FA1570">
                    <w:rPr>
                      <w:rFonts w:eastAsia="Calibri"/>
                      <w:szCs w:val="24"/>
                      <w:lang w:eastAsia="en-US"/>
                    </w:rPr>
                    <w:t xml:space="preserve">, and Alina </w:t>
                  </w:r>
                  <w:proofErr w:type="spellStart"/>
                  <w:r w:rsidRPr="00FA1570">
                    <w:rPr>
                      <w:rFonts w:eastAsia="Calibri"/>
                      <w:szCs w:val="24"/>
                      <w:lang w:eastAsia="en-US"/>
                    </w:rPr>
                    <w:t>Samboan</w:t>
                  </w:r>
                  <w:proofErr w:type="spellEnd"/>
                  <w:r w:rsidRPr="00FA1570">
                    <w:rPr>
                      <w:rFonts w:eastAsia="Calibri"/>
                      <w:szCs w:val="24"/>
                      <w:lang w:eastAsia="en-US"/>
                    </w:rPr>
                    <w:t>, individually, and on behalf of Class of similarly situated individuals, July, 2010.</w:t>
                  </w:r>
                </w:p>
              </w:tc>
            </w:tr>
            <w:tr w:rsidR="00FA1570" w:rsidRPr="00FA1570" w14:paraId="00D177E9"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4E3F407C"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6B99A811" w14:textId="77777777" w:rsidR="00FA1570" w:rsidRPr="00FA1570" w:rsidRDefault="00FA1570" w:rsidP="00FA1570">
                  <w:pPr>
                    <w:spacing w:line="240" w:lineRule="auto"/>
                    <w:ind w:firstLine="0"/>
                    <w:rPr>
                      <w:rFonts w:eastAsia="Calibri"/>
                      <w:szCs w:val="24"/>
                      <w:lang w:eastAsia="en-US"/>
                    </w:rPr>
                  </w:pPr>
                </w:p>
              </w:tc>
            </w:tr>
            <w:tr w:rsidR="00FA1570" w:rsidRPr="00FA1570" w14:paraId="772351DF"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7EF1D02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1DCA5B75" w14:textId="5A37A95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Washington Utilities and Transportation Commission, Rebuttal Testimony on Behalf of Puget Sound Energy, Inc. Docket No. UE-072300, UG-072301, July 3, 2008. </w:t>
                  </w:r>
                  <w:r w:rsidRPr="00FA1570">
                    <w:rPr>
                      <w:rFonts w:eastAsia="Calibri"/>
                      <w:color w:val="0000FF"/>
                      <w:sz w:val="22"/>
                      <w:szCs w:val="22"/>
                      <w:u w:val="single"/>
                      <w:lang w:eastAsia="en-US"/>
                    </w:rPr>
                    <w:t>pdf (66kb)</w:t>
                  </w:r>
                </w:p>
              </w:tc>
            </w:tr>
            <w:tr w:rsidR="00FA1570" w:rsidRPr="00FA1570" w14:paraId="7CBF9D27"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2108C4F6"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6878C8E3" w14:textId="77777777" w:rsidR="00FA1570" w:rsidRPr="00FA1570" w:rsidRDefault="00FA1570" w:rsidP="00FA1570">
                  <w:pPr>
                    <w:spacing w:line="240" w:lineRule="auto"/>
                    <w:ind w:firstLine="0"/>
                    <w:rPr>
                      <w:rFonts w:eastAsia="Calibri"/>
                      <w:szCs w:val="24"/>
                      <w:lang w:eastAsia="en-US"/>
                    </w:rPr>
                  </w:pPr>
                </w:p>
              </w:tc>
            </w:tr>
            <w:tr w:rsidR="00FA1570" w:rsidRPr="00FA1570" w14:paraId="2F1038D7"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5DFCE89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4A72BED8" w14:textId="202BD621"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United States Court of Appeals, Ninth Circuit, Writ of Certiorari. Docket Nos. 06-1457, 06-1462, November, 2007. </w:t>
                  </w:r>
                  <w:r w:rsidRPr="00FA1570">
                    <w:rPr>
                      <w:rFonts w:eastAsia="Calibri"/>
                      <w:color w:val="0000FF"/>
                      <w:sz w:val="22"/>
                      <w:szCs w:val="22"/>
                      <w:u w:val="single"/>
                      <w:lang w:eastAsia="en-US"/>
                    </w:rPr>
                    <w:t>pdf (2.02mb)</w:t>
                  </w:r>
                </w:p>
              </w:tc>
            </w:tr>
            <w:tr w:rsidR="00FA1570" w:rsidRPr="00FA1570" w14:paraId="10864C58"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1C6157D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5D7299E2" w14:textId="77777777" w:rsidR="00FA1570" w:rsidRPr="00FA1570" w:rsidRDefault="00FA1570" w:rsidP="00FA1570">
                  <w:pPr>
                    <w:spacing w:line="240" w:lineRule="auto"/>
                    <w:ind w:firstLine="0"/>
                    <w:rPr>
                      <w:rFonts w:eastAsia="Calibri"/>
                      <w:szCs w:val="24"/>
                      <w:lang w:eastAsia="en-US"/>
                    </w:rPr>
                  </w:pPr>
                </w:p>
              </w:tc>
            </w:tr>
            <w:tr w:rsidR="00FA1570" w:rsidRPr="00FA1570" w14:paraId="312982B0"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0B2B8C43"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hideMark/>
                </w:tcPr>
                <w:p w14:paraId="20B093F9" w14:textId="35642246" w:rsidR="00FA1570" w:rsidRPr="00FA1570" w:rsidRDefault="00FA1570" w:rsidP="00FA1570">
                  <w:pPr>
                    <w:spacing w:line="240" w:lineRule="auto"/>
                    <w:ind w:firstLine="0"/>
                    <w:jc w:val="both"/>
                    <w:rPr>
                      <w:rFonts w:eastAsia="Calibri"/>
                      <w:b/>
                      <w:bCs/>
                      <w:szCs w:val="24"/>
                      <w:lang w:eastAsia="en-US"/>
                    </w:rPr>
                  </w:pPr>
                  <w:r w:rsidRPr="00FA1570">
                    <w:rPr>
                      <w:rFonts w:eastAsia="Calibri"/>
                      <w:szCs w:val="24"/>
                      <w:lang w:eastAsia="en-US"/>
                    </w:rPr>
                    <w:t xml:space="preserve">Before the Public Utility Commission of Oregon, Affidavit on behalf of </w:t>
                  </w:r>
                  <w:proofErr w:type="spellStart"/>
                  <w:r w:rsidRPr="00FA1570">
                    <w:rPr>
                      <w:rFonts w:eastAsia="Calibri"/>
                      <w:szCs w:val="24"/>
                      <w:lang w:eastAsia="en-US"/>
                    </w:rPr>
                    <w:t>Pacificorp</w:t>
                  </w:r>
                  <w:proofErr w:type="spellEnd"/>
                  <w:r w:rsidRPr="00FA1570">
                    <w:rPr>
                      <w:rFonts w:eastAsia="Calibri"/>
                      <w:szCs w:val="24"/>
                      <w:lang w:eastAsia="en-US"/>
                    </w:rPr>
                    <w:t xml:space="preserve">. Docket No. UM 1002, November 19, 2007. </w:t>
                  </w:r>
                  <w:r w:rsidRPr="00FA1570">
                    <w:rPr>
                      <w:rFonts w:eastAsia="Calibri"/>
                      <w:color w:val="0000FF"/>
                      <w:sz w:val="22"/>
                      <w:szCs w:val="22"/>
                      <w:u w:val="single"/>
                      <w:lang w:eastAsia="en-US"/>
                    </w:rPr>
                    <w:t>pdf (449kb)</w:t>
                  </w:r>
                </w:p>
              </w:tc>
            </w:tr>
            <w:tr w:rsidR="00FA1570" w:rsidRPr="00FA1570" w14:paraId="31671A4C"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4C339A1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AB17C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28BB382F"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4035A8C"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20875B81"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03CE14DF" w14:textId="77777777" w:rsidR="00FA1570" w:rsidRPr="00FA1570" w:rsidRDefault="00FA1570" w:rsidP="00FA1570">
                  <w:pPr>
                    <w:spacing w:line="240" w:lineRule="auto"/>
                    <w:ind w:firstLine="0"/>
                    <w:rPr>
                      <w:rFonts w:eastAsia="Calibri"/>
                      <w:szCs w:val="24"/>
                      <w:lang w:eastAsia="en-US"/>
                    </w:rPr>
                  </w:pPr>
                </w:p>
              </w:tc>
            </w:tr>
            <w:tr w:rsidR="00FA1570" w:rsidRPr="00FA1570" w14:paraId="0A9D9A8D" w14:textId="77777777" w:rsidTr="00FA1570">
              <w:trPr>
                <w:gridBefore w:val="1"/>
                <w:gridAfter w:val="5"/>
                <w:wBefore w:w="16" w:type="dxa"/>
                <w:wAfter w:w="18382" w:type="dxa"/>
                <w:trHeight w:val="140"/>
              </w:trPr>
              <w:tc>
                <w:tcPr>
                  <w:tcW w:w="236" w:type="dxa"/>
                  <w:gridSpan w:val="2"/>
                  <w:tcMar>
                    <w:top w:w="0" w:type="dxa"/>
                    <w:left w:w="108" w:type="dxa"/>
                    <w:bottom w:w="0" w:type="dxa"/>
                    <w:right w:w="108" w:type="dxa"/>
                  </w:tcMar>
                </w:tcPr>
                <w:p w14:paraId="5FB574CA"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4F4E519C" w14:textId="71EDA5C2"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United States District Court, District of Maryland Southern Division, Deposition Testimony on behalf of Marriott International, Inc., a Delaware corporation, et al., Case No. 8:05-CV-00787-PJM, October 23, 2007. </w:t>
                  </w:r>
                  <w:r w:rsidRPr="00FA1570">
                    <w:rPr>
                      <w:rFonts w:eastAsia="Calibri"/>
                      <w:color w:val="0000FF"/>
                      <w:sz w:val="22"/>
                      <w:szCs w:val="22"/>
                      <w:u w:val="single"/>
                      <w:lang w:eastAsia="en-US"/>
                    </w:rPr>
                    <w:t>pdf (1140kb)</w:t>
                  </w:r>
                </w:p>
              </w:tc>
            </w:tr>
            <w:tr w:rsidR="00FA1570" w:rsidRPr="00FA1570" w14:paraId="3086A615" w14:textId="77777777" w:rsidTr="00FA1570">
              <w:trPr>
                <w:gridBefore w:val="1"/>
                <w:gridAfter w:val="5"/>
                <w:wBefore w:w="16" w:type="dxa"/>
                <w:wAfter w:w="18382" w:type="dxa"/>
                <w:trHeight w:val="140"/>
              </w:trPr>
              <w:tc>
                <w:tcPr>
                  <w:tcW w:w="236" w:type="dxa"/>
                  <w:gridSpan w:val="2"/>
                  <w:tcMar>
                    <w:top w:w="0" w:type="dxa"/>
                    <w:left w:w="108" w:type="dxa"/>
                    <w:bottom w:w="0" w:type="dxa"/>
                    <w:right w:w="108" w:type="dxa"/>
                  </w:tcMar>
                </w:tcPr>
                <w:p w14:paraId="5B3ED4A2"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14703AA6" w14:textId="77777777" w:rsidR="00FA1570" w:rsidRPr="00FA1570" w:rsidRDefault="00FA1570" w:rsidP="00FA1570">
                  <w:pPr>
                    <w:spacing w:line="240" w:lineRule="auto"/>
                    <w:ind w:firstLine="0"/>
                    <w:rPr>
                      <w:rFonts w:eastAsia="Calibri"/>
                      <w:szCs w:val="24"/>
                      <w:lang w:eastAsia="en-US"/>
                    </w:rPr>
                  </w:pPr>
                </w:p>
              </w:tc>
            </w:tr>
            <w:tr w:rsidR="00FA1570" w:rsidRPr="00FA1570" w14:paraId="0B5BF95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389E3AD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294306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Public Utility Commission of Oregon, Trial Testimony on behalf of </w:t>
                  </w:r>
                  <w:proofErr w:type="spellStart"/>
                  <w:r w:rsidRPr="00FA1570">
                    <w:rPr>
                      <w:rFonts w:eastAsia="Calibri"/>
                      <w:szCs w:val="24"/>
                      <w:lang w:eastAsia="en-US"/>
                    </w:rPr>
                    <w:t>Pacificorp</w:t>
                  </w:r>
                  <w:proofErr w:type="spellEnd"/>
                  <w:r w:rsidRPr="00FA1570">
                    <w:rPr>
                      <w:rFonts w:eastAsia="Calibri"/>
                      <w:szCs w:val="24"/>
                      <w:lang w:eastAsia="en-US"/>
                    </w:rPr>
                    <w:t>. Docket No. UM 1002, August 8, 2007.</w:t>
                  </w:r>
                </w:p>
              </w:tc>
            </w:tr>
            <w:tr w:rsidR="00FA1570" w:rsidRPr="00FA1570" w14:paraId="3CE6B965" w14:textId="77777777" w:rsidTr="00FA1570">
              <w:trPr>
                <w:gridBefore w:val="1"/>
                <w:gridAfter w:val="5"/>
                <w:wBefore w:w="16" w:type="dxa"/>
                <w:wAfter w:w="18382" w:type="dxa"/>
                <w:trHeight w:val="115"/>
              </w:trPr>
              <w:tc>
                <w:tcPr>
                  <w:tcW w:w="236" w:type="dxa"/>
                  <w:gridSpan w:val="2"/>
                  <w:tcMar>
                    <w:top w:w="0" w:type="dxa"/>
                    <w:left w:w="108" w:type="dxa"/>
                    <w:bottom w:w="0" w:type="dxa"/>
                    <w:right w:w="108" w:type="dxa"/>
                  </w:tcMar>
                  <w:hideMark/>
                </w:tcPr>
                <w:p w14:paraId="62787C74"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4B5AC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5F53394F" w14:textId="77777777" w:rsidTr="00FA1570">
              <w:trPr>
                <w:gridBefore w:val="1"/>
                <w:gridAfter w:val="5"/>
                <w:wBefore w:w="16" w:type="dxa"/>
                <w:wAfter w:w="18382" w:type="dxa"/>
                <w:trHeight w:val="110"/>
              </w:trPr>
              <w:tc>
                <w:tcPr>
                  <w:tcW w:w="236" w:type="dxa"/>
                  <w:gridSpan w:val="2"/>
                  <w:tcMar>
                    <w:top w:w="0" w:type="dxa"/>
                    <w:left w:w="108" w:type="dxa"/>
                    <w:bottom w:w="0" w:type="dxa"/>
                    <w:right w:w="108" w:type="dxa"/>
                  </w:tcMar>
                  <w:hideMark/>
                </w:tcPr>
                <w:p w14:paraId="7A633280"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955E66" w14:textId="346AE16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Public Utility Commission of Oregon, Supplemental Reply Testimony on behalf of </w:t>
                  </w:r>
                  <w:proofErr w:type="spellStart"/>
                  <w:r w:rsidRPr="00FA1570">
                    <w:rPr>
                      <w:rFonts w:eastAsia="Calibri"/>
                      <w:szCs w:val="24"/>
                      <w:lang w:eastAsia="en-US"/>
                    </w:rPr>
                    <w:t>Pacificorp</w:t>
                  </w:r>
                  <w:proofErr w:type="spellEnd"/>
                  <w:r w:rsidRPr="00FA1570">
                    <w:rPr>
                      <w:rFonts w:eastAsia="Calibri"/>
                      <w:szCs w:val="24"/>
                      <w:lang w:eastAsia="en-US"/>
                    </w:rPr>
                    <w:t xml:space="preserve">. Docket No. UM 1002, July 30, 2007. </w:t>
                  </w:r>
                  <w:r w:rsidRPr="00FA1570">
                    <w:rPr>
                      <w:rFonts w:eastAsia="Calibri"/>
                      <w:color w:val="0000FF"/>
                      <w:sz w:val="22"/>
                      <w:szCs w:val="22"/>
                      <w:u w:val="single"/>
                      <w:lang w:eastAsia="en-US"/>
                    </w:rPr>
                    <w:t>pdf (620kb)</w:t>
                  </w:r>
                </w:p>
              </w:tc>
            </w:tr>
            <w:tr w:rsidR="00FA1570" w:rsidRPr="00FA1570" w14:paraId="667E65E5" w14:textId="77777777" w:rsidTr="00FA1570">
              <w:trPr>
                <w:gridBefore w:val="1"/>
                <w:gridAfter w:val="5"/>
                <w:wBefore w:w="16" w:type="dxa"/>
                <w:wAfter w:w="18382" w:type="dxa"/>
                <w:trHeight w:val="110"/>
              </w:trPr>
              <w:tc>
                <w:tcPr>
                  <w:tcW w:w="236" w:type="dxa"/>
                  <w:gridSpan w:val="2"/>
                  <w:tcMar>
                    <w:top w:w="0" w:type="dxa"/>
                    <w:left w:w="108" w:type="dxa"/>
                    <w:bottom w:w="0" w:type="dxa"/>
                    <w:right w:w="108" w:type="dxa"/>
                  </w:tcMar>
                </w:tcPr>
                <w:p w14:paraId="16CA65C4"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6DAED06A" w14:textId="77777777" w:rsidR="00FA1570" w:rsidRPr="00FA1570" w:rsidRDefault="00FA1570" w:rsidP="00FA1570">
                  <w:pPr>
                    <w:spacing w:line="240" w:lineRule="auto"/>
                    <w:ind w:firstLine="0"/>
                    <w:rPr>
                      <w:rFonts w:eastAsia="Calibri"/>
                      <w:szCs w:val="24"/>
                      <w:lang w:eastAsia="en-US"/>
                    </w:rPr>
                  </w:pPr>
                </w:p>
              </w:tc>
            </w:tr>
            <w:tr w:rsidR="00FA1570" w:rsidRPr="00FA1570" w14:paraId="004C167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17F7E8"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48E407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Eighth Judicial District Court, Clark County, Nevada, Trial Testimony on behalf of Advanced Medical Products, Inc.  Case No. A449091, January 17, 2006. </w:t>
                  </w:r>
                </w:p>
              </w:tc>
            </w:tr>
            <w:tr w:rsidR="00FA1570" w:rsidRPr="00FA1570" w14:paraId="5511CFF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075331"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0F1E7F"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05C674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764B2B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28EAD9" w14:textId="14B98C34"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Eighth Judicial District Court, Clark County, Nevada, Deposition Testimony on behalf of Advanced Medical Products, Inc.  Case No. A449091, January 15, 2006. </w:t>
                  </w:r>
                  <w:r w:rsidRPr="00FA1570">
                    <w:rPr>
                      <w:rFonts w:eastAsia="Calibri"/>
                      <w:color w:val="0000FF"/>
                      <w:sz w:val="22"/>
                      <w:szCs w:val="22"/>
                      <w:u w:val="single"/>
                      <w:lang w:eastAsia="en-US"/>
                    </w:rPr>
                    <w:t>pdf (254kb)</w:t>
                  </w:r>
                </w:p>
              </w:tc>
            </w:tr>
            <w:tr w:rsidR="00FA1570" w:rsidRPr="00FA1570" w14:paraId="26D415B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7F953D"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8D1E6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03FCE2C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15194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1C454FB" w14:textId="6BA7582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California, Deposition Testimony on behalf of Castaic Lake Water Agency; Newhall County Water District, et al., Case No.CV00-12613 </w:t>
                  </w:r>
                  <w:proofErr w:type="spellStart"/>
                  <w:r w:rsidRPr="00FA1570">
                    <w:rPr>
                      <w:rFonts w:eastAsia="Calibri"/>
                      <w:szCs w:val="24"/>
                      <w:lang w:eastAsia="en-US"/>
                    </w:rPr>
                    <w:t>AHM</w:t>
                  </w:r>
                  <w:proofErr w:type="spellEnd"/>
                  <w:r w:rsidRPr="00FA1570">
                    <w:rPr>
                      <w:rFonts w:eastAsia="Calibri"/>
                      <w:szCs w:val="24"/>
                      <w:lang w:eastAsia="en-US"/>
                    </w:rPr>
                    <w:t xml:space="preserve"> </w:t>
                  </w:r>
                  <w:proofErr w:type="spellStart"/>
                  <w:r w:rsidRPr="00FA1570">
                    <w:rPr>
                      <w:rFonts w:eastAsia="Calibri"/>
                      <w:szCs w:val="24"/>
                      <w:lang w:eastAsia="en-US"/>
                    </w:rPr>
                    <w:t>RZx</w:t>
                  </w:r>
                  <w:proofErr w:type="spellEnd"/>
                  <w:r w:rsidRPr="00FA1570">
                    <w:rPr>
                      <w:rFonts w:eastAsia="Calibri"/>
                      <w:szCs w:val="24"/>
                      <w:lang w:eastAsia="en-US"/>
                    </w:rPr>
                    <w:t xml:space="preserve">, December 12, 2006. </w:t>
                  </w:r>
                  <w:r w:rsidRPr="00FA1570">
                    <w:rPr>
                      <w:rFonts w:eastAsia="Calibri"/>
                      <w:color w:val="0000FF"/>
                      <w:sz w:val="22"/>
                      <w:szCs w:val="22"/>
                      <w:u w:val="single"/>
                      <w:lang w:eastAsia="en-US"/>
                    </w:rPr>
                    <w:t xml:space="preserve">pdf (4 </w:t>
                  </w:r>
                  <w:proofErr w:type="spellStart"/>
                  <w:r w:rsidRPr="00FA1570">
                    <w:rPr>
                      <w:rFonts w:eastAsia="Calibri"/>
                      <w:color w:val="0000FF"/>
                      <w:sz w:val="22"/>
                      <w:szCs w:val="22"/>
                      <w:u w:val="single"/>
                      <w:lang w:eastAsia="en-US"/>
                    </w:rPr>
                    <w:t>mb</w:t>
                  </w:r>
                  <w:proofErr w:type="spellEnd"/>
                  <w:r w:rsidRPr="00FA1570">
                    <w:rPr>
                      <w:rFonts w:eastAsia="Calibri"/>
                      <w:color w:val="0000FF"/>
                      <w:sz w:val="22"/>
                      <w:szCs w:val="22"/>
                      <w:u w:val="single"/>
                      <w:lang w:eastAsia="en-US"/>
                    </w:rPr>
                    <w:t>)</w:t>
                  </w:r>
                </w:p>
              </w:tc>
            </w:tr>
            <w:tr w:rsidR="00FA1570" w:rsidRPr="00FA1570" w14:paraId="0F97510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9390C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3250E0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075739C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0C150B"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99013DF" w14:textId="0E2590E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Eighth Judicial District Court, Clark County, Nevada, Deposition testimony on behalf of Advanced Medical Products, Inc. </w:t>
                  </w:r>
                  <w:proofErr w:type="spellStart"/>
                  <w:r w:rsidRPr="00FA1570">
                    <w:rPr>
                      <w:rFonts w:eastAsia="Calibri"/>
                      <w:szCs w:val="24"/>
                      <w:lang w:eastAsia="en-US"/>
                    </w:rPr>
                    <w:t>NRCP</w:t>
                  </w:r>
                  <w:proofErr w:type="spellEnd"/>
                  <w:r w:rsidRPr="00FA1570">
                    <w:rPr>
                      <w:rFonts w:eastAsia="Calibri"/>
                      <w:szCs w:val="24"/>
                      <w:lang w:eastAsia="en-US"/>
                    </w:rPr>
                    <w:t xml:space="preserve"> Rule 16.1(a)(2)(B) in Case No. A449091 Consolidated with Case Nos. A452332, A482194 &amp; A49259, November 15, 2006. </w:t>
                  </w:r>
                  <w:r w:rsidRPr="00FA1570">
                    <w:rPr>
                      <w:rFonts w:eastAsia="Calibri"/>
                      <w:color w:val="0000FF"/>
                      <w:sz w:val="22"/>
                      <w:szCs w:val="22"/>
                      <w:u w:val="single"/>
                      <w:lang w:eastAsia="en-US"/>
                    </w:rPr>
                    <w:t>pdf (362 kb)</w:t>
                  </w:r>
                </w:p>
              </w:tc>
            </w:tr>
            <w:tr w:rsidR="00FA1570" w:rsidRPr="00FA1570" w14:paraId="5743AC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50C3D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0D74DCB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44D0D4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404C4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6FBC426C" w14:textId="134B76C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Trial Testimony on behalf of Puget Sound Energy Inc., Docket No. UE-060266, Docket No. UG-060267, September 20, 2006. </w:t>
                  </w:r>
                  <w:r w:rsidRPr="00FA1570">
                    <w:rPr>
                      <w:rFonts w:eastAsia="Calibri"/>
                      <w:color w:val="0000FF"/>
                      <w:sz w:val="22"/>
                      <w:szCs w:val="22"/>
                      <w:u w:val="single"/>
                      <w:lang w:eastAsia="en-US"/>
                    </w:rPr>
                    <w:t>pdf (51.8kb)</w:t>
                  </w:r>
                </w:p>
              </w:tc>
            </w:tr>
            <w:tr w:rsidR="00FA1570" w:rsidRPr="00FA1570" w14:paraId="518F287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02B01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1291EC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06986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0F30A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6DCB041C" w14:textId="21B9015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w:t>
                  </w:r>
                  <w:proofErr w:type="spellStart"/>
                  <w:r w:rsidRPr="00FA1570">
                    <w:rPr>
                      <w:rFonts w:eastAsia="Calibri"/>
                      <w:szCs w:val="24"/>
                      <w:lang w:eastAsia="en-US"/>
                    </w:rPr>
                    <w:t>Prefiled</w:t>
                  </w:r>
                  <w:proofErr w:type="spellEnd"/>
                  <w:r w:rsidRPr="00FA1570">
                    <w:rPr>
                      <w:rFonts w:eastAsia="Calibri"/>
                      <w:szCs w:val="24"/>
                      <w:lang w:eastAsia="en-US"/>
                    </w:rPr>
                    <w:t xml:space="preserve"> Rebuttal Testimony on behalf of Puget Sound Energy Inc., Docket No. UE-060266, Docket No. UG-060267, August 26, 2006. </w:t>
                  </w:r>
                  <w:r w:rsidRPr="00FA1570">
                    <w:rPr>
                      <w:rFonts w:eastAsia="Calibri"/>
                      <w:color w:val="0000FF"/>
                      <w:sz w:val="22"/>
                      <w:szCs w:val="22"/>
                      <w:u w:val="single"/>
                      <w:lang w:eastAsia="en-US"/>
                    </w:rPr>
                    <w:t>pdf (95.1kb)</w:t>
                  </w:r>
                </w:p>
              </w:tc>
            </w:tr>
            <w:tr w:rsidR="00FA1570" w:rsidRPr="00FA1570" w14:paraId="286B503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6938F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5EBA340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778D49A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F0BC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9748E8C" w14:textId="6429025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Maryland Southern Division, Deposition Testimony on behalf of Marriott International, Inc., a Delaware corporation, et al., Case No. 8:05-CV-00787-PJM, February 24, 2006. </w:t>
                  </w:r>
                  <w:r w:rsidRPr="00FA1570">
                    <w:rPr>
                      <w:rFonts w:eastAsia="Calibri"/>
                      <w:color w:val="0000FF"/>
                      <w:sz w:val="22"/>
                      <w:szCs w:val="22"/>
                      <w:u w:val="single"/>
                      <w:lang w:eastAsia="en-US"/>
                    </w:rPr>
                    <w:t xml:space="preserve">pdf (1.11 </w:t>
                  </w:r>
                  <w:proofErr w:type="spellStart"/>
                  <w:r w:rsidRPr="00FA1570">
                    <w:rPr>
                      <w:rFonts w:eastAsia="Calibri"/>
                      <w:color w:val="0000FF"/>
                      <w:sz w:val="22"/>
                      <w:szCs w:val="22"/>
                      <w:u w:val="single"/>
                      <w:lang w:eastAsia="en-US"/>
                    </w:rPr>
                    <w:t>mb</w:t>
                  </w:r>
                  <w:proofErr w:type="spellEnd"/>
                  <w:r w:rsidRPr="00FA1570">
                    <w:rPr>
                      <w:rFonts w:eastAsia="Calibri"/>
                      <w:color w:val="0000FF"/>
                      <w:sz w:val="22"/>
                      <w:szCs w:val="22"/>
                      <w:u w:val="single"/>
                      <w:lang w:eastAsia="en-US"/>
                    </w:rPr>
                    <w:t>)</w:t>
                  </w:r>
                </w:p>
              </w:tc>
            </w:tr>
            <w:tr w:rsidR="00FA1570" w:rsidRPr="00FA1570" w14:paraId="4E61DF8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4F7FB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3EE410B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0A5B36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BC9EF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CE2B77B" w14:textId="305DCA8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County of Orange County - Central Justice Center, Deposition Testimony on behalf of Marilyn </w:t>
                  </w:r>
                  <w:proofErr w:type="spellStart"/>
                  <w:r w:rsidRPr="00FA1570">
                    <w:rPr>
                      <w:rFonts w:eastAsia="Calibri"/>
                      <w:szCs w:val="24"/>
                      <w:lang w:eastAsia="en-US"/>
                    </w:rPr>
                    <w:t>Miglin</w:t>
                  </w:r>
                  <w:proofErr w:type="spellEnd"/>
                  <w:r w:rsidRPr="00FA1570">
                    <w:rPr>
                      <w:rFonts w:eastAsia="Calibri"/>
                      <w:szCs w:val="24"/>
                      <w:lang w:eastAsia="en-US"/>
                    </w:rPr>
                    <w:t xml:space="preserve">, an Individual, and Duke </w:t>
                  </w:r>
                  <w:proofErr w:type="spellStart"/>
                  <w:r w:rsidRPr="00FA1570">
                    <w:rPr>
                      <w:rFonts w:eastAsia="Calibri"/>
                      <w:szCs w:val="24"/>
                      <w:lang w:eastAsia="en-US"/>
                    </w:rPr>
                    <w:t>Miglin</w:t>
                  </w:r>
                  <w:proofErr w:type="spellEnd"/>
                  <w:r w:rsidRPr="00FA1570">
                    <w:rPr>
                      <w:rFonts w:eastAsia="Calibri"/>
                      <w:szCs w:val="24"/>
                      <w:lang w:eastAsia="en-US"/>
                    </w:rPr>
                    <w:t xml:space="preserve">, an Individual, January 9, 2006. </w:t>
                  </w:r>
                  <w:r w:rsidRPr="00FA1570">
                    <w:rPr>
                      <w:rFonts w:eastAsia="Calibri"/>
                      <w:color w:val="0000FF"/>
                      <w:sz w:val="22"/>
                      <w:szCs w:val="22"/>
                      <w:u w:val="single"/>
                      <w:lang w:eastAsia="en-US"/>
                    </w:rPr>
                    <w:t>pdf (816kb)</w:t>
                  </w:r>
                </w:p>
              </w:tc>
            </w:tr>
            <w:tr w:rsidR="00FA1570" w:rsidRPr="00FA1570" w14:paraId="5485619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FE0B92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B2C109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79109F1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BFEF8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9A2F2D" w14:textId="2C237DA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Trial Testimony on behalf of Puget Sound Energy, Inc., Docket No. UG-040640, Docket No. UE-040641, December 15, 2004. </w:t>
                  </w:r>
                  <w:r w:rsidRPr="00FA1570">
                    <w:rPr>
                      <w:rFonts w:eastAsia="Calibri"/>
                      <w:color w:val="0000FF"/>
                      <w:sz w:val="22"/>
                      <w:szCs w:val="22"/>
                      <w:u w:val="single"/>
                      <w:lang w:eastAsia="en-US"/>
                    </w:rPr>
                    <w:t>pdf (373kb)</w:t>
                  </w:r>
                </w:p>
              </w:tc>
            </w:tr>
            <w:tr w:rsidR="00FA1570" w:rsidRPr="00FA1570" w14:paraId="7ED282C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B556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D4CD3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9C68AB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CEF585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351DF82C" w14:textId="406FE05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Trial Testimony on behalf of Puget Sound Energy, Inc., Docket No. UG-040640, Docket No. UE-040641, December 14, 2004. </w:t>
                  </w:r>
                  <w:r w:rsidRPr="00FA1570">
                    <w:rPr>
                      <w:rFonts w:eastAsia="Calibri"/>
                      <w:color w:val="0000FF"/>
                      <w:sz w:val="22"/>
                      <w:szCs w:val="22"/>
                      <w:u w:val="single"/>
                      <w:lang w:eastAsia="en-US"/>
                    </w:rPr>
                    <w:t>pdf (164kb)</w:t>
                  </w:r>
                </w:p>
              </w:tc>
            </w:tr>
            <w:tr w:rsidR="00FA1570" w:rsidRPr="00FA1570" w14:paraId="5737872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0C4B3C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31813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3C9EFB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848D16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95A438" w14:textId="165F0D1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w:t>
                  </w:r>
                  <w:proofErr w:type="spellStart"/>
                  <w:r w:rsidRPr="00FA1570">
                    <w:rPr>
                      <w:rFonts w:eastAsia="Calibri"/>
                      <w:szCs w:val="24"/>
                      <w:lang w:eastAsia="en-US"/>
                    </w:rPr>
                    <w:t>Prefiled</w:t>
                  </w:r>
                  <w:proofErr w:type="spellEnd"/>
                  <w:r w:rsidRPr="00FA1570">
                    <w:rPr>
                      <w:rFonts w:eastAsia="Calibri"/>
                      <w:szCs w:val="24"/>
                      <w:lang w:eastAsia="en-US"/>
                    </w:rPr>
                    <w:t xml:space="preserve"> Rebuttal Testimony on behalf of Puget Sound Energy, Inc., Docket No. UG-040640, Docket No. UE-040641, November 3, 2004. </w:t>
                  </w:r>
                  <w:r w:rsidRPr="00FA1570">
                    <w:rPr>
                      <w:rFonts w:eastAsia="Calibri"/>
                      <w:color w:val="0000FF"/>
                      <w:sz w:val="22"/>
                      <w:szCs w:val="22"/>
                      <w:u w:val="single"/>
                      <w:lang w:eastAsia="en-US"/>
                    </w:rPr>
                    <w:t>pdf (243kb)</w:t>
                  </w:r>
                </w:p>
              </w:tc>
            </w:tr>
            <w:tr w:rsidR="00FA1570" w:rsidRPr="00FA1570" w14:paraId="47C9E84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4FDB3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EA1F9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20FBE9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7E197A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483DF07" w14:textId="4B171B3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Bankruptcy Court, Southern District of New York, Trial Testimony on behalf of At Home General Unsecured Creditors Trust, Case No. 04-10156 (</w:t>
                  </w:r>
                  <w:proofErr w:type="spellStart"/>
                  <w:r w:rsidRPr="00FA1570">
                    <w:rPr>
                      <w:rFonts w:eastAsia="Calibri"/>
                      <w:szCs w:val="24"/>
                      <w:lang w:eastAsia="en-US"/>
                    </w:rPr>
                    <w:t>BRL</w:t>
                  </w:r>
                  <w:proofErr w:type="spellEnd"/>
                  <w:r w:rsidRPr="00FA1570">
                    <w:rPr>
                      <w:rFonts w:eastAsia="Calibri"/>
                      <w:szCs w:val="24"/>
                      <w:lang w:eastAsia="en-US"/>
                    </w:rPr>
                    <w:t xml:space="preserve">), July 19, 2004. </w:t>
                  </w:r>
                  <w:r w:rsidRPr="00FA1570">
                    <w:rPr>
                      <w:rFonts w:eastAsia="Calibri"/>
                      <w:color w:val="0000FF"/>
                      <w:sz w:val="22"/>
                      <w:szCs w:val="22"/>
                      <w:u w:val="single"/>
                      <w:lang w:eastAsia="en-US"/>
                    </w:rPr>
                    <w:t>pdf (606 kb)</w:t>
                  </w:r>
                </w:p>
              </w:tc>
            </w:tr>
            <w:tr w:rsidR="00FA1570" w:rsidRPr="00FA1570" w14:paraId="076076B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10FD0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6AFF54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DA1DA9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B7E60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FFC128" w14:textId="1F62649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Bankruptcy Court, Southern District of New York, Deposition Testimony on behalf of At Home General Unsecured Creditors Trust Case No. 04-10156 (</w:t>
                  </w:r>
                  <w:proofErr w:type="spellStart"/>
                  <w:r w:rsidRPr="00FA1570">
                    <w:rPr>
                      <w:rFonts w:eastAsia="Calibri"/>
                      <w:szCs w:val="24"/>
                      <w:lang w:eastAsia="en-US"/>
                    </w:rPr>
                    <w:t>BRL</w:t>
                  </w:r>
                  <w:proofErr w:type="spellEnd"/>
                  <w:r w:rsidRPr="00FA1570">
                    <w:rPr>
                      <w:rFonts w:eastAsia="Calibri"/>
                      <w:szCs w:val="24"/>
                      <w:lang w:eastAsia="en-US"/>
                    </w:rPr>
                    <w:t xml:space="preserve">), June 15, 2004. </w:t>
                  </w:r>
                  <w:r w:rsidRPr="00FA1570">
                    <w:rPr>
                      <w:rFonts w:eastAsia="Calibri"/>
                      <w:color w:val="0000FF"/>
                      <w:sz w:val="22"/>
                      <w:szCs w:val="22"/>
                      <w:u w:val="single"/>
                      <w:lang w:eastAsia="en-US"/>
                    </w:rPr>
                    <w:t>pdf (1.14mb)</w:t>
                  </w:r>
                </w:p>
              </w:tc>
            </w:tr>
            <w:tr w:rsidR="00FA1570" w:rsidRPr="00FA1570" w14:paraId="29EA661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4CDD5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0D4AC7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0B2A14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5A839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B77743A" w14:textId="13B8B61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w:t>
                  </w:r>
                  <w:proofErr w:type="spellStart"/>
                  <w:r w:rsidRPr="00FA1570">
                    <w:rPr>
                      <w:rFonts w:eastAsia="Calibri"/>
                      <w:szCs w:val="24"/>
                      <w:lang w:eastAsia="en-US"/>
                    </w:rPr>
                    <w:t>Prefiled</w:t>
                  </w:r>
                  <w:proofErr w:type="spellEnd"/>
                  <w:r w:rsidRPr="00FA1570">
                    <w:rPr>
                      <w:rFonts w:eastAsia="Calibri"/>
                      <w:szCs w:val="24"/>
                      <w:lang w:eastAsia="en-US"/>
                    </w:rPr>
                    <w:t xml:space="preserve"> Direct Testimony on behalf of Puget Sound Energy, Inc., Docket No. UG-040640, Docket No. UE-040641, April 5, 2004. </w:t>
                  </w:r>
                  <w:r w:rsidRPr="00FA1570">
                    <w:rPr>
                      <w:rFonts w:eastAsia="Calibri"/>
                      <w:color w:val="0000FF"/>
                      <w:sz w:val="22"/>
                      <w:szCs w:val="22"/>
                      <w:u w:val="single"/>
                      <w:lang w:eastAsia="en-US"/>
                    </w:rPr>
                    <w:t>pdf (232 kb)</w:t>
                  </w:r>
                </w:p>
              </w:tc>
            </w:tr>
            <w:tr w:rsidR="00FA1570" w:rsidRPr="00FA1570" w14:paraId="701AA93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FE1C9D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099EB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B2B0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DBBCC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DE56DD1" w14:textId="55E355E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Sacramento County, Trial Testimony on behalf of the Oakland Raiders in City of Oakland, et al. v. Oakland Raiders, May 21–22, 2003. </w:t>
                  </w:r>
                  <w:r w:rsidRPr="00FA1570">
                    <w:rPr>
                      <w:rFonts w:eastAsia="Calibri"/>
                      <w:color w:val="0000FF"/>
                      <w:sz w:val="22"/>
                      <w:szCs w:val="22"/>
                      <w:u w:val="single"/>
                      <w:lang w:eastAsia="en-US"/>
                    </w:rPr>
                    <w:t>pdf (547kb)</w:t>
                  </w:r>
                </w:p>
              </w:tc>
            </w:tr>
            <w:tr w:rsidR="00FA1570" w:rsidRPr="00FA1570" w14:paraId="79588D4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33E76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9414DF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57162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312F3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EC4670" w14:textId="478E6CC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Sacramento County, Deposition Testimony on behalf of the Oakland Raiders in City of Oakland, et al. v. Oakland Raiders, February 25, 2003. </w:t>
                  </w:r>
                  <w:r w:rsidRPr="00FA1570">
                    <w:rPr>
                      <w:rFonts w:eastAsia="Calibri"/>
                      <w:color w:val="0000FF"/>
                      <w:sz w:val="22"/>
                      <w:szCs w:val="22"/>
                      <w:u w:val="single"/>
                      <w:lang w:eastAsia="en-US"/>
                    </w:rPr>
                    <w:t>pdf (1.14mb)</w:t>
                  </w:r>
                </w:p>
              </w:tc>
            </w:tr>
            <w:tr w:rsidR="00FA1570" w:rsidRPr="00FA1570" w14:paraId="506A857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8F9730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BE37A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7F8A10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18E369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7D0FFF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Superior Court of Alaska, Third Judicial District, Trial Testimony on behalf of the State of Alaska of Alaska Inter-Tribal Council v. State of Alaska, April 11, 2002.</w:t>
                  </w:r>
                </w:p>
              </w:tc>
            </w:tr>
            <w:tr w:rsidR="00FA1570" w:rsidRPr="00FA1570" w14:paraId="16E3764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845DAB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E4642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81396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3C4AA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095EA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Northern District of California, San Francisco Division, Deposition Testimony on behalf of the City and County of San Francisco, Case No. C-99-0020 </w:t>
                  </w:r>
                  <w:proofErr w:type="spellStart"/>
                  <w:r w:rsidRPr="00FA1570">
                    <w:rPr>
                      <w:rFonts w:eastAsia="Calibri"/>
                      <w:szCs w:val="24"/>
                      <w:lang w:eastAsia="en-US"/>
                    </w:rPr>
                    <w:t>WHA</w:t>
                  </w:r>
                  <w:proofErr w:type="spellEnd"/>
                  <w:r w:rsidRPr="00FA1570">
                    <w:rPr>
                      <w:rFonts w:eastAsia="Calibri"/>
                      <w:szCs w:val="24"/>
                      <w:lang w:eastAsia="en-US"/>
                    </w:rPr>
                    <w:t xml:space="preserve"> and C-99-0193 </w:t>
                  </w:r>
                  <w:proofErr w:type="spellStart"/>
                  <w:r w:rsidRPr="00FA1570">
                    <w:rPr>
                      <w:rFonts w:eastAsia="Calibri"/>
                      <w:szCs w:val="24"/>
                      <w:lang w:eastAsia="en-US"/>
                    </w:rPr>
                    <w:t>WHA</w:t>
                  </w:r>
                  <w:proofErr w:type="spellEnd"/>
                  <w:r w:rsidRPr="00FA1570">
                    <w:rPr>
                      <w:rFonts w:eastAsia="Calibri"/>
                      <w:szCs w:val="24"/>
                      <w:lang w:eastAsia="en-US"/>
                    </w:rPr>
                    <w:t>, March 13, 2002.</w:t>
                  </w:r>
                </w:p>
              </w:tc>
            </w:tr>
            <w:tr w:rsidR="00FA1570" w:rsidRPr="00FA1570" w14:paraId="4B5985B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183431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B17EC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6EACB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46A924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77A3908" w14:textId="24DBFE1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Puerto Rico, Deposition Testimony on behalf of Puerto Rico Telephone Company, Inc., Civil Action No. 01-1832, February 6, 2002. </w:t>
                  </w:r>
                  <w:r w:rsidRPr="00FA1570">
                    <w:rPr>
                      <w:rFonts w:eastAsia="Calibri"/>
                      <w:color w:val="0000FF"/>
                      <w:sz w:val="22"/>
                      <w:szCs w:val="22"/>
                      <w:u w:val="single"/>
                      <w:lang w:eastAsia="en-US"/>
                    </w:rPr>
                    <w:t>pdf (706kb)</w:t>
                  </w:r>
                </w:p>
              </w:tc>
            </w:tr>
            <w:tr w:rsidR="00FA1570" w:rsidRPr="00FA1570" w14:paraId="141CB5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881BDC3"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5459CD10"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369CB75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7A552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6C20850A" w14:textId="1BADAC18" w:rsidR="00FA1570" w:rsidRPr="00FA1570" w:rsidRDefault="00FA1570" w:rsidP="00FA1570">
                  <w:pPr>
                    <w:spacing w:line="240" w:lineRule="auto"/>
                    <w:ind w:firstLine="0"/>
                    <w:jc w:val="both"/>
                    <w:rPr>
                      <w:szCs w:val="24"/>
                      <w:lang w:eastAsia="en-US"/>
                    </w:rPr>
                  </w:pPr>
                  <w:r w:rsidRPr="00FA1570">
                    <w:rPr>
                      <w:szCs w:val="24"/>
                      <w:lang w:eastAsia="en-US"/>
                    </w:rPr>
                    <w:t xml:space="preserve">Before the Superior Court for the State of Alaska, Third Judicial District at Dillingham, Deposition Testimony on behalf of the State of Alaska, Case No. 3DI-99-113 Civil, February 9, 2001. </w:t>
                  </w:r>
                  <w:r w:rsidRPr="00FA1570">
                    <w:rPr>
                      <w:color w:val="0000FF"/>
                      <w:szCs w:val="24"/>
                      <w:u w:val="single"/>
                      <w:lang w:eastAsia="en-US"/>
                    </w:rPr>
                    <w:t>pdf (578 kb)</w:t>
                  </w:r>
                </w:p>
              </w:tc>
            </w:tr>
            <w:tr w:rsidR="00FA1570" w:rsidRPr="00FA1570" w14:paraId="1FB264B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5331F76"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054ABFF2"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42D65B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9CF2E28"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3C2A6E4D" w14:textId="77777777" w:rsidR="00FA1570" w:rsidRPr="00FA1570" w:rsidRDefault="00FA1570" w:rsidP="00FA1570">
                  <w:pPr>
                    <w:spacing w:line="240" w:lineRule="auto"/>
                    <w:ind w:firstLine="0"/>
                    <w:jc w:val="both"/>
                    <w:rPr>
                      <w:szCs w:val="24"/>
                      <w:lang w:eastAsia="en-US"/>
                    </w:rPr>
                  </w:pPr>
                  <w:r w:rsidRPr="00FA1570">
                    <w:rPr>
                      <w:szCs w:val="24"/>
                      <w:lang w:eastAsia="en-US"/>
                    </w:rPr>
                    <w:t>Before the Alameda County Superior Court, Trial Testimony on behalf of Oliver, Case No. 784492-6, May 8, 9, 10, 11, and 18, 2000.</w:t>
                  </w:r>
                </w:p>
              </w:tc>
            </w:tr>
            <w:tr w:rsidR="00FA1570" w:rsidRPr="00FA1570" w14:paraId="53A8111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E9AB0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0451DD6B" w14:textId="52A6127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New Jersey, Deposition Testimony on behalf of Baker Norton Pharmaceuticals, Inc., Civil Action No. 98 CV 1412 (</w:t>
                  </w:r>
                  <w:proofErr w:type="spellStart"/>
                  <w:r w:rsidRPr="00FA1570">
                    <w:rPr>
                      <w:rFonts w:eastAsia="Calibri"/>
                      <w:szCs w:val="24"/>
                      <w:lang w:eastAsia="en-US"/>
                    </w:rPr>
                    <w:t>WHW</w:t>
                  </w:r>
                  <w:proofErr w:type="spellEnd"/>
                  <w:r w:rsidRPr="00FA1570">
                    <w:rPr>
                      <w:rFonts w:eastAsia="Calibri"/>
                      <w:szCs w:val="24"/>
                      <w:lang w:eastAsia="en-US"/>
                    </w:rPr>
                    <w:t xml:space="preserve">), February 11, 2000. </w:t>
                  </w:r>
                  <w:r w:rsidRPr="00FA1570">
                    <w:rPr>
                      <w:rFonts w:eastAsia="Calibri"/>
                      <w:color w:val="0000FF"/>
                      <w:sz w:val="22"/>
                      <w:szCs w:val="22"/>
                      <w:u w:val="single"/>
                      <w:lang w:eastAsia="en-US"/>
                    </w:rPr>
                    <w:t>pdf (2.4mb)</w:t>
                  </w:r>
                </w:p>
              </w:tc>
            </w:tr>
            <w:tr w:rsidR="00FA1570" w:rsidRPr="00FA1570" w14:paraId="56CB0E2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A544B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49659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8D1201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EB905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0E2C94" w14:textId="1F96010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Alameda County Superior Court Case, Deposition Testimony on behalf of Oliver, No. 784492-6, September 7, 1999. </w:t>
                  </w:r>
                  <w:r w:rsidRPr="00FA1570">
                    <w:rPr>
                      <w:rFonts w:eastAsia="Calibri"/>
                      <w:color w:val="0000FF"/>
                      <w:sz w:val="22"/>
                      <w:szCs w:val="22"/>
                      <w:u w:val="single"/>
                      <w:lang w:eastAsia="en-US"/>
                    </w:rPr>
                    <w:t>pdf (1.68mb)</w:t>
                  </w:r>
                </w:p>
              </w:tc>
            </w:tr>
            <w:tr w:rsidR="00FA1570" w:rsidRPr="00FA1570" w14:paraId="1F1B72A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C871D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C3FF0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17E8D1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0B4D7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BA76FF2" w14:textId="6BA27292"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Alameda County Superior Court, Deposition Testimony on behalf of Oliver, Case No. 784492-6, August 5, 1999. </w:t>
                  </w:r>
                  <w:r w:rsidRPr="00FA1570">
                    <w:rPr>
                      <w:rFonts w:eastAsia="Calibri"/>
                      <w:color w:val="0000FF"/>
                      <w:sz w:val="22"/>
                      <w:szCs w:val="22"/>
                      <w:u w:val="single"/>
                      <w:lang w:eastAsia="en-US"/>
                    </w:rPr>
                    <w:t>pdf (898kb)</w:t>
                  </w:r>
                </w:p>
              </w:tc>
            </w:tr>
            <w:tr w:rsidR="00FA1570" w:rsidRPr="00FA1570" w14:paraId="4DC40D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F6FCF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453CBF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05E424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56550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C08958F" w14:textId="09F9E15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Deposition Testimony on behalf of Mabuchi Motor America Corp., CIV. 73(</w:t>
                  </w:r>
                  <w:proofErr w:type="spellStart"/>
                  <w:r w:rsidRPr="00FA1570">
                    <w:rPr>
                      <w:rFonts w:eastAsia="Calibri"/>
                      <w:szCs w:val="24"/>
                      <w:lang w:eastAsia="en-US"/>
                    </w:rPr>
                    <w:t>JES</w:t>
                  </w:r>
                  <w:proofErr w:type="spellEnd"/>
                  <w:r w:rsidRPr="00FA1570">
                    <w:rPr>
                      <w:rFonts w:eastAsia="Calibri"/>
                      <w:szCs w:val="24"/>
                      <w:lang w:eastAsia="en-US"/>
                    </w:rPr>
                    <w:t xml:space="preserve">), June 8, 1999. </w:t>
                  </w:r>
                  <w:r w:rsidRPr="00FA1570">
                    <w:rPr>
                      <w:rFonts w:eastAsia="Calibri"/>
                      <w:color w:val="0000FF"/>
                      <w:sz w:val="22"/>
                      <w:szCs w:val="22"/>
                      <w:u w:val="single"/>
                      <w:lang w:eastAsia="en-US"/>
                    </w:rPr>
                    <w:t>pdf (1.37mb)</w:t>
                  </w:r>
                </w:p>
              </w:tc>
            </w:tr>
            <w:tr w:rsidR="00FA1570" w:rsidRPr="00FA1570" w14:paraId="11280F6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21618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A759A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6C3E4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8E395D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F763FE" w14:textId="15388C6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Illinois, Peoria Division, Deposition Testimony on behalf of Archer Daniels Midland et al., March 11,1999. </w:t>
                  </w:r>
                  <w:r w:rsidRPr="00FA1570">
                    <w:rPr>
                      <w:rFonts w:eastAsia="Calibri"/>
                      <w:color w:val="0000FF"/>
                      <w:sz w:val="22"/>
                      <w:szCs w:val="22"/>
                      <w:u w:val="single"/>
                      <w:lang w:eastAsia="en-US"/>
                    </w:rPr>
                    <w:t>pdf (1.20mb)</w:t>
                  </w:r>
                </w:p>
              </w:tc>
            </w:tr>
            <w:tr w:rsidR="00FA1570" w:rsidRPr="00FA1570" w14:paraId="386482F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2CC0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3EFFA5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186330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301655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799C778" w14:textId="5F4110F4"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Surface Transportation Board, Applicants' Rebuttal (Volume 1B of 2) on behalf of Canadian National Railway Company, et. al., Finance Document No. 33556. December 16, 1998. </w:t>
                  </w:r>
                  <w:r w:rsidRPr="00FA1570">
                    <w:rPr>
                      <w:rFonts w:eastAsia="Calibri"/>
                      <w:color w:val="0000FF"/>
                      <w:sz w:val="22"/>
                      <w:szCs w:val="22"/>
                      <w:u w:val="single"/>
                      <w:lang w:eastAsia="en-US"/>
                    </w:rPr>
                    <w:t>pdf (394 kb)</w:t>
                  </w:r>
                </w:p>
              </w:tc>
            </w:tr>
            <w:tr w:rsidR="00FA1570" w:rsidRPr="00FA1570" w14:paraId="56FE44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600AE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390043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ADC5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96441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6BE96D8" w14:textId="1A3EEF4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Deposition Testimony on behalf of Mabuchi Motor America Corp., CIV. 7377(</w:t>
                  </w:r>
                  <w:proofErr w:type="spellStart"/>
                  <w:r w:rsidRPr="00FA1570">
                    <w:rPr>
                      <w:rFonts w:eastAsia="Calibri"/>
                      <w:szCs w:val="24"/>
                      <w:lang w:eastAsia="en-US"/>
                    </w:rPr>
                    <w:t>JES</w:t>
                  </w:r>
                  <w:proofErr w:type="spellEnd"/>
                  <w:r w:rsidRPr="00FA1570">
                    <w:rPr>
                      <w:rFonts w:eastAsia="Calibri"/>
                      <w:szCs w:val="24"/>
                      <w:lang w:eastAsia="en-US"/>
                    </w:rPr>
                    <w:t xml:space="preserve">), September 11, 1998. </w:t>
                  </w:r>
                  <w:r w:rsidRPr="00FA1570">
                    <w:rPr>
                      <w:rFonts w:eastAsia="Calibri"/>
                      <w:color w:val="0000FF"/>
                      <w:sz w:val="22"/>
                      <w:szCs w:val="22"/>
                      <w:u w:val="single"/>
                      <w:lang w:eastAsia="en-US"/>
                    </w:rPr>
                    <w:t>pdf (1.30mb)</w:t>
                  </w:r>
                </w:p>
              </w:tc>
            </w:tr>
            <w:tr w:rsidR="00FA1570" w:rsidRPr="00FA1570" w14:paraId="46850CF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D87EB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6B396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1F3F60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501C1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5200C3" w14:textId="4C1C311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Surface Transportation Board, Verified Statement on behalf of Conrail, January 1997. </w:t>
                  </w:r>
                  <w:r w:rsidRPr="00FA1570">
                    <w:rPr>
                      <w:rFonts w:eastAsia="Calibri"/>
                      <w:color w:val="0000FF"/>
                      <w:sz w:val="22"/>
                      <w:szCs w:val="22"/>
                      <w:u w:val="single"/>
                      <w:lang w:eastAsia="en-US"/>
                    </w:rPr>
                    <w:t>pdf (219 kb)</w:t>
                  </w:r>
                </w:p>
              </w:tc>
            </w:tr>
            <w:tr w:rsidR="00FA1570" w:rsidRPr="00FA1570" w14:paraId="0013DB8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733604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01AB4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F458DE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4DA31C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B531D6" w14:textId="4122595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Federal Energy Regulatory Commission, Trial Testimony on behalf of Koch Gateway Pipeline Company, Docket No. RP95</w:t>
                  </w:r>
                  <w:r w:rsidRPr="00FA1570">
                    <w:rPr>
                      <w:rFonts w:eastAsia="Calibri"/>
                      <w:szCs w:val="24"/>
                      <w:lang w:eastAsia="en-US"/>
                    </w:rPr>
                    <w:noBreakHyphen/>
                    <w:t>362</w:t>
                  </w:r>
                  <w:r w:rsidRPr="00FA1570">
                    <w:rPr>
                      <w:rFonts w:eastAsia="Calibri"/>
                      <w:szCs w:val="24"/>
                      <w:lang w:eastAsia="en-US"/>
                    </w:rPr>
                    <w:noBreakHyphen/>
                    <w:t xml:space="preserve">000, October 6 and 7, 1996. </w:t>
                  </w:r>
                  <w:r w:rsidRPr="00FA1570">
                    <w:rPr>
                      <w:rFonts w:eastAsia="Calibri"/>
                      <w:color w:val="0000FF"/>
                      <w:sz w:val="22"/>
                      <w:szCs w:val="22"/>
                      <w:u w:val="single"/>
                      <w:lang w:eastAsia="en-US"/>
                    </w:rPr>
                    <w:t>pdf (7.01mb)</w:t>
                  </w:r>
                </w:p>
              </w:tc>
            </w:tr>
            <w:tr w:rsidR="00FA1570" w:rsidRPr="00FA1570" w14:paraId="6275070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613F7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FCD4FA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1ED40F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E9B066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C50C6F3" w14:textId="6DA7484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Federal Energy Regulatory Commission, Prepared Rebuttal Testimony on behalf of Koch Gateway Pipeline Company, Docket No. RP95</w:t>
                  </w:r>
                  <w:r w:rsidRPr="00FA1570">
                    <w:rPr>
                      <w:rFonts w:eastAsia="Calibri"/>
                      <w:szCs w:val="24"/>
                      <w:lang w:eastAsia="en-US"/>
                    </w:rPr>
                    <w:noBreakHyphen/>
                    <w:t>362</w:t>
                  </w:r>
                  <w:r w:rsidRPr="00FA1570">
                    <w:rPr>
                      <w:rFonts w:eastAsia="Calibri"/>
                      <w:szCs w:val="24"/>
                      <w:lang w:eastAsia="en-US"/>
                    </w:rPr>
                    <w:noBreakHyphen/>
                    <w:t xml:space="preserve">000, June 10, 1996. </w:t>
                  </w:r>
                  <w:r w:rsidRPr="00FA1570">
                    <w:rPr>
                      <w:rFonts w:eastAsia="Calibri"/>
                      <w:color w:val="0000FF"/>
                      <w:sz w:val="22"/>
                      <w:szCs w:val="22"/>
                      <w:u w:val="single"/>
                      <w:lang w:eastAsia="en-US"/>
                    </w:rPr>
                    <w:t>pdf (545kb)</w:t>
                  </w:r>
                </w:p>
              </w:tc>
            </w:tr>
            <w:tr w:rsidR="00FA1570" w:rsidRPr="00FA1570" w14:paraId="12B6AE5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E1A0F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BE8F2C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857EBC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4ADE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43D2241" w14:textId="4DB6410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Federal Energy Regulatory Commission, Prepared Direct Testimony on behalf of Koch Gateway Pipeline Company, Docket No. RP95-362-000, June 26, 1995. </w:t>
                  </w:r>
                  <w:r w:rsidRPr="00FA1570">
                    <w:rPr>
                      <w:rFonts w:eastAsia="Calibri"/>
                      <w:color w:val="0000FF"/>
                      <w:sz w:val="22"/>
                      <w:szCs w:val="22"/>
                      <w:u w:val="single"/>
                      <w:lang w:eastAsia="en-US"/>
                    </w:rPr>
                    <w:t>pdf (703 kb)</w:t>
                  </w:r>
                </w:p>
              </w:tc>
            </w:tr>
            <w:tr w:rsidR="00FA1570" w:rsidRPr="00FA1570" w14:paraId="3C7BC37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FFC4AA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CC8554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B2D0D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062A5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E93D081" w14:textId="72329B7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U.S. Tax Court, Trial Testimony on behalf of Nestlé Holding, Inc., Tax Court Docket No. 21562-90, April 25, 1994. </w:t>
                  </w:r>
                  <w:r w:rsidRPr="00FA1570">
                    <w:rPr>
                      <w:rFonts w:eastAsia="Calibri"/>
                      <w:color w:val="0000FF"/>
                      <w:sz w:val="22"/>
                      <w:szCs w:val="22"/>
                      <w:u w:val="single"/>
                      <w:lang w:eastAsia="en-US"/>
                    </w:rPr>
                    <w:t>pdf (355kb)</w:t>
                  </w:r>
                </w:p>
              </w:tc>
            </w:tr>
            <w:tr w:rsidR="00FA1570" w:rsidRPr="00FA1570" w14:paraId="2E2766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20271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D345B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45B8D3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8802F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4E5F101" w14:textId="54A71EE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Comments before the Department of Interior, July 22, 1993, Advance Notice of Proposed Rulemaking (43 </w:t>
                  </w:r>
                  <w:proofErr w:type="spellStart"/>
                  <w:r w:rsidRPr="00FA1570">
                    <w:rPr>
                      <w:rFonts w:eastAsia="Calibri"/>
                      <w:szCs w:val="24"/>
                      <w:lang w:eastAsia="en-US"/>
                    </w:rPr>
                    <w:t>CFR</w:t>
                  </w:r>
                  <w:proofErr w:type="spellEnd"/>
                  <w:r w:rsidRPr="00FA1570">
                    <w:rPr>
                      <w:rFonts w:eastAsia="Calibri"/>
                      <w:szCs w:val="24"/>
                      <w:lang w:eastAsia="en-US"/>
                    </w:rPr>
                    <w:t xml:space="preserve"> Part II) Natural Resource Damage Assessment Regulations Type B Rule, with C. </w:t>
                  </w:r>
                  <w:proofErr w:type="spellStart"/>
                  <w:r w:rsidRPr="00FA1570">
                    <w:rPr>
                      <w:rFonts w:eastAsia="Calibri"/>
                      <w:szCs w:val="24"/>
                      <w:lang w:eastAsia="en-US"/>
                    </w:rPr>
                    <w:t>Cicchetti</w:t>
                  </w:r>
                  <w:proofErr w:type="spellEnd"/>
                  <w:r w:rsidRPr="00FA1570">
                    <w:rPr>
                      <w:rFonts w:eastAsia="Calibri"/>
                      <w:szCs w:val="24"/>
                      <w:lang w:eastAsia="en-US"/>
                    </w:rPr>
                    <w:t xml:space="preserve">, September 22, 1993. </w:t>
                  </w:r>
                  <w:r w:rsidRPr="00FA1570">
                    <w:rPr>
                      <w:rFonts w:eastAsia="Calibri"/>
                      <w:color w:val="0000FF"/>
                      <w:sz w:val="22"/>
                      <w:szCs w:val="22"/>
                      <w:u w:val="single"/>
                      <w:lang w:eastAsia="en-US"/>
                    </w:rPr>
                    <w:t>pdf (115kb)</w:t>
                  </w:r>
                </w:p>
              </w:tc>
            </w:tr>
            <w:tr w:rsidR="00FA1570" w:rsidRPr="00FA1570" w14:paraId="0B1A8344"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5B68AA6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95F091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2DED7E7E"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4239D9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44D5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C1CEB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782125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562822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1F27DE26" w14:textId="5B0700C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Deposition Testimony on behalf of Mabuchi Motor America Corp., CIV. 73(</w:t>
                  </w:r>
                  <w:proofErr w:type="spellStart"/>
                  <w:r w:rsidRPr="00FA1570">
                    <w:rPr>
                      <w:rFonts w:eastAsia="Calibri"/>
                      <w:szCs w:val="24"/>
                      <w:lang w:eastAsia="en-US"/>
                    </w:rPr>
                    <w:t>JES</w:t>
                  </w:r>
                  <w:proofErr w:type="spellEnd"/>
                  <w:r w:rsidRPr="00FA1570">
                    <w:rPr>
                      <w:rFonts w:eastAsia="Calibri"/>
                      <w:szCs w:val="24"/>
                      <w:lang w:eastAsia="en-US"/>
                    </w:rPr>
                    <w:t xml:space="preserve">), February 25, 1993. </w:t>
                  </w:r>
                  <w:r w:rsidRPr="00FA1570">
                    <w:rPr>
                      <w:rFonts w:eastAsia="Calibri"/>
                      <w:color w:val="0000FF"/>
                      <w:sz w:val="22"/>
                      <w:szCs w:val="22"/>
                      <w:u w:val="single"/>
                      <w:lang w:eastAsia="en-US"/>
                    </w:rPr>
                    <w:t>pdf (684kb)</w:t>
                  </w:r>
                </w:p>
              </w:tc>
            </w:tr>
            <w:tr w:rsidR="00FA1570" w:rsidRPr="00FA1570" w14:paraId="06E5271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405CEA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D6722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EB730C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18912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85D7DD" w14:textId="7D4BA3F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Federal Energy Regulatory Commission, Affidavit on behalf of United Gas Pipeline Company, Docket No. RS92-26-000, October 29, 1992. </w:t>
                  </w:r>
                  <w:r w:rsidRPr="00FA1570">
                    <w:rPr>
                      <w:rFonts w:eastAsia="Calibri"/>
                      <w:color w:val="0000FF"/>
                      <w:sz w:val="22"/>
                      <w:szCs w:val="22"/>
                      <w:u w:val="single"/>
                      <w:lang w:eastAsia="en-US"/>
                    </w:rPr>
                    <w:t>pdf (639kb)</w:t>
                  </w:r>
                </w:p>
              </w:tc>
            </w:tr>
            <w:tr w:rsidR="00FA1570" w:rsidRPr="00FA1570" w14:paraId="441DAB8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D7D1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67CFDB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6EF7238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49F1F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CD3A89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5064BB7" w14:textId="77777777" w:rsidTr="00FA1570">
              <w:trPr>
                <w:gridAfter w:val="5"/>
                <w:wAfter w:w="18382" w:type="dxa"/>
              </w:trPr>
              <w:tc>
                <w:tcPr>
                  <w:tcW w:w="237" w:type="dxa"/>
                  <w:gridSpan w:val="2"/>
                  <w:tcMar>
                    <w:top w:w="0" w:type="dxa"/>
                    <w:left w:w="108" w:type="dxa"/>
                    <w:bottom w:w="0" w:type="dxa"/>
                    <w:right w:w="108" w:type="dxa"/>
                  </w:tcMar>
                </w:tcPr>
                <w:p w14:paraId="1A1B1C95"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3826C09D"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EXPERT REPORTS</w:t>
                  </w:r>
                </w:p>
                <w:p w14:paraId="41B82778" w14:textId="77777777" w:rsidR="00FA1570" w:rsidRPr="00FA1570" w:rsidRDefault="00FA1570" w:rsidP="00FA1570">
                  <w:pPr>
                    <w:spacing w:line="240" w:lineRule="auto"/>
                    <w:ind w:firstLine="0"/>
                    <w:jc w:val="both"/>
                    <w:rPr>
                      <w:rFonts w:eastAsia="Calibri"/>
                      <w:szCs w:val="24"/>
                      <w:lang w:eastAsia="en-US"/>
                    </w:rPr>
                  </w:pPr>
                </w:p>
                <w:p w14:paraId="50CEF7A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Arizona, Declaration on behalf of Defendants in Allstate Life Insurance Company Litigation, June 2013.</w:t>
                  </w:r>
                </w:p>
                <w:p w14:paraId="2F002321" w14:textId="77777777" w:rsidR="00FA1570" w:rsidRPr="00FA1570" w:rsidRDefault="00FA1570" w:rsidP="00FA1570">
                  <w:pPr>
                    <w:spacing w:line="240" w:lineRule="auto"/>
                    <w:ind w:firstLine="0"/>
                    <w:jc w:val="both"/>
                    <w:rPr>
                      <w:rFonts w:eastAsia="Calibri"/>
                      <w:szCs w:val="24"/>
                      <w:lang w:eastAsia="en-US"/>
                    </w:rPr>
                  </w:pPr>
                </w:p>
                <w:p w14:paraId="335071D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Arizona, Declaration on behalf of Defendants in Allstate Life Insurance Company Litigation, February 2013.</w:t>
                  </w:r>
                </w:p>
                <w:p w14:paraId="302B4E0C" w14:textId="77777777" w:rsidR="00FA1570" w:rsidRPr="00FA1570" w:rsidRDefault="00FA1570" w:rsidP="00FA1570">
                  <w:pPr>
                    <w:spacing w:line="240" w:lineRule="auto"/>
                    <w:ind w:firstLine="0"/>
                    <w:jc w:val="both"/>
                    <w:rPr>
                      <w:rFonts w:eastAsia="Calibri"/>
                      <w:szCs w:val="24"/>
                      <w:lang w:eastAsia="en-US"/>
                    </w:rPr>
                  </w:pPr>
                </w:p>
                <w:p w14:paraId="085DE426"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United States District Court, District of Arizona, Expert Report on behalf of Defendants in Allstate Life Insurance Company Litigation, October 2012.</w:t>
                  </w:r>
                </w:p>
              </w:tc>
            </w:tr>
            <w:tr w:rsidR="00FA1570" w:rsidRPr="00FA1570" w14:paraId="5DB9ABE3" w14:textId="77777777" w:rsidTr="00FA1570">
              <w:trPr>
                <w:gridAfter w:val="5"/>
                <w:wAfter w:w="18382" w:type="dxa"/>
              </w:trPr>
              <w:tc>
                <w:tcPr>
                  <w:tcW w:w="237" w:type="dxa"/>
                  <w:gridSpan w:val="2"/>
                  <w:tcMar>
                    <w:top w:w="0" w:type="dxa"/>
                    <w:left w:w="108" w:type="dxa"/>
                    <w:bottom w:w="0" w:type="dxa"/>
                    <w:right w:w="108" w:type="dxa"/>
                  </w:tcMar>
                </w:tcPr>
                <w:p w14:paraId="2D937104"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0C636F83"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051C646" w14:textId="77777777" w:rsidTr="00FA1570">
              <w:trPr>
                <w:gridAfter w:val="5"/>
                <w:wAfter w:w="18382" w:type="dxa"/>
              </w:trPr>
              <w:tc>
                <w:tcPr>
                  <w:tcW w:w="237" w:type="dxa"/>
                  <w:gridSpan w:val="2"/>
                  <w:tcMar>
                    <w:top w:w="0" w:type="dxa"/>
                    <w:left w:w="108" w:type="dxa"/>
                    <w:bottom w:w="0" w:type="dxa"/>
                    <w:right w:w="108" w:type="dxa"/>
                  </w:tcMar>
                </w:tcPr>
                <w:p w14:paraId="3703FF41"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2F6427A6"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United States District Court, Eastern District of California, Rebuttal Expert report on behalf M-F Athletic Company, Inc., August 2012.</w:t>
                  </w:r>
                </w:p>
              </w:tc>
            </w:tr>
            <w:tr w:rsidR="00FA1570" w:rsidRPr="00FA1570" w14:paraId="0D7989C9" w14:textId="77777777" w:rsidTr="00FA1570">
              <w:trPr>
                <w:gridAfter w:val="5"/>
                <w:wAfter w:w="18382" w:type="dxa"/>
              </w:trPr>
              <w:tc>
                <w:tcPr>
                  <w:tcW w:w="237" w:type="dxa"/>
                  <w:gridSpan w:val="2"/>
                  <w:tcMar>
                    <w:top w:w="0" w:type="dxa"/>
                    <w:left w:w="108" w:type="dxa"/>
                    <w:bottom w:w="0" w:type="dxa"/>
                    <w:right w:w="108" w:type="dxa"/>
                  </w:tcMar>
                </w:tcPr>
                <w:p w14:paraId="4C304365"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2965CF8"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60D43939" w14:textId="77777777" w:rsidTr="00FA1570">
              <w:trPr>
                <w:gridAfter w:val="5"/>
                <w:wAfter w:w="18382" w:type="dxa"/>
              </w:trPr>
              <w:tc>
                <w:tcPr>
                  <w:tcW w:w="237" w:type="dxa"/>
                  <w:gridSpan w:val="2"/>
                  <w:tcMar>
                    <w:top w:w="0" w:type="dxa"/>
                    <w:left w:w="108" w:type="dxa"/>
                    <w:bottom w:w="0" w:type="dxa"/>
                    <w:right w:w="108" w:type="dxa"/>
                  </w:tcMar>
                </w:tcPr>
                <w:p w14:paraId="0AA7A8E2"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5D0696CE"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United States District Court, Eastern District of California, Expert report on behalf M-F Athletic Company, Inc., July 2012.</w:t>
                  </w:r>
                </w:p>
              </w:tc>
            </w:tr>
            <w:tr w:rsidR="00FA1570" w:rsidRPr="00FA1570" w14:paraId="21C31BE0" w14:textId="77777777" w:rsidTr="00FA1570">
              <w:trPr>
                <w:gridAfter w:val="5"/>
                <w:wAfter w:w="18382" w:type="dxa"/>
              </w:trPr>
              <w:tc>
                <w:tcPr>
                  <w:tcW w:w="237" w:type="dxa"/>
                  <w:gridSpan w:val="2"/>
                  <w:tcMar>
                    <w:top w:w="0" w:type="dxa"/>
                    <w:left w:w="108" w:type="dxa"/>
                    <w:bottom w:w="0" w:type="dxa"/>
                    <w:right w:w="108" w:type="dxa"/>
                  </w:tcMar>
                </w:tcPr>
                <w:p w14:paraId="48A4181F"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5A3E43FD"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299B7465" w14:textId="77777777" w:rsidTr="00FA1570">
              <w:trPr>
                <w:gridAfter w:val="5"/>
                <w:wAfter w:w="18382" w:type="dxa"/>
              </w:trPr>
              <w:tc>
                <w:tcPr>
                  <w:tcW w:w="237" w:type="dxa"/>
                  <w:gridSpan w:val="2"/>
                  <w:tcMar>
                    <w:top w:w="0" w:type="dxa"/>
                    <w:left w:w="108" w:type="dxa"/>
                    <w:bottom w:w="0" w:type="dxa"/>
                    <w:right w:w="108" w:type="dxa"/>
                  </w:tcMar>
                </w:tcPr>
                <w:p w14:paraId="5511277B"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0E2481FD"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Superior Court of the State of California for the County of Sacramento, Expert report on behalf of Freeport Regional Water Authority, September 2012.</w:t>
                  </w:r>
                </w:p>
              </w:tc>
            </w:tr>
            <w:tr w:rsidR="00FA1570" w:rsidRPr="00FA1570" w14:paraId="1993E751" w14:textId="77777777" w:rsidTr="00FA1570">
              <w:trPr>
                <w:gridAfter w:val="5"/>
                <w:wAfter w:w="18382" w:type="dxa"/>
              </w:trPr>
              <w:tc>
                <w:tcPr>
                  <w:tcW w:w="237" w:type="dxa"/>
                  <w:gridSpan w:val="2"/>
                  <w:tcMar>
                    <w:top w:w="0" w:type="dxa"/>
                    <w:left w:w="108" w:type="dxa"/>
                    <w:bottom w:w="0" w:type="dxa"/>
                    <w:right w:w="108" w:type="dxa"/>
                  </w:tcMar>
                </w:tcPr>
                <w:p w14:paraId="4BCD03FB"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131EA45B"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12655F8F" w14:textId="77777777" w:rsidTr="00FA1570">
              <w:trPr>
                <w:gridAfter w:val="5"/>
                <w:wAfter w:w="18382" w:type="dxa"/>
              </w:trPr>
              <w:tc>
                <w:tcPr>
                  <w:tcW w:w="237" w:type="dxa"/>
                  <w:gridSpan w:val="2"/>
                  <w:tcMar>
                    <w:top w:w="0" w:type="dxa"/>
                    <w:left w:w="108" w:type="dxa"/>
                    <w:bottom w:w="0" w:type="dxa"/>
                    <w:right w:w="108" w:type="dxa"/>
                  </w:tcMar>
                </w:tcPr>
                <w:p w14:paraId="5A1DC100"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42820E24"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Superior Court of the State of California for the County of San Francisco, Declaration on behalf of City and County of San Francisco, April 2011.</w:t>
                  </w:r>
                </w:p>
              </w:tc>
            </w:tr>
            <w:tr w:rsidR="00FA1570" w:rsidRPr="00FA1570" w14:paraId="3284F8FC" w14:textId="77777777" w:rsidTr="00FA1570">
              <w:trPr>
                <w:gridAfter w:val="5"/>
                <w:wAfter w:w="18382" w:type="dxa"/>
              </w:trPr>
              <w:tc>
                <w:tcPr>
                  <w:tcW w:w="237" w:type="dxa"/>
                  <w:gridSpan w:val="2"/>
                  <w:tcMar>
                    <w:top w:w="0" w:type="dxa"/>
                    <w:left w:w="108" w:type="dxa"/>
                    <w:bottom w:w="0" w:type="dxa"/>
                    <w:right w:w="108" w:type="dxa"/>
                  </w:tcMar>
                </w:tcPr>
                <w:p w14:paraId="560FBAAD"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347974DC"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7450D920" w14:textId="77777777" w:rsidTr="00FA1570">
              <w:trPr>
                <w:gridAfter w:val="5"/>
                <w:wAfter w:w="18382" w:type="dxa"/>
              </w:trPr>
              <w:tc>
                <w:tcPr>
                  <w:tcW w:w="237" w:type="dxa"/>
                  <w:gridSpan w:val="2"/>
                  <w:tcMar>
                    <w:top w:w="0" w:type="dxa"/>
                    <w:left w:w="108" w:type="dxa"/>
                    <w:bottom w:w="0" w:type="dxa"/>
                    <w:right w:w="108" w:type="dxa"/>
                  </w:tcMar>
                </w:tcPr>
                <w:p w14:paraId="3250A5F4"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5AFB4347"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Superior Court of the State of California for the County of San Francisco, Declaration on behalf of City and County of San Francisco, March 2011.</w:t>
                  </w:r>
                </w:p>
              </w:tc>
            </w:tr>
            <w:tr w:rsidR="00FA1570" w:rsidRPr="00FA1570" w14:paraId="6148BEEE" w14:textId="77777777" w:rsidTr="00FA1570">
              <w:trPr>
                <w:gridAfter w:val="5"/>
                <w:wAfter w:w="18382" w:type="dxa"/>
              </w:trPr>
              <w:tc>
                <w:tcPr>
                  <w:tcW w:w="237" w:type="dxa"/>
                  <w:gridSpan w:val="2"/>
                  <w:tcMar>
                    <w:top w:w="0" w:type="dxa"/>
                    <w:left w:w="108" w:type="dxa"/>
                    <w:bottom w:w="0" w:type="dxa"/>
                    <w:right w:w="108" w:type="dxa"/>
                  </w:tcMar>
                </w:tcPr>
                <w:p w14:paraId="5CA694C3"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DA5EB81"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1D827556" w14:textId="77777777" w:rsidTr="00FA1570">
              <w:trPr>
                <w:gridAfter w:val="5"/>
                <w:wAfter w:w="18382" w:type="dxa"/>
              </w:trPr>
              <w:tc>
                <w:tcPr>
                  <w:tcW w:w="237" w:type="dxa"/>
                  <w:gridSpan w:val="2"/>
                  <w:tcMar>
                    <w:top w:w="0" w:type="dxa"/>
                    <w:left w:w="108" w:type="dxa"/>
                    <w:bottom w:w="0" w:type="dxa"/>
                    <w:right w:w="108" w:type="dxa"/>
                  </w:tcMar>
                </w:tcPr>
                <w:p w14:paraId="3ED18F19"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086B755F"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xml:space="preserve">Before the Superior Court of the State of California for the County of </w:t>
                  </w:r>
                  <w:r w:rsidRPr="00FA1570">
                    <w:rPr>
                      <w:rFonts w:eastAsia="Calibri"/>
                      <w:szCs w:val="24"/>
                      <w:lang w:eastAsia="en-US"/>
                    </w:rPr>
                    <w:tab/>
                    <w:t xml:space="preserve">Orange, Complex Litigation Center, Declaration on behalf of </w:t>
                  </w:r>
                  <w:proofErr w:type="spellStart"/>
                  <w:r w:rsidRPr="00FA1570">
                    <w:rPr>
                      <w:rFonts w:eastAsia="Calibri"/>
                      <w:szCs w:val="24"/>
                      <w:lang w:eastAsia="en-US"/>
                    </w:rPr>
                    <w:t>Vladi</w:t>
                  </w:r>
                  <w:proofErr w:type="spellEnd"/>
                  <w:r w:rsidRPr="00FA1570">
                    <w:rPr>
                      <w:rFonts w:eastAsia="Calibri"/>
                      <w:szCs w:val="24"/>
                      <w:lang w:eastAsia="en-US"/>
                    </w:rPr>
                    <w:t xml:space="preserve"> </w:t>
                  </w:r>
                  <w:proofErr w:type="spellStart"/>
                  <w:r w:rsidRPr="00FA1570">
                    <w:rPr>
                      <w:rFonts w:eastAsia="Calibri"/>
                      <w:szCs w:val="24"/>
                      <w:lang w:eastAsia="en-US"/>
                    </w:rPr>
                    <w:t>Vadura</w:t>
                  </w:r>
                  <w:proofErr w:type="spellEnd"/>
                  <w:r w:rsidRPr="00FA1570">
                    <w:rPr>
                      <w:rFonts w:eastAsia="Calibri"/>
                      <w:szCs w:val="24"/>
                      <w:lang w:eastAsia="en-US"/>
                    </w:rPr>
                    <w:t xml:space="preserve">, and Alina </w:t>
                  </w:r>
                  <w:proofErr w:type="spellStart"/>
                  <w:r w:rsidRPr="00FA1570">
                    <w:rPr>
                      <w:rFonts w:eastAsia="Calibri"/>
                      <w:szCs w:val="24"/>
                      <w:lang w:eastAsia="en-US"/>
                    </w:rPr>
                    <w:t>Samboan</w:t>
                  </w:r>
                  <w:proofErr w:type="spellEnd"/>
                  <w:r w:rsidRPr="00FA1570">
                    <w:rPr>
                      <w:rFonts w:eastAsia="Calibri"/>
                      <w:szCs w:val="24"/>
                      <w:lang w:eastAsia="en-US"/>
                    </w:rPr>
                    <w:t xml:space="preserve">, individually, and on behalf of Class of </w:t>
                  </w:r>
                  <w:r w:rsidRPr="00FA1570">
                    <w:rPr>
                      <w:rFonts w:eastAsia="Calibri"/>
                      <w:szCs w:val="24"/>
                      <w:lang w:eastAsia="en-US"/>
                    </w:rPr>
                    <w:tab/>
                    <w:t>similarly situated individuals, June 2010.</w:t>
                  </w:r>
                </w:p>
              </w:tc>
            </w:tr>
            <w:tr w:rsidR="00FA1570" w:rsidRPr="00FA1570" w14:paraId="0DD0444E" w14:textId="77777777" w:rsidTr="00FA1570">
              <w:trPr>
                <w:gridAfter w:val="5"/>
                <w:wAfter w:w="18382" w:type="dxa"/>
              </w:trPr>
              <w:tc>
                <w:tcPr>
                  <w:tcW w:w="237" w:type="dxa"/>
                  <w:gridSpan w:val="2"/>
                  <w:tcMar>
                    <w:top w:w="0" w:type="dxa"/>
                    <w:left w:w="108" w:type="dxa"/>
                    <w:bottom w:w="0" w:type="dxa"/>
                    <w:right w:w="108" w:type="dxa"/>
                  </w:tcMar>
                </w:tcPr>
                <w:p w14:paraId="30DC2415"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08610A2E"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3B8229E9" w14:textId="4A94FF4B" w:rsidTr="00FA1570">
              <w:tc>
                <w:tcPr>
                  <w:tcW w:w="237" w:type="dxa"/>
                  <w:gridSpan w:val="2"/>
                  <w:tcMar>
                    <w:top w:w="0" w:type="dxa"/>
                    <w:left w:w="108" w:type="dxa"/>
                    <w:bottom w:w="0" w:type="dxa"/>
                    <w:right w:w="108" w:type="dxa"/>
                  </w:tcMar>
                </w:tcPr>
                <w:p w14:paraId="09D923A7"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6A3983CC" w14:textId="286768CC"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w:t>
                  </w:r>
                </w:p>
              </w:tc>
              <w:tc>
                <w:tcPr>
                  <w:tcW w:w="9191" w:type="dxa"/>
                  <w:gridSpan w:val="4"/>
                </w:tcPr>
                <w:p w14:paraId="5112C3FA" w14:textId="222C215E"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57F51E98" w14:textId="1208E306"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7510BCA" w14:textId="77777777" w:rsidTr="00FA1570">
              <w:trPr>
                <w:gridAfter w:val="5"/>
                <w:wAfter w:w="18382" w:type="dxa"/>
              </w:trPr>
              <w:tc>
                <w:tcPr>
                  <w:tcW w:w="237" w:type="dxa"/>
                  <w:gridSpan w:val="2"/>
                  <w:tcMar>
                    <w:top w:w="0" w:type="dxa"/>
                    <w:left w:w="108" w:type="dxa"/>
                    <w:bottom w:w="0" w:type="dxa"/>
                    <w:right w:w="108" w:type="dxa"/>
                  </w:tcMar>
                </w:tcPr>
                <w:p w14:paraId="0B8EB2B4"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C6A5BCF"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4C50124B" w14:textId="77777777" w:rsidTr="00FA1570">
              <w:trPr>
                <w:gridAfter w:val="5"/>
                <w:wAfter w:w="18382" w:type="dxa"/>
              </w:trPr>
              <w:tc>
                <w:tcPr>
                  <w:tcW w:w="237" w:type="dxa"/>
                  <w:gridSpan w:val="2"/>
                  <w:tcMar>
                    <w:top w:w="0" w:type="dxa"/>
                    <w:left w:w="108" w:type="dxa"/>
                    <w:bottom w:w="0" w:type="dxa"/>
                    <w:right w:w="108" w:type="dxa"/>
                  </w:tcMar>
                </w:tcPr>
                <w:p w14:paraId="1B3DF3F7"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32C50B52"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xml:space="preserve">Before the Superior Court of the State of California for the County of </w:t>
                  </w:r>
                  <w:r w:rsidRPr="00FA1570">
                    <w:rPr>
                      <w:rFonts w:eastAsia="Calibri"/>
                      <w:szCs w:val="24"/>
                      <w:lang w:eastAsia="en-US"/>
                    </w:rPr>
                    <w:tab/>
                    <w:t xml:space="preserve">Los Angeles, Declaration on behalf of </w:t>
                  </w:r>
                  <w:proofErr w:type="spellStart"/>
                  <w:r w:rsidRPr="00FA1570">
                    <w:rPr>
                      <w:rFonts w:eastAsia="Calibri"/>
                      <w:szCs w:val="24"/>
                      <w:lang w:eastAsia="en-US"/>
                    </w:rPr>
                    <w:t>Quinec</w:t>
                  </w:r>
                  <w:proofErr w:type="spellEnd"/>
                  <w:r w:rsidRPr="00FA1570">
                    <w:rPr>
                      <w:rFonts w:eastAsia="Calibri"/>
                      <w:szCs w:val="24"/>
                      <w:lang w:eastAsia="en-US"/>
                    </w:rPr>
                    <w:t xml:space="preserve"> Hills, Brandi Carter, and Victoria </w:t>
                  </w:r>
                  <w:proofErr w:type="spellStart"/>
                  <w:r w:rsidRPr="00FA1570">
                    <w:rPr>
                      <w:rFonts w:eastAsia="Calibri"/>
                      <w:szCs w:val="24"/>
                      <w:lang w:eastAsia="en-US"/>
                    </w:rPr>
                    <w:t>Omlor</w:t>
                  </w:r>
                  <w:proofErr w:type="spellEnd"/>
                  <w:r w:rsidRPr="00FA1570">
                    <w:rPr>
                      <w:rFonts w:eastAsia="Calibri"/>
                      <w:szCs w:val="24"/>
                      <w:lang w:eastAsia="en-US"/>
                    </w:rPr>
                    <w:t>, individually, and on behalf of class of similarly situated individuals, May 2010.</w:t>
                  </w:r>
                </w:p>
              </w:tc>
            </w:tr>
            <w:tr w:rsidR="00FA1570" w:rsidRPr="00FA1570" w14:paraId="3682648B" w14:textId="77777777" w:rsidTr="00FA1570">
              <w:trPr>
                <w:gridAfter w:val="5"/>
                <w:wAfter w:w="18382" w:type="dxa"/>
              </w:trPr>
              <w:tc>
                <w:tcPr>
                  <w:tcW w:w="237" w:type="dxa"/>
                  <w:gridSpan w:val="2"/>
                  <w:tcMar>
                    <w:top w:w="0" w:type="dxa"/>
                    <w:left w:w="108" w:type="dxa"/>
                    <w:bottom w:w="0" w:type="dxa"/>
                    <w:right w:w="108" w:type="dxa"/>
                  </w:tcMar>
                </w:tcPr>
                <w:p w14:paraId="36DAA85B"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D796E1E"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35C2984C" w14:textId="77777777" w:rsidTr="00FA1570">
              <w:trPr>
                <w:gridAfter w:val="5"/>
                <w:wAfter w:w="18382" w:type="dxa"/>
              </w:trPr>
              <w:tc>
                <w:tcPr>
                  <w:tcW w:w="237" w:type="dxa"/>
                  <w:gridSpan w:val="2"/>
                  <w:tcMar>
                    <w:top w:w="0" w:type="dxa"/>
                    <w:left w:w="108" w:type="dxa"/>
                    <w:bottom w:w="0" w:type="dxa"/>
                    <w:right w:w="108" w:type="dxa"/>
                  </w:tcMar>
                </w:tcPr>
                <w:p w14:paraId="4357F4B3"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20534674"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xml:space="preserve">Before the United States District Court, Central District of California Southern Division, on behalf of </w:t>
                  </w:r>
                  <w:proofErr w:type="spellStart"/>
                  <w:r w:rsidRPr="00FA1570">
                    <w:rPr>
                      <w:rFonts w:eastAsia="Calibri"/>
                      <w:szCs w:val="24"/>
                      <w:lang w:eastAsia="en-US"/>
                    </w:rPr>
                    <w:t>KTGY</w:t>
                  </w:r>
                  <w:proofErr w:type="spellEnd"/>
                  <w:r w:rsidRPr="00FA1570">
                    <w:rPr>
                      <w:rFonts w:eastAsia="Calibri"/>
                      <w:szCs w:val="24"/>
                      <w:lang w:eastAsia="en-US"/>
                    </w:rPr>
                    <w:t xml:space="preserve"> Group, Inc., a California Corporation; Robert Williams, An Individual; and DOES 1-10, Defendants, June 2009.</w:t>
                  </w:r>
                </w:p>
              </w:tc>
            </w:tr>
            <w:tr w:rsidR="00FA1570" w:rsidRPr="00FA1570" w14:paraId="1CBBF87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59726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5385B3C0" w14:textId="77777777" w:rsidR="00FA1570" w:rsidRPr="00FA1570" w:rsidRDefault="00FA1570" w:rsidP="00FA1570">
                  <w:pPr>
                    <w:spacing w:line="240" w:lineRule="auto"/>
                    <w:ind w:firstLine="0"/>
                    <w:jc w:val="both"/>
                    <w:rPr>
                      <w:rFonts w:eastAsia="Calibri"/>
                      <w:bCs/>
                      <w:szCs w:val="24"/>
                      <w:lang w:eastAsia="en-US"/>
                    </w:rPr>
                  </w:pPr>
                  <w:r w:rsidRPr="00FA1570">
                    <w:rPr>
                      <w:rFonts w:eastAsia="Calibri"/>
                      <w:bCs/>
                      <w:szCs w:val="24"/>
                      <w:lang w:eastAsia="en-US"/>
                    </w:rPr>
                    <w:t>Before the United States District Court Southern District of Mississippi Jackson Division, Declaration on behalf of Entergy Mississippi. Case No. 3:08cv780-HTW-LRA, May 2009.</w:t>
                  </w:r>
                </w:p>
                <w:p w14:paraId="4B4DB5A6" w14:textId="77777777" w:rsidR="00FA1570" w:rsidRPr="00FA1570" w:rsidRDefault="00FA1570" w:rsidP="00FA1570">
                  <w:pPr>
                    <w:spacing w:line="240" w:lineRule="auto"/>
                    <w:ind w:firstLine="0"/>
                    <w:jc w:val="both"/>
                    <w:rPr>
                      <w:rFonts w:eastAsia="Calibri"/>
                      <w:bCs/>
                      <w:szCs w:val="24"/>
                      <w:lang w:eastAsia="en-US"/>
                    </w:rPr>
                  </w:pPr>
                </w:p>
                <w:p w14:paraId="7F3E868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 xml:space="preserve">Before the Superior Court of the State of California for the County of  Los Angeles, Declaration on behalf of Young Chang Co., LTD and </w:t>
                  </w:r>
                  <w:proofErr w:type="spellStart"/>
                  <w:r w:rsidRPr="00FA1570">
                    <w:rPr>
                      <w:rFonts w:eastAsia="Calibri"/>
                      <w:bCs/>
                      <w:szCs w:val="24"/>
                      <w:lang w:eastAsia="en-US"/>
                    </w:rPr>
                    <w:t>AND</w:t>
                  </w:r>
                  <w:proofErr w:type="spellEnd"/>
                  <w:r w:rsidRPr="00FA1570">
                    <w:rPr>
                      <w:rFonts w:eastAsia="Calibri"/>
                      <w:bCs/>
                      <w:szCs w:val="24"/>
                      <w:lang w:eastAsia="en-US"/>
                    </w:rPr>
                    <w:t xml:space="preserve"> Music Corp., May 2009.</w:t>
                  </w:r>
                </w:p>
              </w:tc>
            </w:tr>
            <w:tr w:rsidR="00FA1570" w:rsidRPr="00FA1570" w14:paraId="04829AFF"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72376D4D"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tcPr>
                <w:p w14:paraId="53692A24"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22DF5EC1"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2180DC0A"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hideMark/>
                </w:tcPr>
                <w:p w14:paraId="67863656" w14:textId="7ADF553C" w:rsidR="00FA1570" w:rsidRPr="00FA1570" w:rsidRDefault="00FA1570" w:rsidP="00FA1570">
                  <w:pPr>
                    <w:spacing w:line="240" w:lineRule="auto"/>
                    <w:ind w:firstLine="0"/>
                    <w:jc w:val="both"/>
                    <w:rPr>
                      <w:rFonts w:eastAsia="Calibri"/>
                      <w:bCs/>
                      <w:szCs w:val="24"/>
                      <w:lang w:eastAsia="en-US"/>
                    </w:rPr>
                  </w:pPr>
                  <w:r w:rsidRPr="00FA1570">
                    <w:rPr>
                      <w:rFonts w:eastAsia="Calibri"/>
                      <w:bCs/>
                      <w:szCs w:val="24"/>
                      <w:lang w:eastAsia="en-US"/>
                    </w:rPr>
                    <w:t>Before the Superior Court of the State of California for the County of  Los Angeles</w:t>
                  </w:r>
                  <w:r w:rsidRPr="00FA1570">
                    <w:rPr>
                      <w:rFonts w:eastAsia="Calibri"/>
                      <w:color w:val="000000"/>
                      <w:szCs w:val="24"/>
                      <w:lang w:eastAsia="en-US"/>
                    </w:rPr>
                    <w:t xml:space="preserve">, Declaration on behalf of </w:t>
                  </w:r>
                  <w:proofErr w:type="spellStart"/>
                  <w:r w:rsidRPr="00FA1570">
                    <w:rPr>
                      <w:rFonts w:eastAsia="Calibri"/>
                      <w:color w:val="000000"/>
                      <w:szCs w:val="24"/>
                      <w:lang w:eastAsia="en-US"/>
                    </w:rPr>
                    <w:t>Telscape</w:t>
                  </w:r>
                  <w:proofErr w:type="spellEnd"/>
                  <w:r w:rsidRPr="00FA1570">
                    <w:rPr>
                      <w:rFonts w:eastAsia="Calibri"/>
                      <w:color w:val="000000"/>
                      <w:szCs w:val="24"/>
                      <w:lang w:eastAsia="en-US"/>
                    </w:rPr>
                    <w:t xml:space="preserve"> Communications. Case No. BC3733, July 2008. </w:t>
                  </w:r>
                  <w:r w:rsidRPr="00FA1570">
                    <w:rPr>
                      <w:rFonts w:eastAsia="Calibri"/>
                      <w:color w:val="0000FF"/>
                      <w:sz w:val="22"/>
                      <w:szCs w:val="22"/>
                      <w:u w:val="single"/>
                      <w:lang w:eastAsia="en-US"/>
                    </w:rPr>
                    <w:t>pdf (26kb)</w:t>
                  </w:r>
                </w:p>
              </w:tc>
            </w:tr>
            <w:tr w:rsidR="00FA1570" w:rsidRPr="00FA1570" w14:paraId="339CC4F2"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6E42DFF6"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tcPr>
                <w:p w14:paraId="1696D602"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2A85C4DE"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203C56ED"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hideMark/>
                </w:tcPr>
                <w:p w14:paraId="45DF81DD" w14:textId="25B15F20" w:rsidR="00FA1570" w:rsidRPr="00FA1570" w:rsidRDefault="00FA1570" w:rsidP="00FA1570">
                  <w:pPr>
                    <w:spacing w:line="240" w:lineRule="auto"/>
                    <w:ind w:firstLine="0"/>
                    <w:jc w:val="both"/>
                    <w:rPr>
                      <w:rFonts w:eastAsia="Calibri"/>
                      <w:b/>
                      <w:bCs/>
                      <w:szCs w:val="24"/>
                      <w:lang w:eastAsia="en-US"/>
                    </w:rPr>
                  </w:pPr>
                  <w:r w:rsidRPr="00FA1570">
                    <w:rPr>
                      <w:rFonts w:eastAsia="Calibri"/>
                      <w:szCs w:val="24"/>
                      <w:lang w:eastAsia="en-US"/>
                    </w:rPr>
                    <w:t xml:space="preserve">Before the Public Utility Commission of Oregon, Declaration on behalf of </w:t>
                  </w:r>
                  <w:proofErr w:type="spellStart"/>
                  <w:r w:rsidRPr="00FA1570">
                    <w:rPr>
                      <w:rFonts w:eastAsia="Calibri"/>
                      <w:szCs w:val="24"/>
                      <w:lang w:eastAsia="en-US"/>
                    </w:rPr>
                    <w:t>Pacificorp</w:t>
                  </w:r>
                  <w:proofErr w:type="spellEnd"/>
                  <w:r w:rsidRPr="00FA1570">
                    <w:rPr>
                      <w:rFonts w:eastAsia="Calibri"/>
                      <w:szCs w:val="24"/>
                      <w:lang w:eastAsia="en-US"/>
                    </w:rPr>
                    <w:t xml:space="preserve">. Docket No. UM 1002, November 19, 2007. </w:t>
                  </w:r>
                  <w:r w:rsidRPr="00FA1570">
                    <w:rPr>
                      <w:rFonts w:eastAsia="Calibri"/>
                      <w:color w:val="0000FF"/>
                      <w:sz w:val="22"/>
                      <w:szCs w:val="22"/>
                      <w:u w:val="single"/>
                      <w:lang w:eastAsia="en-US"/>
                    </w:rPr>
                    <w:t>pdf (449kb)</w:t>
                  </w:r>
                </w:p>
              </w:tc>
            </w:tr>
            <w:tr w:rsidR="00FA1570" w:rsidRPr="00FA1570" w14:paraId="16FB693A"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68DE3A5C"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tcPr>
                <w:p w14:paraId="3071C0BA"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7517F6DA"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46009E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0D70CEF" w14:textId="04EAF33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w:t>
                  </w:r>
                  <w:r w:rsidRPr="00FA1570">
                    <w:rPr>
                      <w:rFonts w:eastAsia="Calibri"/>
                      <w:bCs/>
                      <w:szCs w:val="24"/>
                      <w:lang w:eastAsia="en-US"/>
                    </w:rPr>
                    <w:t>for the County of  Los Angeles</w:t>
                  </w:r>
                  <w:r w:rsidRPr="00FA1570">
                    <w:rPr>
                      <w:rFonts w:eastAsia="Calibri"/>
                      <w:szCs w:val="24"/>
                      <w:lang w:eastAsia="en-US"/>
                    </w:rPr>
                    <w:t xml:space="preserve">, Declaration on behalf of Dr. Michael Howard Roth, v. California State University, Los Angeles, California, August 18, 2006. </w:t>
                  </w:r>
                  <w:r w:rsidRPr="00FA1570">
                    <w:rPr>
                      <w:rFonts w:eastAsia="Calibri"/>
                      <w:color w:val="0000FF"/>
                      <w:sz w:val="22"/>
                      <w:szCs w:val="22"/>
                      <w:u w:val="single"/>
                      <w:lang w:eastAsia="en-US"/>
                    </w:rPr>
                    <w:t>pdf (59.4kb)</w:t>
                  </w:r>
                </w:p>
              </w:tc>
            </w:tr>
            <w:tr w:rsidR="00FA1570" w:rsidRPr="00FA1570" w14:paraId="2314F202"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3365F4B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696A037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36E45A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950C8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0E2354" w14:textId="3B8E836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Expert Report for Advanced Medical Products, Inc. </w:t>
                  </w:r>
                  <w:proofErr w:type="spellStart"/>
                  <w:r w:rsidRPr="00FA1570">
                    <w:rPr>
                      <w:rFonts w:eastAsia="Calibri"/>
                      <w:szCs w:val="24"/>
                      <w:lang w:eastAsia="en-US"/>
                    </w:rPr>
                    <w:t>NRCP</w:t>
                  </w:r>
                  <w:proofErr w:type="spellEnd"/>
                  <w:r w:rsidRPr="00FA1570">
                    <w:rPr>
                      <w:rFonts w:eastAsia="Calibri"/>
                      <w:szCs w:val="24"/>
                      <w:lang w:eastAsia="en-US"/>
                    </w:rPr>
                    <w:t xml:space="preserve"> Rule 16.1(a)(2)(B) in Case No. A449091 Consolidated with Case Nos. A452332, A482194 &amp; A49259, July 19, 2006. </w:t>
                  </w:r>
                  <w:r w:rsidRPr="00FA1570">
                    <w:rPr>
                      <w:rFonts w:eastAsia="Calibri"/>
                      <w:color w:val="0000FF"/>
                      <w:sz w:val="22"/>
                      <w:szCs w:val="22"/>
                      <w:u w:val="single"/>
                      <w:lang w:eastAsia="en-US"/>
                    </w:rPr>
                    <w:t>pdf (65.6kb)</w:t>
                  </w:r>
                </w:p>
              </w:tc>
            </w:tr>
            <w:tr w:rsidR="00FA1570" w:rsidRPr="00FA1570" w14:paraId="6CC9142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871EB8E"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669E0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1CFB518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183E4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219A5D3" w14:textId="7272571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Maryland, Southern District, Expert Report on behalf of Marriott International, Inc., Civil Action No. 8:05-cv-00787-PJM, October 6, 2005. </w:t>
                  </w:r>
                  <w:r w:rsidRPr="00FA1570">
                    <w:rPr>
                      <w:rFonts w:eastAsia="Calibri"/>
                      <w:color w:val="0000FF"/>
                      <w:sz w:val="22"/>
                      <w:szCs w:val="22"/>
                      <w:u w:val="single"/>
                      <w:lang w:eastAsia="en-US"/>
                    </w:rPr>
                    <w:t>pdf (1.38mb)</w:t>
                  </w:r>
                </w:p>
              </w:tc>
            </w:tr>
            <w:tr w:rsidR="00FA1570" w:rsidRPr="00FA1570" w14:paraId="0CF67A4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7301D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1A09C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E8D45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6BCCA5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3ABEE7B" w14:textId="1640AD3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California, Expert Report on behalf of </w:t>
                  </w:r>
                  <w:proofErr w:type="spellStart"/>
                  <w:r w:rsidRPr="00FA1570">
                    <w:rPr>
                      <w:rFonts w:eastAsia="Calibri"/>
                      <w:szCs w:val="24"/>
                      <w:lang w:eastAsia="en-US"/>
                    </w:rPr>
                    <w:t>Agron</w:t>
                  </w:r>
                  <w:proofErr w:type="spellEnd"/>
                  <w:r w:rsidRPr="00FA1570">
                    <w:rPr>
                      <w:rFonts w:eastAsia="Calibri"/>
                      <w:szCs w:val="24"/>
                      <w:lang w:eastAsia="en-US"/>
                    </w:rPr>
                    <w:t>, Inc., Case No. CV 03-05872-MMM(</w:t>
                  </w:r>
                  <w:proofErr w:type="spellStart"/>
                  <w:r w:rsidRPr="00FA1570">
                    <w:rPr>
                      <w:rFonts w:eastAsia="Calibri"/>
                      <w:szCs w:val="24"/>
                      <w:lang w:eastAsia="en-US"/>
                    </w:rPr>
                    <w:t>KWKx</w:t>
                  </w:r>
                  <w:proofErr w:type="spellEnd"/>
                  <w:r w:rsidRPr="00FA1570">
                    <w:rPr>
                      <w:rFonts w:eastAsia="Calibri"/>
                      <w:szCs w:val="24"/>
                      <w:lang w:eastAsia="en-US"/>
                    </w:rPr>
                    <w:t xml:space="preserve">), November 2004. </w:t>
                  </w:r>
                  <w:r w:rsidRPr="00FA1570">
                    <w:rPr>
                      <w:rFonts w:eastAsia="Calibri"/>
                      <w:color w:val="0000FF"/>
                      <w:sz w:val="22"/>
                      <w:szCs w:val="22"/>
                      <w:u w:val="single"/>
                      <w:lang w:eastAsia="en-US"/>
                    </w:rPr>
                    <w:t>pdf (998kb)</w:t>
                  </w:r>
                </w:p>
              </w:tc>
            </w:tr>
            <w:tr w:rsidR="00FA1570" w:rsidRPr="00FA1570" w14:paraId="78C2CF3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2666B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0C3F704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68EF04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94947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310CCD6" w14:textId="691F5FC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Bankruptcy Court, Southern District of New York, Expert Report on behalf of At Home General Unsecured Creditors Trust Case No. 04-10156 (</w:t>
                  </w:r>
                  <w:proofErr w:type="spellStart"/>
                  <w:r w:rsidRPr="00FA1570">
                    <w:rPr>
                      <w:rFonts w:eastAsia="Calibri"/>
                      <w:szCs w:val="24"/>
                      <w:lang w:eastAsia="en-US"/>
                    </w:rPr>
                    <w:t>BRL</w:t>
                  </w:r>
                  <w:proofErr w:type="spellEnd"/>
                  <w:r w:rsidRPr="00FA1570">
                    <w:rPr>
                      <w:rFonts w:eastAsia="Calibri"/>
                      <w:szCs w:val="24"/>
                      <w:lang w:eastAsia="en-US"/>
                    </w:rPr>
                    <w:t xml:space="preserve">), June 15, 2004. </w:t>
                  </w:r>
                  <w:r w:rsidRPr="00FA1570">
                    <w:rPr>
                      <w:rFonts w:eastAsia="Calibri"/>
                      <w:color w:val="0000FF"/>
                      <w:sz w:val="22"/>
                      <w:szCs w:val="22"/>
                      <w:u w:val="single"/>
                      <w:lang w:eastAsia="en-US"/>
                    </w:rPr>
                    <w:t>pdf (606kb)</w:t>
                  </w:r>
                </w:p>
              </w:tc>
            </w:tr>
            <w:tr w:rsidR="00FA1570" w:rsidRPr="00FA1570" w14:paraId="0EFE5A7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A4B90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E5ADDD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C2765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E0CE9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1621E0C" w14:textId="4D07EB3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Bankruptcy Court, Northern District of California, San Francisco Division, Preliminary Expert Witness Report on behalf of At Home Corporation, Case No. 01-32495-TC, July 29, 2004. </w:t>
                  </w:r>
                  <w:r w:rsidRPr="00FA1570">
                    <w:rPr>
                      <w:rFonts w:eastAsia="Calibri"/>
                      <w:color w:val="0000FF"/>
                      <w:sz w:val="22"/>
                      <w:szCs w:val="22"/>
                      <w:u w:val="single"/>
                      <w:lang w:eastAsia="en-US"/>
                    </w:rPr>
                    <w:t>pdf (1.1mb)</w:t>
                  </w:r>
                </w:p>
              </w:tc>
            </w:tr>
            <w:tr w:rsidR="00FA1570" w:rsidRPr="00FA1570" w14:paraId="0E97189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E77B4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156160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01C983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96B51D"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AF0117" w14:textId="586CF15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for the County of Napa, Affidavit on Behalf of Kay-Bee Toy, Inc., et al., Case No. 26-15615, July 23, 2002. </w:t>
                  </w:r>
                  <w:r w:rsidRPr="00FA1570">
                    <w:rPr>
                      <w:rFonts w:eastAsia="Calibri"/>
                      <w:color w:val="0000FF"/>
                      <w:sz w:val="22"/>
                      <w:szCs w:val="22"/>
                      <w:u w:val="single"/>
                      <w:lang w:eastAsia="en-US"/>
                    </w:rPr>
                    <w:t>pdf ( 256kb )</w:t>
                  </w:r>
                </w:p>
              </w:tc>
            </w:tr>
            <w:tr w:rsidR="00FA1570" w:rsidRPr="00FA1570" w14:paraId="4D0EAB9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AD5353E"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5068519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71D8F7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DA110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6CD2552" w14:textId="50457AE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Affidavit on behalf of the Department of Justice regarding the acquisition of Agilent </w:t>
                  </w:r>
                  <w:proofErr w:type="spellStart"/>
                  <w:r w:rsidRPr="00FA1570">
                    <w:rPr>
                      <w:rFonts w:eastAsia="Calibri"/>
                      <w:szCs w:val="24"/>
                      <w:lang w:eastAsia="en-US"/>
                    </w:rPr>
                    <w:t>HSG</w:t>
                  </w:r>
                  <w:proofErr w:type="spellEnd"/>
                  <w:r w:rsidRPr="00FA1570">
                    <w:rPr>
                      <w:rFonts w:eastAsia="Calibri"/>
                      <w:szCs w:val="24"/>
                      <w:lang w:eastAsia="en-US"/>
                    </w:rPr>
                    <w:t xml:space="preserve"> by Philips, June 10, 2002. </w:t>
                  </w:r>
                  <w:r w:rsidRPr="00FA1570">
                    <w:rPr>
                      <w:rFonts w:eastAsia="Calibri"/>
                      <w:color w:val="0000FF"/>
                      <w:sz w:val="22"/>
                      <w:szCs w:val="22"/>
                      <w:u w:val="single"/>
                      <w:lang w:eastAsia="en-US"/>
                    </w:rPr>
                    <w:t>pdf (744kb)</w:t>
                  </w:r>
                </w:p>
              </w:tc>
            </w:tr>
            <w:tr w:rsidR="00FA1570" w:rsidRPr="00FA1570" w14:paraId="6F032C9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4155F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02ED91E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3799E0F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D3CA9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0F28B8" w14:textId="33CD442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Northern District of California, San Francisco Division, Rebuttal Report on behalf of the City and County of San Francisco, with R. Douglas Rivers, Case No. C-99-0020 </w:t>
                  </w:r>
                  <w:proofErr w:type="spellStart"/>
                  <w:r w:rsidRPr="00FA1570">
                    <w:rPr>
                      <w:rFonts w:eastAsia="Calibri"/>
                      <w:szCs w:val="24"/>
                      <w:lang w:eastAsia="en-US"/>
                    </w:rPr>
                    <w:t>WHA</w:t>
                  </w:r>
                  <w:proofErr w:type="spellEnd"/>
                  <w:r w:rsidRPr="00FA1570">
                    <w:rPr>
                      <w:rFonts w:eastAsia="Calibri"/>
                      <w:szCs w:val="24"/>
                      <w:lang w:eastAsia="en-US"/>
                    </w:rPr>
                    <w:t xml:space="preserve"> and C-99-0193 </w:t>
                  </w:r>
                  <w:proofErr w:type="spellStart"/>
                  <w:r w:rsidRPr="00FA1570">
                    <w:rPr>
                      <w:rFonts w:eastAsia="Calibri"/>
                      <w:szCs w:val="24"/>
                      <w:lang w:eastAsia="en-US"/>
                    </w:rPr>
                    <w:t>WHA</w:t>
                  </w:r>
                  <w:proofErr w:type="spellEnd"/>
                  <w:r w:rsidRPr="00FA1570">
                    <w:rPr>
                      <w:rFonts w:eastAsia="Calibri"/>
                      <w:szCs w:val="24"/>
                      <w:lang w:eastAsia="en-US"/>
                    </w:rPr>
                    <w:t xml:space="preserve">, March 13, 2002. </w:t>
                  </w:r>
                  <w:r w:rsidRPr="00FA1570">
                    <w:rPr>
                      <w:rFonts w:eastAsia="Calibri"/>
                      <w:color w:val="0000FF"/>
                      <w:sz w:val="22"/>
                      <w:szCs w:val="22"/>
                      <w:u w:val="single"/>
                      <w:lang w:eastAsia="en-US"/>
                    </w:rPr>
                    <w:t>pdf (162kb)</w:t>
                  </w:r>
                </w:p>
              </w:tc>
            </w:tr>
            <w:tr w:rsidR="00FA1570" w:rsidRPr="00FA1570" w14:paraId="302E55B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58B14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95140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143B4C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9A388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77429F" w14:textId="1D84FF4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Puerto Rico, Expert Report on behalf of Puerto Rico Telephone Company, Inc., Civil Action No. 01-1832, February 6, 2002. </w:t>
                  </w:r>
                  <w:r w:rsidRPr="00FA1570">
                    <w:rPr>
                      <w:rFonts w:eastAsia="Calibri"/>
                      <w:color w:val="0000FF"/>
                      <w:sz w:val="22"/>
                      <w:szCs w:val="22"/>
                      <w:u w:val="single"/>
                      <w:lang w:eastAsia="en-US"/>
                    </w:rPr>
                    <w:t>pdf (3.04mb)</w:t>
                  </w:r>
                </w:p>
              </w:tc>
            </w:tr>
            <w:tr w:rsidR="00FA1570" w:rsidRPr="00FA1570" w14:paraId="67D4F54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7B79DB"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74FEA38B"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7CE1A17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FD32A5D"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130D361D" w14:textId="5A06224B" w:rsidR="00FA1570" w:rsidRPr="00FA1570" w:rsidRDefault="00FA1570" w:rsidP="00FA1570">
                  <w:pPr>
                    <w:spacing w:line="240" w:lineRule="auto"/>
                    <w:ind w:firstLine="0"/>
                    <w:jc w:val="both"/>
                    <w:rPr>
                      <w:szCs w:val="24"/>
                      <w:lang w:eastAsia="en-US"/>
                    </w:rPr>
                  </w:pPr>
                  <w:r w:rsidRPr="00FA1570">
                    <w:rPr>
                      <w:szCs w:val="24"/>
                      <w:lang w:eastAsia="en-US"/>
                    </w:rPr>
                    <w:t xml:space="preserve">In The Superior Court for the State of Alaska Third Judicial District at Dillingham, </w:t>
                  </w:r>
                  <w:proofErr w:type="spellStart"/>
                  <w:r w:rsidRPr="00FA1570">
                    <w:rPr>
                      <w:szCs w:val="24"/>
                      <w:lang w:eastAsia="en-US"/>
                    </w:rPr>
                    <w:t>Surrebuttal</w:t>
                  </w:r>
                  <w:proofErr w:type="spellEnd"/>
                  <w:r w:rsidRPr="00FA1570">
                    <w:rPr>
                      <w:szCs w:val="24"/>
                      <w:lang w:eastAsia="en-US"/>
                    </w:rPr>
                    <w:t xml:space="preserve"> Testimony on behalf of the State of Alaska, Case No. 113 CI, July 3, 2001. </w:t>
                  </w:r>
                  <w:r w:rsidRPr="00FA1570">
                    <w:rPr>
                      <w:color w:val="0000FF"/>
                      <w:szCs w:val="24"/>
                      <w:u w:val="single"/>
                      <w:lang w:eastAsia="en-US"/>
                    </w:rPr>
                    <w:t>pdf (201kb)</w:t>
                  </w:r>
                </w:p>
              </w:tc>
            </w:tr>
            <w:tr w:rsidR="00FA1570" w:rsidRPr="00FA1570" w14:paraId="5FE52E9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FC558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496918B2"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239CD13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3A47F3"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34E72C57" w14:textId="1A888029" w:rsidR="00FA1570" w:rsidRPr="00FA1570" w:rsidRDefault="00FA1570" w:rsidP="00FA1570">
                  <w:pPr>
                    <w:spacing w:line="240" w:lineRule="auto"/>
                    <w:ind w:firstLine="0"/>
                    <w:jc w:val="both"/>
                    <w:rPr>
                      <w:szCs w:val="24"/>
                      <w:lang w:eastAsia="en-US"/>
                    </w:rPr>
                  </w:pPr>
                  <w:r w:rsidRPr="00FA1570">
                    <w:rPr>
                      <w:szCs w:val="24"/>
                      <w:lang w:eastAsia="en-US"/>
                    </w:rPr>
                    <w:t xml:space="preserve">Before the Superior Court for the State of Alaska, Third Judicial District at Dillingham, Expert Report on behalf of the State of Alaska, Case No. 3DI-99-113 Civil, February 9, 2001. </w:t>
                  </w:r>
                  <w:r w:rsidRPr="00FA1570">
                    <w:rPr>
                      <w:color w:val="0000FF"/>
                      <w:szCs w:val="24"/>
                      <w:u w:val="single"/>
                      <w:lang w:eastAsia="en-US"/>
                    </w:rPr>
                    <w:t>pdf (2.86mb)</w:t>
                  </w:r>
                </w:p>
              </w:tc>
            </w:tr>
            <w:tr w:rsidR="00FA1570" w:rsidRPr="00FA1570" w14:paraId="2721224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12C2A8"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34C29028"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3084DD0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D2DC0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44E153" w14:textId="2531C59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County of Sacramento, Expert Report and Exhibits on behalf of the Oakland Raiders, June 2000. </w:t>
                  </w:r>
                  <w:r w:rsidRPr="00FA1570">
                    <w:rPr>
                      <w:rFonts w:eastAsia="Calibri"/>
                      <w:color w:val="0000FF"/>
                      <w:sz w:val="22"/>
                      <w:szCs w:val="22"/>
                      <w:u w:val="single"/>
                      <w:lang w:eastAsia="en-US"/>
                    </w:rPr>
                    <w:t>pdf (1.26mb)</w:t>
                  </w:r>
                </w:p>
              </w:tc>
            </w:tr>
            <w:tr w:rsidR="00FA1570" w:rsidRPr="00FA1570" w14:paraId="2AA75D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420585D"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17EAED89"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4E5D10D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AAF7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DE0470" w14:textId="499C749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New Jersey, Expert Report on behalf of Baker Norton Pharmaceuticals, Inc., Civil Action No. 98 CV 1412 (</w:t>
                  </w:r>
                  <w:proofErr w:type="spellStart"/>
                  <w:r w:rsidRPr="00FA1570">
                    <w:rPr>
                      <w:rFonts w:eastAsia="Calibri"/>
                      <w:szCs w:val="24"/>
                      <w:lang w:eastAsia="en-US"/>
                    </w:rPr>
                    <w:t>WHW</w:t>
                  </w:r>
                  <w:proofErr w:type="spellEnd"/>
                  <w:r w:rsidRPr="00FA1570">
                    <w:rPr>
                      <w:rFonts w:eastAsia="Calibri"/>
                      <w:szCs w:val="24"/>
                      <w:lang w:eastAsia="en-US"/>
                    </w:rPr>
                    <w:t xml:space="preserve">), February 11, 2000. </w:t>
                  </w:r>
                  <w:r w:rsidRPr="00FA1570">
                    <w:rPr>
                      <w:rFonts w:eastAsia="Calibri"/>
                      <w:color w:val="0000FF"/>
                      <w:sz w:val="22"/>
                      <w:szCs w:val="22"/>
                      <w:u w:val="single"/>
                      <w:lang w:eastAsia="en-US"/>
                    </w:rPr>
                    <w:t>pdf (5.53mb)</w:t>
                  </w:r>
                </w:p>
              </w:tc>
            </w:tr>
            <w:tr w:rsidR="00FA1570" w:rsidRPr="00FA1570" w14:paraId="023554D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35B948B"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4B5E782E"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3331F6B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0413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E7B1719" w14:textId="7363FF64"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Minnesota, Fourth Division, Expert Report on behalf of Up North Plastics, Inc., Poly-America, Inc., and Ag-Bag International Limited, June 1999. </w:t>
                  </w:r>
                  <w:r w:rsidRPr="00FA1570">
                    <w:rPr>
                      <w:rFonts w:eastAsia="Calibri"/>
                      <w:color w:val="0000FF"/>
                      <w:sz w:val="22"/>
                      <w:szCs w:val="22"/>
                      <w:u w:val="single"/>
                      <w:lang w:eastAsia="en-US"/>
                    </w:rPr>
                    <w:t>pdf (1.62mb)</w:t>
                  </w:r>
                </w:p>
              </w:tc>
            </w:tr>
            <w:tr w:rsidR="00FA1570" w:rsidRPr="00FA1570" w14:paraId="7242F6B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ED1D1A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639B1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3C8A9C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FF871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EEA1FA" w14:textId="23D304F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Illinois, Peoria Division, Expert Report, “A Review of Professor Williams Ed. Whitelaw‘s ‘A Study of Prices of High Fructose Corn Syrup-42 and Glucose Corn Syrup’” on behalf of Archer Daniels Midland et al., February 3, 1999. </w:t>
                  </w:r>
                  <w:r w:rsidRPr="00FA1570">
                    <w:rPr>
                      <w:rFonts w:eastAsia="Calibri"/>
                      <w:color w:val="0000FF"/>
                      <w:sz w:val="22"/>
                      <w:szCs w:val="22"/>
                      <w:u w:val="single"/>
                      <w:lang w:eastAsia="en-US"/>
                    </w:rPr>
                    <w:t>pdf (2.2mb)</w:t>
                  </w:r>
                </w:p>
              </w:tc>
            </w:tr>
            <w:tr w:rsidR="00FA1570" w:rsidRPr="00FA1570" w14:paraId="4C4636C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425BC0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6AAA9F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A81E3C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CB03AE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FD14647" w14:textId="1FE2EAD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Expert Report on behalf of Mabuchi Motor America Corp., 88 Civ. 737 (</w:t>
                  </w:r>
                  <w:proofErr w:type="spellStart"/>
                  <w:r w:rsidRPr="00FA1570">
                    <w:rPr>
                      <w:rFonts w:eastAsia="Calibri"/>
                      <w:szCs w:val="24"/>
                      <w:lang w:eastAsia="en-US"/>
                    </w:rPr>
                    <w:t>JES</w:t>
                  </w:r>
                  <w:proofErr w:type="spellEnd"/>
                  <w:r w:rsidRPr="00FA1570">
                    <w:rPr>
                      <w:rFonts w:eastAsia="Calibri"/>
                      <w:szCs w:val="24"/>
                      <w:lang w:eastAsia="en-US"/>
                    </w:rPr>
                    <w:t xml:space="preserve">), November 25, 1997. </w:t>
                  </w:r>
                  <w:r w:rsidRPr="00FA1570">
                    <w:rPr>
                      <w:rFonts w:eastAsia="Calibri"/>
                      <w:color w:val="0000FF"/>
                      <w:sz w:val="22"/>
                      <w:szCs w:val="22"/>
                      <w:u w:val="single"/>
                      <w:lang w:eastAsia="en-US"/>
                    </w:rPr>
                    <w:t>pdf (7.96mb)</w:t>
                  </w:r>
                </w:p>
              </w:tc>
            </w:tr>
            <w:tr w:rsidR="00FA1570" w:rsidRPr="00FA1570" w14:paraId="1F0680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0BA51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C9BA8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99DDAD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77B863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8D8A0CE" w14:textId="32EF29C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 S. Tax Court, Expert Report on behalf of Nestle Holdings, Inc., Tax Court Docket No. 21562-90, January 24, 1994. </w:t>
                  </w:r>
                  <w:r w:rsidRPr="00FA1570">
                    <w:rPr>
                      <w:rFonts w:eastAsia="Calibri"/>
                      <w:color w:val="0000FF"/>
                      <w:sz w:val="22"/>
                      <w:szCs w:val="22"/>
                      <w:u w:val="single"/>
                      <w:lang w:eastAsia="en-US"/>
                    </w:rPr>
                    <w:t>pdf (977kb)</w:t>
                  </w:r>
                </w:p>
              </w:tc>
            </w:tr>
            <w:tr w:rsidR="00FA1570" w:rsidRPr="00FA1570" w14:paraId="49C5B4D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E192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Cs/>
                      <w:szCs w:val="24"/>
                      <w:lang w:eastAsia="en-US"/>
                    </w:rPr>
                    <w:t> </w:t>
                  </w:r>
                </w:p>
              </w:tc>
              <w:tc>
                <w:tcPr>
                  <w:tcW w:w="9191" w:type="dxa"/>
                  <w:gridSpan w:val="8"/>
                  <w:tcMar>
                    <w:top w:w="0" w:type="dxa"/>
                    <w:left w:w="108" w:type="dxa"/>
                    <w:bottom w:w="0" w:type="dxa"/>
                    <w:right w:w="108" w:type="dxa"/>
                  </w:tcMar>
                  <w:hideMark/>
                </w:tcPr>
                <w:p w14:paraId="53C8648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 </w:t>
                  </w:r>
                </w:p>
              </w:tc>
            </w:tr>
            <w:tr w:rsidR="00FA1570" w:rsidRPr="00FA1570" w14:paraId="691BA049"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7459E56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C2075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299F8E1C"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B84859F" w14:textId="517E64AC" w:rsidTr="00FA1570">
              <w:trPr>
                <w:gridBefore w:val="1"/>
                <w:wBefore w:w="16" w:type="dxa"/>
              </w:trPr>
              <w:tc>
                <w:tcPr>
                  <w:tcW w:w="236" w:type="dxa"/>
                  <w:gridSpan w:val="2"/>
                  <w:tcMar>
                    <w:top w:w="0" w:type="dxa"/>
                    <w:left w:w="108" w:type="dxa"/>
                    <w:bottom w:w="0" w:type="dxa"/>
                    <w:right w:w="108" w:type="dxa"/>
                  </w:tcMar>
                  <w:hideMark/>
                </w:tcPr>
                <w:p w14:paraId="40B834A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5C82D73" w14:textId="4C5FC26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78E8E868" w14:textId="06C906CB"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1A28DA64" w14:textId="16D13E90"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838A18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06ED5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lastRenderedPageBreak/>
                    <w:t> </w:t>
                  </w:r>
                </w:p>
              </w:tc>
              <w:tc>
                <w:tcPr>
                  <w:tcW w:w="9191" w:type="dxa"/>
                  <w:gridSpan w:val="8"/>
                  <w:tcMar>
                    <w:top w:w="0" w:type="dxa"/>
                    <w:left w:w="108" w:type="dxa"/>
                    <w:bottom w:w="0" w:type="dxa"/>
                    <w:right w:w="108" w:type="dxa"/>
                  </w:tcMar>
                </w:tcPr>
                <w:p w14:paraId="12CD095D"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OTHER REPORTS</w:t>
                  </w:r>
                </w:p>
                <w:p w14:paraId="5EED02EF" w14:textId="77777777" w:rsidR="00FA1570" w:rsidRPr="00FA1570" w:rsidRDefault="00FA1570" w:rsidP="00FA1570">
                  <w:pPr>
                    <w:spacing w:line="240" w:lineRule="auto"/>
                    <w:ind w:firstLine="0"/>
                    <w:jc w:val="both"/>
                    <w:rPr>
                      <w:rFonts w:eastAsia="Calibri"/>
                      <w:b/>
                      <w:bCs/>
                      <w:szCs w:val="24"/>
                      <w:lang w:eastAsia="en-US"/>
                    </w:rPr>
                  </w:pPr>
                </w:p>
                <w:p w14:paraId="459675F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“Assessment of Uncertainty and Statistical Estimation Methods in BP Phase II Litigation,” May 23, 2012.</w:t>
                  </w:r>
                </w:p>
              </w:tc>
            </w:tr>
            <w:tr w:rsidR="00FA1570" w:rsidRPr="00FA1570" w14:paraId="47FF39C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F9AA51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1ABC61C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5C83EC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593DA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B9ECA6A" w14:textId="6706E79C"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w:t>
                  </w:r>
                  <w:proofErr w:type="spellStart"/>
                  <w:r w:rsidRPr="00FA1570">
                    <w:rPr>
                      <w:rFonts w:eastAsia="Calibri"/>
                      <w:szCs w:val="24"/>
                      <w:lang w:eastAsia="en-US"/>
                    </w:rPr>
                    <w:t>Servicio</w:t>
                  </w:r>
                  <w:proofErr w:type="spellEnd"/>
                  <w:r w:rsidRPr="00FA1570">
                    <w:rPr>
                      <w:rFonts w:eastAsia="Calibri"/>
                      <w:szCs w:val="24"/>
                      <w:lang w:eastAsia="en-US"/>
                    </w:rPr>
                    <w:t xml:space="preserve"> de </w:t>
                  </w:r>
                  <w:proofErr w:type="spellStart"/>
                  <w:r w:rsidRPr="00FA1570">
                    <w:rPr>
                      <w:rFonts w:eastAsia="Calibri"/>
                      <w:szCs w:val="24"/>
                      <w:lang w:eastAsia="en-US"/>
                    </w:rPr>
                    <w:t>Asesoría</w:t>
                  </w:r>
                  <w:proofErr w:type="spellEnd"/>
                  <w:r w:rsidRPr="00FA1570">
                    <w:rPr>
                      <w:rFonts w:eastAsia="Calibri"/>
                      <w:szCs w:val="24"/>
                      <w:lang w:eastAsia="en-US"/>
                    </w:rPr>
                    <w:t xml:space="preserve"> </w:t>
                  </w:r>
                  <w:proofErr w:type="spellStart"/>
                  <w:r w:rsidRPr="00FA1570">
                    <w:rPr>
                      <w:rFonts w:eastAsia="Calibri"/>
                      <w:szCs w:val="24"/>
                      <w:lang w:eastAsia="en-US"/>
                    </w:rPr>
                    <w:t>en</w:t>
                  </w:r>
                  <w:proofErr w:type="spellEnd"/>
                  <w:r w:rsidRPr="00FA1570">
                    <w:rPr>
                      <w:rFonts w:eastAsia="Calibri"/>
                      <w:szCs w:val="24"/>
                      <w:lang w:eastAsia="en-US"/>
                    </w:rPr>
                    <w:t xml:space="preserve"> el </w:t>
                  </w:r>
                  <w:proofErr w:type="spellStart"/>
                  <w:r w:rsidRPr="00FA1570">
                    <w:rPr>
                      <w:rFonts w:eastAsia="Calibri"/>
                      <w:szCs w:val="24"/>
                      <w:lang w:eastAsia="en-US"/>
                    </w:rPr>
                    <w:t>Análisis</w:t>
                  </w:r>
                  <w:proofErr w:type="spellEnd"/>
                  <w:r w:rsidRPr="00FA1570">
                    <w:rPr>
                      <w:rFonts w:eastAsia="Calibri"/>
                      <w:szCs w:val="24"/>
                      <w:lang w:eastAsia="en-US"/>
                    </w:rPr>
                    <w:t xml:space="preserve"> de la </w:t>
                  </w:r>
                  <w:proofErr w:type="spellStart"/>
                  <w:r w:rsidRPr="00FA1570">
                    <w:rPr>
                      <w:rFonts w:eastAsia="Calibri"/>
                      <w:szCs w:val="24"/>
                      <w:lang w:eastAsia="en-US"/>
                    </w:rPr>
                    <w:t>Demanda</w:t>
                  </w:r>
                  <w:proofErr w:type="spellEnd"/>
                  <w:r w:rsidRPr="00FA1570">
                    <w:rPr>
                      <w:rFonts w:eastAsia="Calibri"/>
                      <w:szCs w:val="24"/>
                      <w:lang w:eastAsia="en-US"/>
                    </w:rPr>
                    <w:t xml:space="preserve"> </w:t>
                  </w:r>
                  <w:proofErr w:type="spellStart"/>
                  <w:r w:rsidRPr="00FA1570">
                    <w:rPr>
                      <w:rFonts w:eastAsia="Calibri"/>
                      <w:szCs w:val="24"/>
                      <w:lang w:eastAsia="en-US"/>
                    </w:rPr>
                    <w:t>Residencial</w:t>
                  </w:r>
                  <w:proofErr w:type="spellEnd"/>
                  <w:r w:rsidRPr="00FA1570">
                    <w:rPr>
                      <w:rFonts w:eastAsia="Calibri"/>
                      <w:szCs w:val="24"/>
                      <w:lang w:eastAsia="en-US"/>
                    </w:rPr>
                    <w:t xml:space="preserve"> de </w:t>
                  </w:r>
                  <w:proofErr w:type="spellStart"/>
                  <w:r w:rsidRPr="00FA1570">
                    <w:rPr>
                      <w:rFonts w:eastAsia="Calibri"/>
                      <w:szCs w:val="24"/>
                      <w:lang w:eastAsia="en-US"/>
                    </w:rPr>
                    <w:t>Electricidad</w:t>
                  </w:r>
                  <w:proofErr w:type="spellEnd"/>
                  <w:r w:rsidRPr="00FA1570">
                    <w:rPr>
                      <w:rFonts w:eastAsia="Calibri"/>
                      <w:szCs w:val="24"/>
                      <w:lang w:eastAsia="en-US"/>
                    </w:rPr>
                    <w:t xml:space="preserve"> e </w:t>
                  </w:r>
                  <w:proofErr w:type="spellStart"/>
                  <w:r w:rsidRPr="00FA1570">
                    <w:rPr>
                      <w:rFonts w:eastAsia="Calibri"/>
                      <w:szCs w:val="24"/>
                      <w:lang w:eastAsia="en-US"/>
                    </w:rPr>
                    <w:t>Hidrocarburos</w:t>
                  </w:r>
                  <w:proofErr w:type="spellEnd"/>
                  <w:r w:rsidRPr="00FA1570">
                    <w:rPr>
                      <w:rFonts w:eastAsia="Calibri"/>
                      <w:szCs w:val="24"/>
                      <w:lang w:eastAsia="en-US"/>
                    </w:rPr>
                    <w:t xml:space="preserve">," with Dr. Carlos Walter </w:t>
                  </w:r>
                  <w:proofErr w:type="spellStart"/>
                  <w:r w:rsidRPr="00FA1570">
                    <w:rPr>
                      <w:rFonts w:eastAsia="Calibri"/>
                      <w:szCs w:val="24"/>
                      <w:lang w:eastAsia="en-US"/>
                    </w:rPr>
                    <w:t>Rebledo</w:t>
                  </w:r>
                  <w:proofErr w:type="spellEnd"/>
                  <w:r w:rsidRPr="00FA1570">
                    <w:rPr>
                      <w:rFonts w:eastAsia="Calibri"/>
                      <w:szCs w:val="24"/>
                      <w:lang w:eastAsia="en-US"/>
                    </w:rPr>
                    <w:t xml:space="preserve">, prepared for the </w:t>
                  </w:r>
                  <w:proofErr w:type="spellStart"/>
                  <w:r w:rsidRPr="00FA1570">
                    <w:rPr>
                      <w:rFonts w:eastAsia="Calibri"/>
                      <w:szCs w:val="24"/>
                      <w:lang w:eastAsia="en-US"/>
                    </w:rPr>
                    <w:t>Expertos</w:t>
                  </w:r>
                  <w:proofErr w:type="spellEnd"/>
                  <w:r w:rsidRPr="00FA1570">
                    <w:rPr>
                      <w:rFonts w:eastAsia="Calibri"/>
                      <w:szCs w:val="24"/>
                      <w:lang w:eastAsia="en-US"/>
                    </w:rPr>
                    <w:t xml:space="preserve"> </w:t>
                  </w:r>
                  <w:proofErr w:type="spellStart"/>
                  <w:r w:rsidRPr="00FA1570">
                    <w:rPr>
                      <w:rFonts w:eastAsia="Calibri"/>
                      <w:szCs w:val="24"/>
                      <w:lang w:eastAsia="en-US"/>
                    </w:rPr>
                    <w:t>en</w:t>
                  </w:r>
                  <w:proofErr w:type="spellEnd"/>
                  <w:r w:rsidRPr="00FA1570">
                    <w:rPr>
                      <w:rFonts w:eastAsia="Calibri"/>
                      <w:szCs w:val="24"/>
                      <w:lang w:eastAsia="en-US"/>
                    </w:rPr>
                    <w:t xml:space="preserve"> </w:t>
                  </w:r>
                  <w:proofErr w:type="spellStart"/>
                  <w:r w:rsidRPr="00FA1570">
                    <w:rPr>
                      <w:rFonts w:eastAsia="Calibri"/>
                      <w:szCs w:val="24"/>
                      <w:lang w:eastAsia="en-US"/>
                    </w:rPr>
                    <w:t>Regulación</w:t>
                  </w:r>
                  <w:proofErr w:type="spellEnd"/>
                  <w:r w:rsidRPr="00FA1570">
                    <w:rPr>
                      <w:rFonts w:eastAsia="Calibri"/>
                      <w:szCs w:val="24"/>
                      <w:lang w:eastAsia="en-US"/>
                    </w:rPr>
                    <w:t xml:space="preserve"> de </w:t>
                  </w:r>
                  <w:proofErr w:type="spellStart"/>
                  <w:r w:rsidRPr="00FA1570">
                    <w:rPr>
                      <w:rFonts w:eastAsia="Calibri"/>
                      <w:szCs w:val="24"/>
                      <w:lang w:eastAsia="en-US"/>
                    </w:rPr>
                    <w:t>Servicious</w:t>
                  </w:r>
                  <w:proofErr w:type="spellEnd"/>
                  <w:r w:rsidRPr="00FA1570">
                    <w:rPr>
                      <w:rFonts w:eastAsia="Calibri"/>
                      <w:szCs w:val="24"/>
                      <w:lang w:eastAsia="en-US"/>
                    </w:rPr>
                    <w:t xml:space="preserve"> </w:t>
                  </w:r>
                  <w:proofErr w:type="spellStart"/>
                  <w:r w:rsidRPr="00FA1570">
                    <w:rPr>
                      <w:rFonts w:eastAsia="Calibri"/>
                      <w:szCs w:val="24"/>
                      <w:lang w:eastAsia="en-US"/>
                    </w:rPr>
                    <w:t>Públicos</w:t>
                  </w:r>
                  <w:proofErr w:type="spellEnd"/>
                  <w:r w:rsidRPr="00FA1570">
                    <w:rPr>
                      <w:rFonts w:eastAsia="Calibri"/>
                      <w:szCs w:val="24"/>
                      <w:lang w:eastAsia="en-US"/>
                    </w:rPr>
                    <w:t xml:space="preserve">, February 8, 2006. </w:t>
                  </w:r>
                  <w:r w:rsidRPr="00FA1570">
                    <w:rPr>
                      <w:rFonts w:eastAsia="Calibri"/>
                      <w:color w:val="0000FF"/>
                      <w:sz w:val="22"/>
                      <w:szCs w:val="22"/>
                      <w:u w:val="single"/>
                      <w:lang w:eastAsia="en-US"/>
                    </w:rPr>
                    <w:t>pdf (831kb)</w:t>
                  </w:r>
                </w:p>
              </w:tc>
            </w:tr>
            <w:tr w:rsidR="00FA1570" w:rsidRPr="00FA1570" w14:paraId="4E3A032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1DB60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DC306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735C51D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972B2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C5E93E4" w14:textId="3B969E3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"Criminal Investigation Enforcement Activities and Taxpayer Noncompliance," submitted to Internal Revenue Service Criminal Investigation, February 10, 2004. </w:t>
                  </w:r>
                  <w:r w:rsidRPr="00FA1570">
                    <w:rPr>
                      <w:rFonts w:eastAsia="Calibri"/>
                      <w:color w:val="0000FF"/>
                      <w:sz w:val="22"/>
                      <w:szCs w:val="22"/>
                      <w:u w:val="single"/>
                      <w:lang w:eastAsia="en-US"/>
                    </w:rPr>
                    <w:t>pdf (1.13mb)</w:t>
                  </w:r>
                </w:p>
              </w:tc>
            </w:tr>
            <w:tr w:rsidR="00FA1570" w:rsidRPr="00FA1570" w14:paraId="1B34B7D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BB9D6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392A0EF"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2D55E0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07E2D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3B35BCC" w14:textId="3A0E9E1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“Stratified Random Sample for Non-Categorical Use of Force Reports,” with C. </w:t>
                  </w:r>
                  <w:proofErr w:type="spellStart"/>
                  <w:r w:rsidRPr="00FA1570">
                    <w:rPr>
                      <w:rFonts w:eastAsia="Calibri"/>
                      <w:szCs w:val="24"/>
                      <w:lang w:eastAsia="en-US"/>
                    </w:rPr>
                    <w:t>Cicchetti</w:t>
                  </w:r>
                  <w:proofErr w:type="spellEnd"/>
                  <w:r w:rsidRPr="00FA1570">
                    <w:rPr>
                      <w:rFonts w:eastAsia="Calibri"/>
                      <w:szCs w:val="24"/>
                      <w:lang w:eastAsia="en-US"/>
                    </w:rPr>
                    <w:t xml:space="preserve"> and E. Cotton, prepared for the Los Angeles Police Department, September 10, 2001. </w:t>
                  </w:r>
                  <w:r w:rsidRPr="00FA1570">
                    <w:rPr>
                      <w:rFonts w:eastAsia="Calibri"/>
                      <w:color w:val="0000FF"/>
                      <w:sz w:val="22"/>
                      <w:szCs w:val="22"/>
                      <w:u w:val="single"/>
                      <w:lang w:eastAsia="en-US"/>
                    </w:rPr>
                    <w:t>pdf (633kb)</w:t>
                  </w:r>
                </w:p>
              </w:tc>
            </w:tr>
            <w:tr w:rsidR="00FA1570" w:rsidRPr="00FA1570" w14:paraId="4D9E8C1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84FFD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F58D2D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86BE5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70B7A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D425A15" w14:textId="417AD71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Statistical Analysis of Errors and Lost Charges for TENET Home Care Facilities, January 12, 1996. </w:t>
                  </w:r>
                  <w:r w:rsidRPr="00FA1570">
                    <w:rPr>
                      <w:rFonts w:eastAsia="Calibri"/>
                      <w:color w:val="0000FF"/>
                      <w:sz w:val="22"/>
                      <w:szCs w:val="22"/>
                      <w:u w:val="single"/>
                      <w:lang w:eastAsia="en-US"/>
                    </w:rPr>
                    <w:t>pdf (337kb)</w:t>
                  </w:r>
                </w:p>
              </w:tc>
            </w:tr>
            <w:tr w:rsidR="00FA1570" w:rsidRPr="00FA1570" w14:paraId="39A255D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4184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72A14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B74F78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C32D2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A75502" w14:textId="6022F33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“Financial Analysis of Addressed </w:t>
                  </w:r>
                  <w:proofErr w:type="spellStart"/>
                  <w:r w:rsidRPr="00FA1570">
                    <w:rPr>
                      <w:rFonts w:eastAsia="Calibri"/>
                      <w:szCs w:val="24"/>
                      <w:lang w:eastAsia="en-US"/>
                    </w:rPr>
                    <w:t>Admail</w:t>
                  </w:r>
                  <w:proofErr w:type="spellEnd"/>
                  <w:r w:rsidRPr="00FA1570">
                    <w:rPr>
                      <w:rFonts w:eastAsia="Calibri"/>
                      <w:szCs w:val="24"/>
                      <w:lang w:eastAsia="en-US"/>
                    </w:rPr>
                    <w:t xml:space="preserve">,” May 1996. </w:t>
                  </w:r>
                  <w:r w:rsidRPr="00FA1570">
                    <w:rPr>
                      <w:rFonts w:eastAsia="Calibri"/>
                      <w:color w:val="0000FF"/>
                      <w:sz w:val="22"/>
                      <w:szCs w:val="22"/>
                      <w:u w:val="single"/>
                      <w:lang w:eastAsia="en-US"/>
                    </w:rPr>
                    <w:t>pdf (2.08mb)</w:t>
                  </w:r>
                </w:p>
              </w:tc>
            </w:tr>
            <w:tr w:rsidR="00FA1570" w:rsidRPr="00FA1570" w14:paraId="54179E0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148F3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A0061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762F45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16CA1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A548443" w14:textId="5C2770D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“Bears and Bulls Synergy Model Source Code,” </w:t>
                  </w:r>
                  <w:proofErr w:type="spellStart"/>
                  <w:r w:rsidRPr="00FA1570">
                    <w:rPr>
                      <w:rFonts w:eastAsia="Calibri"/>
                      <w:szCs w:val="24"/>
                      <w:lang w:eastAsia="en-US"/>
                    </w:rPr>
                    <w:t>Dubin</w:t>
                  </w:r>
                  <w:proofErr w:type="spellEnd"/>
                  <w:r w:rsidRPr="00FA1570">
                    <w:rPr>
                      <w:rFonts w:eastAsia="Calibri"/>
                      <w:szCs w:val="24"/>
                      <w:lang w:eastAsia="en-US"/>
                    </w:rPr>
                    <w:t xml:space="preserve">/Rivers Research, March 7, 1996. </w:t>
                  </w:r>
                  <w:r w:rsidRPr="00FA1570">
                    <w:rPr>
                      <w:rFonts w:eastAsia="Calibri"/>
                      <w:color w:val="0000FF"/>
                      <w:sz w:val="22"/>
                      <w:szCs w:val="22"/>
                      <w:u w:val="single"/>
                      <w:lang w:eastAsia="en-US"/>
                    </w:rPr>
                    <w:t>pdf (954kb)</w:t>
                  </w:r>
                </w:p>
              </w:tc>
            </w:tr>
            <w:tr w:rsidR="00FA1570" w:rsidRPr="00FA1570" w14:paraId="21FF30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44FDC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C7C5E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27FBED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FDA0F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162469" w14:textId="6CED791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Economic Consequence of Independent Film Making,” with </w:t>
                  </w:r>
                  <w:proofErr w:type="spellStart"/>
                  <w:r w:rsidRPr="00FA1570">
                    <w:rPr>
                      <w:rFonts w:eastAsia="Calibri"/>
                      <w:szCs w:val="24"/>
                      <w:lang w:eastAsia="en-US"/>
                    </w:rPr>
                    <w:t>Cicchetti</w:t>
                  </w:r>
                  <w:proofErr w:type="spellEnd"/>
                  <w:r w:rsidRPr="00FA1570">
                    <w:rPr>
                      <w:rFonts w:eastAsia="Calibri"/>
                      <w:szCs w:val="24"/>
                      <w:lang w:eastAsia="en-US"/>
                    </w:rPr>
                    <w:t xml:space="preserve">, Peale, </w:t>
                  </w:r>
                  <w:proofErr w:type="spellStart"/>
                  <w:r w:rsidRPr="00FA1570">
                    <w:rPr>
                      <w:rFonts w:eastAsia="Calibri"/>
                      <w:szCs w:val="24"/>
                      <w:lang w:eastAsia="en-US"/>
                    </w:rPr>
                    <w:t>Boedeker</w:t>
                  </w:r>
                  <w:proofErr w:type="spellEnd"/>
                  <w:r w:rsidRPr="00FA1570">
                    <w:rPr>
                      <w:rFonts w:eastAsia="Calibri"/>
                      <w:szCs w:val="24"/>
                      <w:lang w:eastAsia="en-US"/>
                    </w:rPr>
                    <w:t xml:space="preserve">, Truitt, prepared for the American Film Marketing Association, January 1995. </w:t>
                  </w:r>
                  <w:r w:rsidRPr="00FA1570">
                    <w:rPr>
                      <w:rFonts w:eastAsia="Calibri"/>
                      <w:color w:val="0000FF"/>
                      <w:sz w:val="22"/>
                      <w:szCs w:val="22"/>
                      <w:u w:val="single"/>
                      <w:lang w:eastAsia="en-US"/>
                    </w:rPr>
                    <w:t>pdf (622kb)</w:t>
                  </w:r>
                </w:p>
              </w:tc>
            </w:tr>
            <w:tr w:rsidR="00FA1570" w:rsidRPr="00FA1570" w14:paraId="7D51EFC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C8165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C0DED3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5424FB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68AA3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956E2AA" w14:textId="7997CC5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“Statistical Analysis of Errors and Lost Charges for TENET Home Care Facilities,” June 7, 1995. </w:t>
                  </w:r>
                  <w:r w:rsidRPr="00FA1570">
                    <w:rPr>
                      <w:rFonts w:eastAsia="Calibri"/>
                      <w:color w:val="0000FF"/>
                      <w:sz w:val="22"/>
                      <w:szCs w:val="22"/>
                      <w:u w:val="single"/>
                      <w:lang w:eastAsia="en-US"/>
                    </w:rPr>
                    <w:t>pdf (481kb)</w:t>
                  </w:r>
                </w:p>
              </w:tc>
            </w:tr>
            <w:tr w:rsidR="00FA1570" w:rsidRPr="00FA1570" w14:paraId="1342E6B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F86BD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4E84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818E9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898AB6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F37FFA" w14:textId="589255B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“Competition and Regulation in the Natural Gas Transportation Industry,” with C. </w:t>
                  </w:r>
                  <w:proofErr w:type="spellStart"/>
                  <w:r w:rsidRPr="00FA1570">
                    <w:rPr>
                      <w:rFonts w:eastAsia="Calibri"/>
                      <w:szCs w:val="24"/>
                      <w:lang w:eastAsia="en-US"/>
                    </w:rPr>
                    <w:t>Cicchetti</w:t>
                  </w:r>
                  <w:proofErr w:type="spellEnd"/>
                  <w:r w:rsidRPr="00FA1570">
                    <w:rPr>
                      <w:rFonts w:eastAsia="Calibri"/>
                      <w:szCs w:val="24"/>
                      <w:lang w:eastAsia="en-US"/>
                    </w:rPr>
                    <w:t xml:space="preserve"> and C. Long, circa 1995. </w:t>
                  </w:r>
                  <w:r w:rsidRPr="00FA1570">
                    <w:rPr>
                      <w:rFonts w:eastAsia="Calibri"/>
                      <w:color w:val="0000FF"/>
                      <w:sz w:val="22"/>
                      <w:szCs w:val="22"/>
                      <w:u w:val="single"/>
                      <w:lang w:eastAsia="en-US"/>
                    </w:rPr>
                    <w:t>pdf (885kb)</w:t>
                  </w:r>
                </w:p>
              </w:tc>
            </w:tr>
            <w:tr w:rsidR="00FA1570" w:rsidRPr="00FA1570" w14:paraId="265FFEB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846DDA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1B1A0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A571B3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BAC02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69F7DF" w14:textId="7302EF1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“National Medical Enterprises, Inc., Psychiatric Division Review,” September 14, 1994. </w:t>
                  </w:r>
                  <w:r w:rsidRPr="00FA1570">
                    <w:rPr>
                      <w:rFonts w:eastAsia="Calibri"/>
                      <w:color w:val="0000FF"/>
                      <w:sz w:val="22"/>
                      <w:szCs w:val="22"/>
                      <w:u w:val="single"/>
                      <w:lang w:eastAsia="en-US"/>
                    </w:rPr>
                    <w:t>pdf (370kb)</w:t>
                  </w:r>
                </w:p>
              </w:tc>
            </w:tr>
            <w:tr w:rsidR="00FA1570" w:rsidRPr="00FA1570" w14:paraId="3E3EE4D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BB50A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F125B2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F0B1C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DEF75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DC44EAD" w14:textId="4FE252A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Introduction to Discrete Choice Modeling and its Applications to Load Forecasting,” prepared for Canadian Electrical Association Conference, Nova Scotia, Canada, May 18, 1993.</w:t>
                  </w:r>
                  <w:r w:rsidRPr="00FA1570">
                    <w:rPr>
                      <w:rFonts w:eastAsia="Calibri"/>
                      <w:color w:val="0000FF"/>
                      <w:sz w:val="22"/>
                      <w:szCs w:val="22"/>
                      <w:u w:val="single"/>
                      <w:lang w:eastAsia="en-US"/>
                    </w:rPr>
                    <w:t xml:space="preserve"> pdf (4.7mb)</w:t>
                  </w:r>
                </w:p>
              </w:tc>
            </w:tr>
            <w:tr w:rsidR="00FA1570" w:rsidRPr="00FA1570" w14:paraId="5EC33BA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860FD3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DF40B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3E615E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D4107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C898CAA" w14:textId="62F7DA7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“Preliminary Analysis of the Potential Natural Resource Damage to Commercial Fishing,” prepared for the Los Angeles Harbor Counsel, July 12, 1991. </w:t>
                  </w:r>
                  <w:r w:rsidRPr="00FA1570">
                    <w:rPr>
                      <w:rFonts w:eastAsia="Calibri"/>
                      <w:color w:val="0000FF"/>
                      <w:sz w:val="22"/>
                      <w:szCs w:val="22"/>
                      <w:u w:val="single"/>
                      <w:lang w:eastAsia="en-US"/>
                    </w:rPr>
                    <w:t>pdf (1.15mb)</w:t>
                  </w:r>
                </w:p>
              </w:tc>
            </w:tr>
            <w:tr w:rsidR="00FA1570" w:rsidRPr="00FA1570" w14:paraId="7F7F6EA8"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63E101B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0C74B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AE788FE"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4716F4DA"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56C522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DA070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E4DBB4B"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928387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CE2F5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9F578C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44BC5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0B584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09470306" w14:textId="3AC7E8E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“Analysis of Market Expansion and Business Diversion in Instant Photography Attributable to the Entry of Eastman Kodak from 1976-1985,” with T. </w:t>
                  </w:r>
                  <w:proofErr w:type="spellStart"/>
                  <w:r w:rsidRPr="00FA1570">
                    <w:rPr>
                      <w:rFonts w:eastAsia="Calibri"/>
                      <w:szCs w:val="24"/>
                      <w:lang w:eastAsia="en-US"/>
                    </w:rPr>
                    <w:t>Bresnahan</w:t>
                  </w:r>
                  <w:proofErr w:type="spellEnd"/>
                  <w:r w:rsidRPr="00FA1570">
                    <w:rPr>
                      <w:rFonts w:eastAsia="Calibri"/>
                      <w:szCs w:val="24"/>
                      <w:lang w:eastAsia="en-US"/>
                    </w:rPr>
                    <w:t xml:space="preserve">, April 20, 1989. </w:t>
                  </w:r>
                  <w:r w:rsidRPr="00FA1570">
                    <w:rPr>
                      <w:rFonts w:eastAsia="Calibri"/>
                      <w:color w:val="0000FF"/>
                      <w:sz w:val="22"/>
                      <w:szCs w:val="22"/>
                      <w:u w:val="single"/>
                      <w:lang w:eastAsia="en-US"/>
                    </w:rPr>
                    <w:t>pdf (885kb)</w:t>
                  </w:r>
                </w:p>
              </w:tc>
            </w:tr>
            <w:tr w:rsidR="00FA1570" w:rsidRPr="00FA1570" w14:paraId="1D02074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E40A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7D466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90739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DD006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668887" w14:textId="794A57D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“Detecting Cartel Behavior from Price Data,” Architectural Hinges, with R. Preston McAfee, circa 1988. </w:t>
                  </w:r>
                  <w:r w:rsidRPr="00FA1570">
                    <w:rPr>
                      <w:rFonts w:eastAsia="Calibri"/>
                      <w:color w:val="0000FF"/>
                      <w:sz w:val="22"/>
                      <w:szCs w:val="22"/>
                      <w:u w:val="single"/>
                      <w:lang w:eastAsia="en-US"/>
                    </w:rPr>
                    <w:t>pdf (642kb)</w:t>
                  </w:r>
                </w:p>
              </w:tc>
            </w:tr>
            <w:tr w:rsidR="00FA1570" w:rsidRPr="00FA1570" w14:paraId="25DF62E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AF4B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FC29E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0C3C72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E0DF7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E921D6" w14:textId="6722E170" w:rsidR="00FA1570" w:rsidRPr="00FA1570" w:rsidRDefault="00FA1570" w:rsidP="00FA1570">
                  <w:pPr>
                    <w:spacing w:line="240" w:lineRule="auto"/>
                    <w:ind w:firstLine="0"/>
                    <w:jc w:val="both"/>
                    <w:rPr>
                      <w:rFonts w:eastAsia="Calibri"/>
                      <w:color w:val="0000FF"/>
                      <w:szCs w:val="24"/>
                      <w:u w:val="single"/>
                      <w:lang w:eastAsia="en-US"/>
                    </w:rPr>
                  </w:pPr>
                  <w:r w:rsidRPr="00FA1570">
                    <w:rPr>
                      <w:rFonts w:eastAsia="Calibri"/>
                      <w:szCs w:val="24"/>
                      <w:lang w:eastAsia="en-US"/>
                    </w:rPr>
                    <w:t xml:space="preserve">“A Report on Freshmen Admissions at Caltech: Who's Admitted, Who Comes, and Why,” with R. Noll, circa 1983. </w:t>
                  </w:r>
                  <w:r w:rsidRPr="00FA1570">
                    <w:rPr>
                      <w:rFonts w:eastAsia="Calibri"/>
                      <w:color w:val="0000FF"/>
                      <w:sz w:val="22"/>
                      <w:szCs w:val="22"/>
                      <w:u w:val="single"/>
                      <w:lang w:eastAsia="en-US"/>
                    </w:rPr>
                    <w:t>pdf (450kb)</w:t>
                  </w:r>
                </w:p>
              </w:tc>
            </w:tr>
            <w:tr w:rsidR="00FA1570" w:rsidRPr="00FA1570" w14:paraId="500C1EE6" w14:textId="77777777" w:rsidTr="00FA1570">
              <w:trPr>
                <w:gridBefore w:val="1"/>
                <w:gridAfter w:val="5"/>
                <w:wBefore w:w="16" w:type="dxa"/>
                <w:wAfter w:w="18382" w:type="dxa"/>
                <w:trHeight w:val="540"/>
              </w:trPr>
              <w:tc>
                <w:tcPr>
                  <w:tcW w:w="236" w:type="dxa"/>
                  <w:gridSpan w:val="2"/>
                  <w:tcMar>
                    <w:top w:w="0" w:type="dxa"/>
                    <w:left w:w="108" w:type="dxa"/>
                    <w:bottom w:w="0" w:type="dxa"/>
                    <w:right w:w="108" w:type="dxa"/>
                  </w:tcMar>
                </w:tcPr>
                <w:p w14:paraId="7F2797D3"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2CF86374"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07907415" w14:textId="77777777" w:rsidTr="00FA1570">
              <w:trPr>
                <w:gridBefore w:val="1"/>
                <w:gridAfter w:val="5"/>
                <w:wBefore w:w="16" w:type="dxa"/>
                <w:wAfter w:w="18382" w:type="dxa"/>
                <w:trHeight w:val="540"/>
              </w:trPr>
              <w:tc>
                <w:tcPr>
                  <w:tcW w:w="236" w:type="dxa"/>
                  <w:gridSpan w:val="2"/>
                  <w:tcMar>
                    <w:top w:w="0" w:type="dxa"/>
                    <w:left w:w="108" w:type="dxa"/>
                    <w:bottom w:w="0" w:type="dxa"/>
                    <w:right w:w="108" w:type="dxa"/>
                  </w:tcMar>
                  <w:hideMark/>
                </w:tcPr>
                <w:p w14:paraId="21BC677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3DAAFA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PROFESSIONAL ACTIVITIES</w:t>
                  </w:r>
                </w:p>
              </w:tc>
            </w:tr>
            <w:tr w:rsidR="00FA1570" w:rsidRPr="00FA1570" w14:paraId="7F3009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C1ECC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A522A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2008-2012                                     Senior Advisor, Navigant Consulting, Inc.</w:t>
                  </w:r>
                </w:p>
              </w:tc>
            </w:tr>
            <w:tr w:rsidR="00FA1570" w:rsidRPr="00FA1570" w14:paraId="62C8EE1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F8F8E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1A72684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1996–present</w:t>
                  </w:r>
                </w:p>
              </w:tc>
              <w:tc>
                <w:tcPr>
                  <w:tcW w:w="5937" w:type="dxa"/>
                  <w:gridSpan w:val="6"/>
                  <w:tcMar>
                    <w:top w:w="0" w:type="dxa"/>
                    <w:left w:w="108" w:type="dxa"/>
                    <w:bottom w:w="0" w:type="dxa"/>
                    <w:right w:w="108" w:type="dxa"/>
                  </w:tcMar>
                  <w:hideMark/>
                </w:tcPr>
                <w:p w14:paraId="3218217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Co-Founding Partner, Pacific Economics Group</w:t>
                  </w:r>
                </w:p>
              </w:tc>
            </w:tr>
            <w:tr w:rsidR="00FA1570" w:rsidRPr="00FA1570" w14:paraId="0E29337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1626E46"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3254" w:type="dxa"/>
                  <w:gridSpan w:val="2"/>
                  <w:tcMar>
                    <w:top w:w="0" w:type="dxa"/>
                    <w:left w:w="108" w:type="dxa"/>
                    <w:bottom w:w="0" w:type="dxa"/>
                    <w:right w:w="108" w:type="dxa"/>
                  </w:tcMar>
                  <w:hideMark/>
                </w:tcPr>
                <w:p w14:paraId="482D5AA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1993–1996</w:t>
                  </w:r>
                </w:p>
              </w:tc>
              <w:tc>
                <w:tcPr>
                  <w:tcW w:w="5937" w:type="dxa"/>
                  <w:gridSpan w:val="6"/>
                  <w:tcMar>
                    <w:top w:w="0" w:type="dxa"/>
                    <w:left w:w="108" w:type="dxa"/>
                    <w:bottom w:w="0" w:type="dxa"/>
                    <w:right w:w="108" w:type="dxa"/>
                  </w:tcMar>
                  <w:hideMark/>
                </w:tcPr>
                <w:p w14:paraId="0EFCAA9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Director of Statistics and Econometric Analysis, Arthur Andersen Economic Consulting</w:t>
                  </w:r>
                </w:p>
              </w:tc>
            </w:tr>
            <w:tr w:rsidR="00FA1570" w:rsidRPr="00FA1570" w14:paraId="3762FFA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DA8BA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2CFDBE1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1992–1993</w:t>
                  </w:r>
                </w:p>
              </w:tc>
              <w:tc>
                <w:tcPr>
                  <w:tcW w:w="5937" w:type="dxa"/>
                  <w:gridSpan w:val="6"/>
                  <w:tcMar>
                    <w:top w:w="0" w:type="dxa"/>
                    <w:left w:w="108" w:type="dxa"/>
                    <w:bottom w:w="0" w:type="dxa"/>
                    <w:right w:w="108" w:type="dxa"/>
                  </w:tcMar>
                  <w:hideMark/>
                </w:tcPr>
                <w:p w14:paraId="1D71F22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Senior Economist, Arthur Andersen Economic Consulting</w:t>
                  </w:r>
                </w:p>
              </w:tc>
            </w:tr>
            <w:tr w:rsidR="00FA1570" w:rsidRPr="00FA1570" w14:paraId="146FB73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BF5B84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4CAC42A1" w14:textId="77777777" w:rsidR="00FA1570" w:rsidRPr="00FA1570" w:rsidRDefault="00FA1570" w:rsidP="00FA1570">
                  <w:pPr>
                    <w:spacing w:line="240" w:lineRule="auto"/>
                    <w:ind w:firstLine="0"/>
                    <w:jc w:val="both"/>
                    <w:rPr>
                      <w:szCs w:val="24"/>
                      <w:lang w:eastAsia="en-US"/>
                    </w:rPr>
                  </w:pPr>
                  <w:r w:rsidRPr="00FA1570">
                    <w:rPr>
                      <w:szCs w:val="24"/>
                      <w:lang w:eastAsia="en-US"/>
                    </w:rPr>
                    <w:t>1989–1992</w:t>
                  </w:r>
                </w:p>
              </w:tc>
              <w:tc>
                <w:tcPr>
                  <w:tcW w:w="5937" w:type="dxa"/>
                  <w:gridSpan w:val="6"/>
                  <w:tcMar>
                    <w:top w:w="0" w:type="dxa"/>
                    <w:left w:w="108" w:type="dxa"/>
                    <w:bottom w:w="0" w:type="dxa"/>
                    <w:right w:w="108" w:type="dxa"/>
                  </w:tcMar>
                  <w:hideMark/>
                </w:tcPr>
                <w:p w14:paraId="07850078" w14:textId="77777777" w:rsidR="00FA1570" w:rsidRPr="00FA1570" w:rsidRDefault="00FA1570" w:rsidP="00FA1570">
                  <w:pPr>
                    <w:spacing w:line="240" w:lineRule="auto"/>
                    <w:ind w:firstLine="0"/>
                    <w:rPr>
                      <w:szCs w:val="24"/>
                      <w:lang w:eastAsia="en-US"/>
                    </w:rPr>
                  </w:pPr>
                  <w:r w:rsidRPr="00FA1570">
                    <w:rPr>
                      <w:szCs w:val="24"/>
                      <w:lang w:eastAsia="en-US"/>
                    </w:rPr>
                    <w:t>Senior Advisor, Putnam, Hayes &amp; Bartlett, Inc.</w:t>
                  </w:r>
                </w:p>
              </w:tc>
            </w:tr>
            <w:tr w:rsidR="00FA1570" w:rsidRPr="00FA1570" w14:paraId="0875DD0F" w14:textId="77777777" w:rsidTr="00FA1570">
              <w:trPr>
                <w:gridBefore w:val="1"/>
                <w:gridAfter w:val="5"/>
                <w:wBefore w:w="16" w:type="dxa"/>
                <w:wAfter w:w="18382" w:type="dxa"/>
                <w:trHeight w:val="414"/>
              </w:trPr>
              <w:tc>
                <w:tcPr>
                  <w:tcW w:w="236" w:type="dxa"/>
                  <w:gridSpan w:val="2"/>
                  <w:tcMar>
                    <w:top w:w="0" w:type="dxa"/>
                    <w:left w:w="108" w:type="dxa"/>
                    <w:bottom w:w="0" w:type="dxa"/>
                    <w:right w:w="108" w:type="dxa"/>
                  </w:tcMar>
                  <w:hideMark/>
                </w:tcPr>
                <w:p w14:paraId="1CD569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422E6217"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6ECEE6B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AE2D9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3118BD79"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ACADEMIC APPOINTMENTS</w:t>
                  </w:r>
                </w:p>
                <w:p w14:paraId="1D2991D7" w14:textId="77777777" w:rsidR="00FA1570" w:rsidRPr="00FA1570" w:rsidRDefault="00FA1570" w:rsidP="00FA1570">
                  <w:pPr>
                    <w:spacing w:line="240" w:lineRule="auto"/>
                    <w:ind w:firstLine="0"/>
                    <w:jc w:val="both"/>
                    <w:rPr>
                      <w:rFonts w:eastAsia="Calibri"/>
                      <w:b/>
                      <w:bCs/>
                      <w:sz w:val="16"/>
                      <w:szCs w:val="16"/>
                      <w:lang w:eastAsia="en-US"/>
                    </w:rPr>
                  </w:pPr>
                </w:p>
                <w:p w14:paraId="5ECCB880" w14:textId="77777777" w:rsidR="00FA1570" w:rsidRPr="00FA1570" w:rsidRDefault="00FA1570" w:rsidP="00FA1570">
                  <w:pPr>
                    <w:tabs>
                      <w:tab w:val="left" w:pos="2880"/>
                    </w:tabs>
                    <w:spacing w:line="240" w:lineRule="auto"/>
                    <w:ind w:firstLine="0"/>
                    <w:jc w:val="both"/>
                    <w:rPr>
                      <w:rFonts w:eastAsia="Calibri"/>
                      <w:szCs w:val="24"/>
                      <w:lang w:eastAsia="en-US"/>
                    </w:rPr>
                  </w:pPr>
                  <w:r w:rsidRPr="00FA1570">
                    <w:rPr>
                      <w:rFonts w:eastAsia="Calibri"/>
                      <w:szCs w:val="24"/>
                      <w:lang w:eastAsia="en-US"/>
                    </w:rPr>
                    <w:t xml:space="preserve">2013-present                                  Adjunct Professor of Economics, Statistics, and the </w:t>
                  </w:r>
                </w:p>
              </w:tc>
            </w:tr>
            <w:tr w:rsidR="00FA1570" w:rsidRPr="00FA1570" w14:paraId="338A1668"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1275904A" w14:textId="77777777" w:rsidR="00FA1570" w:rsidRPr="00FA1570" w:rsidRDefault="00FA1570" w:rsidP="00FA1570">
                  <w:pPr>
                    <w:spacing w:line="240" w:lineRule="auto"/>
                    <w:ind w:firstLine="0"/>
                    <w:jc w:val="both"/>
                    <w:rPr>
                      <w:rFonts w:eastAsia="Calibri"/>
                      <w:szCs w:val="24"/>
                      <w:lang w:eastAsia="en-US"/>
                    </w:rPr>
                  </w:pPr>
                </w:p>
              </w:tc>
              <w:tc>
                <w:tcPr>
                  <w:tcW w:w="9191" w:type="dxa"/>
                  <w:gridSpan w:val="8"/>
                  <w:tcMar>
                    <w:top w:w="0" w:type="dxa"/>
                    <w:left w:w="108" w:type="dxa"/>
                    <w:bottom w:w="0" w:type="dxa"/>
                    <w:right w:w="108" w:type="dxa"/>
                  </w:tcMar>
                  <w:hideMark/>
                </w:tcPr>
                <w:p w14:paraId="432D14F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                                                       Practice Area, University of Southern California</w:t>
                  </w:r>
                </w:p>
              </w:tc>
            </w:tr>
            <w:tr w:rsidR="00FA1570" w:rsidRPr="00FA1570" w14:paraId="173E1AFE" w14:textId="77777777" w:rsidTr="00FA1570">
              <w:trPr>
                <w:gridBefore w:val="1"/>
                <w:gridAfter w:val="5"/>
                <w:wBefore w:w="16" w:type="dxa"/>
                <w:wAfter w:w="18382" w:type="dxa"/>
                <w:trHeight w:val="281"/>
              </w:trPr>
              <w:tc>
                <w:tcPr>
                  <w:tcW w:w="236" w:type="dxa"/>
                  <w:gridSpan w:val="2"/>
                  <w:tcMar>
                    <w:top w:w="0" w:type="dxa"/>
                    <w:left w:w="108" w:type="dxa"/>
                    <w:bottom w:w="0" w:type="dxa"/>
                    <w:right w:w="108" w:type="dxa"/>
                  </w:tcMar>
                  <w:hideMark/>
                </w:tcPr>
                <w:p w14:paraId="538A62F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7F0410C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2008–2013</w:t>
                  </w:r>
                </w:p>
              </w:tc>
              <w:tc>
                <w:tcPr>
                  <w:tcW w:w="5937" w:type="dxa"/>
                  <w:gridSpan w:val="6"/>
                  <w:tcMar>
                    <w:top w:w="0" w:type="dxa"/>
                    <w:left w:w="108" w:type="dxa"/>
                    <w:bottom w:w="0" w:type="dxa"/>
                    <w:right w:w="108" w:type="dxa"/>
                  </w:tcMar>
                  <w:hideMark/>
                </w:tcPr>
                <w:p w14:paraId="5A05453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Adjunct Professor of Economics and Statistics, Global Economy and Management, University of California, Los Angeles, Anderson School of Management</w:t>
                  </w:r>
                </w:p>
              </w:tc>
            </w:tr>
            <w:tr w:rsidR="00FA1570" w:rsidRPr="00FA1570" w14:paraId="66BDA908" w14:textId="77777777" w:rsidTr="00FA1570">
              <w:trPr>
                <w:gridBefore w:val="1"/>
                <w:gridAfter w:val="5"/>
                <w:wBefore w:w="16" w:type="dxa"/>
                <w:wAfter w:w="18382" w:type="dxa"/>
                <w:trHeight w:val="280"/>
              </w:trPr>
              <w:tc>
                <w:tcPr>
                  <w:tcW w:w="236" w:type="dxa"/>
                  <w:gridSpan w:val="2"/>
                  <w:tcMar>
                    <w:top w:w="0" w:type="dxa"/>
                    <w:left w:w="108" w:type="dxa"/>
                    <w:bottom w:w="0" w:type="dxa"/>
                    <w:right w:w="108" w:type="dxa"/>
                  </w:tcMar>
                </w:tcPr>
                <w:p w14:paraId="449E2FFB"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tcPr>
                <w:p w14:paraId="03A3826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2005–2009</w:t>
                  </w:r>
                </w:p>
                <w:p w14:paraId="32CDA70B" w14:textId="77777777" w:rsidR="00FA1570" w:rsidRPr="00FA1570" w:rsidRDefault="00FA1570" w:rsidP="00FA1570">
                  <w:pPr>
                    <w:spacing w:line="240" w:lineRule="auto"/>
                    <w:rPr>
                      <w:rFonts w:eastAsia="Calibri"/>
                      <w:szCs w:val="24"/>
                      <w:lang w:eastAsia="en-US"/>
                    </w:rPr>
                  </w:pPr>
                </w:p>
              </w:tc>
              <w:tc>
                <w:tcPr>
                  <w:tcW w:w="5937" w:type="dxa"/>
                  <w:gridSpan w:val="6"/>
                  <w:tcMar>
                    <w:top w:w="0" w:type="dxa"/>
                    <w:left w:w="108" w:type="dxa"/>
                    <w:bottom w:w="0" w:type="dxa"/>
                    <w:right w:w="108" w:type="dxa"/>
                  </w:tcMar>
                  <w:hideMark/>
                </w:tcPr>
                <w:p w14:paraId="168E28B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Visiting Professor of Economics, University of California, Santa Barbara</w:t>
                  </w:r>
                </w:p>
              </w:tc>
            </w:tr>
            <w:tr w:rsidR="00FA1570" w:rsidRPr="00FA1570" w14:paraId="2EB373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50A97F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52747C1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2005–2007</w:t>
                  </w:r>
                </w:p>
              </w:tc>
              <w:tc>
                <w:tcPr>
                  <w:tcW w:w="5937" w:type="dxa"/>
                  <w:gridSpan w:val="6"/>
                  <w:tcMar>
                    <w:top w:w="0" w:type="dxa"/>
                    <w:left w:w="108" w:type="dxa"/>
                    <w:bottom w:w="0" w:type="dxa"/>
                    <w:right w:w="108" w:type="dxa"/>
                  </w:tcMar>
                  <w:hideMark/>
                </w:tcPr>
                <w:p w14:paraId="59C9D31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Professor of Economics, California Institute of Technology</w:t>
                  </w:r>
                </w:p>
              </w:tc>
            </w:tr>
            <w:tr w:rsidR="00FA1570" w:rsidRPr="00FA1570" w14:paraId="4C9FF1D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56C12D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0E1AD11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2005</w:t>
                  </w:r>
                </w:p>
              </w:tc>
              <w:tc>
                <w:tcPr>
                  <w:tcW w:w="5937" w:type="dxa"/>
                  <w:gridSpan w:val="6"/>
                  <w:tcMar>
                    <w:top w:w="0" w:type="dxa"/>
                    <w:left w:w="108" w:type="dxa"/>
                    <w:bottom w:w="0" w:type="dxa"/>
                    <w:right w:w="108" w:type="dxa"/>
                  </w:tcMar>
                  <w:hideMark/>
                </w:tcPr>
                <w:p w14:paraId="35D522A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Visiting Professor of Economics, Occidental College</w:t>
                  </w:r>
                </w:p>
              </w:tc>
            </w:tr>
            <w:tr w:rsidR="00FA1570" w:rsidRPr="00FA1570" w14:paraId="5B8800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0E427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5117A16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1988–2005</w:t>
                  </w:r>
                </w:p>
              </w:tc>
              <w:tc>
                <w:tcPr>
                  <w:tcW w:w="5937" w:type="dxa"/>
                  <w:gridSpan w:val="6"/>
                  <w:tcMar>
                    <w:top w:w="0" w:type="dxa"/>
                    <w:left w:w="108" w:type="dxa"/>
                    <w:bottom w:w="0" w:type="dxa"/>
                    <w:right w:w="108" w:type="dxa"/>
                  </w:tcMar>
                  <w:hideMark/>
                </w:tcPr>
                <w:p w14:paraId="129790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Associate Professor of Economics, California Institute of Technology</w:t>
                  </w:r>
                </w:p>
              </w:tc>
            </w:tr>
            <w:tr w:rsidR="00FA1570" w:rsidRPr="00FA1570" w14:paraId="6CB6CB8B" w14:textId="77777777" w:rsidTr="00FA1570">
              <w:trPr>
                <w:gridBefore w:val="1"/>
                <w:gridAfter w:val="5"/>
                <w:wBefore w:w="16" w:type="dxa"/>
                <w:wAfter w:w="18382" w:type="dxa"/>
                <w:trHeight w:val="477"/>
              </w:trPr>
              <w:tc>
                <w:tcPr>
                  <w:tcW w:w="236" w:type="dxa"/>
                  <w:gridSpan w:val="2"/>
                  <w:tcMar>
                    <w:top w:w="0" w:type="dxa"/>
                    <w:left w:w="108" w:type="dxa"/>
                    <w:bottom w:w="0" w:type="dxa"/>
                    <w:right w:w="108" w:type="dxa"/>
                  </w:tcMar>
                  <w:hideMark/>
                </w:tcPr>
                <w:p w14:paraId="0B921F6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7FCC18E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1982–1988</w:t>
                  </w:r>
                </w:p>
              </w:tc>
              <w:tc>
                <w:tcPr>
                  <w:tcW w:w="5937" w:type="dxa"/>
                  <w:gridSpan w:val="6"/>
                  <w:tcMar>
                    <w:top w:w="0" w:type="dxa"/>
                    <w:left w:w="108" w:type="dxa"/>
                    <w:bottom w:w="0" w:type="dxa"/>
                    <w:right w:w="108" w:type="dxa"/>
                  </w:tcMar>
                  <w:hideMark/>
                </w:tcPr>
                <w:p w14:paraId="53E3FEE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Assistant Professor of Economics, California Institute of Technology</w:t>
                  </w:r>
                </w:p>
              </w:tc>
            </w:tr>
            <w:tr w:rsidR="00FA1570" w:rsidRPr="00FA1570" w14:paraId="74B913F9" w14:textId="77777777" w:rsidTr="00FA1570">
              <w:trPr>
                <w:gridBefore w:val="1"/>
                <w:gridAfter w:val="3"/>
                <w:wBefore w:w="16" w:type="dxa"/>
                <w:wAfter w:w="17576" w:type="dxa"/>
                <w:trHeight w:val="270"/>
              </w:trPr>
              <w:tc>
                <w:tcPr>
                  <w:tcW w:w="236" w:type="dxa"/>
                  <w:gridSpan w:val="2"/>
                  <w:tcMar>
                    <w:top w:w="0" w:type="dxa"/>
                    <w:left w:w="108" w:type="dxa"/>
                    <w:bottom w:w="0" w:type="dxa"/>
                    <w:right w:w="108" w:type="dxa"/>
                  </w:tcMar>
                </w:tcPr>
                <w:p w14:paraId="3BAB755A" w14:textId="77777777" w:rsidR="00FA1570" w:rsidRPr="00FA1570" w:rsidRDefault="00FA1570" w:rsidP="00FA1570">
                  <w:pPr>
                    <w:spacing w:line="240" w:lineRule="auto"/>
                    <w:ind w:left="360" w:firstLine="0"/>
                    <w:jc w:val="both"/>
                    <w:rPr>
                      <w:rFonts w:eastAsia="Calibri"/>
                      <w:szCs w:val="24"/>
                      <w:lang w:eastAsia="en-US"/>
                    </w:rPr>
                  </w:pPr>
                </w:p>
              </w:tc>
              <w:tc>
                <w:tcPr>
                  <w:tcW w:w="4060" w:type="dxa"/>
                  <w:gridSpan w:val="4"/>
                  <w:tcMar>
                    <w:top w:w="0" w:type="dxa"/>
                    <w:left w:w="108" w:type="dxa"/>
                    <w:bottom w:w="0" w:type="dxa"/>
                    <w:right w:w="108" w:type="dxa"/>
                  </w:tcMar>
                </w:tcPr>
                <w:p w14:paraId="3BC1E014" w14:textId="77777777" w:rsidR="00FA1570" w:rsidRPr="00FA1570" w:rsidRDefault="00FA1570" w:rsidP="00FA1570">
                  <w:pPr>
                    <w:spacing w:line="240" w:lineRule="auto"/>
                    <w:ind w:firstLine="0"/>
                    <w:jc w:val="both"/>
                    <w:rPr>
                      <w:rFonts w:eastAsia="Calibri"/>
                      <w:sz w:val="20"/>
                      <w:lang w:eastAsia="en-US"/>
                    </w:rPr>
                  </w:pPr>
                </w:p>
              </w:tc>
              <w:tc>
                <w:tcPr>
                  <w:tcW w:w="5937" w:type="dxa"/>
                  <w:gridSpan w:val="6"/>
                  <w:tcMar>
                    <w:top w:w="0" w:type="dxa"/>
                    <w:left w:w="108" w:type="dxa"/>
                    <w:bottom w:w="0" w:type="dxa"/>
                    <w:right w:w="108" w:type="dxa"/>
                  </w:tcMar>
                </w:tcPr>
                <w:p w14:paraId="17BE25B3" w14:textId="77777777" w:rsidR="00FA1570" w:rsidRPr="00FA1570" w:rsidRDefault="00FA1570" w:rsidP="00FA1570">
                  <w:pPr>
                    <w:spacing w:line="240" w:lineRule="auto"/>
                    <w:ind w:firstLine="0"/>
                    <w:jc w:val="both"/>
                    <w:rPr>
                      <w:rFonts w:eastAsia="Calibri"/>
                      <w:sz w:val="20"/>
                      <w:lang w:eastAsia="en-US"/>
                    </w:rPr>
                  </w:pPr>
                </w:p>
              </w:tc>
            </w:tr>
            <w:tr w:rsidR="00FA1570" w:rsidRPr="00FA1570" w14:paraId="231B8DC5" w14:textId="77777777" w:rsidTr="00FA1570">
              <w:trPr>
                <w:gridBefore w:val="1"/>
                <w:gridAfter w:val="5"/>
                <w:wBefore w:w="16" w:type="dxa"/>
                <w:wAfter w:w="18382" w:type="dxa"/>
                <w:trHeight w:val="720"/>
              </w:trPr>
              <w:tc>
                <w:tcPr>
                  <w:tcW w:w="236" w:type="dxa"/>
                  <w:gridSpan w:val="2"/>
                  <w:vMerge w:val="restart"/>
                  <w:tcMar>
                    <w:top w:w="0" w:type="dxa"/>
                    <w:left w:w="108" w:type="dxa"/>
                    <w:bottom w:w="0" w:type="dxa"/>
                    <w:right w:w="108" w:type="dxa"/>
                  </w:tcMar>
                </w:tcPr>
                <w:p w14:paraId="7B403063" w14:textId="77777777" w:rsidR="00FA1570" w:rsidRPr="00FA1570" w:rsidRDefault="00FA1570" w:rsidP="00FA1570">
                  <w:pPr>
                    <w:spacing w:line="240" w:lineRule="auto"/>
                    <w:ind w:left="360" w:firstLine="0"/>
                    <w:jc w:val="both"/>
                    <w:rPr>
                      <w:rFonts w:eastAsia="Calibri"/>
                      <w:szCs w:val="24"/>
                      <w:lang w:eastAsia="en-US"/>
                    </w:rPr>
                  </w:pPr>
                </w:p>
              </w:tc>
              <w:tc>
                <w:tcPr>
                  <w:tcW w:w="7481" w:type="dxa"/>
                  <w:gridSpan w:val="6"/>
                  <w:tcMar>
                    <w:top w:w="0" w:type="dxa"/>
                    <w:left w:w="108" w:type="dxa"/>
                    <w:bottom w:w="0" w:type="dxa"/>
                    <w:right w:w="108" w:type="dxa"/>
                  </w:tcMar>
                  <w:vAlign w:val="center"/>
                  <w:hideMark/>
                </w:tcPr>
                <w:p w14:paraId="688D4C9C"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t xml:space="preserve">COURSES TAUGHT AT USC </w:t>
                  </w:r>
                </w:p>
                <w:p w14:paraId="0FC0E640"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t xml:space="preserve">(PRICE SCHOOL OF PUBLIC POLICY &amp; </w:t>
                  </w:r>
                  <w:proofErr w:type="spellStart"/>
                  <w:r w:rsidRPr="00FA1570">
                    <w:rPr>
                      <w:rFonts w:eastAsia="Calibri"/>
                      <w:b/>
                      <w:bCs/>
                      <w:szCs w:val="24"/>
                      <w:lang w:eastAsia="en-US"/>
                    </w:rPr>
                    <w:t>DORNSIFE</w:t>
                  </w:r>
                  <w:proofErr w:type="spellEnd"/>
                  <w:r w:rsidRPr="00FA1570">
                    <w:rPr>
                      <w:rFonts w:eastAsia="Calibri"/>
                      <w:b/>
                      <w:bCs/>
                      <w:szCs w:val="24"/>
                      <w:lang w:eastAsia="en-US"/>
                    </w:rPr>
                    <w:t xml:space="preserve"> COLLEGE)</w:t>
                  </w:r>
                </w:p>
              </w:tc>
              <w:tc>
                <w:tcPr>
                  <w:tcW w:w="1710" w:type="dxa"/>
                  <w:gridSpan w:val="2"/>
                  <w:tcMar>
                    <w:top w:w="0" w:type="dxa"/>
                    <w:left w:w="108" w:type="dxa"/>
                    <w:bottom w:w="0" w:type="dxa"/>
                    <w:right w:w="108" w:type="dxa"/>
                  </w:tcMar>
                </w:tcPr>
                <w:p w14:paraId="764DD61A"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4535BAE" w14:textId="77777777" w:rsidTr="00FA1570">
              <w:trPr>
                <w:gridBefore w:val="1"/>
                <w:gridAfter w:val="5"/>
                <w:wBefore w:w="16" w:type="dxa"/>
                <w:wAfter w:w="18382" w:type="dxa"/>
                <w:trHeight w:val="612"/>
              </w:trPr>
              <w:tc>
                <w:tcPr>
                  <w:tcW w:w="236" w:type="dxa"/>
                  <w:gridSpan w:val="2"/>
                  <w:vMerge/>
                  <w:tcBorders>
                    <w:top w:val="nil"/>
                    <w:left w:val="nil"/>
                    <w:bottom w:val="nil"/>
                    <w:right w:val="nil"/>
                  </w:tcBorders>
                  <w:vAlign w:val="center"/>
                  <w:hideMark/>
                </w:tcPr>
                <w:p w14:paraId="731A8ED0" w14:textId="77777777" w:rsidR="00FA1570" w:rsidRPr="00FA1570" w:rsidRDefault="00FA1570" w:rsidP="00FA1570">
                  <w:pPr>
                    <w:spacing w:line="240" w:lineRule="auto"/>
                    <w:ind w:firstLine="0"/>
                    <w:rPr>
                      <w:rFonts w:eastAsia="Calibri"/>
                      <w:szCs w:val="24"/>
                      <w:lang w:eastAsia="en-US"/>
                    </w:rPr>
                  </w:pPr>
                </w:p>
              </w:tc>
              <w:tc>
                <w:tcPr>
                  <w:tcW w:w="3340" w:type="dxa"/>
                  <w:gridSpan w:val="3"/>
                  <w:tcMar>
                    <w:top w:w="0" w:type="dxa"/>
                    <w:left w:w="108" w:type="dxa"/>
                    <w:bottom w:w="0" w:type="dxa"/>
                    <w:right w:w="108" w:type="dxa"/>
                  </w:tcMar>
                  <w:hideMark/>
                </w:tcPr>
                <w:p w14:paraId="5CE5B001" w14:textId="77777777" w:rsidR="00FA1570" w:rsidRPr="00FA1570" w:rsidRDefault="00FA1570" w:rsidP="00FA1570">
                  <w:pPr>
                    <w:spacing w:line="240" w:lineRule="auto"/>
                    <w:ind w:firstLine="0"/>
                    <w:jc w:val="both"/>
                    <w:rPr>
                      <w:rFonts w:eastAsia="Calibri"/>
                      <w:bCs/>
                      <w:szCs w:val="24"/>
                      <w:lang w:eastAsia="en-US"/>
                    </w:rPr>
                  </w:pPr>
                  <w:r w:rsidRPr="00FA1570">
                    <w:rPr>
                      <w:rFonts w:eastAsia="Calibri"/>
                      <w:bCs/>
                      <w:szCs w:val="24"/>
                      <w:lang w:eastAsia="en-US"/>
                    </w:rPr>
                    <w:t>ECON 499</w:t>
                  </w:r>
                </w:p>
              </w:tc>
              <w:tc>
                <w:tcPr>
                  <w:tcW w:w="5851" w:type="dxa"/>
                  <w:gridSpan w:val="5"/>
                  <w:tcMar>
                    <w:top w:w="0" w:type="dxa"/>
                    <w:left w:w="108" w:type="dxa"/>
                    <w:bottom w:w="0" w:type="dxa"/>
                    <w:right w:w="108" w:type="dxa"/>
                  </w:tcMar>
                  <w:vAlign w:val="center"/>
                  <w:hideMark/>
                </w:tcPr>
                <w:p w14:paraId="729E0C8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Economic Consulting and Applied Managerial Economics, Spring 2014, Fall 2014</w:t>
                  </w:r>
                </w:p>
              </w:tc>
            </w:tr>
            <w:tr w:rsidR="00FA1570" w:rsidRPr="00FA1570" w14:paraId="54504FC7" w14:textId="77777777" w:rsidTr="00FA1570">
              <w:trPr>
                <w:gridBefore w:val="1"/>
                <w:gridAfter w:val="5"/>
                <w:wBefore w:w="16" w:type="dxa"/>
                <w:wAfter w:w="18382" w:type="dxa"/>
                <w:trHeight w:val="76"/>
              </w:trPr>
              <w:tc>
                <w:tcPr>
                  <w:tcW w:w="236" w:type="dxa"/>
                  <w:gridSpan w:val="2"/>
                  <w:vMerge/>
                  <w:tcBorders>
                    <w:top w:val="nil"/>
                    <w:left w:val="nil"/>
                    <w:bottom w:val="nil"/>
                    <w:right w:val="nil"/>
                  </w:tcBorders>
                  <w:vAlign w:val="center"/>
                  <w:hideMark/>
                </w:tcPr>
                <w:p w14:paraId="7CF0E45F" w14:textId="77777777" w:rsidR="00FA1570" w:rsidRPr="00FA1570" w:rsidRDefault="00FA1570" w:rsidP="00FA1570">
                  <w:pPr>
                    <w:spacing w:line="240" w:lineRule="auto"/>
                    <w:ind w:firstLine="0"/>
                    <w:rPr>
                      <w:rFonts w:eastAsia="Calibri"/>
                      <w:szCs w:val="24"/>
                      <w:lang w:eastAsia="en-US"/>
                    </w:rPr>
                  </w:pPr>
                </w:p>
              </w:tc>
              <w:tc>
                <w:tcPr>
                  <w:tcW w:w="3340" w:type="dxa"/>
                  <w:gridSpan w:val="3"/>
                  <w:tcMar>
                    <w:top w:w="0" w:type="dxa"/>
                    <w:left w:w="108" w:type="dxa"/>
                    <w:bottom w:w="0" w:type="dxa"/>
                    <w:right w:w="108" w:type="dxa"/>
                  </w:tcMar>
                  <w:hideMark/>
                </w:tcPr>
                <w:p w14:paraId="4075F943" w14:textId="77777777" w:rsidR="00FA1570" w:rsidRPr="00FA1570" w:rsidRDefault="00FA1570" w:rsidP="00FA1570">
                  <w:pPr>
                    <w:spacing w:line="240" w:lineRule="auto"/>
                    <w:ind w:firstLine="0"/>
                    <w:jc w:val="both"/>
                    <w:rPr>
                      <w:rFonts w:eastAsia="Calibri"/>
                      <w:bCs/>
                      <w:szCs w:val="24"/>
                      <w:lang w:eastAsia="en-US"/>
                    </w:rPr>
                  </w:pPr>
                  <w:proofErr w:type="spellStart"/>
                  <w:r w:rsidRPr="00FA1570">
                    <w:rPr>
                      <w:rFonts w:eastAsia="Calibri"/>
                      <w:bCs/>
                      <w:szCs w:val="24"/>
                      <w:lang w:eastAsia="en-US"/>
                    </w:rPr>
                    <w:t>PPD</w:t>
                  </w:r>
                  <w:proofErr w:type="spellEnd"/>
                  <w:r w:rsidRPr="00FA1570">
                    <w:rPr>
                      <w:rFonts w:eastAsia="Calibri"/>
                      <w:bCs/>
                      <w:szCs w:val="24"/>
                      <w:lang w:eastAsia="en-US"/>
                    </w:rPr>
                    <w:t xml:space="preserve"> 558</w:t>
                  </w:r>
                </w:p>
              </w:tc>
              <w:tc>
                <w:tcPr>
                  <w:tcW w:w="5851" w:type="dxa"/>
                  <w:gridSpan w:val="5"/>
                  <w:tcMar>
                    <w:top w:w="0" w:type="dxa"/>
                    <w:left w:w="108" w:type="dxa"/>
                    <w:bottom w:w="0" w:type="dxa"/>
                    <w:right w:w="108" w:type="dxa"/>
                  </w:tcMar>
                  <w:vAlign w:val="center"/>
                  <w:hideMark/>
                </w:tcPr>
                <w:p w14:paraId="08E856A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Multivariate Statistical Analysis, Fall 2014</w:t>
                  </w:r>
                </w:p>
              </w:tc>
            </w:tr>
            <w:tr w:rsidR="00FA1570" w:rsidRPr="00FA1570" w14:paraId="6BA369C5" w14:textId="77777777" w:rsidTr="00FA1570">
              <w:trPr>
                <w:gridBefore w:val="1"/>
                <w:gridAfter w:val="5"/>
                <w:wBefore w:w="16" w:type="dxa"/>
                <w:wAfter w:w="18382" w:type="dxa"/>
                <w:trHeight w:val="270"/>
              </w:trPr>
              <w:tc>
                <w:tcPr>
                  <w:tcW w:w="236" w:type="dxa"/>
                  <w:gridSpan w:val="2"/>
                  <w:vMerge/>
                  <w:tcBorders>
                    <w:top w:val="nil"/>
                    <w:left w:val="nil"/>
                    <w:bottom w:val="nil"/>
                    <w:right w:val="nil"/>
                  </w:tcBorders>
                  <w:vAlign w:val="center"/>
                  <w:hideMark/>
                </w:tcPr>
                <w:p w14:paraId="281177B6" w14:textId="77777777" w:rsidR="00FA1570" w:rsidRPr="00FA1570" w:rsidRDefault="00FA1570" w:rsidP="00FA1570">
                  <w:pPr>
                    <w:spacing w:line="240" w:lineRule="auto"/>
                    <w:ind w:firstLine="0"/>
                    <w:rPr>
                      <w:rFonts w:eastAsia="Calibri"/>
                      <w:szCs w:val="24"/>
                      <w:lang w:eastAsia="en-US"/>
                    </w:rPr>
                  </w:pPr>
                </w:p>
              </w:tc>
              <w:tc>
                <w:tcPr>
                  <w:tcW w:w="3340" w:type="dxa"/>
                  <w:gridSpan w:val="3"/>
                  <w:tcMar>
                    <w:top w:w="0" w:type="dxa"/>
                    <w:left w:w="108" w:type="dxa"/>
                    <w:bottom w:w="0" w:type="dxa"/>
                    <w:right w:w="108" w:type="dxa"/>
                  </w:tcMar>
                </w:tcPr>
                <w:p w14:paraId="412A429B" w14:textId="77777777" w:rsidR="00FA1570" w:rsidRPr="00FA1570" w:rsidRDefault="00FA1570" w:rsidP="00FA1570">
                  <w:pPr>
                    <w:spacing w:line="240" w:lineRule="auto"/>
                    <w:ind w:firstLine="0"/>
                    <w:jc w:val="both"/>
                    <w:rPr>
                      <w:rFonts w:eastAsia="Calibri"/>
                      <w:bCs/>
                      <w:szCs w:val="24"/>
                      <w:lang w:eastAsia="en-US"/>
                    </w:rPr>
                  </w:pPr>
                </w:p>
              </w:tc>
              <w:tc>
                <w:tcPr>
                  <w:tcW w:w="5851" w:type="dxa"/>
                  <w:gridSpan w:val="5"/>
                  <w:tcMar>
                    <w:top w:w="0" w:type="dxa"/>
                    <w:left w:w="108" w:type="dxa"/>
                    <w:bottom w:w="0" w:type="dxa"/>
                    <w:right w:w="108" w:type="dxa"/>
                  </w:tcMar>
                </w:tcPr>
                <w:p w14:paraId="0D4A04B6"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22A77097" w14:textId="77777777" w:rsidTr="00FA1570">
              <w:trPr>
                <w:gridBefore w:val="1"/>
                <w:gridAfter w:val="4"/>
                <w:wBefore w:w="16" w:type="dxa"/>
                <w:wAfter w:w="18236" w:type="dxa"/>
                <w:trHeight w:val="792"/>
              </w:trPr>
              <w:tc>
                <w:tcPr>
                  <w:tcW w:w="236" w:type="dxa"/>
                  <w:gridSpan w:val="2"/>
                  <w:tcMar>
                    <w:top w:w="0" w:type="dxa"/>
                    <w:left w:w="108" w:type="dxa"/>
                    <w:bottom w:w="0" w:type="dxa"/>
                    <w:right w:w="108" w:type="dxa"/>
                  </w:tcMar>
                </w:tcPr>
                <w:p w14:paraId="771D987C" w14:textId="77777777" w:rsidR="00FA1570" w:rsidRPr="00FA1570" w:rsidRDefault="00FA1570" w:rsidP="00FA1570">
                  <w:pPr>
                    <w:spacing w:line="240" w:lineRule="auto"/>
                    <w:ind w:left="360" w:firstLine="0"/>
                    <w:jc w:val="both"/>
                    <w:rPr>
                      <w:rFonts w:eastAsia="Calibri"/>
                      <w:szCs w:val="24"/>
                      <w:lang w:eastAsia="en-US"/>
                    </w:rPr>
                  </w:pPr>
                </w:p>
              </w:tc>
              <w:tc>
                <w:tcPr>
                  <w:tcW w:w="9101" w:type="dxa"/>
                  <w:gridSpan w:val="7"/>
                  <w:tcMar>
                    <w:top w:w="0" w:type="dxa"/>
                    <w:left w:w="108" w:type="dxa"/>
                    <w:bottom w:w="0" w:type="dxa"/>
                    <w:right w:w="108" w:type="dxa"/>
                  </w:tcMar>
                  <w:vAlign w:val="center"/>
                  <w:hideMark/>
                </w:tcPr>
                <w:p w14:paraId="0DEC94BC" w14:textId="77777777" w:rsidR="00FA1570" w:rsidRDefault="00FA1570" w:rsidP="00FA1570">
                  <w:pPr>
                    <w:spacing w:line="240" w:lineRule="auto"/>
                    <w:ind w:firstLine="0"/>
                    <w:rPr>
                      <w:rFonts w:eastAsia="Calibri"/>
                      <w:b/>
                      <w:bCs/>
                      <w:szCs w:val="24"/>
                      <w:lang w:eastAsia="en-US"/>
                    </w:rPr>
                  </w:pPr>
                </w:p>
                <w:p w14:paraId="4812A75E" w14:textId="77777777" w:rsidR="00FA1570" w:rsidRDefault="00FA1570" w:rsidP="00FA1570">
                  <w:pPr>
                    <w:spacing w:line="240" w:lineRule="auto"/>
                    <w:ind w:firstLine="0"/>
                    <w:rPr>
                      <w:rFonts w:eastAsia="Calibri"/>
                      <w:b/>
                      <w:bCs/>
                      <w:szCs w:val="24"/>
                      <w:lang w:eastAsia="en-US"/>
                    </w:rPr>
                  </w:pPr>
                </w:p>
                <w:p w14:paraId="0EABAE66" w14:textId="77777777" w:rsidR="00FA1570" w:rsidRDefault="00FA1570" w:rsidP="00FA1570">
                  <w:pPr>
                    <w:spacing w:line="240" w:lineRule="auto"/>
                    <w:ind w:firstLine="0"/>
                    <w:rPr>
                      <w:rFonts w:eastAsia="Calibri"/>
                      <w:b/>
                      <w:bCs/>
                      <w:szCs w:val="24"/>
                      <w:lang w:eastAsia="en-US"/>
                    </w:rPr>
                  </w:pPr>
                </w:p>
                <w:p w14:paraId="456FB8DE"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lastRenderedPageBreak/>
                    <w:t>COURSES TAUGHT AT UCLA</w:t>
                  </w:r>
                </w:p>
                <w:p w14:paraId="6A14052C"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t>(ANDERSON &amp; COLLEGE OF LETTERS AND SCIENCE)</w:t>
                  </w:r>
                </w:p>
              </w:tc>
              <w:tc>
                <w:tcPr>
                  <w:tcW w:w="236" w:type="dxa"/>
                  <w:gridSpan w:val="2"/>
                  <w:tcMar>
                    <w:top w:w="0" w:type="dxa"/>
                    <w:left w:w="108" w:type="dxa"/>
                    <w:bottom w:w="0" w:type="dxa"/>
                    <w:right w:w="108" w:type="dxa"/>
                  </w:tcMar>
                </w:tcPr>
                <w:p w14:paraId="1D1751BD"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26DFC8BA"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C971BCA"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1C11BA1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202B</w:t>
                  </w:r>
                </w:p>
              </w:tc>
              <w:tc>
                <w:tcPr>
                  <w:tcW w:w="5937" w:type="dxa"/>
                  <w:gridSpan w:val="6"/>
                  <w:tcMar>
                    <w:top w:w="0" w:type="dxa"/>
                    <w:left w:w="108" w:type="dxa"/>
                    <w:bottom w:w="0" w:type="dxa"/>
                    <w:right w:w="108" w:type="dxa"/>
                  </w:tcMar>
                  <w:hideMark/>
                </w:tcPr>
                <w:p w14:paraId="6F1C2C6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Analytics of Competitive Strategy (</w:t>
                  </w:r>
                  <w:proofErr w:type="spellStart"/>
                  <w:r w:rsidRPr="00FA1570">
                    <w:rPr>
                      <w:rFonts w:eastAsia="Calibri"/>
                      <w:szCs w:val="24"/>
                      <w:lang w:eastAsia="en-US"/>
                    </w:rPr>
                    <w:t>FEMBA</w:t>
                  </w:r>
                  <w:proofErr w:type="spellEnd"/>
                  <w:r w:rsidRPr="00FA1570">
                    <w:rPr>
                      <w:rFonts w:eastAsia="Calibri"/>
                      <w:szCs w:val="24"/>
                      <w:lang w:eastAsia="en-US"/>
                    </w:rPr>
                    <w:t>), Spring 2009, Spring 2010</w:t>
                  </w:r>
                </w:p>
              </w:tc>
            </w:tr>
            <w:tr w:rsidR="00FA1570" w:rsidRPr="00FA1570" w14:paraId="0DA08097"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2245DA9"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782A114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202B</w:t>
                  </w:r>
                </w:p>
              </w:tc>
              <w:tc>
                <w:tcPr>
                  <w:tcW w:w="5937" w:type="dxa"/>
                  <w:gridSpan w:val="6"/>
                  <w:tcMar>
                    <w:top w:w="0" w:type="dxa"/>
                    <w:left w:w="108" w:type="dxa"/>
                    <w:bottom w:w="0" w:type="dxa"/>
                    <w:right w:w="108" w:type="dxa"/>
                  </w:tcMar>
                  <w:hideMark/>
                </w:tcPr>
                <w:p w14:paraId="00E5DEC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Economic Consulting and Applied Managerial Economics, Spring 2011 (</w:t>
                  </w:r>
                  <w:proofErr w:type="spellStart"/>
                  <w:r w:rsidRPr="00FA1570">
                    <w:rPr>
                      <w:rFonts w:eastAsia="Calibri"/>
                      <w:szCs w:val="24"/>
                      <w:lang w:eastAsia="en-US"/>
                    </w:rPr>
                    <w:t>FEMBA</w:t>
                  </w:r>
                  <w:proofErr w:type="spellEnd"/>
                  <w:r w:rsidRPr="00FA1570">
                    <w:rPr>
                      <w:rFonts w:eastAsia="Calibri"/>
                      <w:szCs w:val="24"/>
                      <w:lang w:eastAsia="en-US"/>
                    </w:rPr>
                    <w:t xml:space="preserve">), Winter 2012 (MBA), Spring 2012 (MBA, </w:t>
                  </w:r>
                  <w:proofErr w:type="spellStart"/>
                  <w:r w:rsidRPr="00FA1570">
                    <w:rPr>
                      <w:rFonts w:eastAsia="Calibri"/>
                      <w:szCs w:val="24"/>
                      <w:lang w:eastAsia="en-US"/>
                    </w:rPr>
                    <w:t>FEMBA</w:t>
                  </w:r>
                  <w:proofErr w:type="spellEnd"/>
                  <w:r w:rsidRPr="00FA1570">
                    <w:rPr>
                      <w:rFonts w:eastAsia="Calibri"/>
                      <w:szCs w:val="24"/>
                      <w:lang w:eastAsia="en-US"/>
                    </w:rPr>
                    <w:t>)</w:t>
                  </w:r>
                </w:p>
              </w:tc>
            </w:tr>
            <w:tr w:rsidR="00FA1570" w:rsidRPr="00FA1570" w14:paraId="7346916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171E3D7"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693EA34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205B</w:t>
                  </w:r>
                </w:p>
              </w:tc>
              <w:tc>
                <w:tcPr>
                  <w:tcW w:w="5937" w:type="dxa"/>
                  <w:gridSpan w:val="6"/>
                  <w:tcMar>
                    <w:top w:w="0" w:type="dxa"/>
                    <w:left w:w="108" w:type="dxa"/>
                    <w:bottom w:w="0" w:type="dxa"/>
                    <w:right w:w="108" w:type="dxa"/>
                  </w:tcMar>
                  <w:hideMark/>
                </w:tcPr>
                <w:p w14:paraId="230AE02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Comparative Market Structure and Competition, Spring 2009, Fall 2009</w:t>
                  </w:r>
                </w:p>
              </w:tc>
            </w:tr>
            <w:tr w:rsidR="00FA1570" w:rsidRPr="00FA1570" w14:paraId="6320DF7E"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5444C8B"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5839589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205B</w:t>
                  </w:r>
                </w:p>
              </w:tc>
              <w:tc>
                <w:tcPr>
                  <w:tcW w:w="5937" w:type="dxa"/>
                  <w:gridSpan w:val="6"/>
                  <w:tcMar>
                    <w:top w:w="0" w:type="dxa"/>
                    <w:left w:w="108" w:type="dxa"/>
                    <w:bottom w:w="0" w:type="dxa"/>
                    <w:right w:w="108" w:type="dxa"/>
                  </w:tcMar>
                  <w:hideMark/>
                </w:tcPr>
                <w:p w14:paraId="2B07BE6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Market Power, Mergers, and Antitrust, Fall 2010</w:t>
                  </w:r>
                </w:p>
              </w:tc>
            </w:tr>
            <w:tr w:rsidR="00FA1570" w:rsidRPr="00FA1570" w14:paraId="1E4C0AE6"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F2ACFB1"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286EC13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596</w:t>
                  </w:r>
                </w:p>
              </w:tc>
              <w:tc>
                <w:tcPr>
                  <w:tcW w:w="5937" w:type="dxa"/>
                  <w:gridSpan w:val="6"/>
                  <w:tcMar>
                    <w:top w:w="0" w:type="dxa"/>
                    <w:left w:w="108" w:type="dxa"/>
                    <w:bottom w:w="0" w:type="dxa"/>
                    <w:right w:w="108" w:type="dxa"/>
                  </w:tcMar>
                  <w:hideMark/>
                </w:tcPr>
                <w:p w14:paraId="3BF76E3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Fall 2010, Winter 2011</w:t>
                  </w:r>
                </w:p>
              </w:tc>
            </w:tr>
            <w:tr w:rsidR="00FA1570" w:rsidRPr="00FA1570" w14:paraId="46BA45C1"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64AE801"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62B34F0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 203C</w:t>
                  </w:r>
                </w:p>
              </w:tc>
              <w:tc>
                <w:tcPr>
                  <w:tcW w:w="5937" w:type="dxa"/>
                  <w:gridSpan w:val="6"/>
                  <w:tcMar>
                    <w:top w:w="0" w:type="dxa"/>
                    <w:left w:w="108" w:type="dxa"/>
                    <w:bottom w:w="0" w:type="dxa"/>
                    <w:right w:w="108" w:type="dxa"/>
                  </w:tcMar>
                  <w:hideMark/>
                </w:tcPr>
                <w:p w14:paraId="13EB58C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System Methods (Time-Series Econometrics), Spring 2011</w:t>
                  </w:r>
                </w:p>
              </w:tc>
            </w:tr>
            <w:tr w:rsidR="00FA1570" w:rsidRPr="00FA1570" w14:paraId="2D63A361"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312C711"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326BBBB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 187</w:t>
                  </w:r>
                </w:p>
              </w:tc>
              <w:tc>
                <w:tcPr>
                  <w:tcW w:w="5937" w:type="dxa"/>
                  <w:gridSpan w:val="6"/>
                  <w:tcMar>
                    <w:top w:w="0" w:type="dxa"/>
                    <w:left w:w="108" w:type="dxa"/>
                    <w:bottom w:w="0" w:type="dxa"/>
                    <w:right w:w="108" w:type="dxa"/>
                  </w:tcMar>
                  <w:hideMark/>
                </w:tcPr>
                <w:p w14:paraId="6A0DC5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Economic Consulting and Applied Managerial Economics, Winter 2012</w:t>
                  </w:r>
                </w:p>
              </w:tc>
            </w:tr>
            <w:tr w:rsidR="00FA1570" w:rsidRPr="00FA1570" w14:paraId="7FD5E7B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27F9DA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54D0BCB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p w14:paraId="66E52554"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7C43B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C2786B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368D51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B9B9EA1" w14:textId="77777777" w:rsidTr="00FA1570">
              <w:trPr>
                <w:gridBefore w:val="1"/>
                <w:gridAfter w:val="5"/>
                <w:wBefore w:w="16" w:type="dxa"/>
                <w:wAfter w:w="18382" w:type="dxa"/>
                <w:trHeight w:val="315"/>
              </w:trPr>
              <w:tc>
                <w:tcPr>
                  <w:tcW w:w="236" w:type="dxa"/>
                  <w:gridSpan w:val="2"/>
                  <w:tcMar>
                    <w:top w:w="0" w:type="dxa"/>
                    <w:left w:w="108" w:type="dxa"/>
                    <w:bottom w:w="0" w:type="dxa"/>
                    <w:right w:w="108" w:type="dxa"/>
                  </w:tcMar>
                  <w:hideMark/>
                </w:tcPr>
                <w:p w14:paraId="0E2AD34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F6F18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EDITORIAL BOARDS</w:t>
                  </w:r>
                </w:p>
              </w:tc>
            </w:tr>
            <w:tr w:rsidR="00FA1570" w:rsidRPr="00FA1570" w14:paraId="408EF77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C216C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94253A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6E1090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7B78D7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67BB82F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1986–1991</w:t>
                  </w:r>
                </w:p>
              </w:tc>
              <w:tc>
                <w:tcPr>
                  <w:tcW w:w="5937" w:type="dxa"/>
                  <w:gridSpan w:val="6"/>
                  <w:tcMar>
                    <w:top w:w="0" w:type="dxa"/>
                    <w:left w:w="108" w:type="dxa"/>
                    <w:bottom w:w="0" w:type="dxa"/>
                    <w:right w:w="108" w:type="dxa"/>
                  </w:tcMar>
                  <w:hideMark/>
                </w:tcPr>
                <w:p w14:paraId="1F9B60E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The Energy Journal</w:t>
                  </w:r>
                </w:p>
              </w:tc>
            </w:tr>
            <w:tr w:rsidR="00FA1570" w:rsidRPr="00FA1570" w14:paraId="5B87D144"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2236712"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4335F31B"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07BC3D49"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7EDD37FC"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473FCF1"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70BB57DB"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5E265023"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1AB09F3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7B9C69F" w14:textId="77777777" w:rsidR="00FA1570" w:rsidRPr="00FA1570" w:rsidRDefault="00FA1570" w:rsidP="00FA1570">
                  <w:pPr>
                    <w:spacing w:line="240" w:lineRule="auto"/>
                    <w:ind w:left="360" w:firstLine="0"/>
                    <w:jc w:val="both"/>
                    <w:rPr>
                      <w:rFonts w:eastAsia="Calibri"/>
                      <w:szCs w:val="24"/>
                      <w:lang w:eastAsia="en-US"/>
                    </w:rPr>
                  </w:pPr>
                </w:p>
              </w:tc>
              <w:tc>
                <w:tcPr>
                  <w:tcW w:w="4697" w:type="dxa"/>
                  <w:gridSpan w:val="5"/>
                  <w:tcMar>
                    <w:top w:w="0" w:type="dxa"/>
                    <w:left w:w="108" w:type="dxa"/>
                    <w:bottom w:w="0" w:type="dxa"/>
                    <w:right w:w="108" w:type="dxa"/>
                  </w:tcMar>
                </w:tcPr>
                <w:p w14:paraId="7D056FD7"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SPECIAL APPOINTMENTS</w:t>
                  </w:r>
                </w:p>
                <w:p w14:paraId="54A08024" w14:textId="77777777" w:rsidR="00FA1570" w:rsidRPr="00FA1570" w:rsidRDefault="00FA1570" w:rsidP="00FA1570">
                  <w:pPr>
                    <w:spacing w:line="240" w:lineRule="auto"/>
                    <w:ind w:firstLine="0"/>
                    <w:jc w:val="both"/>
                    <w:rPr>
                      <w:rFonts w:eastAsia="Calibri"/>
                      <w:szCs w:val="24"/>
                      <w:lang w:eastAsia="en-US"/>
                    </w:rPr>
                  </w:pPr>
                </w:p>
              </w:tc>
              <w:tc>
                <w:tcPr>
                  <w:tcW w:w="4494" w:type="dxa"/>
                  <w:gridSpan w:val="3"/>
                  <w:tcMar>
                    <w:top w:w="0" w:type="dxa"/>
                    <w:left w:w="108" w:type="dxa"/>
                    <w:bottom w:w="0" w:type="dxa"/>
                    <w:right w:w="108" w:type="dxa"/>
                  </w:tcMar>
                </w:tcPr>
                <w:p w14:paraId="2C60DAA4"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11A7FC06"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4D7FDEF"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hideMark/>
                </w:tcPr>
                <w:p w14:paraId="6D35793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2010-2011</w:t>
                  </w:r>
                </w:p>
              </w:tc>
              <w:tc>
                <w:tcPr>
                  <w:tcW w:w="5937" w:type="dxa"/>
                  <w:gridSpan w:val="6"/>
                  <w:tcMar>
                    <w:top w:w="0" w:type="dxa"/>
                    <w:left w:w="108" w:type="dxa"/>
                    <w:bottom w:w="0" w:type="dxa"/>
                    <w:right w:w="108" w:type="dxa"/>
                  </w:tcMar>
                  <w:hideMark/>
                </w:tcPr>
                <w:p w14:paraId="3778001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Anderson Forecast, Anderson Micro-Forecast Project, University of California, Los Angeles, Anderson School of Management</w:t>
                  </w:r>
                </w:p>
              </w:tc>
            </w:tr>
            <w:tr w:rsidR="00FA1570" w:rsidRPr="00FA1570" w14:paraId="5C615490"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47C3636"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5C38B31F"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063C8FB2"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8ACA71A"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1CF5FB4C"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23B64410"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225DEF28"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7CF7C39"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293548E"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hideMark/>
                </w:tcPr>
                <w:p w14:paraId="491FA9B2" w14:textId="77777777" w:rsidR="00FA1570" w:rsidRPr="00FA1570" w:rsidRDefault="00FA1570" w:rsidP="00FA1570">
                  <w:pPr>
                    <w:spacing w:line="240" w:lineRule="auto"/>
                    <w:ind w:firstLine="0"/>
                    <w:jc w:val="both"/>
                    <w:rPr>
                      <w:rFonts w:eastAsia="Calibri"/>
                      <w:b/>
                      <w:szCs w:val="24"/>
                      <w:lang w:eastAsia="en-US"/>
                    </w:rPr>
                  </w:pPr>
                  <w:r w:rsidRPr="00FA1570">
                    <w:rPr>
                      <w:rFonts w:eastAsia="Calibri"/>
                      <w:b/>
                      <w:szCs w:val="24"/>
                      <w:lang w:eastAsia="en-US"/>
                    </w:rPr>
                    <w:t>COMMITTEE SERVICE</w:t>
                  </w:r>
                </w:p>
              </w:tc>
              <w:tc>
                <w:tcPr>
                  <w:tcW w:w="5937" w:type="dxa"/>
                  <w:gridSpan w:val="6"/>
                  <w:tcMar>
                    <w:top w:w="0" w:type="dxa"/>
                    <w:left w:w="108" w:type="dxa"/>
                    <w:bottom w:w="0" w:type="dxa"/>
                    <w:right w:w="108" w:type="dxa"/>
                  </w:tcMar>
                </w:tcPr>
                <w:p w14:paraId="5EBDF0E5"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B9288B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DDD7A4A"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hideMark/>
                </w:tcPr>
                <w:p w14:paraId="24A92BB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2010-2011</w:t>
                  </w:r>
                </w:p>
              </w:tc>
              <w:tc>
                <w:tcPr>
                  <w:tcW w:w="5937" w:type="dxa"/>
                  <w:gridSpan w:val="6"/>
                  <w:tcMar>
                    <w:top w:w="0" w:type="dxa"/>
                    <w:left w:w="108" w:type="dxa"/>
                    <w:bottom w:w="0" w:type="dxa"/>
                    <w:right w:w="108" w:type="dxa"/>
                  </w:tcMar>
                  <w:hideMark/>
                </w:tcPr>
                <w:p w14:paraId="08FF0C9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Board of Visitors Task Force, University of California, Los Angeles, Anderson School of Management</w:t>
                  </w:r>
                </w:p>
              </w:tc>
            </w:tr>
            <w:tr w:rsidR="00FA1570" w:rsidRPr="00FA1570" w14:paraId="42CB6CE5" w14:textId="77777777" w:rsidTr="00FA1570">
              <w:trPr>
                <w:gridBefore w:val="1"/>
                <w:gridAfter w:val="5"/>
                <w:wBefore w:w="16" w:type="dxa"/>
                <w:wAfter w:w="18382" w:type="dxa"/>
                <w:trHeight w:val="639"/>
              </w:trPr>
              <w:tc>
                <w:tcPr>
                  <w:tcW w:w="236" w:type="dxa"/>
                  <w:gridSpan w:val="2"/>
                  <w:tcMar>
                    <w:top w:w="0" w:type="dxa"/>
                    <w:left w:w="108" w:type="dxa"/>
                    <w:bottom w:w="0" w:type="dxa"/>
                    <w:right w:w="108" w:type="dxa"/>
                  </w:tcMar>
                  <w:hideMark/>
                </w:tcPr>
                <w:p w14:paraId="7F92E2F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3254" w:type="dxa"/>
                  <w:gridSpan w:val="2"/>
                  <w:tcMar>
                    <w:top w:w="0" w:type="dxa"/>
                    <w:left w:w="108" w:type="dxa"/>
                    <w:bottom w:w="0" w:type="dxa"/>
                    <w:right w:w="108" w:type="dxa"/>
                  </w:tcMar>
                </w:tcPr>
                <w:p w14:paraId="4119F074"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hideMark/>
                </w:tcPr>
                <w:p w14:paraId="1B2A5A0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D7E8B0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1D5E3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EB33E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8B607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AA986D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4A65EB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ADVISORY POSITIONS</w:t>
                  </w:r>
                </w:p>
              </w:tc>
            </w:tr>
            <w:tr w:rsidR="00FA1570" w:rsidRPr="00FA1570" w14:paraId="0F7044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0005C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6EB6437"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5760C8F1"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0F48D5F"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20E06E9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2010</w:t>
                  </w:r>
                </w:p>
              </w:tc>
              <w:tc>
                <w:tcPr>
                  <w:tcW w:w="5937" w:type="dxa"/>
                  <w:gridSpan w:val="6"/>
                  <w:tcMar>
                    <w:top w:w="0" w:type="dxa"/>
                    <w:left w:w="108" w:type="dxa"/>
                    <w:bottom w:w="0" w:type="dxa"/>
                    <w:right w:w="108" w:type="dxa"/>
                  </w:tcMar>
                  <w:hideMark/>
                </w:tcPr>
                <w:p w14:paraId="5CFFAB7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Advisor to Los Angeles Mayor’s Office and Los Angeles Department of Water and Power on Electric Vehicle Penetration</w:t>
                  </w:r>
                </w:p>
              </w:tc>
            </w:tr>
            <w:tr w:rsidR="00FA1570" w:rsidRPr="00FA1570" w14:paraId="10C2E87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09BCE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0BA11E0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2004</w:t>
                  </w:r>
                </w:p>
              </w:tc>
              <w:tc>
                <w:tcPr>
                  <w:tcW w:w="5937" w:type="dxa"/>
                  <w:gridSpan w:val="6"/>
                  <w:tcMar>
                    <w:top w:w="0" w:type="dxa"/>
                    <w:left w:w="108" w:type="dxa"/>
                    <w:bottom w:w="0" w:type="dxa"/>
                    <w:right w:w="108" w:type="dxa"/>
                  </w:tcMar>
                  <w:hideMark/>
                </w:tcPr>
                <w:p w14:paraId="3F0A7F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Technical Advisor under Rule 706 of the Federal Rule of Civil Procedure to advise a Los Angeles Federal District Court in matters of statistics.</w:t>
                  </w:r>
                </w:p>
              </w:tc>
            </w:tr>
            <w:tr w:rsidR="00FA1570" w:rsidRPr="00FA1570" w14:paraId="120A405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5C22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09ACEDB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2001</w:t>
                  </w:r>
                </w:p>
              </w:tc>
              <w:tc>
                <w:tcPr>
                  <w:tcW w:w="5937" w:type="dxa"/>
                  <w:gridSpan w:val="6"/>
                  <w:tcMar>
                    <w:top w:w="0" w:type="dxa"/>
                    <w:left w:w="108" w:type="dxa"/>
                    <w:bottom w:w="0" w:type="dxa"/>
                    <w:right w:w="108" w:type="dxa"/>
                  </w:tcMar>
                  <w:hideMark/>
                </w:tcPr>
                <w:p w14:paraId="4A2895D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Member, California State Auditors, Bureau of State Audits</w:t>
                  </w:r>
                </w:p>
              </w:tc>
            </w:tr>
            <w:tr w:rsidR="00FA1570" w:rsidRPr="00FA1570" w14:paraId="2946AFC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520E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3254" w:type="dxa"/>
                  <w:gridSpan w:val="2"/>
                  <w:tcMar>
                    <w:top w:w="0" w:type="dxa"/>
                    <w:left w:w="108" w:type="dxa"/>
                    <w:bottom w:w="0" w:type="dxa"/>
                    <w:right w:w="108" w:type="dxa"/>
                  </w:tcMar>
                  <w:hideMark/>
                </w:tcPr>
                <w:p w14:paraId="1D093BD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1991</w:t>
                  </w:r>
                </w:p>
              </w:tc>
              <w:tc>
                <w:tcPr>
                  <w:tcW w:w="5937" w:type="dxa"/>
                  <w:gridSpan w:val="6"/>
                  <w:tcMar>
                    <w:top w:w="0" w:type="dxa"/>
                    <w:left w:w="108" w:type="dxa"/>
                    <w:bottom w:w="0" w:type="dxa"/>
                    <w:right w:w="108" w:type="dxa"/>
                  </w:tcMar>
                  <w:hideMark/>
                </w:tcPr>
                <w:p w14:paraId="0648934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Advisory Panel on Biotechnology Opportunities, National Science Foundation, Member</w:t>
                  </w:r>
                </w:p>
              </w:tc>
            </w:tr>
            <w:tr w:rsidR="00FA1570" w:rsidRPr="00FA1570" w14:paraId="2D8109D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D367B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243E0D2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1990</w:t>
                  </w:r>
                </w:p>
              </w:tc>
              <w:tc>
                <w:tcPr>
                  <w:tcW w:w="5937" w:type="dxa"/>
                  <w:gridSpan w:val="6"/>
                  <w:tcMar>
                    <w:top w:w="0" w:type="dxa"/>
                    <w:left w:w="108" w:type="dxa"/>
                    <w:bottom w:w="0" w:type="dxa"/>
                    <w:right w:w="108" w:type="dxa"/>
                  </w:tcMar>
                  <w:hideMark/>
                </w:tcPr>
                <w:p w14:paraId="7B8B63D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Lawrence Berkeley Laboratory Manufacturer Input Model for Department of Energy</w:t>
                  </w:r>
                </w:p>
              </w:tc>
            </w:tr>
            <w:tr w:rsidR="00FA1570" w:rsidRPr="00FA1570" w14:paraId="370666D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6255F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3987CF2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1988–1995</w:t>
                  </w:r>
                </w:p>
              </w:tc>
              <w:tc>
                <w:tcPr>
                  <w:tcW w:w="5937" w:type="dxa"/>
                  <w:gridSpan w:val="6"/>
                  <w:tcMar>
                    <w:top w:w="0" w:type="dxa"/>
                    <w:left w:w="108" w:type="dxa"/>
                    <w:bottom w:w="0" w:type="dxa"/>
                    <w:right w:w="108" w:type="dxa"/>
                  </w:tcMar>
                  <w:hideMark/>
                </w:tcPr>
                <w:p w14:paraId="2A23B5E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University of California, University-Wide Energy Research Group</w:t>
                  </w:r>
                </w:p>
              </w:tc>
            </w:tr>
            <w:tr w:rsidR="00FA1570" w:rsidRPr="00FA1570" w14:paraId="22E4170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A40C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2F84B9F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1987</w:t>
                  </w:r>
                </w:p>
              </w:tc>
              <w:tc>
                <w:tcPr>
                  <w:tcW w:w="5937" w:type="dxa"/>
                  <w:gridSpan w:val="6"/>
                  <w:tcMar>
                    <w:top w:w="0" w:type="dxa"/>
                    <w:left w:w="108" w:type="dxa"/>
                    <w:bottom w:w="0" w:type="dxa"/>
                    <w:right w:w="108" w:type="dxa"/>
                  </w:tcMar>
                  <w:hideMark/>
                </w:tcPr>
                <w:p w14:paraId="11DE941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California Energy Commission</w:t>
                  </w:r>
                </w:p>
              </w:tc>
            </w:tr>
            <w:tr w:rsidR="00FA1570" w:rsidRPr="00FA1570" w14:paraId="0976341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53B41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5D2FD22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1985</w:t>
                  </w:r>
                </w:p>
              </w:tc>
              <w:tc>
                <w:tcPr>
                  <w:tcW w:w="5937" w:type="dxa"/>
                  <w:gridSpan w:val="6"/>
                  <w:tcMar>
                    <w:top w:w="0" w:type="dxa"/>
                    <w:left w:w="108" w:type="dxa"/>
                    <w:bottom w:w="0" w:type="dxa"/>
                    <w:right w:w="108" w:type="dxa"/>
                  </w:tcMar>
                  <w:hideMark/>
                </w:tcPr>
                <w:p w14:paraId="0E9F1F0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National Research Council, Committee on Behavior and Social Aspects of Energy Consumption and Production</w:t>
                  </w:r>
                </w:p>
              </w:tc>
            </w:tr>
            <w:tr w:rsidR="00FA1570" w:rsidRPr="00FA1570" w14:paraId="258AD37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B973C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639B8B2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1985</w:t>
                  </w:r>
                </w:p>
              </w:tc>
              <w:tc>
                <w:tcPr>
                  <w:tcW w:w="5937" w:type="dxa"/>
                  <w:gridSpan w:val="6"/>
                  <w:tcMar>
                    <w:top w:w="0" w:type="dxa"/>
                    <w:left w:w="108" w:type="dxa"/>
                    <w:bottom w:w="0" w:type="dxa"/>
                    <w:right w:w="108" w:type="dxa"/>
                  </w:tcMar>
                  <w:hideMark/>
                </w:tcPr>
                <w:p w14:paraId="6137678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Lawrence Berkeley Laboratory, Energy Analysis Program</w:t>
                  </w:r>
                </w:p>
              </w:tc>
            </w:tr>
            <w:tr w:rsidR="00FA1570" w:rsidRPr="00FA1570" w14:paraId="713BD83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DF9C5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3254" w:type="dxa"/>
                  <w:gridSpan w:val="2"/>
                  <w:tcMar>
                    <w:top w:w="0" w:type="dxa"/>
                    <w:left w:w="108" w:type="dxa"/>
                    <w:bottom w:w="0" w:type="dxa"/>
                    <w:right w:w="108" w:type="dxa"/>
                  </w:tcMar>
                  <w:hideMark/>
                </w:tcPr>
                <w:p w14:paraId="727E08E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1984</w:t>
                  </w:r>
                </w:p>
              </w:tc>
              <w:tc>
                <w:tcPr>
                  <w:tcW w:w="5937" w:type="dxa"/>
                  <w:gridSpan w:val="6"/>
                  <w:tcMar>
                    <w:top w:w="0" w:type="dxa"/>
                    <w:left w:w="108" w:type="dxa"/>
                    <w:bottom w:w="0" w:type="dxa"/>
                    <w:right w:w="108" w:type="dxa"/>
                  </w:tcMar>
                  <w:hideMark/>
                </w:tcPr>
                <w:p w14:paraId="6828687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Oakridge National Laboratory, Energy Policy Division</w:t>
                  </w:r>
                </w:p>
              </w:tc>
            </w:tr>
            <w:tr w:rsidR="00FA1570" w:rsidRPr="00FA1570" w14:paraId="1DE23C2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FE2D16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3254" w:type="dxa"/>
                  <w:gridSpan w:val="2"/>
                  <w:tcMar>
                    <w:top w:w="0" w:type="dxa"/>
                    <w:left w:w="108" w:type="dxa"/>
                    <w:bottom w:w="0" w:type="dxa"/>
                    <w:right w:w="108" w:type="dxa"/>
                  </w:tcMar>
                  <w:hideMark/>
                </w:tcPr>
                <w:p w14:paraId="5B876BC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1984</w:t>
                  </w:r>
                </w:p>
              </w:tc>
              <w:tc>
                <w:tcPr>
                  <w:tcW w:w="5937" w:type="dxa"/>
                  <w:gridSpan w:val="6"/>
                  <w:tcMar>
                    <w:top w:w="0" w:type="dxa"/>
                    <w:left w:w="108" w:type="dxa"/>
                    <w:bottom w:w="0" w:type="dxa"/>
                    <w:right w:w="108" w:type="dxa"/>
                  </w:tcMar>
                  <w:hideMark/>
                </w:tcPr>
                <w:p w14:paraId="753F711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Southern California Air Quality Management Board</w:t>
                  </w:r>
                </w:p>
              </w:tc>
            </w:tr>
            <w:tr w:rsidR="00FA1570" w:rsidRPr="00FA1570" w14:paraId="5F08AFF6" w14:textId="77777777" w:rsidTr="00FA1570">
              <w:trPr>
                <w:gridBefore w:val="1"/>
                <w:gridAfter w:val="5"/>
                <w:wBefore w:w="16" w:type="dxa"/>
                <w:wAfter w:w="18382" w:type="dxa"/>
                <w:trHeight w:val="216"/>
              </w:trPr>
              <w:tc>
                <w:tcPr>
                  <w:tcW w:w="236" w:type="dxa"/>
                  <w:gridSpan w:val="2"/>
                  <w:tcMar>
                    <w:top w:w="0" w:type="dxa"/>
                    <w:left w:w="108" w:type="dxa"/>
                    <w:bottom w:w="0" w:type="dxa"/>
                    <w:right w:w="108" w:type="dxa"/>
                  </w:tcMar>
                  <w:hideMark/>
                </w:tcPr>
                <w:p w14:paraId="0B295718"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3254" w:type="dxa"/>
                  <w:gridSpan w:val="2"/>
                  <w:tcMar>
                    <w:top w:w="0" w:type="dxa"/>
                    <w:left w:w="108" w:type="dxa"/>
                    <w:bottom w:w="0" w:type="dxa"/>
                    <w:right w:w="108" w:type="dxa"/>
                  </w:tcMar>
                </w:tcPr>
                <w:p w14:paraId="4BFEE16D" w14:textId="77777777" w:rsidR="00FA1570" w:rsidRPr="00FA1570" w:rsidRDefault="00FA1570" w:rsidP="00FA1570">
                  <w:pPr>
                    <w:keepNext/>
                    <w:spacing w:line="240" w:lineRule="auto"/>
                    <w:ind w:firstLine="0"/>
                    <w:jc w:val="both"/>
                    <w:outlineLvl w:val="3"/>
                    <w:rPr>
                      <w:b/>
                      <w:bCs/>
                      <w:szCs w:val="24"/>
                      <w:lang w:eastAsia="en-US"/>
                    </w:rPr>
                  </w:pPr>
                </w:p>
                <w:p w14:paraId="0C1AE4CC" w14:textId="77777777" w:rsidR="00FA1570" w:rsidRPr="00FA1570" w:rsidRDefault="00FA1570" w:rsidP="00FA1570">
                  <w:pPr>
                    <w:keepNext/>
                    <w:spacing w:line="240" w:lineRule="auto"/>
                    <w:ind w:firstLine="0"/>
                    <w:jc w:val="both"/>
                    <w:outlineLvl w:val="3"/>
                    <w:rPr>
                      <w:b/>
                      <w:bCs/>
                      <w:szCs w:val="24"/>
                      <w:lang w:eastAsia="en-US"/>
                    </w:rPr>
                  </w:pPr>
                </w:p>
              </w:tc>
              <w:tc>
                <w:tcPr>
                  <w:tcW w:w="5937" w:type="dxa"/>
                  <w:gridSpan w:val="6"/>
                  <w:tcMar>
                    <w:top w:w="0" w:type="dxa"/>
                    <w:left w:w="108" w:type="dxa"/>
                    <w:bottom w:w="0" w:type="dxa"/>
                    <w:right w:w="108" w:type="dxa"/>
                  </w:tcMar>
                  <w:hideMark/>
                </w:tcPr>
                <w:p w14:paraId="7EC8238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192DA21"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hideMark/>
                </w:tcPr>
                <w:p w14:paraId="6B5365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95D765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7DA8250"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49C6DFB5"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3543DF4E"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PUBLICATIONS</w:t>
                  </w:r>
                </w:p>
              </w:tc>
            </w:tr>
            <w:tr w:rsidR="00FA1570" w:rsidRPr="00FA1570" w14:paraId="559AB814"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64C5FBC5"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1A58A410"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0A2740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B94AE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i/>
                      <w:iCs/>
                      <w:szCs w:val="24"/>
                      <w:lang w:eastAsia="en-US"/>
                    </w:rPr>
                    <w:t> </w:t>
                  </w:r>
                </w:p>
              </w:tc>
              <w:tc>
                <w:tcPr>
                  <w:tcW w:w="9191" w:type="dxa"/>
                  <w:gridSpan w:val="8"/>
                  <w:tcMar>
                    <w:top w:w="0" w:type="dxa"/>
                    <w:left w:w="108" w:type="dxa"/>
                    <w:bottom w:w="0" w:type="dxa"/>
                    <w:right w:w="108" w:type="dxa"/>
                  </w:tcMar>
                </w:tcPr>
                <w:p w14:paraId="0207CE3C" w14:textId="77777777" w:rsidR="00FA1570" w:rsidRPr="00FA1570" w:rsidRDefault="00FA1570" w:rsidP="00FA1570">
                  <w:pPr>
                    <w:spacing w:line="240" w:lineRule="auto"/>
                    <w:ind w:firstLine="0"/>
                    <w:jc w:val="both"/>
                    <w:rPr>
                      <w:rFonts w:eastAsia="Calibri"/>
                      <w:b/>
                      <w:bCs/>
                      <w:i/>
                      <w:iCs/>
                      <w:szCs w:val="24"/>
                      <w:lang w:eastAsia="en-US"/>
                    </w:rPr>
                  </w:pPr>
                  <w:r w:rsidRPr="00FA1570">
                    <w:rPr>
                      <w:rFonts w:eastAsia="Calibri"/>
                      <w:b/>
                      <w:bCs/>
                      <w:i/>
                      <w:iCs/>
                      <w:szCs w:val="24"/>
                      <w:lang w:eastAsia="en-US"/>
                    </w:rPr>
                    <w:t>Books</w:t>
                  </w:r>
                </w:p>
                <w:p w14:paraId="007F8B3F" w14:textId="77777777" w:rsidR="00FA1570" w:rsidRPr="00FA1570" w:rsidRDefault="00FA1570" w:rsidP="00FA1570">
                  <w:pPr>
                    <w:spacing w:line="240" w:lineRule="auto"/>
                    <w:ind w:firstLine="0"/>
                    <w:jc w:val="both"/>
                    <w:rPr>
                      <w:rFonts w:eastAsia="Calibri"/>
                      <w:b/>
                      <w:bCs/>
                      <w:i/>
                      <w:iCs/>
                      <w:szCs w:val="24"/>
                      <w:lang w:eastAsia="en-US"/>
                    </w:rPr>
                  </w:pPr>
                </w:p>
                <w:p w14:paraId="380DB34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i/>
                      <w:iCs/>
                      <w:szCs w:val="24"/>
                      <w:lang w:eastAsia="en-US"/>
                    </w:rPr>
                    <w:t xml:space="preserve">The Causes and Consequences of Income Tax Non-compliance, New York: </w:t>
                  </w:r>
                  <w:r w:rsidRPr="00FA1570">
                    <w:rPr>
                      <w:rFonts w:eastAsia="Calibri"/>
                      <w:bCs/>
                      <w:iCs/>
                      <w:szCs w:val="24"/>
                      <w:lang w:eastAsia="en-US"/>
                    </w:rPr>
                    <w:t>Springer Science, 2012.</w:t>
                  </w:r>
                </w:p>
              </w:tc>
            </w:tr>
            <w:tr w:rsidR="00FA1570" w:rsidRPr="00FA1570" w14:paraId="3F106A8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4A698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i/>
                      <w:iCs/>
                      <w:szCs w:val="24"/>
                      <w:lang w:eastAsia="en-US"/>
                    </w:rPr>
                    <w:t> </w:t>
                  </w:r>
                </w:p>
              </w:tc>
              <w:tc>
                <w:tcPr>
                  <w:tcW w:w="9191" w:type="dxa"/>
                  <w:gridSpan w:val="8"/>
                  <w:tcMar>
                    <w:top w:w="0" w:type="dxa"/>
                    <w:left w:w="108" w:type="dxa"/>
                    <w:bottom w:w="0" w:type="dxa"/>
                    <w:right w:w="108" w:type="dxa"/>
                  </w:tcMar>
                  <w:hideMark/>
                </w:tcPr>
                <w:p w14:paraId="08BFBF0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i/>
                      <w:iCs/>
                      <w:szCs w:val="24"/>
                      <w:lang w:eastAsia="en-US"/>
                    </w:rPr>
                    <w:t> </w:t>
                  </w:r>
                </w:p>
              </w:tc>
            </w:tr>
            <w:tr w:rsidR="00FA1570" w:rsidRPr="00FA1570" w14:paraId="105BB43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D28D1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6F7C587D" w14:textId="0019841F"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The California Electricity Crisis: What, Why, and What’s Next</w:t>
                  </w:r>
                  <w:r w:rsidRPr="00FA1570">
                    <w:rPr>
                      <w:rFonts w:eastAsia="Calibri"/>
                      <w:szCs w:val="24"/>
                      <w:lang w:eastAsia="en-US"/>
                    </w:rPr>
                    <w:t xml:space="preserve"> ,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and Colin M. Long, Massachusetts: Springer Publishing Company, 2004. </w:t>
                  </w:r>
                  <w:r w:rsidRPr="00FA1570">
                    <w:rPr>
                      <w:rFonts w:eastAsia="Calibri"/>
                      <w:color w:val="0000FF"/>
                      <w:sz w:val="22"/>
                      <w:szCs w:val="22"/>
                      <w:u w:val="single"/>
                      <w:lang w:eastAsia="en-US"/>
                    </w:rPr>
                    <w:t>pdf (1,453 kb)</w:t>
                  </w:r>
                </w:p>
              </w:tc>
            </w:tr>
            <w:tr w:rsidR="00FA1570" w:rsidRPr="00FA1570" w14:paraId="3795114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1D5E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66C8AB23" w14:textId="2527A732"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1</w:t>
                  </w:r>
                  <w:r w:rsidRPr="00FA1570">
                    <w:rPr>
                      <w:rFonts w:eastAsia="Calibri"/>
                      <w:szCs w:val="24"/>
                      <w:lang w:eastAsia="en-US"/>
                    </w:rPr>
                    <w:t>: Introduction</w:t>
                  </w:r>
                </w:p>
                <w:p w14:paraId="3B5A512E" w14:textId="41C29D10"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2</w:t>
                  </w:r>
                  <w:r w:rsidRPr="00FA1570">
                    <w:rPr>
                      <w:rFonts w:eastAsia="Calibri"/>
                      <w:szCs w:val="24"/>
                      <w:lang w:eastAsia="en-US"/>
                    </w:rPr>
                    <w:t>: Power Production Economics</w:t>
                  </w:r>
                </w:p>
                <w:p w14:paraId="12E92808" w14:textId="26FC43CC"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3</w:t>
                  </w:r>
                  <w:r w:rsidRPr="00FA1570">
                    <w:rPr>
                      <w:szCs w:val="24"/>
                      <w:lang w:eastAsia="en-US"/>
                    </w:rPr>
                    <w:t xml:space="preserve">: Principles of Traditional Regulation </w:t>
                  </w:r>
                </w:p>
                <w:p w14:paraId="15B177FA" w14:textId="074247BC"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4</w:t>
                  </w:r>
                  <w:r w:rsidRPr="00FA1570">
                    <w:rPr>
                      <w:szCs w:val="24"/>
                      <w:lang w:eastAsia="en-US"/>
                    </w:rPr>
                    <w:t>: Reconciling Marginal Cost and Revenue Requirements</w:t>
                  </w:r>
                </w:p>
                <w:p w14:paraId="545466B8" w14:textId="7C3FAA65"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5</w:t>
                  </w:r>
                  <w:r w:rsidRPr="00FA1570">
                    <w:rPr>
                      <w:szCs w:val="24"/>
                      <w:lang w:eastAsia="en-US"/>
                    </w:rPr>
                    <w:t>: Competitive Wholesale Markets for Electricity</w:t>
                  </w:r>
                </w:p>
                <w:p w14:paraId="44F583D3" w14:textId="7729CB22"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6</w:t>
                  </w:r>
                  <w:r w:rsidRPr="00FA1570">
                    <w:rPr>
                      <w:szCs w:val="24"/>
                      <w:lang w:eastAsia="en-US"/>
                    </w:rPr>
                    <w:t>: California's Market Design: an Initial Success Followed by a "Perfect Storm"</w:t>
                  </w:r>
                </w:p>
                <w:p w14:paraId="19CF0D79" w14:textId="12707DD8"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7</w:t>
                  </w:r>
                  <w:r w:rsidRPr="00FA1570">
                    <w:rPr>
                      <w:szCs w:val="24"/>
                      <w:lang w:eastAsia="en-US"/>
                    </w:rPr>
                    <w:t>: Design Flaws and a Worsening Crisis</w:t>
                  </w:r>
                </w:p>
                <w:p w14:paraId="374489F0" w14:textId="1BC2D0F2"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8</w:t>
                  </w:r>
                  <w:r w:rsidRPr="00FA1570">
                    <w:rPr>
                      <w:szCs w:val="24"/>
                      <w:lang w:eastAsia="en-US"/>
                    </w:rPr>
                    <w:t>: Testable Hypothesis</w:t>
                  </w:r>
                </w:p>
                <w:p w14:paraId="5B6C91C1" w14:textId="1B08899E"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9</w:t>
                  </w:r>
                  <w:r w:rsidRPr="00FA1570">
                    <w:rPr>
                      <w:szCs w:val="24"/>
                      <w:lang w:eastAsia="en-US"/>
                    </w:rPr>
                    <w:t>: Survey of Electricity Models for California</w:t>
                  </w:r>
                </w:p>
                <w:p w14:paraId="6F208395" w14:textId="465E9B01"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10</w:t>
                  </w:r>
                  <w:r w:rsidRPr="00FA1570">
                    <w:rPr>
                      <w:szCs w:val="24"/>
                      <w:lang w:eastAsia="en-US"/>
                    </w:rPr>
                    <w:t xml:space="preserve">:An Economic Analysis of Natural Gas Price Movements During the Crisis </w:t>
                  </w:r>
                </w:p>
                <w:p w14:paraId="4D64EF9A" w14:textId="32CB2B6F"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11</w:t>
                  </w:r>
                  <w:r w:rsidRPr="00FA1570">
                    <w:rPr>
                      <w:szCs w:val="24"/>
                      <w:lang w:eastAsia="en-US"/>
                    </w:rPr>
                    <w:t>:An Economic Analysis of Electricity Prices in California</w:t>
                  </w:r>
                </w:p>
                <w:p w14:paraId="3448C62E" w14:textId="24FC4810"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12</w:t>
                  </w:r>
                  <w:r w:rsidRPr="00FA1570">
                    <w:rPr>
                      <w:szCs w:val="24"/>
                      <w:lang w:eastAsia="en-US"/>
                    </w:rPr>
                    <w:t>:Market Manipulation</w:t>
                  </w:r>
                </w:p>
                <w:p w14:paraId="66E7A761" w14:textId="18F1131A"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13</w:t>
                  </w:r>
                  <w:r w:rsidRPr="00FA1570">
                    <w:rPr>
                      <w:szCs w:val="24"/>
                      <w:lang w:eastAsia="en-US"/>
                    </w:rPr>
                    <w:t>:Gaming and Cheating</w:t>
                  </w:r>
                </w:p>
                <w:p w14:paraId="600D17D1" w14:textId="5864D87A"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14</w:t>
                  </w:r>
                  <w:r w:rsidRPr="00FA1570">
                    <w:rPr>
                      <w:szCs w:val="24"/>
                      <w:lang w:eastAsia="en-US"/>
                    </w:rPr>
                    <w:t>:Market Monitoring and Initial Regulatory Response</w:t>
                  </w:r>
                </w:p>
                <w:p w14:paraId="7157961F" w14:textId="78D096A6"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15</w:t>
                  </w:r>
                  <w:r w:rsidRPr="00FA1570">
                    <w:rPr>
                      <w:szCs w:val="24"/>
                      <w:lang w:eastAsia="en-US"/>
                    </w:rPr>
                    <w:t>:Refunds and Mitigation</w:t>
                  </w:r>
                </w:p>
                <w:p w14:paraId="4827245D" w14:textId="34DA79B5"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16</w:t>
                  </w:r>
                  <w:r w:rsidRPr="00FA1570">
                    <w:rPr>
                      <w:szCs w:val="24"/>
                      <w:lang w:eastAsia="en-US"/>
                    </w:rPr>
                    <w:t>:California Responds</w:t>
                  </w:r>
                </w:p>
                <w:p w14:paraId="20AADC6D" w14:textId="0DB4CB8E"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17</w:t>
                  </w:r>
                  <w:r w:rsidRPr="00FA1570">
                    <w:rPr>
                      <w:szCs w:val="24"/>
                      <w:lang w:eastAsia="en-US"/>
                    </w:rPr>
                    <w:t>:Handicapping Winners</w:t>
                  </w:r>
                </w:p>
                <w:p w14:paraId="55D716DD" w14:textId="5F0F2CB4"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18</w:t>
                  </w:r>
                  <w:r w:rsidRPr="00FA1570">
                    <w:rPr>
                      <w:szCs w:val="24"/>
                      <w:lang w:eastAsia="en-US"/>
                    </w:rPr>
                    <w:t>:Conclusion: Wrapping Up and Lessons Learned</w:t>
                  </w:r>
                </w:p>
              </w:tc>
            </w:tr>
            <w:tr w:rsidR="00FA1570" w:rsidRPr="00FA1570" w14:paraId="2A88695D"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39B3356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B14DEC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AB345C4"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0E2D6EB"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4E3EE39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AEB4C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125B3A93"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2A873B3" w14:textId="5D6D67C9" w:rsidTr="00FA1570">
              <w:trPr>
                <w:gridBefore w:val="1"/>
                <w:wBefore w:w="16" w:type="dxa"/>
              </w:trPr>
              <w:tc>
                <w:tcPr>
                  <w:tcW w:w="236" w:type="dxa"/>
                  <w:gridSpan w:val="2"/>
                  <w:tcMar>
                    <w:top w:w="0" w:type="dxa"/>
                    <w:left w:w="108" w:type="dxa"/>
                    <w:bottom w:w="0" w:type="dxa"/>
                    <w:right w:w="108" w:type="dxa"/>
                  </w:tcMar>
                  <w:hideMark/>
                </w:tcPr>
                <w:p w14:paraId="6CC38C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24F1286C" w14:textId="55630E5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493380A1" w14:textId="1351F869"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57DA8EEE" w14:textId="65B9E12C"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0E9D19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6B8A4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lastRenderedPageBreak/>
                    <w:t> </w:t>
                  </w:r>
                </w:p>
              </w:tc>
              <w:tc>
                <w:tcPr>
                  <w:tcW w:w="9191" w:type="dxa"/>
                  <w:gridSpan w:val="8"/>
                  <w:tcMar>
                    <w:top w:w="0" w:type="dxa"/>
                    <w:left w:w="108" w:type="dxa"/>
                    <w:bottom w:w="0" w:type="dxa"/>
                    <w:right w:w="108" w:type="dxa"/>
                  </w:tcMar>
                  <w:hideMark/>
                </w:tcPr>
                <w:p w14:paraId="6FA456A6" w14:textId="65A25CE8"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Empirical Studies in Applied Economics</w:t>
                  </w:r>
                  <w:r w:rsidRPr="00FA1570">
                    <w:rPr>
                      <w:rFonts w:eastAsia="Calibri"/>
                      <w:szCs w:val="24"/>
                      <w:lang w:eastAsia="en-US"/>
                    </w:rPr>
                    <w:t xml:space="preserve">, Boston, Massachusetts: Springer Publishing Company, 2001. </w:t>
                  </w:r>
                  <w:r w:rsidRPr="00FA1570">
                    <w:rPr>
                      <w:rFonts w:eastAsia="Calibri"/>
                      <w:color w:val="0000FF"/>
                      <w:sz w:val="22"/>
                      <w:szCs w:val="22"/>
                      <w:u w:val="single"/>
                      <w:lang w:eastAsia="en-US"/>
                    </w:rPr>
                    <w:t>pdf (1,040 kb)</w:t>
                  </w:r>
                </w:p>
              </w:tc>
            </w:tr>
            <w:tr w:rsidR="00FA1570" w:rsidRPr="00FA1570" w14:paraId="198573F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E79B9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3F47C445" w14:textId="4DC0C8DD"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1</w:t>
                  </w:r>
                  <w:r w:rsidRPr="00FA1570">
                    <w:rPr>
                      <w:rFonts w:eastAsia="Calibri"/>
                      <w:szCs w:val="24"/>
                      <w:lang w:eastAsia="en-US"/>
                    </w:rPr>
                    <w:t>: The Revealed Market Power of a Natural Gas Pipeline</w:t>
                  </w:r>
                </w:p>
                <w:p w14:paraId="3F41668E" w14:textId="4618E58E"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2</w:t>
                  </w:r>
                  <w:r w:rsidRPr="00FA1570">
                    <w:rPr>
                      <w:rFonts w:eastAsia="Calibri"/>
                      <w:szCs w:val="24"/>
                      <w:lang w:eastAsia="en-US"/>
                    </w:rPr>
                    <w:t>: The Demand For NFL Football</w:t>
                  </w:r>
                </w:p>
                <w:p w14:paraId="4B08271C" w14:textId="4B47E3DA"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3</w:t>
                  </w:r>
                  <w:r w:rsidRPr="00FA1570">
                    <w:rPr>
                      <w:szCs w:val="24"/>
                      <w:lang w:eastAsia="en-US"/>
                    </w:rPr>
                    <w:t>: Detecting and Measuring Shifts in the Demand for Direct Mail</w:t>
                  </w:r>
                </w:p>
                <w:p w14:paraId="12D128A1" w14:textId="036BC991"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4</w:t>
                  </w:r>
                  <w:r w:rsidRPr="00FA1570">
                    <w:rPr>
                      <w:szCs w:val="24"/>
                      <w:lang w:eastAsia="en-US"/>
                    </w:rPr>
                    <w:t>: Valuation of a Technology Patent–Scope, Duration, and Royalty</w:t>
                  </w:r>
                </w:p>
                <w:p w14:paraId="7D105897" w14:textId="356A5AE2"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5</w:t>
                  </w:r>
                  <w:r w:rsidRPr="00FA1570">
                    <w:rPr>
                      <w:szCs w:val="24"/>
                      <w:lang w:eastAsia="en-US"/>
                    </w:rPr>
                    <w:t>: Statistical Analysis of the Additive and Multiplicative Hypotheses of Multiple Exposure Synergy for Cohort and Case-Control Studies</w:t>
                  </w:r>
                </w:p>
                <w:p w14:paraId="77238A38" w14:textId="4E08B053"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6</w:t>
                  </w:r>
                  <w:r w:rsidRPr="00FA1570">
                    <w:rPr>
                      <w:szCs w:val="24"/>
                      <w:lang w:eastAsia="en-US"/>
                    </w:rPr>
                    <w:t>: Tests of the Additive and Multiplicative Hypotheses of Multiple Exposure</w:t>
                  </w:r>
                </w:p>
                <w:p w14:paraId="297A7FCE" w14:textId="50AA552B"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7</w:t>
                  </w:r>
                  <w:r w:rsidRPr="00FA1570">
                    <w:rPr>
                      <w:szCs w:val="24"/>
                      <w:lang w:eastAsia="en-US"/>
                    </w:rPr>
                    <w:t>: Concentration and Competition in the Chemotherapy Drug Market</w:t>
                  </w:r>
                </w:p>
                <w:p w14:paraId="5B85C63E" w14:textId="7915EA5E"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8</w:t>
                  </w:r>
                  <w:r w:rsidRPr="00FA1570">
                    <w:rPr>
                      <w:szCs w:val="24"/>
                      <w:lang w:eastAsia="en-US"/>
                    </w:rPr>
                    <w:t>: The Allocation of Police Services in Rural Alaska</w:t>
                  </w:r>
                </w:p>
                <w:p w14:paraId="36133282" w14:textId="13FB6A0C"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9</w:t>
                  </w:r>
                  <w:r w:rsidRPr="00FA1570">
                    <w:rPr>
                      <w:szCs w:val="24"/>
                      <w:lang w:eastAsia="en-US"/>
                    </w:rPr>
                    <w:t>: Financial Market Reaction to the Fast Food Hamburger Health Scare of 1993</w:t>
                  </w:r>
                </w:p>
              </w:tc>
            </w:tr>
            <w:tr w:rsidR="00FA1570" w:rsidRPr="00FA1570" w14:paraId="3FF2A0E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BF13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506EA66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 </w:t>
                  </w:r>
                </w:p>
              </w:tc>
            </w:tr>
            <w:tr w:rsidR="00FA1570" w:rsidRPr="00FA1570" w14:paraId="08F02A0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145FF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5AB26597" w14:textId="05F5475A"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Studies in Consumer Demand—Econometric Methods Applied to Market Data</w:t>
                  </w:r>
                  <w:r w:rsidRPr="00FA1570">
                    <w:rPr>
                      <w:rFonts w:eastAsia="Calibri"/>
                      <w:szCs w:val="24"/>
                      <w:lang w:eastAsia="en-US"/>
                    </w:rPr>
                    <w:t xml:space="preserve">. Boston, Massachusetts: Springer Publishing Company, 1998. </w:t>
                  </w:r>
                  <w:r w:rsidRPr="00FA1570">
                    <w:rPr>
                      <w:rFonts w:eastAsia="Calibri"/>
                      <w:color w:val="0000FF"/>
                      <w:sz w:val="22"/>
                      <w:szCs w:val="22"/>
                      <w:u w:val="single"/>
                      <w:lang w:eastAsia="en-US"/>
                    </w:rPr>
                    <w:t>pdf (2,792 kb)</w:t>
                  </w:r>
                </w:p>
              </w:tc>
            </w:tr>
            <w:tr w:rsidR="00FA1570" w:rsidRPr="00FA1570" w14:paraId="67ED35B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089E02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6A2C09" w14:textId="72E1C6F7"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w:t>
                  </w:r>
                  <w:r w:rsidRPr="00FA1570">
                    <w:rPr>
                      <w:szCs w:val="24"/>
                      <w:lang w:eastAsia="en-US"/>
                    </w:rPr>
                    <w:t xml:space="preserve">: The Demand for Addressed </w:t>
                  </w:r>
                  <w:proofErr w:type="spellStart"/>
                  <w:r w:rsidRPr="00FA1570">
                    <w:rPr>
                      <w:szCs w:val="24"/>
                      <w:lang w:eastAsia="en-US"/>
                    </w:rPr>
                    <w:t>Admail</w:t>
                  </w:r>
                  <w:proofErr w:type="spellEnd"/>
                  <w:r w:rsidRPr="00FA1570">
                    <w:rPr>
                      <w:szCs w:val="24"/>
                      <w:lang w:eastAsia="en-US"/>
                    </w:rPr>
                    <w:t xml:space="preserve"> and Complementary Products in Canada</w:t>
                  </w:r>
                </w:p>
                <w:p w14:paraId="3828419E" w14:textId="40050C07"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2</w:t>
                  </w:r>
                  <w:r w:rsidRPr="00FA1570">
                    <w:rPr>
                      <w:szCs w:val="24"/>
                      <w:lang w:eastAsia="en-US"/>
                    </w:rPr>
                    <w:t>: The World Demand for Fractional Horsepower Direct-Current Motors</w:t>
                  </w:r>
                </w:p>
                <w:p w14:paraId="7B6A225C" w14:textId="5A6E7588"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3</w:t>
                  </w:r>
                  <w:r w:rsidRPr="00FA1570">
                    <w:rPr>
                      <w:szCs w:val="24"/>
                      <w:lang w:eastAsia="en-US"/>
                    </w:rPr>
                    <w:t>: Estimation and Identification of the Worldwide Demand for Acetic Acid</w:t>
                  </w:r>
                </w:p>
                <w:p w14:paraId="31B52D11" w14:textId="7C65084F"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4</w:t>
                  </w:r>
                  <w:r w:rsidRPr="00FA1570">
                    <w:rPr>
                      <w:szCs w:val="24"/>
                      <w:lang w:eastAsia="en-US"/>
                    </w:rPr>
                    <w:t>: The Demand for Branded and Unbranded Products—An Econometric Method for Valuing Intangible Assets</w:t>
                  </w:r>
                </w:p>
                <w:p w14:paraId="0E8EB294" w14:textId="024C1CA9"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5</w:t>
                  </w:r>
                  <w:r w:rsidRPr="00FA1570">
                    <w:rPr>
                      <w:szCs w:val="24"/>
                      <w:lang w:eastAsia="en-US"/>
                    </w:rPr>
                    <w:t>: The Demand for Recreational Fishing in Montana</w:t>
                  </w:r>
                </w:p>
                <w:p w14:paraId="1365A399" w14:textId="4E8A5009"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6</w:t>
                  </w:r>
                  <w:r w:rsidRPr="00FA1570">
                    <w:rPr>
                      <w:szCs w:val="24"/>
                      <w:lang w:eastAsia="en-US"/>
                    </w:rPr>
                    <w:t>: The Demand for Commercial Fishing in California</w:t>
                  </w:r>
                </w:p>
                <w:p w14:paraId="3D41D12A" w14:textId="3DD1F480"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7</w:t>
                  </w:r>
                  <w:r w:rsidRPr="00FA1570">
                    <w:rPr>
                      <w:szCs w:val="24"/>
                      <w:lang w:eastAsia="en-US"/>
                    </w:rPr>
                    <w:t>: The Demand for Cameras by Consumers—A Model of Purchase Type Choice, and Brand Choice</w:t>
                  </w:r>
                </w:p>
                <w:p w14:paraId="21021505" w14:textId="429B1314"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8</w:t>
                  </w:r>
                  <w:r w:rsidRPr="00FA1570">
                    <w:rPr>
                      <w:szCs w:val="24"/>
                      <w:lang w:eastAsia="en-US"/>
                    </w:rPr>
                    <w:t>: The Demand for Transportation Services in Natural Gas Markets—The Market Power of a Natural Gas Pipeline</w:t>
                  </w:r>
                </w:p>
              </w:tc>
            </w:tr>
            <w:tr w:rsidR="00FA1570" w:rsidRPr="00FA1570" w14:paraId="126DF38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3259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09655F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F94B87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F23438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26E162B6" w14:textId="49E3A8F4" w:rsidR="00FA1570" w:rsidRPr="00FA1570" w:rsidRDefault="00FA1570" w:rsidP="00FA1570">
                  <w:pPr>
                    <w:spacing w:line="240" w:lineRule="auto"/>
                    <w:ind w:firstLine="0"/>
                    <w:rPr>
                      <w:rFonts w:eastAsia="Calibri"/>
                      <w:szCs w:val="24"/>
                      <w:lang w:eastAsia="en-US"/>
                    </w:rPr>
                  </w:pPr>
                  <w:r w:rsidRPr="00FA1570">
                    <w:rPr>
                      <w:rFonts w:eastAsia="Calibri"/>
                      <w:i/>
                      <w:iCs/>
                      <w:szCs w:val="24"/>
                      <w:lang w:eastAsia="en-US"/>
                    </w:rPr>
                    <w:t>Consumer Durable Choice and the Demand for Electricity</w:t>
                  </w:r>
                  <w:r w:rsidRPr="00FA1570">
                    <w:rPr>
                      <w:rFonts w:eastAsia="Calibri"/>
                      <w:szCs w:val="24"/>
                      <w:lang w:eastAsia="en-US"/>
                    </w:rPr>
                    <w:t>.  New York-Amsterdam: North-Holland Publishing Company, 1985.</w:t>
                  </w:r>
                  <w:r w:rsidRPr="00FA1570">
                    <w:rPr>
                      <w:rFonts w:eastAsia="Calibri"/>
                      <w:color w:val="0000FF"/>
                      <w:sz w:val="22"/>
                      <w:szCs w:val="22"/>
                      <w:u w:val="single"/>
                      <w:lang w:eastAsia="en-US"/>
                    </w:rPr>
                    <w:t>pdf (6,043 kb)</w:t>
                  </w:r>
                  <w:r w:rsidRPr="00FA1570">
                    <w:rPr>
                      <w:rFonts w:eastAsia="Calibri"/>
                      <w:szCs w:val="24"/>
                      <w:lang w:eastAsia="en-US"/>
                    </w:rPr>
                    <w:t xml:space="preserve">. Reviewed in: </w:t>
                  </w:r>
                  <w:r w:rsidRPr="00FA1570">
                    <w:rPr>
                      <w:rFonts w:eastAsia="Calibri"/>
                      <w:i/>
                      <w:iCs/>
                      <w:szCs w:val="24"/>
                      <w:lang w:eastAsia="en-US"/>
                    </w:rPr>
                    <w:t>Journal of Political Economy</w:t>
                  </w:r>
                  <w:r w:rsidRPr="00FA1570">
                    <w:rPr>
                      <w:rFonts w:eastAsia="Calibri"/>
                      <w:szCs w:val="24"/>
                      <w:lang w:eastAsia="en-US"/>
                    </w:rPr>
                    <w:t xml:space="preserve"> 94 (1986) </w:t>
                  </w:r>
                  <w:r w:rsidRPr="00FA1570">
                    <w:rPr>
                      <w:rFonts w:eastAsia="Calibri"/>
                      <w:color w:val="0000FF"/>
                      <w:sz w:val="22"/>
                      <w:szCs w:val="22"/>
                      <w:u w:val="single"/>
                      <w:lang w:eastAsia="en-US"/>
                    </w:rPr>
                    <w:t>pdf (281 kb)</w:t>
                  </w:r>
                  <w:r w:rsidRPr="00FA1570">
                    <w:rPr>
                      <w:rFonts w:eastAsia="Calibri"/>
                      <w:szCs w:val="24"/>
                      <w:lang w:eastAsia="en-US"/>
                    </w:rPr>
                    <w:t xml:space="preserve">; </w:t>
                  </w:r>
                  <w:r w:rsidRPr="00FA1570">
                    <w:rPr>
                      <w:rFonts w:eastAsia="Calibri"/>
                      <w:i/>
                      <w:iCs/>
                      <w:szCs w:val="24"/>
                      <w:lang w:eastAsia="en-US"/>
                    </w:rPr>
                    <w:br/>
                    <w:t>Journal of Economic Literature</w:t>
                  </w:r>
                  <w:r w:rsidRPr="00FA1570">
                    <w:rPr>
                      <w:rFonts w:eastAsia="Calibri"/>
                      <w:szCs w:val="24"/>
                      <w:lang w:eastAsia="en-US"/>
                    </w:rPr>
                    <w:t xml:space="preserve"> 25 (1987) </w:t>
                  </w:r>
                  <w:r w:rsidRPr="00FA1570">
                    <w:rPr>
                      <w:rFonts w:eastAsia="Calibri"/>
                      <w:color w:val="0000FF"/>
                      <w:sz w:val="22"/>
                      <w:szCs w:val="22"/>
                      <w:u w:val="single"/>
                      <w:lang w:eastAsia="en-US"/>
                    </w:rPr>
                    <w:t>pdf (131 kb)</w:t>
                  </w:r>
                  <w:r w:rsidRPr="00FA1570">
                    <w:rPr>
                      <w:rFonts w:eastAsia="Calibri"/>
                      <w:szCs w:val="24"/>
                      <w:lang w:eastAsia="en-US"/>
                    </w:rPr>
                    <w:t xml:space="preserve">; </w:t>
                  </w:r>
                  <w:r w:rsidRPr="00FA1570">
                    <w:rPr>
                      <w:rFonts w:eastAsia="Calibri"/>
                      <w:szCs w:val="24"/>
                      <w:lang w:eastAsia="en-US"/>
                    </w:rPr>
                    <w:br/>
                    <w:t xml:space="preserve">and </w:t>
                  </w:r>
                  <w:r w:rsidRPr="00FA1570">
                    <w:rPr>
                      <w:rFonts w:eastAsia="Calibri"/>
                      <w:i/>
                      <w:iCs/>
                      <w:szCs w:val="24"/>
                      <w:lang w:eastAsia="en-US"/>
                    </w:rPr>
                    <w:t>Journal of the American Statistical Association</w:t>
                  </w:r>
                  <w:r w:rsidRPr="00FA1570">
                    <w:rPr>
                      <w:rFonts w:eastAsia="Calibri"/>
                      <w:szCs w:val="24"/>
                      <w:lang w:eastAsia="en-US"/>
                    </w:rPr>
                    <w:t xml:space="preserve"> 82 (1987). </w:t>
                  </w:r>
                  <w:r w:rsidRPr="00FA1570">
                    <w:rPr>
                      <w:rFonts w:eastAsia="Calibri"/>
                      <w:color w:val="0000FF"/>
                      <w:sz w:val="22"/>
                      <w:szCs w:val="22"/>
                      <w:u w:val="single"/>
                      <w:lang w:eastAsia="en-US"/>
                    </w:rPr>
                    <w:t>pdf (66 kb)</w:t>
                  </w:r>
                </w:p>
              </w:tc>
            </w:tr>
            <w:tr w:rsidR="00FA1570" w:rsidRPr="00FA1570" w14:paraId="19BDAC0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75404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2F296C" w14:textId="1E1C45E0"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shd w:val="clear" w:color="auto" w:fill="FFFFFF"/>
                      <w:lang w:eastAsia="en-US"/>
                    </w:rPr>
                    <w:t>Chapter 1</w:t>
                  </w:r>
                  <w:r w:rsidRPr="00FA1570">
                    <w:rPr>
                      <w:rFonts w:eastAsia="Calibri"/>
                      <w:szCs w:val="24"/>
                      <w:shd w:val="clear" w:color="auto" w:fill="FFFFFF"/>
                      <w:lang w:eastAsia="en-US"/>
                    </w:rPr>
                    <w:t>: Consumer Durable Choice and Utilization</w:t>
                  </w:r>
                </w:p>
                <w:p w14:paraId="74550167" w14:textId="2E8FC55E"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shd w:val="clear" w:color="auto" w:fill="FFFFFF"/>
                      <w:lang w:eastAsia="en-US"/>
                    </w:rPr>
                    <w:t>Chapter 2</w:t>
                  </w:r>
                  <w:r w:rsidRPr="00FA1570">
                    <w:rPr>
                      <w:rFonts w:eastAsia="Calibri"/>
                      <w:szCs w:val="24"/>
                      <w:shd w:val="clear" w:color="auto" w:fill="FFFFFF"/>
                      <w:lang w:eastAsia="en-US"/>
                    </w:rPr>
                    <w:t>: A Heating and Cooling Load Model for Single-Family Detached Dwellings</w:t>
                  </w:r>
                </w:p>
                <w:p w14:paraId="7C23BF34" w14:textId="547AD01D"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3</w:t>
                  </w:r>
                  <w:r w:rsidRPr="00FA1570">
                    <w:rPr>
                      <w:szCs w:val="24"/>
                      <w:shd w:val="clear" w:color="auto" w:fill="FFFFFF"/>
                      <w:lang w:eastAsia="en-US"/>
                    </w:rPr>
                    <w:t>: Estimation of Nested Logit Model for Appliance Holdings</w:t>
                  </w:r>
                </w:p>
                <w:p w14:paraId="026B3896" w14:textId="69A6E636"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4</w:t>
                  </w:r>
                  <w:r w:rsidRPr="00FA1570">
                    <w:rPr>
                      <w:szCs w:val="24"/>
                      <w:shd w:val="clear" w:color="auto" w:fill="FFFFFF"/>
                      <w:lang w:eastAsia="en-US"/>
                    </w:rPr>
                    <w:t>: Rate Structure and Price Specification in the Demand for Electricity</w:t>
                  </w:r>
                </w:p>
                <w:p w14:paraId="66668E5C" w14:textId="1910F7E3"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5</w:t>
                  </w:r>
                  <w:r w:rsidRPr="00FA1570">
                    <w:rPr>
                      <w:szCs w:val="24"/>
                      <w:shd w:val="clear" w:color="auto" w:fill="FFFFFF"/>
                      <w:lang w:eastAsia="en-US"/>
                    </w:rPr>
                    <w:t xml:space="preserve">: Two-Stage Estimation Methods for the Switching Regime Model with Known Regimes </w:t>
                  </w:r>
                </w:p>
                <w:p w14:paraId="07703E4A" w14:textId="2BD94D6E"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6</w:t>
                  </w:r>
                  <w:r w:rsidRPr="00FA1570">
                    <w:rPr>
                      <w:szCs w:val="24"/>
                      <w:shd w:val="clear" w:color="auto" w:fill="FFFFFF"/>
                      <w:lang w:eastAsia="en-US"/>
                    </w:rPr>
                    <w:t>:Estimation of the Demand for Electricity and Natural Gas from Billing Data</w:t>
                  </w:r>
                </w:p>
                <w:p w14:paraId="78123F59" w14:textId="2ED967A5"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Appendix A</w:t>
                  </w:r>
                </w:p>
                <w:p w14:paraId="6F152873" w14:textId="3CC254C8" w:rsidR="00FA1570" w:rsidRPr="00FA1570" w:rsidRDefault="00FA1570" w:rsidP="00FA1570">
                  <w:pPr>
                    <w:spacing w:line="240" w:lineRule="auto"/>
                    <w:ind w:firstLine="0"/>
                    <w:jc w:val="both"/>
                    <w:rPr>
                      <w:color w:val="0000FF"/>
                      <w:szCs w:val="24"/>
                      <w:u w:val="single"/>
                      <w:shd w:val="clear" w:color="auto" w:fill="FFFFFF"/>
                      <w:lang w:eastAsia="en-US"/>
                    </w:rPr>
                  </w:pPr>
                  <w:r w:rsidRPr="00FA1570">
                    <w:rPr>
                      <w:color w:val="0000FF"/>
                      <w:sz w:val="20"/>
                      <w:u w:val="single"/>
                      <w:shd w:val="clear" w:color="auto" w:fill="FFFFFF"/>
                      <w:lang w:eastAsia="en-US"/>
                    </w:rPr>
                    <w:t>Appendix B</w:t>
                  </w:r>
                </w:p>
              </w:tc>
            </w:tr>
            <w:tr w:rsidR="00FA1570" w:rsidRPr="00FA1570" w14:paraId="06BCD4D7"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95BD4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E3F3E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E0FFF2A"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6364BED6"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153DE2C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2316EE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D78EE8F"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2D7F7C07"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AFA154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70DF53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4D861FD1"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AA38107"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0EC5EF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946F6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0B82F952"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2C1508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C7C6F5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C73EC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0BA97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D3A65D1" w14:textId="77777777" w:rsidR="00FA1570" w:rsidRPr="00FA1570" w:rsidRDefault="00FA1570" w:rsidP="00FA1570">
                  <w:pPr>
                    <w:keepNext/>
                    <w:spacing w:line="240" w:lineRule="auto"/>
                    <w:ind w:left="360" w:firstLine="0"/>
                    <w:jc w:val="both"/>
                    <w:outlineLvl w:val="5"/>
                    <w:rPr>
                      <w:b/>
                      <w:bCs/>
                      <w:i/>
                      <w:iCs/>
                      <w:szCs w:val="24"/>
                      <w:lang w:eastAsia="en-US"/>
                    </w:rPr>
                  </w:pPr>
                  <w:r w:rsidRPr="00FA1570">
                    <w:rPr>
                      <w:b/>
                      <w:bCs/>
                      <w:i/>
                      <w:iCs/>
                      <w:szCs w:val="24"/>
                      <w:lang w:eastAsia="en-US"/>
                    </w:rPr>
                    <w:lastRenderedPageBreak/>
                    <w:t> </w:t>
                  </w:r>
                </w:p>
              </w:tc>
              <w:tc>
                <w:tcPr>
                  <w:tcW w:w="9191" w:type="dxa"/>
                  <w:gridSpan w:val="8"/>
                  <w:tcMar>
                    <w:top w:w="0" w:type="dxa"/>
                    <w:left w:w="108" w:type="dxa"/>
                    <w:bottom w:w="0" w:type="dxa"/>
                    <w:right w:w="108" w:type="dxa"/>
                  </w:tcMar>
                  <w:hideMark/>
                </w:tcPr>
                <w:p w14:paraId="0460CD8F" w14:textId="77777777" w:rsidR="00FA1570" w:rsidRPr="00FA1570" w:rsidRDefault="00FA1570" w:rsidP="00FA1570">
                  <w:pPr>
                    <w:keepNext/>
                    <w:spacing w:line="240" w:lineRule="auto"/>
                    <w:ind w:firstLine="0"/>
                    <w:jc w:val="both"/>
                    <w:outlineLvl w:val="5"/>
                    <w:rPr>
                      <w:b/>
                      <w:bCs/>
                      <w:i/>
                      <w:iCs/>
                      <w:szCs w:val="24"/>
                      <w:lang w:eastAsia="en-US"/>
                    </w:rPr>
                  </w:pPr>
                  <w:r w:rsidRPr="00FA1570">
                    <w:rPr>
                      <w:b/>
                      <w:bCs/>
                      <w:i/>
                      <w:iCs/>
                      <w:szCs w:val="24"/>
                      <w:lang w:eastAsia="en-US"/>
                    </w:rPr>
                    <w:t>Articles</w:t>
                  </w:r>
                </w:p>
              </w:tc>
            </w:tr>
            <w:tr w:rsidR="00FA1570" w:rsidRPr="00FA1570" w14:paraId="45309EC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1449EF5" w14:textId="77777777" w:rsidR="00FA1570" w:rsidRPr="00FA1570" w:rsidRDefault="00FA1570" w:rsidP="00FA1570">
                  <w:pPr>
                    <w:keepNext/>
                    <w:spacing w:line="240" w:lineRule="auto"/>
                    <w:ind w:left="360" w:firstLine="0"/>
                    <w:jc w:val="both"/>
                    <w:outlineLvl w:val="5"/>
                    <w:rPr>
                      <w:b/>
                      <w:bCs/>
                      <w:i/>
                      <w:iCs/>
                      <w:szCs w:val="24"/>
                      <w:lang w:eastAsia="en-US"/>
                    </w:rPr>
                  </w:pPr>
                  <w:r w:rsidRPr="00FA1570">
                    <w:rPr>
                      <w:b/>
                      <w:bCs/>
                      <w:i/>
                      <w:iCs/>
                      <w:szCs w:val="24"/>
                      <w:lang w:eastAsia="en-US"/>
                    </w:rPr>
                    <w:t> </w:t>
                  </w:r>
                </w:p>
              </w:tc>
              <w:tc>
                <w:tcPr>
                  <w:tcW w:w="9191" w:type="dxa"/>
                  <w:gridSpan w:val="8"/>
                  <w:tcMar>
                    <w:top w:w="0" w:type="dxa"/>
                    <w:left w:w="108" w:type="dxa"/>
                    <w:bottom w:w="0" w:type="dxa"/>
                    <w:right w:w="108" w:type="dxa"/>
                  </w:tcMar>
                  <w:hideMark/>
                </w:tcPr>
                <w:p w14:paraId="20931245" w14:textId="77777777" w:rsidR="00FA1570" w:rsidRPr="00FA1570" w:rsidRDefault="00FA1570" w:rsidP="00FA1570">
                  <w:pPr>
                    <w:keepNext/>
                    <w:spacing w:line="240" w:lineRule="auto"/>
                    <w:ind w:firstLine="0"/>
                    <w:jc w:val="both"/>
                    <w:outlineLvl w:val="5"/>
                    <w:rPr>
                      <w:b/>
                      <w:bCs/>
                      <w:i/>
                      <w:iCs/>
                      <w:szCs w:val="24"/>
                      <w:lang w:eastAsia="en-US"/>
                    </w:rPr>
                  </w:pPr>
                  <w:r w:rsidRPr="00FA1570">
                    <w:rPr>
                      <w:b/>
                      <w:bCs/>
                      <w:i/>
                      <w:iCs/>
                      <w:szCs w:val="24"/>
                      <w:lang w:eastAsia="en-US"/>
                    </w:rPr>
                    <w:t> </w:t>
                  </w:r>
                </w:p>
              </w:tc>
            </w:tr>
            <w:tr w:rsidR="00FA1570" w:rsidRPr="00FA1570" w14:paraId="5A94A61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49387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5077809" w14:textId="2D2015F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Integrated Engineering-Econometric Analysis of Residential Balance Point Temperatures,” </w:t>
                  </w:r>
                  <w:r w:rsidRPr="00FA1570">
                    <w:rPr>
                      <w:rFonts w:eastAsia="Calibri"/>
                      <w:i/>
                      <w:iCs/>
                      <w:szCs w:val="24"/>
                      <w:lang w:eastAsia="en-US"/>
                    </w:rPr>
                    <w:t>Energy Economics</w:t>
                  </w:r>
                  <w:r w:rsidRPr="00FA1570">
                    <w:rPr>
                      <w:rFonts w:eastAsia="Calibri"/>
                      <w:szCs w:val="24"/>
                      <w:lang w:eastAsia="en-US"/>
                    </w:rPr>
                    <w:t xml:space="preserve">, Vol. 30, No. 5, September 2008: 2537-2551. </w:t>
                  </w:r>
                  <w:r w:rsidRPr="00FA1570">
                    <w:rPr>
                      <w:rFonts w:eastAsia="Calibri"/>
                      <w:color w:val="0000FF"/>
                      <w:sz w:val="22"/>
                      <w:szCs w:val="22"/>
                      <w:u w:val="single"/>
                      <w:lang w:eastAsia="en-US"/>
                    </w:rPr>
                    <w:t>pdf (601 kb)</w:t>
                  </w:r>
                  <w:r w:rsidRPr="00FA1570">
                    <w:rPr>
                      <w:rFonts w:eastAsia="Calibri"/>
                      <w:szCs w:val="24"/>
                      <w:lang w:eastAsia="en-US"/>
                    </w:rPr>
                    <w:t xml:space="preserve"> </w:t>
                  </w:r>
                </w:p>
              </w:tc>
            </w:tr>
            <w:tr w:rsidR="00FA1570" w:rsidRPr="00FA1570" w14:paraId="34944EFB" w14:textId="77777777" w:rsidTr="00FA1570">
              <w:trPr>
                <w:gridBefore w:val="1"/>
                <w:gridAfter w:val="5"/>
                <w:wBefore w:w="16" w:type="dxa"/>
                <w:wAfter w:w="18382" w:type="dxa"/>
                <w:trHeight w:val="315"/>
              </w:trPr>
              <w:tc>
                <w:tcPr>
                  <w:tcW w:w="236" w:type="dxa"/>
                  <w:gridSpan w:val="2"/>
                  <w:tcMar>
                    <w:top w:w="0" w:type="dxa"/>
                    <w:left w:w="108" w:type="dxa"/>
                    <w:bottom w:w="0" w:type="dxa"/>
                    <w:right w:w="108" w:type="dxa"/>
                  </w:tcMar>
                  <w:hideMark/>
                </w:tcPr>
                <w:p w14:paraId="13B4C2B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89F5BE0"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3CE2D1AE" w14:textId="77777777" w:rsidTr="00FA1570">
              <w:trPr>
                <w:gridBefore w:val="1"/>
                <w:gridAfter w:val="5"/>
                <w:wBefore w:w="16" w:type="dxa"/>
                <w:wAfter w:w="18382" w:type="dxa"/>
                <w:trHeight w:val="315"/>
              </w:trPr>
              <w:tc>
                <w:tcPr>
                  <w:tcW w:w="236" w:type="dxa"/>
                  <w:gridSpan w:val="2"/>
                  <w:tcMar>
                    <w:top w:w="0" w:type="dxa"/>
                    <w:left w:w="108" w:type="dxa"/>
                    <w:bottom w:w="0" w:type="dxa"/>
                    <w:right w:w="108" w:type="dxa"/>
                  </w:tcMar>
                  <w:hideMark/>
                </w:tcPr>
                <w:p w14:paraId="38A6CC4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1F77224" w14:textId="4BD7D12D"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“Mid-range, Average, and Hourly Estimates of Heating Degree Days: Implications for Weather Normalization of Energy Demand,” with </w:t>
                  </w:r>
                  <w:proofErr w:type="spellStart"/>
                  <w:r w:rsidRPr="00FA1570">
                    <w:rPr>
                      <w:rFonts w:eastAsia="Calibri"/>
                      <w:szCs w:val="24"/>
                      <w:lang w:eastAsia="en-US"/>
                    </w:rPr>
                    <w:t>Villamor</w:t>
                  </w:r>
                  <w:proofErr w:type="spellEnd"/>
                  <w:r w:rsidRPr="00FA1570">
                    <w:rPr>
                      <w:rFonts w:eastAsia="Calibri"/>
                      <w:szCs w:val="24"/>
                      <w:lang w:eastAsia="en-US"/>
                    </w:rPr>
                    <w:t xml:space="preserve"> </w:t>
                  </w:r>
                  <w:proofErr w:type="spellStart"/>
                  <w:r w:rsidRPr="00FA1570">
                    <w:rPr>
                      <w:rFonts w:eastAsia="Calibri"/>
                      <w:szCs w:val="24"/>
                      <w:lang w:eastAsia="en-US"/>
                    </w:rPr>
                    <w:t>Gamponia</w:t>
                  </w:r>
                  <w:proofErr w:type="spellEnd"/>
                  <w:r w:rsidRPr="00FA1570">
                    <w:rPr>
                      <w:rFonts w:eastAsia="Calibri"/>
                      <w:szCs w:val="24"/>
                      <w:lang w:eastAsia="en-US"/>
                    </w:rPr>
                    <w:t xml:space="preserve">, April 2007 </w:t>
                  </w:r>
                  <w:r w:rsidRPr="00FA1570">
                    <w:rPr>
                      <w:rFonts w:eastAsia="Calibri"/>
                      <w:color w:val="0000FF"/>
                      <w:sz w:val="22"/>
                      <w:szCs w:val="22"/>
                      <w:u w:val="single"/>
                      <w:lang w:eastAsia="en-US"/>
                    </w:rPr>
                    <w:t>pdf (185kb)</w:t>
                  </w:r>
                </w:p>
              </w:tc>
            </w:tr>
            <w:tr w:rsidR="00FA1570" w:rsidRPr="00FA1570" w14:paraId="48B3F863" w14:textId="77777777" w:rsidTr="00FA1570">
              <w:trPr>
                <w:gridBefore w:val="1"/>
                <w:gridAfter w:val="5"/>
                <w:wBefore w:w="16" w:type="dxa"/>
                <w:wAfter w:w="18382" w:type="dxa"/>
                <w:trHeight w:val="270"/>
              </w:trPr>
              <w:tc>
                <w:tcPr>
                  <w:tcW w:w="236" w:type="dxa"/>
                  <w:gridSpan w:val="2"/>
                  <w:tcMar>
                    <w:top w:w="0" w:type="dxa"/>
                    <w:left w:w="108" w:type="dxa"/>
                    <w:bottom w:w="0" w:type="dxa"/>
                    <w:right w:w="108" w:type="dxa"/>
                  </w:tcMar>
                  <w:hideMark/>
                </w:tcPr>
                <w:p w14:paraId="6492CAC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7990C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1010780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4CBC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9EACEE9" w14:textId="0C36AB9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“Valuing Intangible Assets with a Nested Logit Market Share Model,” </w:t>
                  </w:r>
                  <w:r w:rsidRPr="00FA1570">
                    <w:rPr>
                      <w:rFonts w:eastAsia="Calibri"/>
                      <w:i/>
                      <w:iCs/>
                      <w:szCs w:val="24"/>
                      <w:lang w:eastAsia="en-US"/>
                    </w:rPr>
                    <w:t>Journal of Econometrics</w:t>
                  </w:r>
                  <w:r w:rsidRPr="00FA1570">
                    <w:rPr>
                      <w:rFonts w:eastAsia="Calibri"/>
                      <w:szCs w:val="24"/>
                      <w:lang w:eastAsia="en-US"/>
                    </w:rPr>
                    <w:t xml:space="preserve">, Vol. 139, No. 2, August 2007: 285-302. </w:t>
                  </w:r>
                  <w:r w:rsidRPr="00FA1570">
                    <w:rPr>
                      <w:rFonts w:eastAsia="Calibri"/>
                      <w:color w:val="0000FF"/>
                      <w:sz w:val="22"/>
                      <w:szCs w:val="22"/>
                      <w:u w:val="single"/>
                      <w:lang w:eastAsia="en-US"/>
                    </w:rPr>
                    <w:t>pdf (323 kb)</w:t>
                  </w:r>
                </w:p>
              </w:tc>
            </w:tr>
            <w:tr w:rsidR="00FA1570" w:rsidRPr="00FA1570" w14:paraId="564502C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2D91435"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CE91E8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2419974F" w14:textId="77777777" w:rsidTr="00FA1570">
              <w:trPr>
                <w:gridBefore w:val="1"/>
                <w:gridAfter w:val="5"/>
                <w:wBefore w:w="16" w:type="dxa"/>
                <w:wAfter w:w="18382" w:type="dxa"/>
                <w:trHeight w:val="285"/>
              </w:trPr>
              <w:tc>
                <w:tcPr>
                  <w:tcW w:w="236" w:type="dxa"/>
                  <w:gridSpan w:val="2"/>
                  <w:tcMar>
                    <w:top w:w="0" w:type="dxa"/>
                    <w:left w:w="108" w:type="dxa"/>
                    <w:bottom w:w="0" w:type="dxa"/>
                    <w:right w:w="108" w:type="dxa"/>
                  </w:tcMar>
                  <w:hideMark/>
                </w:tcPr>
                <w:p w14:paraId="3087543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2B5D0D7" w14:textId="788C57B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“Criminal Investigation Enforcement Activities and Taxpayer Noncompliance,” </w:t>
                  </w:r>
                  <w:r w:rsidRPr="00FA1570">
                    <w:rPr>
                      <w:rFonts w:eastAsia="Calibri"/>
                      <w:i/>
                      <w:iCs/>
                      <w:szCs w:val="24"/>
                      <w:lang w:eastAsia="en-US"/>
                    </w:rPr>
                    <w:t>Public Finance Review</w:t>
                  </w:r>
                  <w:r w:rsidRPr="00FA1570">
                    <w:rPr>
                      <w:rFonts w:eastAsia="Calibri"/>
                      <w:szCs w:val="24"/>
                      <w:lang w:eastAsia="en-US"/>
                    </w:rPr>
                    <w:t xml:space="preserve">, Vol. 35, No. 4, July 2007: 500-529 </w:t>
                  </w:r>
                  <w:r w:rsidRPr="00FA1570">
                    <w:rPr>
                      <w:rFonts w:eastAsia="Calibri"/>
                      <w:color w:val="0000FF"/>
                      <w:sz w:val="22"/>
                      <w:szCs w:val="22"/>
                      <w:u w:val="single"/>
                      <w:lang w:eastAsia="en-US"/>
                    </w:rPr>
                    <w:t>pdf (417 kb)</w:t>
                  </w:r>
                </w:p>
              </w:tc>
            </w:tr>
            <w:tr w:rsidR="00FA1570" w:rsidRPr="00FA1570" w14:paraId="0F53F88A" w14:textId="77777777" w:rsidTr="00FA1570">
              <w:trPr>
                <w:gridBefore w:val="1"/>
                <w:gridAfter w:val="5"/>
                <w:wBefore w:w="16" w:type="dxa"/>
                <w:wAfter w:w="18382" w:type="dxa"/>
                <w:trHeight w:val="285"/>
              </w:trPr>
              <w:tc>
                <w:tcPr>
                  <w:tcW w:w="236" w:type="dxa"/>
                  <w:gridSpan w:val="2"/>
                  <w:tcMar>
                    <w:top w:w="0" w:type="dxa"/>
                    <w:left w:w="108" w:type="dxa"/>
                    <w:bottom w:w="0" w:type="dxa"/>
                    <w:right w:w="108" w:type="dxa"/>
                  </w:tcMar>
                  <w:hideMark/>
                </w:tcPr>
                <w:p w14:paraId="04CE64F4"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D03A16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3B1FE2F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726CD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C77D53" w14:textId="43F05AF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 Quasi-Comparable Approach to Reasonable Royalty Determination,”  in </w:t>
                  </w:r>
                  <w:r w:rsidRPr="00FA1570">
                    <w:rPr>
                      <w:rFonts w:eastAsia="Calibri"/>
                      <w:i/>
                      <w:iCs/>
                      <w:szCs w:val="24"/>
                      <w:lang w:eastAsia="en-US"/>
                    </w:rPr>
                    <w:t xml:space="preserve"> Economic Damages in Intellectual Property, </w:t>
                  </w:r>
                  <w:r w:rsidRPr="00FA1570">
                    <w:rPr>
                      <w:rFonts w:eastAsia="Calibri"/>
                      <w:szCs w:val="24"/>
                      <w:lang w:eastAsia="en-US"/>
                    </w:rPr>
                    <w:t xml:space="preserve">Daniel </w:t>
                  </w:r>
                  <w:proofErr w:type="spellStart"/>
                  <w:r w:rsidRPr="00FA1570">
                    <w:rPr>
                      <w:rFonts w:eastAsia="Calibri"/>
                      <w:szCs w:val="24"/>
                      <w:lang w:eastAsia="en-US"/>
                    </w:rPr>
                    <w:t>Slottje</w:t>
                  </w:r>
                  <w:proofErr w:type="spellEnd"/>
                  <w:r w:rsidRPr="00FA1570">
                    <w:rPr>
                      <w:rFonts w:eastAsia="Calibri"/>
                      <w:szCs w:val="24"/>
                      <w:lang w:eastAsia="en-US"/>
                    </w:rPr>
                    <w:t xml:space="preserve">, editor, John Wiley &amp; Sons, New York: New York, 2006. </w:t>
                  </w:r>
                  <w:r w:rsidRPr="00FA1570">
                    <w:rPr>
                      <w:rFonts w:eastAsia="Calibri"/>
                      <w:color w:val="0000FF"/>
                      <w:sz w:val="22"/>
                      <w:szCs w:val="22"/>
                      <w:u w:val="single"/>
                      <w:lang w:eastAsia="en-US"/>
                    </w:rPr>
                    <w:t>pdf (235 kb)</w:t>
                  </w:r>
                </w:p>
              </w:tc>
            </w:tr>
            <w:tr w:rsidR="00FA1570" w:rsidRPr="00FA1570" w14:paraId="5E0B163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152394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6B363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59688D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A605E6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E134DA6" w14:textId="05C29C2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Econometric Method for Determining the </w:t>
                  </w:r>
                  <w:proofErr w:type="spellStart"/>
                  <w:r w:rsidRPr="00FA1570">
                    <w:rPr>
                      <w:rFonts w:eastAsia="Calibri"/>
                      <w:szCs w:val="24"/>
                      <w:lang w:eastAsia="en-US"/>
                    </w:rPr>
                    <w:t>Goldscheider</w:t>
                  </w:r>
                  <w:proofErr w:type="spellEnd"/>
                  <w:r w:rsidRPr="00FA1570">
                    <w:rPr>
                      <w:rFonts w:eastAsia="Calibri"/>
                      <w:szCs w:val="24"/>
                      <w:lang w:eastAsia="en-US"/>
                    </w:rPr>
                    <w:t xml:space="preserve"> Fraction and its Applicable Base,” in</w:t>
                  </w:r>
                  <w:r w:rsidRPr="00FA1570">
                    <w:rPr>
                      <w:rFonts w:eastAsia="Calibri"/>
                      <w:i/>
                      <w:iCs/>
                      <w:szCs w:val="24"/>
                      <w:lang w:eastAsia="en-US"/>
                    </w:rPr>
                    <w:t xml:space="preserve"> Economic Damages in Intellectual Property Matters, </w:t>
                  </w:r>
                  <w:r w:rsidRPr="00FA1570">
                    <w:rPr>
                      <w:rFonts w:eastAsia="Calibri"/>
                      <w:szCs w:val="24"/>
                      <w:lang w:eastAsia="en-US"/>
                    </w:rPr>
                    <w:t xml:space="preserve">Daniel </w:t>
                  </w:r>
                  <w:proofErr w:type="spellStart"/>
                  <w:r w:rsidRPr="00FA1570">
                    <w:rPr>
                      <w:rFonts w:eastAsia="Calibri"/>
                      <w:szCs w:val="24"/>
                      <w:lang w:eastAsia="en-US"/>
                    </w:rPr>
                    <w:t>Slottje</w:t>
                  </w:r>
                  <w:proofErr w:type="spellEnd"/>
                  <w:r w:rsidRPr="00FA1570">
                    <w:rPr>
                      <w:rFonts w:eastAsia="Calibri"/>
                      <w:szCs w:val="24"/>
                      <w:lang w:eastAsia="en-US"/>
                    </w:rPr>
                    <w:t xml:space="preserve">, editor, John Wiley &amp; Sons, New York: New York, 2006. </w:t>
                  </w:r>
                  <w:r w:rsidRPr="00FA1570">
                    <w:rPr>
                      <w:rFonts w:eastAsia="Calibri"/>
                      <w:color w:val="0000FF"/>
                      <w:sz w:val="22"/>
                      <w:szCs w:val="22"/>
                      <w:u w:val="single"/>
                      <w:lang w:eastAsia="en-US"/>
                    </w:rPr>
                    <w:t>pdf (264 kb)</w:t>
                  </w:r>
                </w:p>
              </w:tc>
            </w:tr>
            <w:tr w:rsidR="00FA1570" w:rsidRPr="00FA1570" w14:paraId="1A25A0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0B4D2F"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B9CD1B4" w14:textId="77777777" w:rsidR="00FA1570" w:rsidRPr="00FA1570" w:rsidRDefault="00FA1570" w:rsidP="00FA1570">
                  <w:pPr>
                    <w:spacing w:line="240" w:lineRule="auto"/>
                    <w:ind w:firstLine="0"/>
                    <w:rPr>
                      <w:rFonts w:eastAsia="Calibri"/>
                      <w:szCs w:val="24"/>
                      <w:lang w:eastAsia="en-US"/>
                    </w:rPr>
                  </w:pPr>
                </w:p>
              </w:tc>
            </w:tr>
            <w:tr w:rsidR="00FA1570" w:rsidRPr="00FA1570" w14:paraId="22857F9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0951F6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E3501E" w14:textId="437D9A9F" w:rsidR="00FA1570" w:rsidRPr="00FA1570" w:rsidRDefault="00FA1570" w:rsidP="00FA1570">
                  <w:pPr>
                    <w:spacing w:before="100" w:beforeAutospacing="1" w:line="240" w:lineRule="auto"/>
                    <w:ind w:firstLine="0"/>
                    <w:jc w:val="both"/>
                    <w:rPr>
                      <w:szCs w:val="24"/>
                      <w:lang w:eastAsia="en-US"/>
                    </w:rPr>
                  </w:pPr>
                  <w:r w:rsidRPr="00FA1570">
                    <w:rPr>
                      <w:szCs w:val="24"/>
                      <w:lang w:eastAsia="en-US"/>
                    </w:rPr>
                    <w:t>"Criminal Investigation Enforcement Activities and Taxpayer Noncompliance," Internal Revenue Service</w:t>
                  </w:r>
                  <w:r w:rsidRPr="00FA1570">
                    <w:rPr>
                      <w:i/>
                      <w:iCs/>
                      <w:szCs w:val="24"/>
                      <w:lang w:eastAsia="en-US"/>
                    </w:rPr>
                    <w:t xml:space="preserve"> Statistics of Income</w:t>
                  </w:r>
                  <w:r w:rsidRPr="00FA1570">
                    <w:rPr>
                      <w:szCs w:val="24"/>
                      <w:lang w:eastAsia="en-US"/>
                    </w:rPr>
                    <w:t xml:space="preserve">, June 2004. </w:t>
                  </w:r>
                  <w:r w:rsidRPr="00FA1570">
                    <w:rPr>
                      <w:color w:val="0000FF"/>
                      <w:szCs w:val="24"/>
                      <w:u w:val="single"/>
                      <w:lang w:eastAsia="en-US"/>
                    </w:rPr>
                    <w:t>pdf (144 kb)</w:t>
                  </w:r>
                </w:p>
              </w:tc>
            </w:tr>
            <w:tr w:rsidR="00FA1570" w:rsidRPr="00FA1570" w14:paraId="5A4E7D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7CA4E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26CE7AE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 </w:t>
                  </w:r>
                </w:p>
              </w:tc>
            </w:tr>
            <w:tr w:rsidR="00FA1570" w:rsidRPr="00FA1570" w14:paraId="19DDC1D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02373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B146E71" w14:textId="6D87C91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“Initial </w:t>
                  </w:r>
                  <w:proofErr w:type="spellStart"/>
                  <w:r w:rsidRPr="00FA1570">
                    <w:rPr>
                      <w:rFonts w:eastAsia="Calibri"/>
                      <w:szCs w:val="24"/>
                      <w:lang w:eastAsia="en-US"/>
                    </w:rPr>
                    <w:t>Virological</w:t>
                  </w:r>
                  <w:proofErr w:type="spellEnd"/>
                  <w:r w:rsidRPr="00FA1570">
                    <w:rPr>
                      <w:rFonts w:eastAsia="Calibri"/>
                      <w:szCs w:val="24"/>
                      <w:lang w:eastAsia="en-US"/>
                    </w:rPr>
                    <w:t xml:space="preserve"> and Immunologic Response to Highly Active Antiretroviral Therapy Predicts Long-Term Clinical Outcome,” with Christina Kitchen, Scott Kitchen, and Michael Gottlieb, </w:t>
                  </w:r>
                  <w:r w:rsidRPr="00FA1570">
                    <w:rPr>
                      <w:rFonts w:eastAsia="Calibri"/>
                      <w:i/>
                      <w:iCs/>
                      <w:szCs w:val="24"/>
                      <w:lang w:eastAsia="en-US"/>
                    </w:rPr>
                    <w:t>European Journal of Clinical Microbiology and Infectious Diseases</w:t>
                  </w:r>
                  <w:r w:rsidRPr="00FA1570">
                    <w:rPr>
                      <w:rFonts w:eastAsia="Calibri"/>
                      <w:szCs w:val="24"/>
                      <w:lang w:eastAsia="en-US"/>
                    </w:rPr>
                    <w:t xml:space="preserve">, Vol. 33, (2001): 466–472. </w:t>
                  </w:r>
                  <w:r w:rsidRPr="00FA1570">
                    <w:rPr>
                      <w:rFonts w:eastAsia="Calibri"/>
                      <w:color w:val="0000FF"/>
                      <w:sz w:val="22"/>
                      <w:szCs w:val="22"/>
                      <w:u w:val="single"/>
                      <w:lang w:eastAsia="en-US"/>
                    </w:rPr>
                    <w:t>pdf (156 kb)</w:t>
                  </w:r>
                </w:p>
              </w:tc>
            </w:tr>
            <w:tr w:rsidR="00FA1570" w:rsidRPr="00FA1570" w14:paraId="1B304DF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B611D7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B3E3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A313288"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72BB23B"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hideMark/>
                </w:tcPr>
                <w:p w14:paraId="52614F6F" w14:textId="04C26C9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“Energy Deregulation: The Benefits of Competition were Undermined by Structural Flaws in the Market, Unsuccessful Oversight, and Uncontrollable Competitive Forces,”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Jon </w:t>
                  </w:r>
                  <w:proofErr w:type="spellStart"/>
                  <w:r w:rsidRPr="00FA1570">
                    <w:rPr>
                      <w:rFonts w:eastAsia="Calibri"/>
                      <w:szCs w:val="24"/>
                      <w:lang w:eastAsia="en-US"/>
                    </w:rPr>
                    <w:t>Hockenyos</w:t>
                  </w:r>
                  <w:proofErr w:type="spellEnd"/>
                  <w:r w:rsidRPr="00FA1570">
                    <w:rPr>
                      <w:rFonts w:eastAsia="Calibri"/>
                      <w:szCs w:val="24"/>
                      <w:lang w:eastAsia="en-US"/>
                    </w:rPr>
                    <w:t xml:space="preserve">, Colin M. Long, and </w:t>
                  </w:r>
                  <w:proofErr w:type="spellStart"/>
                  <w:r w:rsidRPr="00FA1570">
                    <w:rPr>
                      <w:rFonts w:eastAsia="Calibri"/>
                      <w:szCs w:val="24"/>
                      <w:lang w:eastAsia="en-US"/>
                    </w:rPr>
                    <w:t>J.A</w:t>
                  </w:r>
                  <w:proofErr w:type="spellEnd"/>
                  <w:r w:rsidRPr="00FA1570">
                    <w:rPr>
                      <w:rFonts w:eastAsia="Calibri"/>
                      <w:szCs w:val="24"/>
                      <w:lang w:eastAsia="en-US"/>
                    </w:rPr>
                    <w:t xml:space="preserve">. Wright. California State Auditor, Bureau of State Audits, Sacramento, California, March 2001. </w:t>
                  </w:r>
                  <w:r w:rsidRPr="00FA1570">
                    <w:rPr>
                      <w:rFonts w:eastAsia="Calibri"/>
                      <w:color w:val="0000FF"/>
                      <w:sz w:val="22"/>
                      <w:szCs w:val="22"/>
                      <w:u w:val="single"/>
                      <w:lang w:eastAsia="en-US"/>
                    </w:rPr>
                    <w:t>pdf (504 kb)</w:t>
                  </w:r>
                </w:p>
              </w:tc>
            </w:tr>
            <w:tr w:rsidR="00FA1570" w:rsidRPr="00FA1570" w14:paraId="1206F06B" w14:textId="77777777" w:rsidTr="00FA1570">
              <w:trPr>
                <w:gridBefore w:val="1"/>
                <w:gridAfter w:val="5"/>
                <w:wBefore w:w="16" w:type="dxa"/>
                <w:wAfter w:w="18382" w:type="dxa"/>
                <w:trHeight w:val="94"/>
              </w:trPr>
              <w:tc>
                <w:tcPr>
                  <w:tcW w:w="236" w:type="dxa"/>
                  <w:gridSpan w:val="2"/>
                  <w:tcMar>
                    <w:top w:w="0" w:type="dxa"/>
                    <w:left w:w="108" w:type="dxa"/>
                    <w:bottom w:w="0" w:type="dxa"/>
                    <w:right w:w="108" w:type="dxa"/>
                  </w:tcMar>
                </w:tcPr>
                <w:p w14:paraId="4C6C8A1C"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7AFB3400"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30B61AB"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2F41FB7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5989E2" w14:textId="44F63B7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“Comparing Absentee and Precinct Voters: Voting on Direct Legislation,”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w:t>
                  </w:r>
                  <w:r w:rsidRPr="00FA1570">
                    <w:rPr>
                      <w:rFonts w:eastAsia="Calibri"/>
                      <w:i/>
                      <w:iCs/>
                      <w:szCs w:val="24"/>
                      <w:lang w:eastAsia="en-US"/>
                    </w:rPr>
                    <w:t>Political Behavior,</w:t>
                  </w:r>
                  <w:r w:rsidRPr="00FA1570">
                    <w:rPr>
                      <w:rFonts w:eastAsia="Calibri"/>
                      <w:szCs w:val="24"/>
                      <w:lang w:eastAsia="en-US"/>
                    </w:rPr>
                    <w:t xml:space="preserve"> Vol. 18, No. 2, June 1996: 393–411. </w:t>
                  </w:r>
                  <w:r w:rsidRPr="00FA1570">
                    <w:rPr>
                      <w:rFonts w:eastAsia="Calibri"/>
                      <w:color w:val="0000FF"/>
                      <w:sz w:val="22"/>
                      <w:szCs w:val="22"/>
                      <w:u w:val="single"/>
                      <w:lang w:eastAsia="en-US"/>
                    </w:rPr>
                    <w:t>pdf (1,762 kb)</w:t>
                  </w:r>
                </w:p>
              </w:tc>
            </w:tr>
            <w:tr w:rsidR="00FA1570" w:rsidRPr="00FA1570" w14:paraId="6523EA80"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56AEAA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C802E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129D38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E80C2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A267A2D" w14:textId="735C090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“Comparing Absentee and Precinct Voters: A View Over Time,”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w:t>
                  </w:r>
                  <w:r w:rsidRPr="00FA1570">
                    <w:rPr>
                      <w:rFonts w:eastAsia="Calibri"/>
                      <w:i/>
                      <w:iCs/>
                      <w:szCs w:val="24"/>
                      <w:lang w:eastAsia="en-US"/>
                    </w:rPr>
                    <w:t>Political Behavior,</w:t>
                  </w:r>
                  <w:r w:rsidRPr="00FA1570">
                    <w:rPr>
                      <w:rFonts w:eastAsia="Calibri"/>
                      <w:szCs w:val="24"/>
                      <w:lang w:eastAsia="en-US"/>
                    </w:rPr>
                    <w:t xml:space="preserve"> Vol. 18, No. 2, June 1996: 369–392. </w:t>
                  </w:r>
                  <w:r w:rsidRPr="00FA1570">
                    <w:rPr>
                      <w:rFonts w:eastAsia="Calibri"/>
                      <w:color w:val="0000FF"/>
                      <w:sz w:val="22"/>
                      <w:szCs w:val="22"/>
                      <w:u w:val="single"/>
                      <w:lang w:eastAsia="en-US"/>
                    </w:rPr>
                    <w:t>pdf (2,148 kb)</w:t>
                  </w:r>
                </w:p>
              </w:tc>
            </w:tr>
            <w:tr w:rsidR="00FA1570" w:rsidRPr="00FA1570" w14:paraId="2C7DB16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CA5EC2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61F19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2F388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D0A9E5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B687F96" w14:textId="5C0D4D4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“Testing Minority Preferences in Broadcasting,” with Matthew Spitzer, </w:t>
                  </w:r>
                  <w:r w:rsidRPr="00FA1570">
                    <w:rPr>
                      <w:rFonts w:eastAsia="Calibri"/>
                      <w:i/>
                      <w:iCs/>
                      <w:szCs w:val="24"/>
                      <w:lang w:eastAsia="en-US"/>
                    </w:rPr>
                    <w:t>California Law Journal,</w:t>
                  </w:r>
                  <w:r w:rsidRPr="00FA1570">
                    <w:rPr>
                      <w:rFonts w:eastAsia="Calibri"/>
                      <w:szCs w:val="24"/>
                      <w:lang w:eastAsia="en-US"/>
                    </w:rPr>
                    <w:t xml:space="preserve"> Vol. 68, No. 4, May 1995: 841–884 </w:t>
                  </w:r>
                  <w:r w:rsidRPr="00FA1570">
                    <w:rPr>
                      <w:rFonts w:eastAsia="Calibri"/>
                      <w:color w:val="0000FF"/>
                      <w:sz w:val="22"/>
                      <w:szCs w:val="22"/>
                      <w:u w:val="single"/>
                      <w:lang w:eastAsia="en-US"/>
                    </w:rPr>
                    <w:t>pdf (1,402 kb)</w:t>
                  </w:r>
                </w:p>
              </w:tc>
            </w:tr>
            <w:tr w:rsidR="00FA1570" w:rsidRPr="00FA1570" w14:paraId="67C81DE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CAEBC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C522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AE0915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32FE54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5F7AF39C" w14:textId="59D3FE9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 </w:t>
                  </w:r>
                  <w:proofErr w:type="spellStart"/>
                  <w:r w:rsidRPr="00FA1570">
                    <w:rPr>
                      <w:rFonts w:eastAsia="Calibri"/>
                      <w:szCs w:val="24"/>
                      <w:lang w:eastAsia="en-US"/>
                    </w:rPr>
                    <w:t>Microeconometric</w:t>
                  </w:r>
                  <w:proofErr w:type="spellEnd"/>
                  <w:r w:rsidRPr="00FA1570">
                    <w:rPr>
                      <w:rFonts w:eastAsia="Calibri"/>
                      <w:szCs w:val="24"/>
                      <w:lang w:eastAsia="en-US"/>
                    </w:rPr>
                    <w:t xml:space="preserve"> Analysis of Risk Aversion and the Decision to Self-Insure,”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w:t>
                  </w:r>
                  <w:r w:rsidRPr="00FA1570">
                    <w:rPr>
                      <w:rFonts w:eastAsia="Calibri"/>
                      <w:i/>
                      <w:iCs/>
                      <w:szCs w:val="24"/>
                      <w:lang w:eastAsia="en-US"/>
                    </w:rPr>
                    <w:t>Journal of Political Economy</w:t>
                  </w:r>
                  <w:r w:rsidRPr="00FA1570">
                    <w:rPr>
                      <w:rFonts w:eastAsia="Calibri"/>
                      <w:szCs w:val="24"/>
                      <w:lang w:eastAsia="en-US"/>
                    </w:rPr>
                    <w:t xml:space="preserve">, 102 (1994): 169–186. </w:t>
                  </w:r>
                  <w:r w:rsidRPr="00FA1570">
                    <w:rPr>
                      <w:rFonts w:eastAsia="Calibri"/>
                      <w:color w:val="0000FF"/>
                      <w:sz w:val="22"/>
                      <w:szCs w:val="22"/>
                      <w:u w:val="single"/>
                      <w:lang w:eastAsia="en-US"/>
                    </w:rPr>
                    <w:t>pdf (526 kb)</w:t>
                  </w:r>
                </w:p>
              </w:tc>
            </w:tr>
            <w:tr w:rsidR="00FA1570" w:rsidRPr="00FA1570" w14:paraId="4B0E326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33EB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6F0B2F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6C5BAE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AAF70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857AD3" w14:textId="074C1EF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“Experimental Estimates of the Impact of Wage Subsidies,” with R. Douglas Rivers, </w:t>
                  </w:r>
                  <w:r w:rsidRPr="00FA1570">
                    <w:rPr>
                      <w:rFonts w:eastAsia="Calibri"/>
                      <w:i/>
                      <w:iCs/>
                      <w:szCs w:val="24"/>
                      <w:lang w:eastAsia="en-US"/>
                    </w:rPr>
                    <w:t>Journal of Econometrics</w:t>
                  </w:r>
                  <w:r w:rsidRPr="00FA1570">
                    <w:rPr>
                      <w:rFonts w:eastAsia="Calibri"/>
                      <w:szCs w:val="24"/>
                      <w:lang w:eastAsia="en-US"/>
                    </w:rPr>
                    <w:t xml:space="preserve"> 56 (1993): 219–242. </w:t>
                  </w:r>
                  <w:r w:rsidRPr="00FA1570">
                    <w:rPr>
                      <w:rFonts w:eastAsia="Calibri"/>
                      <w:color w:val="0000FF"/>
                      <w:sz w:val="22"/>
                      <w:szCs w:val="22"/>
                      <w:u w:val="single"/>
                      <w:lang w:eastAsia="en-US"/>
                    </w:rPr>
                    <w:t>pdf (752 kb)</w:t>
                  </w:r>
                </w:p>
              </w:tc>
            </w:tr>
            <w:tr w:rsidR="00FA1570" w:rsidRPr="00FA1570" w14:paraId="6E1575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A0305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E6B868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446EE4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85854D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BA972F" w14:textId="4C51951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“Voting on Growth Control Measures: Preferences and Strategies,” with D. Roderick </w:t>
                  </w:r>
                  <w:proofErr w:type="spellStart"/>
                  <w:r w:rsidRPr="00FA1570">
                    <w:rPr>
                      <w:rFonts w:eastAsia="Calibri"/>
                      <w:szCs w:val="24"/>
                      <w:lang w:eastAsia="en-US"/>
                    </w:rPr>
                    <w:t>Kiewiet</w:t>
                  </w:r>
                  <w:proofErr w:type="spellEnd"/>
                  <w:r w:rsidRPr="00FA1570">
                    <w:rPr>
                      <w:rFonts w:eastAsia="Calibri"/>
                      <w:szCs w:val="24"/>
                      <w:lang w:eastAsia="en-US"/>
                    </w:rPr>
                    <w:t xml:space="preserve"> and Charles </w:t>
                  </w:r>
                  <w:proofErr w:type="spellStart"/>
                  <w:r w:rsidRPr="00FA1570">
                    <w:rPr>
                      <w:rFonts w:eastAsia="Calibri"/>
                      <w:szCs w:val="24"/>
                      <w:lang w:eastAsia="en-US"/>
                    </w:rPr>
                    <w:t>Noussair</w:t>
                  </w:r>
                  <w:proofErr w:type="spellEnd"/>
                  <w:r w:rsidRPr="00FA1570">
                    <w:rPr>
                      <w:rFonts w:eastAsia="Calibri"/>
                      <w:szCs w:val="24"/>
                      <w:lang w:eastAsia="en-US"/>
                    </w:rPr>
                    <w:t xml:space="preserve">, </w:t>
                  </w:r>
                  <w:r w:rsidRPr="00FA1570">
                    <w:rPr>
                      <w:rFonts w:eastAsia="Calibri"/>
                      <w:i/>
                      <w:iCs/>
                      <w:szCs w:val="24"/>
                      <w:lang w:eastAsia="en-US"/>
                    </w:rPr>
                    <w:t>Economics and Politics</w:t>
                  </w:r>
                  <w:r w:rsidRPr="00FA1570">
                    <w:rPr>
                      <w:rFonts w:eastAsia="Calibri"/>
                      <w:szCs w:val="24"/>
                      <w:lang w:eastAsia="en-US"/>
                    </w:rPr>
                    <w:t xml:space="preserve"> 4 (1992): 191–213. </w:t>
                  </w:r>
                  <w:r w:rsidRPr="00FA1570">
                    <w:rPr>
                      <w:rFonts w:eastAsia="Calibri"/>
                      <w:color w:val="0000FF"/>
                      <w:sz w:val="22"/>
                      <w:szCs w:val="22"/>
                      <w:u w:val="single"/>
                      <w:lang w:eastAsia="en-US"/>
                    </w:rPr>
                    <w:t>pdf (509 kb)</w:t>
                  </w:r>
                </w:p>
              </w:tc>
            </w:tr>
            <w:tr w:rsidR="00FA1570" w:rsidRPr="00FA1570" w14:paraId="40E1B8A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3095A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2E907E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DDAFE0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76E42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21B56BB" w14:textId="5A0413C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“State Income Tax Amnesties: Causes,”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Quarterly Journal of Economics</w:t>
                  </w:r>
                  <w:r w:rsidRPr="00FA1570">
                    <w:rPr>
                      <w:rFonts w:eastAsia="Calibri"/>
                      <w:szCs w:val="24"/>
                      <w:lang w:eastAsia="en-US"/>
                    </w:rPr>
                    <w:t xml:space="preserve"> 107 (August 1992): 1057–1070. </w:t>
                  </w:r>
                  <w:r w:rsidRPr="00FA1570">
                    <w:rPr>
                      <w:rFonts w:eastAsia="Calibri"/>
                      <w:color w:val="0000FF"/>
                      <w:sz w:val="22"/>
                      <w:szCs w:val="22"/>
                      <w:u w:val="single"/>
                      <w:lang w:eastAsia="en-US"/>
                    </w:rPr>
                    <w:t>pdf (474 kb)</w:t>
                  </w:r>
                </w:p>
              </w:tc>
            </w:tr>
            <w:tr w:rsidR="00FA1570" w:rsidRPr="00FA1570" w14:paraId="2684AA7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4F3D7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BF4B9B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3E98F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8D92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491CFB" w14:textId="3A15DCB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Demand for Tax Return Preparation Services,”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Michael A. </w:t>
                  </w:r>
                  <w:proofErr w:type="spellStart"/>
                  <w:r w:rsidRPr="00FA1570">
                    <w:rPr>
                      <w:rFonts w:eastAsia="Calibri"/>
                      <w:szCs w:val="24"/>
                      <w:lang w:eastAsia="en-US"/>
                    </w:rPr>
                    <w:t>Udell</w:t>
                  </w:r>
                  <w:proofErr w:type="spellEnd"/>
                  <w:r w:rsidRPr="00FA1570">
                    <w:rPr>
                      <w:rFonts w:eastAsia="Calibri"/>
                      <w:szCs w:val="24"/>
                      <w:lang w:eastAsia="en-US"/>
                    </w:rPr>
                    <w:t xml:space="preserve">, and Louis L. Wilde, </w:t>
                  </w:r>
                  <w:r w:rsidRPr="00FA1570">
                    <w:rPr>
                      <w:rFonts w:eastAsia="Calibri"/>
                      <w:i/>
                      <w:iCs/>
                      <w:szCs w:val="24"/>
                      <w:lang w:eastAsia="en-US"/>
                    </w:rPr>
                    <w:t>The Review of Economics and Statistics</w:t>
                  </w:r>
                  <w:r w:rsidRPr="00FA1570">
                    <w:rPr>
                      <w:rFonts w:eastAsia="Calibri"/>
                      <w:szCs w:val="24"/>
                      <w:lang w:eastAsia="en-US"/>
                    </w:rPr>
                    <w:t xml:space="preserve"> 74 (1992): 75–82. </w:t>
                  </w:r>
                  <w:r w:rsidRPr="00FA1570">
                    <w:rPr>
                      <w:rFonts w:eastAsia="Calibri"/>
                      <w:color w:val="0000FF"/>
                      <w:sz w:val="22"/>
                      <w:szCs w:val="22"/>
                      <w:u w:val="single"/>
                      <w:lang w:eastAsia="en-US"/>
                    </w:rPr>
                    <w:t>pdf (356 kb)</w:t>
                  </w:r>
                </w:p>
              </w:tc>
            </w:tr>
            <w:tr w:rsidR="00FA1570" w:rsidRPr="00FA1570" w14:paraId="59C0C4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223514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F0F3A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8A72A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4A087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32C472" w14:textId="2EE9C89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Changing Face of Tax Enforcement, 1978–1988,”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The Tax Lawyer</w:t>
                  </w:r>
                  <w:r w:rsidRPr="00FA1570">
                    <w:rPr>
                      <w:rFonts w:eastAsia="Calibri"/>
                      <w:szCs w:val="24"/>
                      <w:lang w:eastAsia="en-US"/>
                    </w:rPr>
                    <w:t xml:space="preserve"> 43 (1990): 893–914. Reprinted in R. Westin, R. </w:t>
                  </w:r>
                  <w:proofErr w:type="spellStart"/>
                  <w:r w:rsidRPr="00FA1570">
                    <w:rPr>
                      <w:rFonts w:eastAsia="Calibri"/>
                      <w:szCs w:val="24"/>
                      <w:lang w:eastAsia="en-US"/>
                    </w:rPr>
                    <w:t>Hishon</w:t>
                  </w:r>
                  <w:proofErr w:type="spellEnd"/>
                  <w:r w:rsidRPr="00FA1570">
                    <w:rPr>
                      <w:rFonts w:eastAsia="Calibri"/>
                      <w:szCs w:val="24"/>
                      <w:lang w:eastAsia="en-US"/>
                    </w:rPr>
                    <w:t xml:space="preserve">, and B. Green, eds. </w:t>
                  </w:r>
                  <w:r w:rsidRPr="00FA1570">
                    <w:rPr>
                      <w:rFonts w:eastAsia="Calibri"/>
                      <w:i/>
                      <w:iCs/>
                      <w:szCs w:val="24"/>
                      <w:lang w:eastAsia="en-US"/>
                    </w:rPr>
                    <w:t>Criminal Tax Prosecutions</w:t>
                  </w:r>
                  <w:r w:rsidRPr="00FA1570">
                    <w:rPr>
                      <w:rFonts w:eastAsia="Calibri"/>
                      <w:szCs w:val="24"/>
                      <w:lang w:eastAsia="en-US"/>
                    </w:rPr>
                    <w:t xml:space="preserve">. Anderson Publishing Company (1991). </w:t>
                  </w:r>
                  <w:r w:rsidRPr="00FA1570">
                    <w:rPr>
                      <w:rFonts w:eastAsia="Calibri"/>
                      <w:color w:val="0000FF"/>
                      <w:sz w:val="22"/>
                      <w:szCs w:val="22"/>
                      <w:u w:val="single"/>
                      <w:lang w:eastAsia="en-US"/>
                    </w:rPr>
                    <w:t>pdf (678 kb)</w:t>
                  </w:r>
                </w:p>
              </w:tc>
            </w:tr>
            <w:tr w:rsidR="00FA1570" w:rsidRPr="00FA1570" w14:paraId="595E083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1FB95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C1694F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4F6A93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76E3E8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B61E0B7" w14:textId="03A7A28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Effect of Audit Rates on the Federal Individual Income Tax, 1977–1986,”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National Tax Journal</w:t>
                  </w:r>
                  <w:r w:rsidRPr="00FA1570">
                    <w:rPr>
                      <w:rFonts w:eastAsia="Calibri"/>
                      <w:szCs w:val="24"/>
                      <w:lang w:eastAsia="en-US"/>
                    </w:rPr>
                    <w:t xml:space="preserve"> 43 (1990): 395-409. </w:t>
                  </w:r>
                  <w:r w:rsidRPr="00FA1570">
                    <w:rPr>
                      <w:rFonts w:eastAsia="Calibri"/>
                      <w:color w:val="0000FF"/>
                      <w:sz w:val="22"/>
                      <w:szCs w:val="22"/>
                      <w:u w:val="single"/>
                      <w:lang w:eastAsia="en-US"/>
                    </w:rPr>
                    <w:t>pdf (3,284 kb)</w:t>
                  </w:r>
                </w:p>
              </w:tc>
            </w:tr>
            <w:tr w:rsidR="00FA1570" w:rsidRPr="00FA1570" w14:paraId="6F24C31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5C7846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22FCEF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FCF2C5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5DE50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285845" w14:textId="3CCB81C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“Selection Bias in Linear Regression, Logit and </w:t>
                  </w:r>
                  <w:proofErr w:type="spellStart"/>
                  <w:r w:rsidRPr="00FA1570">
                    <w:rPr>
                      <w:rFonts w:eastAsia="Calibri"/>
                      <w:szCs w:val="24"/>
                      <w:lang w:eastAsia="en-US"/>
                    </w:rPr>
                    <w:t>Probit</w:t>
                  </w:r>
                  <w:proofErr w:type="spellEnd"/>
                  <w:r w:rsidRPr="00FA1570">
                    <w:rPr>
                      <w:rFonts w:eastAsia="Calibri"/>
                      <w:szCs w:val="24"/>
                      <w:lang w:eastAsia="en-US"/>
                    </w:rPr>
                    <w:t xml:space="preserve"> Models,” with R. Douglas Rivers, </w:t>
                  </w:r>
                  <w:r w:rsidRPr="00FA1570">
                    <w:rPr>
                      <w:rFonts w:eastAsia="Calibri"/>
                      <w:i/>
                      <w:iCs/>
                      <w:szCs w:val="24"/>
                      <w:lang w:eastAsia="en-US"/>
                    </w:rPr>
                    <w:t>Sociological Methods and Research</w:t>
                  </w:r>
                  <w:r w:rsidRPr="00FA1570">
                    <w:rPr>
                      <w:rFonts w:eastAsia="Calibri"/>
                      <w:szCs w:val="24"/>
                      <w:lang w:eastAsia="en-US"/>
                    </w:rPr>
                    <w:t xml:space="preserve"> 18 (1989/1990). Reprinted in J. Fox and S. Long, eds. </w:t>
                  </w:r>
                  <w:r w:rsidRPr="00FA1570">
                    <w:rPr>
                      <w:rFonts w:eastAsia="Calibri"/>
                      <w:i/>
                      <w:iCs/>
                      <w:szCs w:val="24"/>
                      <w:lang w:eastAsia="en-US"/>
                    </w:rPr>
                    <w:t>Modern Methods of Data Analysis</w:t>
                  </w:r>
                  <w:r w:rsidRPr="00FA1570">
                    <w:rPr>
                      <w:rFonts w:eastAsia="Calibri"/>
                      <w:szCs w:val="24"/>
                      <w:lang w:eastAsia="en-US"/>
                    </w:rPr>
                    <w:t xml:space="preserve">. Newbury Park, California: Sage Publications (1990): 359–91. </w:t>
                  </w:r>
                  <w:r w:rsidRPr="00FA1570">
                    <w:rPr>
                      <w:rFonts w:eastAsia="Calibri"/>
                      <w:color w:val="0000FF"/>
                      <w:sz w:val="22"/>
                      <w:szCs w:val="22"/>
                      <w:u w:val="single"/>
                      <w:lang w:eastAsia="en-US"/>
                    </w:rPr>
                    <w:t>pdf (388 kb)</w:t>
                  </w:r>
                </w:p>
              </w:tc>
            </w:tr>
            <w:tr w:rsidR="00FA1570" w:rsidRPr="00FA1570" w14:paraId="0C1CB1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E5580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6DFA0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81FC81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3D39F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888833F" w14:textId="0611E07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“Risk and Reactor Safety Systems Adoption,” with Geoffrey S. </w:t>
                  </w:r>
                  <w:proofErr w:type="spellStart"/>
                  <w:r w:rsidRPr="00FA1570">
                    <w:rPr>
                      <w:rFonts w:eastAsia="Calibri"/>
                      <w:szCs w:val="24"/>
                      <w:lang w:eastAsia="en-US"/>
                    </w:rPr>
                    <w:t>Rothwell</w:t>
                  </w:r>
                  <w:proofErr w:type="spellEnd"/>
                  <w:r w:rsidRPr="00FA1570">
                    <w:rPr>
                      <w:rFonts w:eastAsia="Calibri"/>
                      <w:szCs w:val="24"/>
                      <w:lang w:eastAsia="en-US"/>
                    </w:rPr>
                    <w:t xml:space="preserve">, </w:t>
                  </w:r>
                  <w:r w:rsidRPr="00FA1570">
                    <w:rPr>
                      <w:rFonts w:eastAsia="Calibri"/>
                      <w:i/>
                      <w:iCs/>
                      <w:szCs w:val="24"/>
                      <w:lang w:eastAsia="en-US"/>
                    </w:rPr>
                    <w:t>Journal of Econometrics</w:t>
                  </w:r>
                  <w:r w:rsidRPr="00FA1570">
                    <w:rPr>
                      <w:rFonts w:eastAsia="Calibri"/>
                      <w:szCs w:val="24"/>
                      <w:lang w:eastAsia="en-US"/>
                    </w:rPr>
                    <w:t xml:space="preserve"> 42 (1989): 202–17. </w:t>
                  </w:r>
                  <w:r w:rsidRPr="00FA1570">
                    <w:rPr>
                      <w:rFonts w:eastAsia="Calibri"/>
                      <w:color w:val="0000FF"/>
                      <w:sz w:val="22"/>
                      <w:szCs w:val="22"/>
                      <w:u w:val="single"/>
                      <w:lang w:eastAsia="en-US"/>
                    </w:rPr>
                    <w:t>pdf (249 kb)</w:t>
                  </w:r>
                </w:p>
              </w:tc>
            </w:tr>
            <w:tr w:rsidR="00FA1570" w:rsidRPr="00FA1570" w14:paraId="1380CEE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4C5A7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37A34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E407E9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F8DB55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732433" w14:textId="23C9B7E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Report of the United States to the International Fiscal Association 43 Congress: Administrative and Compliance Costs of Taxation,"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Cahiers de Droit Fiscal International (Studies on International Fiscal Law)</w:t>
                  </w:r>
                  <w:r w:rsidRPr="00FA1570">
                    <w:rPr>
                      <w:rFonts w:eastAsia="Calibri"/>
                      <w:szCs w:val="24"/>
                      <w:lang w:eastAsia="en-US"/>
                    </w:rPr>
                    <w:t xml:space="preserve"> Kluwer, The Netherlands 74b (1989): 310-47. </w:t>
                  </w:r>
                  <w:r w:rsidRPr="00FA1570">
                    <w:rPr>
                      <w:rFonts w:eastAsia="Calibri"/>
                      <w:color w:val="0000FF"/>
                      <w:sz w:val="22"/>
                      <w:szCs w:val="22"/>
                      <w:u w:val="single"/>
                      <w:lang w:eastAsia="en-US"/>
                    </w:rPr>
                    <w:t>pdf (1,240 kb)</w:t>
                  </w:r>
                </w:p>
              </w:tc>
            </w:tr>
            <w:tr w:rsidR="00FA1570" w:rsidRPr="00FA1570" w14:paraId="6490D1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4513F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741BAB8A"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7C7D8AA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D1860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B0F7EBA" w14:textId="6D1B7C0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Distributional Effects of the Federal Energy Tax Act,” with Steven E. Henson, </w:t>
                  </w:r>
                  <w:r w:rsidRPr="00FA1570">
                    <w:rPr>
                      <w:rFonts w:eastAsia="Calibri"/>
                      <w:i/>
                      <w:iCs/>
                      <w:szCs w:val="24"/>
                      <w:lang w:eastAsia="en-US"/>
                    </w:rPr>
                    <w:t>Resources and Energy</w:t>
                  </w:r>
                  <w:r w:rsidRPr="00FA1570">
                    <w:rPr>
                      <w:rFonts w:eastAsia="Calibri"/>
                      <w:szCs w:val="24"/>
                      <w:lang w:eastAsia="en-US"/>
                    </w:rPr>
                    <w:t xml:space="preserve"> 10 (1988): 192–211. </w:t>
                  </w:r>
                  <w:r w:rsidRPr="00FA1570">
                    <w:rPr>
                      <w:rFonts w:eastAsia="Calibri"/>
                      <w:color w:val="0000FF"/>
                      <w:sz w:val="22"/>
                      <w:szCs w:val="22"/>
                      <w:u w:val="single"/>
                      <w:lang w:eastAsia="en-US"/>
                    </w:rPr>
                    <w:t>pdf (661 kb)</w:t>
                  </w:r>
                </w:p>
              </w:tc>
            </w:tr>
            <w:tr w:rsidR="00FA1570" w:rsidRPr="00FA1570" w14:paraId="2E6CBF2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3CDD6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50726E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E21A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CEDA3B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AE82F0" w14:textId="3213B9B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“How Markets for Impure Public Goods Organize: The Case of Household Refuse Collection,” with Peter Navarro, </w:t>
                  </w:r>
                  <w:r w:rsidRPr="00FA1570">
                    <w:rPr>
                      <w:rFonts w:eastAsia="Calibri"/>
                      <w:i/>
                      <w:iCs/>
                      <w:szCs w:val="24"/>
                      <w:lang w:eastAsia="en-US"/>
                    </w:rPr>
                    <w:t>Journal of Law, Economics and Organization</w:t>
                  </w:r>
                  <w:r w:rsidRPr="00FA1570">
                    <w:rPr>
                      <w:rFonts w:eastAsia="Calibri"/>
                      <w:szCs w:val="24"/>
                      <w:lang w:eastAsia="en-US"/>
                    </w:rPr>
                    <w:t xml:space="preserve"> 4 (1988): 217–41. </w:t>
                  </w:r>
                  <w:r w:rsidRPr="00FA1570">
                    <w:rPr>
                      <w:rFonts w:eastAsia="Calibri"/>
                      <w:color w:val="0000FF"/>
                      <w:sz w:val="22"/>
                      <w:szCs w:val="22"/>
                      <w:u w:val="single"/>
                      <w:lang w:eastAsia="en-US"/>
                    </w:rPr>
                    <w:t>pdf (832 kb)</w:t>
                  </w:r>
                </w:p>
              </w:tc>
            </w:tr>
            <w:tr w:rsidR="00FA1570" w:rsidRPr="00FA1570" w14:paraId="2A93B5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29820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6F3D6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8846C5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F9FCBE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05E30D7" w14:textId="3E916BE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Empirical Analysis of Federal Income Tax Auditing and Compliance,” with Louis L. Wilde, </w:t>
                  </w:r>
                  <w:r w:rsidRPr="00FA1570">
                    <w:rPr>
                      <w:rFonts w:eastAsia="Calibri"/>
                      <w:i/>
                      <w:iCs/>
                      <w:szCs w:val="24"/>
                      <w:lang w:eastAsia="en-US"/>
                    </w:rPr>
                    <w:t>National Tax Journal</w:t>
                  </w:r>
                  <w:r w:rsidRPr="00FA1570">
                    <w:rPr>
                      <w:rFonts w:eastAsia="Calibri"/>
                      <w:szCs w:val="24"/>
                      <w:lang w:eastAsia="en-US"/>
                    </w:rPr>
                    <w:t xml:space="preserve"> 16 (1988): 61–74. </w:t>
                  </w:r>
                  <w:r w:rsidRPr="00FA1570">
                    <w:rPr>
                      <w:rFonts w:eastAsia="Calibri"/>
                      <w:color w:val="0000FF"/>
                      <w:sz w:val="22"/>
                      <w:szCs w:val="22"/>
                      <w:u w:val="single"/>
                      <w:lang w:eastAsia="en-US"/>
                    </w:rPr>
                    <w:t>pdf (584 kb)</w:t>
                  </w:r>
                </w:p>
              </w:tc>
            </w:tr>
            <w:tr w:rsidR="00FA1570" w:rsidRPr="00FA1570" w14:paraId="62E49B0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3E17D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18251D6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1067CA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1B58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F2D1EE0" w14:textId="2911480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Engineering/Econometric Analysis of Seasonal Energy Demand and Conservation in the Pacific Northwest,” with Steven E. Henson, </w:t>
                  </w:r>
                  <w:r w:rsidRPr="00FA1570">
                    <w:rPr>
                      <w:rFonts w:eastAsia="Calibri"/>
                      <w:i/>
                      <w:iCs/>
                      <w:szCs w:val="24"/>
                      <w:lang w:eastAsia="en-US"/>
                    </w:rPr>
                    <w:t>Journal of Business and Economic Statistics</w:t>
                  </w:r>
                  <w:r w:rsidRPr="00FA1570">
                    <w:rPr>
                      <w:rFonts w:eastAsia="Calibri"/>
                      <w:szCs w:val="24"/>
                      <w:lang w:eastAsia="en-US"/>
                    </w:rPr>
                    <w:t xml:space="preserve"> 6 (1988): 121–34. </w:t>
                  </w:r>
                  <w:r w:rsidRPr="00FA1570">
                    <w:rPr>
                      <w:rFonts w:eastAsia="Calibri"/>
                      <w:color w:val="0000FF"/>
                      <w:sz w:val="22"/>
                      <w:szCs w:val="22"/>
                      <w:u w:val="single"/>
                      <w:lang w:eastAsia="en-US"/>
                    </w:rPr>
                    <w:t>pdf (745 kb)</w:t>
                  </w:r>
                </w:p>
              </w:tc>
            </w:tr>
            <w:tr w:rsidR="00FA1570" w:rsidRPr="00FA1570" w14:paraId="2640E92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0E9B1B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53B48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2922A4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3DFFD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C8C046A" w14:textId="7630384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“Are We a Nation of Tax Cheaters? New Econometric Evidence on Tax Compliance,”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American Economic Review, Papers and Proceedings</w:t>
                  </w:r>
                  <w:r w:rsidRPr="00FA1570">
                    <w:rPr>
                      <w:rFonts w:eastAsia="Calibri"/>
                      <w:szCs w:val="24"/>
                      <w:lang w:eastAsia="en-US"/>
                    </w:rPr>
                    <w:t xml:space="preserve"> 77 (1987): 240–45. </w:t>
                  </w:r>
                  <w:r w:rsidRPr="00FA1570">
                    <w:rPr>
                      <w:rFonts w:eastAsia="Calibri"/>
                      <w:color w:val="0000FF"/>
                      <w:sz w:val="22"/>
                      <w:szCs w:val="22"/>
                      <w:u w:val="single"/>
                      <w:lang w:eastAsia="en-US"/>
                    </w:rPr>
                    <w:t>pdf (89 kb)</w:t>
                  </w:r>
                </w:p>
              </w:tc>
            </w:tr>
            <w:tr w:rsidR="00FA1570" w:rsidRPr="00FA1570" w14:paraId="530354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6CC2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36DB69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A54AE5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DD718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759C7D9" w14:textId="389046D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“Block Switching in Demand Subject to Declining Block Rates—A New Approach,” </w:t>
                  </w:r>
                  <w:r w:rsidRPr="00FA1570">
                    <w:rPr>
                      <w:rFonts w:eastAsia="Calibri"/>
                      <w:i/>
                      <w:iCs/>
                      <w:szCs w:val="24"/>
                      <w:lang w:eastAsia="en-US"/>
                    </w:rPr>
                    <w:t>International Association of Energy Economists, Papers and Proceedings of the Eighth Annual North American Conference</w:t>
                  </w:r>
                  <w:r w:rsidRPr="00FA1570">
                    <w:rPr>
                      <w:rFonts w:eastAsia="Calibri"/>
                      <w:szCs w:val="24"/>
                      <w:lang w:eastAsia="en-US"/>
                    </w:rPr>
                    <w:t xml:space="preserve"> (May 1987): 243–47. </w:t>
                  </w:r>
                  <w:r w:rsidRPr="00FA1570">
                    <w:rPr>
                      <w:rFonts w:eastAsia="Calibri"/>
                      <w:color w:val="0000FF"/>
                      <w:sz w:val="22"/>
                      <w:szCs w:val="22"/>
                      <w:u w:val="single"/>
                      <w:lang w:eastAsia="en-US"/>
                    </w:rPr>
                    <w:t>pdf (215 kb)</w:t>
                  </w:r>
                </w:p>
              </w:tc>
            </w:tr>
            <w:tr w:rsidR="00FA1570" w:rsidRPr="00FA1570" w14:paraId="13A258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DB0352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BF3662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D55E39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2B30F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2038D70" w14:textId="6B29152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 Nested Logit Model of Space and Water Heat System Choice,” </w:t>
                  </w:r>
                  <w:r w:rsidRPr="00FA1570">
                    <w:rPr>
                      <w:rFonts w:eastAsia="Calibri"/>
                      <w:i/>
                      <w:iCs/>
                      <w:szCs w:val="24"/>
                      <w:lang w:eastAsia="en-US"/>
                    </w:rPr>
                    <w:t>Marketing Science</w:t>
                  </w:r>
                  <w:r w:rsidRPr="00FA1570">
                    <w:rPr>
                      <w:rFonts w:eastAsia="Calibri"/>
                      <w:szCs w:val="24"/>
                      <w:lang w:eastAsia="en-US"/>
                    </w:rPr>
                    <w:t xml:space="preserve"> 5 (1986): 112–24. </w:t>
                  </w:r>
                  <w:r w:rsidRPr="00FA1570">
                    <w:rPr>
                      <w:rFonts w:eastAsia="Calibri"/>
                      <w:color w:val="0000FF"/>
                      <w:sz w:val="22"/>
                      <w:szCs w:val="22"/>
                      <w:u w:val="single"/>
                      <w:lang w:eastAsia="en-US"/>
                    </w:rPr>
                    <w:t>pdf (589 kb)</w:t>
                  </w:r>
                </w:p>
              </w:tc>
            </w:tr>
            <w:tr w:rsidR="00FA1570" w:rsidRPr="00FA1570" w14:paraId="34D2D32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30A0D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BE411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977391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FAB4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F58EE2" w14:textId="6837CFC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“Price Effects of Energy Efficient Technologies: A Study of Residential Demand for Heating and Cooling,” with Allen K. </w:t>
                  </w:r>
                  <w:proofErr w:type="spellStart"/>
                  <w:r w:rsidRPr="00FA1570">
                    <w:rPr>
                      <w:rFonts w:eastAsia="Calibri"/>
                      <w:szCs w:val="24"/>
                      <w:lang w:eastAsia="en-US"/>
                    </w:rPr>
                    <w:t>Miedema</w:t>
                  </w:r>
                  <w:proofErr w:type="spellEnd"/>
                  <w:r w:rsidRPr="00FA1570">
                    <w:rPr>
                      <w:rFonts w:eastAsia="Calibri"/>
                      <w:szCs w:val="24"/>
                      <w:lang w:eastAsia="en-US"/>
                    </w:rPr>
                    <w:t xml:space="preserve"> and Ram V. </w:t>
                  </w:r>
                  <w:proofErr w:type="spellStart"/>
                  <w:r w:rsidRPr="00FA1570">
                    <w:rPr>
                      <w:rFonts w:eastAsia="Calibri"/>
                      <w:szCs w:val="24"/>
                      <w:lang w:eastAsia="en-US"/>
                    </w:rPr>
                    <w:t>Chandran</w:t>
                  </w:r>
                  <w:proofErr w:type="spellEnd"/>
                  <w:r w:rsidRPr="00FA1570">
                    <w:rPr>
                      <w:rFonts w:eastAsia="Calibri"/>
                      <w:szCs w:val="24"/>
                      <w:lang w:eastAsia="en-US"/>
                    </w:rPr>
                    <w:t xml:space="preserve">, </w:t>
                  </w:r>
                  <w:r w:rsidRPr="00FA1570">
                    <w:rPr>
                      <w:rFonts w:eastAsia="Calibri"/>
                      <w:i/>
                      <w:iCs/>
                      <w:szCs w:val="24"/>
                      <w:lang w:eastAsia="en-US"/>
                    </w:rPr>
                    <w:t>Rand Journal of Economics</w:t>
                  </w:r>
                  <w:r w:rsidRPr="00FA1570">
                    <w:rPr>
                      <w:rFonts w:eastAsia="Calibri"/>
                      <w:szCs w:val="24"/>
                      <w:lang w:eastAsia="en-US"/>
                    </w:rPr>
                    <w:t xml:space="preserve"> 17 (1986): 310–25. </w:t>
                  </w:r>
                  <w:r w:rsidRPr="00FA1570">
                    <w:rPr>
                      <w:rFonts w:eastAsia="Calibri"/>
                      <w:color w:val="0000FF"/>
                      <w:sz w:val="22"/>
                      <w:szCs w:val="22"/>
                      <w:u w:val="single"/>
                      <w:lang w:eastAsia="en-US"/>
                    </w:rPr>
                    <w:t>pdf (655 kb)</w:t>
                  </w:r>
                </w:p>
              </w:tc>
            </w:tr>
            <w:tr w:rsidR="00FA1570" w:rsidRPr="00FA1570" w14:paraId="4F29F0F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DD6CC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463AE7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979C9D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0D06E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CD7120" w14:textId="3575870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“Will Mandatory Conservation Promote Energy Efficiency in the Selection of Household Appliance Stocks?” </w:t>
                  </w:r>
                  <w:r w:rsidRPr="00FA1570">
                    <w:rPr>
                      <w:rFonts w:eastAsia="Calibri"/>
                      <w:i/>
                      <w:iCs/>
                      <w:szCs w:val="24"/>
                      <w:lang w:eastAsia="en-US"/>
                    </w:rPr>
                    <w:t>The Energy Journal</w:t>
                  </w:r>
                  <w:r w:rsidRPr="00FA1570">
                    <w:rPr>
                      <w:rFonts w:eastAsia="Calibri"/>
                      <w:szCs w:val="24"/>
                      <w:lang w:eastAsia="en-US"/>
                    </w:rPr>
                    <w:t xml:space="preserve"> 7 (1986): 99–118. </w:t>
                  </w:r>
                  <w:r w:rsidRPr="00FA1570">
                    <w:rPr>
                      <w:rFonts w:eastAsia="Calibri"/>
                      <w:color w:val="0000FF"/>
                      <w:sz w:val="22"/>
                      <w:szCs w:val="22"/>
                      <w:u w:val="single"/>
                      <w:lang w:eastAsia="en-US"/>
                    </w:rPr>
                    <w:t>pdf (504 kb)</w:t>
                  </w:r>
                </w:p>
              </w:tc>
            </w:tr>
            <w:tr w:rsidR="00FA1570" w:rsidRPr="00FA1570" w14:paraId="4A116F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41288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BD953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6D3561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9E35DF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991BFB" w14:textId="760FB83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Econometric Analysis of Residential Electric Appliance Holdings and Consumption,” with Daniel L. McFadden, </w:t>
                  </w:r>
                  <w:proofErr w:type="spellStart"/>
                  <w:r w:rsidRPr="00FA1570">
                    <w:rPr>
                      <w:rFonts w:eastAsia="Calibri"/>
                      <w:i/>
                      <w:iCs/>
                      <w:szCs w:val="24"/>
                      <w:lang w:eastAsia="en-US"/>
                    </w:rPr>
                    <w:t>Econometrica</w:t>
                  </w:r>
                  <w:proofErr w:type="spellEnd"/>
                  <w:r w:rsidRPr="00FA1570">
                    <w:rPr>
                      <w:rFonts w:eastAsia="Calibri"/>
                      <w:szCs w:val="24"/>
                      <w:lang w:eastAsia="en-US"/>
                    </w:rPr>
                    <w:t xml:space="preserve"> 52 (1984): 345–62. Reprinted in </w:t>
                  </w:r>
                  <w:proofErr w:type="spellStart"/>
                  <w:r w:rsidRPr="00FA1570">
                    <w:rPr>
                      <w:rFonts w:eastAsia="Calibri"/>
                      <w:szCs w:val="24"/>
                      <w:lang w:eastAsia="en-US"/>
                    </w:rPr>
                    <w:t>Stigum</w:t>
                  </w:r>
                  <w:proofErr w:type="spellEnd"/>
                  <w:r w:rsidRPr="00FA1570">
                    <w:rPr>
                      <w:rFonts w:eastAsia="Calibri"/>
                      <w:szCs w:val="24"/>
                      <w:lang w:eastAsia="en-US"/>
                    </w:rPr>
                    <w:t xml:space="preserve">, B. ed. </w:t>
                  </w:r>
                  <w:r w:rsidRPr="00FA1570">
                    <w:rPr>
                      <w:rFonts w:eastAsia="Calibri"/>
                      <w:i/>
                      <w:iCs/>
                      <w:szCs w:val="24"/>
                      <w:lang w:eastAsia="en-US"/>
                    </w:rPr>
                    <w:t>Econometrics and the Philosophy of Economics: Theory—Data Confrontation in Economics</w:t>
                  </w:r>
                  <w:r w:rsidRPr="00FA1570">
                    <w:rPr>
                      <w:rFonts w:eastAsia="Calibri"/>
                      <w:szCs w:val="24"/>
                      <w:lang w:eastAsia="en-US"/>
                    </w:rPr>
                    <w:t xml:space="preserve">, Princeton University Press, 2002. </w:t>
                  </w:r>
                  <w:r w:rsidRPr="00FA1570">
                    <w:rPr>
                      <w:rFonts w:eastAsia="Calibri"/>
                      <w:color w:val="0000FF"/>
                      <w:sz w:val="22"/>
                      <w:szCs w:val="22"/>
                      <w:u w:val="single"/>
                      <w:lang w:eastAsia="en-US"/>
                    </w:rPr>
                    <w:t>pdf (433 kb)</w:t>
                  </w:r>
                </w:p>
              </w:tc>
            </w:tr>
            <w:tr w:rsidR="00FA1570" w:rsidRPr="00FA1570" w14:paraId="47BF552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4994A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BF7A3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1CB0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33CC6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36886D" w14:textId="1721567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“Regulatory Climate and the Cost of Capital,” with Peter Navarro, in </w:t>
                  </w:r>
                  <w:r w:rsidRPr="00FA1570">
                    <w:rPr>
                      <w:rFonts w:eastAsia="Calibri"/>
                      <w:i/>
                      <w:iCs/>
                      <w:szCs w:val="24"/>
                      <w:lang w:eastAsia="en-US"/>
                    </w:rPr>
                    <w:t>Regulatory Reform and Public Utilities</w:t>
                  </w:r>
                  <w:r w:rsidRPr="00FA1570">
                    <w:rPr>
                      <w:rFonts w:eastAsia="Calibri"/>
                      <w:szCs w:val="24"/>
                      <w:lang w:eastAsia="en-US"/>
                    </w:rPr>
                    <w:t xml:space="preserve">. M. Crew, ed. Lexington, Massachusetts: Lexington Books (1982): 141–66. </w:t>
                  </w:r>
                  <w:r w:rsidRPr="00FA1570">
                    <w:rPr>
                      <w:rFonts w:eastAsia="Calibri"/>
                      <w:color w:val="0000FF"/>
                      <w:sz w:val="22"/>
                      <w:szCs w:val="22"/>
                      <w:u w:val="single"/>
                      <w:lang w:eastAsia="en-US"/>
                    </w:rPr>
                    <w:t>pdf (551 kb)</w:t>
                  </w:r>
                </w:p>
              </w:tc>
            </w:tr>
            <w:tr w:rsidR="00FA1570" w:rsidRPr="00FA1570" w14:paraId="466EC37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9C2A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2339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B83C4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4EC98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9663E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44B6EA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2965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141FD56D" w14:textId="77777777" w:rsidR="00FA1570" w:rsidRPr="00FA1570" w:rsidRDefault="00FA1570" w:rsidP="00FA1570">
                  <w:pPr>
                    <w:spacing w:line="240" w:lineRule="auto"/>
                    <w:ind w:left="-200" w:firstLine="200"/>
                    <w:jc w:val="both"/>
                    <w:rPr>
                      <w:rFonts w:eastAsia="Calibri"/>
                      <w:szCs w:val="24"/>
                      <w:lang w:eastAsia="en-US"/>
                    </w:rPr>
                  </w:pPr>
                  <w:r w:rsidRPr="00FA1570">
                    <w:rPr>
                      <w:rFonts w:eastAsia="Calibri"/>
                      <w:b/>
                      <w:bCs/>
                      <w:szCs w:val="24"/>
                      <w:lang w:eastAsia="en-US"/>
                    </w:rPr>
                    <w:t>COMPUTER SOFTWARE</w:t>
                  </w:r>
                </w:p>
              </w:tc>
            </w:tr>
            <w:tr w:rsidR="00FA1570" w:rsidRPr="00FA1570" w14:paraId="115D425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E084A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C4F181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1309D8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C6DEB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5B0DE4" w14:textId="6C939F96"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SST—Statistical Software Tools Version 3.0, ©1985–2007 with R. Douglas Rivers, “Statistical Software Tools Reference Manual and User’s Guide,” with R. Douglas Rivers, (1990). </w:t>
                  </w:r>
                  <w:r w:rsidRPr="00FA1570">
                    <w:rPr>
                      <w:rFonts w:eastAsia="Calibri"/>
                      <w:color w:val="0000FF"/>
                      <w:sz w:val="22"/>
                      <w:szCs w:val="22"/>
                      <w:u w:val="single"/>
                      <w:lang w:eastAsia="en-US"/>
                    </w:rPr>
                    <w:t>pdf(7,051kb)</w:t>
                  </w:r>
                  <w:r w:rsidRPr="00FA1570">
                    <w:rPr>
                      <w:rFonts w:eastAsia="Calibri"/>
                      <w:szCs w:val="24"/>
                      <w:lang w:eastAsia="en-US"/>
                    </w:rPr>
                    <w:t>.</w:t>
                  </w:r>
                </w:p>
              </w:tc>
            </w:tr>
            <w:tr w:rsidR="00FA1570" w:rsidRPr="00FA1570" w14:paraId="115D20F5" w14:textId="77777777" w:rsidTr="00FA1570">
              <w:trPr>
                <w:gridBefore w:val="1"/>
                <w:gridAfter w:val="2"/>
                <w:wBefore w:w="16" w:type="dxa"/>
                <w:wAfter w:w="15540" w:type="dxa"/>
              </w:trPr>
              <w:tc>
                <w:tcPr>
                  <w:tcW w:w="3354" w:type="dxa"/>
                  <w:gridSpan w:val="3"/>
                  <w:tcMar>
                    <w:top w:w="0" w:type="dxa"/>
                    <w:left w:w="108" w:type="dxa"/>
                    <w:bottom w:w="0" w:type="dxa"/>
                    <w:right w:w="108" w:type="dxa"/>
                  </w:tcMar>
                  <w:hideMark/>
                </w:tcPr>
                <w:p w14:paraId="1117F24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8915" w:type="dxa"/>
                  <w:gridSpan w:val="10"/>
                  <w:tcMar>
                    <w:top w:w="0" w:type="dxa"/>
                    <w:left w:w="108" w:type="dxa"/>
                    <w:bottom w:w="0" w:type="dxa"/>
                    <w:right w:w="108" w:type="dxa"/>
                  </w:tcMar>
                  <w:hideMark/>
                </w:tcPr>
                <w:p w14:paraId="5EB6440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bl>
          <w:p w14:paraId="3CC60B01" w14:textId="77777777" w:rsidR="00FA1570" w:rsidRPr="00FA1570" w:rsidRDefault="00FA1570" w:rsidP="00FA1570">
            <w:pPr>
              <w:spacing w:line="240" w:lineRule="auto"/>
              <w:ind w:firstLine="0"/>
              <w:rPr>
                <w:rFonts w:eastAsia="Calibri"/>
                <w:szCs w:val="24"/>
                <w:lang w:eastAsia="en-US"/>
              </w:rPr>
            </w:pPr>
          </w:p>
          <w:tbl>
            <w:tblPr>
              <w:tblW w:w="9435" w:type="dxa"/>
              <w:tblLayout w:type="fixed"/>
              <w:tblCellMar>
                <w:left w:w="0" w:type="dxa"/>
                <w:right w:w="0" w:type="dxa"/>
              </w:tblCellMar>
              <w:tblLook w:val="04A0" w:firstRow="1" w:lastRow="0" w:firstColumn="1" w:lastColumn="0" w:noHBand="0" w:noVBand="1"/>
            </w:tblPr>
            <w:tblGrid>
              <w:gridCol w:w="236"/>
              <w:gridCol w:w="3050"/>
              <w:gridCol w:w="6149"/>
            </w:tblGrid>
            <w:tr w:rsidR="00FA1570" w:rsidRPr="00FA1570" w14:paraId="3CB2B96C" w14:textId="77777777">
              <w:tc>
                <w:tcPr>
                  <w:tcW w:w="236" w:type="dxa"/>
                  <w:tcMar>
                    <w:top w:w="0" w:type="dxa"/>
                    <w:left w:w="108" w:type="dxa"/>
                    <w:bottom w:w="0" w:type="dxa"/>
                    <w:right w:w="108" w:type="dxa"/>
                  </w:tcMar>
                  <w:hideMark/>
                </w:tcPr>
                <w:p w14:paraId="14A1017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7FC17BA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WORKING PAPERS</w:t>
                  </w:r>
                </w:p>
              </w:tc>
            </w:tr>
            <w:tr w:rsidR="00FA1570" w:rsidRPr="00FA1570" w14:paraId="456CA93B" w14:textId="77777777">
              <w:tc>
                <w:tcPr>
                  <w:tcW w:w="236" w:type="dxa"/>
                  <w:tcMar>
                    <w:top w:w="0" w:type="dxa"/>
                    <w:left w:w="108" w:type="dxa"/>
                    <w:bottom w:w="0" w:type="dxa"/>
                    <w:right w:w="108" w:type="dxa"/>
                  </w:tcMar>
                  <w:hideMark/>
                </w:tcPr>
                <w:p w14:paraId="2F803DC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5CEB11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FC550B" w14:textId="77777777">
              <w:tc>
                <w:tcPr>
                  <w:tcW w:w="236" w:type="dxa"/>
                  <w:tcMar>
                    <w:top w:w="0" w:type="dxa"/>
                    <w:left w:w="108" w:type="dxa"/>
                    <w:bottom w:w="0" w:type="dxa"/>
                    <w:right w:w="108" w:type="dxa"/>
                  </w:tcMar>
                  <w:hideMark/>
                </w:tcPr>
                <w:p w14:paraId="74A5092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A5D43BB" w14:textId="2BED8C0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“Statistical Analysis of the Additive and Multiplicative Hypotheses for Cohort and Case-Control Studies,” California Institute of Technology, Social Science Working Paper, July 1999. </w:t>
                  </w:r>
                  <w:r w:rsidRPr="00FA1570">
                    <w:rPr>
                      <w:rFonts w:eastAsia="Calibri"/>
                      <w:color w:val="0000FF"/>
                      <w:sz w:val="22"/>
                      <w:szCs w:val="22"/>
                      <w:u w:val="single"/>
                      <w:lang w:eastAsia="en-US"/>
                    </w:rPr>
                    <w:t>pdf (870 kb)</w:t>
                  </w:r>
                  <w:r w:rsidRPr="00FA1570">
                    <w:rPr>
                      <w:rFonts w:eastAsia="Calibri"/>
                      <w:szCs w:val="24"/>
                      <w:lang w:eastAsia="en-US"/>
                    </w:rPr>
                    <w:t xml:space="preserve"> </w:t>
                  </w:r>
                </w:p>
              </w:tc>
            </w:tr>
            <w:tr w:rsidR="00FA1570" w:rsidRPr="00FA1570" w14:paraId="73CBF946" w14:textId="77777777">
              <w:tc>
                <w:tcPr>
                  <w:tcW w:w="236" w:type="dxa"/>
                  <w:tcMar>
                    <w:top w:w="0" w:type="dxa"/>
                    <w:left w:w="108" w:type="dxa"/>
                    <w:bottom w:w="0" w:type="dxa"/>
                    <w:right w:w="108" w:type="dxa"/>
                  </w:tcMar>
                  <w:hideMark/>
                </w:tcPr>
                <w:p w14:paraId="7957676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204" w:type="dxa"/>
                  <w:gridSpan w:val="2"/>
                  <w:tcMar>
                    <w:top w:w="0" w:type="dxa"/>
                    <w:left w:w="108" w:type="dxa"/>
                    <w:bottom w:w="0" w:type="dxa"/>
                    <w:right w:w="108" w:type="dxa"/>
                  </w:tcMar>
                  <w:hideMark/>
                </w:tcPr>
                <w:p w14:paraId="2927B80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8F8C2F6" w14:textId="77777777">
              <w:tc>
                <w:tcPr>
                  <w:tcW w:w="236" w:type="dxa"/>
                  <w:tcMar>
                    <w:top w:w="0" w:type="dxa"/>
                    <w:left w:w="108" w:type="dxa"/>
                    <w:bottom w:w="0" w:type="dxa"/>
                    <w:right w:w="108" w:type="dxa"/>
                  </w:tcMar>
                  <w:hideMark/>
                </w:tcPr>
                <w:p w14:paraId="7326E19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5AA7FE2" w14:textId="4985106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“Tax Return Preparers and Tax Evasion,”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and Michael A. </w:t>
                  </w:r>
                  <w:proofErr w:type="spellStart"/>
                  <w:r w:rsidRPr="00FA1570">
                    <w:rPr>
                      <w:rFonts w:eastAsia="Calibri"/>
                      <w:szCs w:val="24"/>
                      <w:lang w:eastAsia="en-US"/>
                    </w:rPr>
                    <w:t>Udell</w:t>
                  </w:r>
                  <w:proofErr w:type="spellEnd"/>
                  <w:r w:rsidRPr="00FA1570">
                    <w:rPr>
                      <w:rFonts w:eastAsia="Calibri"/>
                      <w:szCs w:val="24"/>
                      <w:lang w:eastAsia="en-US"/>
                    </w:rPr>
                    <w:t xml:space="preserve">, California Institute of Technology, Social Science Working Paper No. 1031, April 1998. </w:t>
                  </w:r>
                  <w:r w:rsidRPr="00FA1570">
                    <w:rPr>
                      <w:rFonts w:eastAsia="Calibri"/>
                      <w:color w:val="0000FF"/>
                      <w:sz w:val="22"/>
                      <w:szCs w:val="22"/>
                      <w:u w:val="single"/>
                      <w:lang w:eastAsia="en-US"/>
                    </w:rPr>
                    <w:t>pdf (231 kb)</w:t>
                  </w:r>
                </w:p>
              </w:tc>
            </w:tr>
            <w:tr w:rsidR="00FA1570" w:rsidRPr="00FA1570" w14:paraId="6F54896B" w14:textId="77777777">
              <w:tc>
                <w:tcPr>
                  <w:tcW w:w="236" w:type="dxa"/>
                  <w:tcMar>
                    <w:top w:w="0" w:type="dxa"/>
                    <w:left w:w="108" w:type="dxa"/>
                    <w:bottom w:w="0" w:type="dxa"/>
                    <w:right w:w="108" w:type="dxa"/>
                  </w:tcMar>
                  <w:hideMark/>
                </w:tcPr>
                <w:p w14:paraId="2A5C4A9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1A7041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4BE83A" w14:textId="77777777">
              <w:tc>
                <w:tcPr>
                  <w:tcW w:w="236" w:type="dxa"/>
                  <w:tcMar>
                    <w:top w:w="0" w:type="dxa"/>
                    <w:left w:w="108" w:type="dxa"/>
                    <w:bottom w:w="0" w:type="dxa"/>
                    <w:right w:w="108" w:type="dxa"/>
                  </w:tcMar>
                  <w:hideMark/>
                </w:tcPr>
                <w:p w14:paraId="1928CE6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D820022" w14:textId="3EEA548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“Participation in Direct Legislation: Evidence from the Voting Booth,”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California Institute of Technology, Social Science Working Paper No. 997, January 1997. </w:t>
                  </w:r>
                  <w:r w:rsidRPr="00FA1570">
                    <w:rPr>
                      <w:rFonts w:eastAsia="Calibri"/>
                      <w:color w:val="0000FF"/>
                      <w:sz w:val="22"/>
                      <w:szCs w:val="22"/>
                      <w:u w:val="single"/>
                      <w:lang w:eastAsia="en-US"/>
                    </w:rPr>
                    <w:t>pdf (917 kb)</w:t>
                  </w:r>
                </w:p>
              </w:tc>
            </w:tr>
            <w:tr w:rsidR="00FA1570" w:rsidRPr="00FA1570" w14:paraId="2B9C9397" w14:textId="77777777">
              <w:tc>
                <w:tcPr>
                  <w:tcW w:w="236" w:type="dxa"/>
                  <w:tcMar>
                    <w:top w:w="0" w:type="dxa"/>
                    <w:left w:w="108" w:type="dxa"/>
                    <w:bottom w:w="0" w:type="dxa"/>
                    <w:right w:w="108" w:type="dxa"/>
                  </w:tcMar>
                  <w:hideMark/>
                </w:tcPr>
                <w:p w14:paraId="6E18C4A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73DDEE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CB2AA7D" w14:textId="77777777">
              <w:tc>
                <w:tcPr>
                  <w:tcW w:w="236" w:type="dxa"/>
                  <w:tcMar>
                    <w:top w:w="0" w:type="dxa"/>
                    <w:left w:w="108" w:type="dxa"/>
                    <w:bottom w:w="0" w:type="dxa"/>
                    <w:right w:w="108" w:type="dxa"/>
                  </w:tcMar>
                  <w:hideMark/>
                </w:tcPr>
                <w:p w14:paraId="30D6DBA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DB465D0" w14:textId="3675CAB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Aggregate Nested Logit Model of Political Participation,”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California Institute of Technology, Social Science Working Paper No. 998, January 1997. </w:t>
                  </w:r>
                  <w:r w:rsidRPr="00FA1570">
                    <w:rPr>
                      <w:rFonts w:eastAsia="Calibri"/>
                      <w:color w:val="0000FF"/>
                      <w:sz w:val="22"/>
                      <w:szCs w:val="22"/>
                      <w:u w:val="single"/>
                      <w:lang w:eastAsia="en-US"/>
                    </w:rPr>
                    <w:t>pdf (1,334 kb)</w:t>
                  </w:r>
                </w:p>
              </w:tc>
            </w:tr>
            <w:tr w:rsidR="00FA1570" w:rsidRPr="00FA1570" w14:paraId="12AA7360" w14:textId="77777777">
              <w:tc>
                <w:tcPr>
                  <w:tcW w:w="236" w:type="dxa"/>
                  <w:tcMar>
                    <w:top w:w="0" w:type="dxa"/>
                    <w:left w:w="108" w:type="dxa"/>
                    <w:bottom w:w="0" w:type="dxa"/>
                    <w:right w:w="108" w:type="dxa"/>
                  </w:tcMar>
                  <w:hideMark/>
                </w:tcPr>
                <w:p w14:paraId="7D4353A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AED0A2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31A2FBF" w14:textId="77777777">
              <w:tc>
                <w:tcPr>
                  <w:tcW w:w="236" w:type="dxa"/>
                  <w:tcMar>
                    <w:top w:w="0" w:type="dxa"/>
                    <w:left w:w="108" w:type="dxa"/>
                    <w:bottom w:w="0" w:type="dxa"/>
                    <w:right w:w="108" w:type="dxa"/>
                  </w:tcMar>
                  <w:hideMark/>
                </w:tcPr>
                <w:p w14:paraId="3018E6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640E83C" w14:textId="6D42930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“Patterns of Voting on Ballot Propositions: A Mixture Model of Voter Types,” with Elisabeth R. Gerber, California Institute of Technology, Social Science Working Paper No. 795, May 1992. </w:t>
                  </w:r>
                  <w:r w:rsidRPr="00FA1570">
                    <w:rPr>
                      <w:rFonts w:eastAsia="Calibri"/>
                      <w:color w:val="0000FF"/>
                      <w:sz w:val="22"/>
                      <w:szCs w:val="22"/>
                      <w:u w:val="single"/>
                      <w:lang w:eastAsia="en-US"/>
                    </w:rPr>
                    <w:t>pdf (1,130 kb)</w:t>
                  </w:r>
                </w:p>
              </w:tc>
            </w:tr>
            <w:tr w:rsidR="00FA1570" w:rsidRPr="00FA1570" w14:paraId="0AD78D62" w14:textId="77777777">
              <w:tc>
                <w:tcPr>
                  <w:tcW w:w="236" w:type="dxa"/>
                  <w:tcMar>
                    <w:top w:w="0" w:type="dxa"/>
                    <w:left w:w="108" w:type="dxa"/>
                    <w:bottom w:w="0" w:type="dxa"/>
                    <w:right w:w="108" w:type="dxa"/>
                  </w:tcMar>
                  <w:hideMark/>
                </w:tcPr>
                <w:p w14:paraId="5EA6861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572A95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30F060" w14:textId="77777777">
              <w:tc>
                <w:tcPr>
                  <w:tcW w:w="236" w:type="dxa"/>
                  <w:tcMar>
                    <w:top w:w="0" w:type="dxa"/>
                    <w:left w:w="108" w:type="dxa"/>
                    <w:bottom w:w="0" w:type="dxa"/>
                    <w:right w:w="108" w:type="dxa"/>
                  </w:tcMar>
                  <w:hideMark/>
                </w:tcPr>
                <w:p w14:paraId="0A57981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D7323CA" w14:textId="66FEFB7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Use and Misuse of Surveys in Economic Analysis: Natural Resource Damage Assessment Under </w:t>
                  </w:r>
                  <w:proofErr w:type="spellStart"/>
                  <w:r w:rsidRPr="00FA1570">
                    <w:rPr>
                      <w:rFonts w:eastAsia="Calibri"/>
                      <w:szCs w:val="24"/>
                      <w:lang w:eastAsia="en-US"/>
                    </w:rPr>
                    <w:t>CERCLA</w:t>
                  </w:r>
                  <w:proofErr w:type="spellEnd"/>
                  <w:r w:rsidRPr="00FA1570">
                    <w:rPr>
                      <w:rFonts w:eastAsia="Calibri"/>
                      <w:szCs w:val="24"/>
                      <w:lang w:eastAsia="en-US"/>
                    </w:rPr>
                    <w:t xml:space="preserve">,”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and Louis L. Wilde, California Institute of Technology, Social Science Working Paper No. 768, July 1991. </w:t>
                  </w:r>
                  <w:r w:rsidRPr="00FA1570">
                    <w:rPr>
                      <w:rFonts w:eastAsia="Calibri"/>
                      <w:color w:val="0000FF"/>
                      <w:sz w:val="22"/>
                      <w:szCs w:val="22"/>
                      <w:u w:val="single"/>
                      <w:lang w:eastAsia="en-US"/>
                    </w:rPr>
                    <w:t>pdf (1,811)</w:t>
                  </w:r>
                </w:p>
              </w:tc>
            </w:tr>
            <w:tr w:rsidR="00FA1570" w:rsidRPr="00FA1570" w14:paraId="7382497A" w14:textId="77777777">
              <w:tc>
                <w:tcPr>
                  <w:tcW w:w="236" w:type="dxa"/>
                  <w:tcMar>
                    <w:top w:w="0" w:type="dxa"/>
                    <w:left w:w="108" w:type="dxa"/>
                    <w:bottom w:w="0" w:type="dxa"/>
                    <w:right w:w="108" w:type="dxa"/>
                  </w:tcMar>
                  <w:hideMark/>
                </w:tcPr>
                <w:p w14:paraId="61824D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EDA30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E8D39B7" w14:textId="77777777">
              <w:tc>
                <w:tcPr>
                  <w:tcW w:w="236" w:type="dxa"/>
                  <w:tcMar>
                    <w:top w:w="0" w:type="dxa"/>
                    <w:left w:w="108" w:type="dxa"/>
                    <w:bottom w:w="0" w:type="dxa"/>
                    <w:right w:w="108" w:type="dxa"/>
                  </w:tcMar>
                  <w:hideMark/>
                </w:tcPr>
                <w:p w14:paraId="6849BE03"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204" w:type="dxa"/>
                  <w:gridSpan w:val="2"/>
                  <w:tcMar>
                    <w:top w:w="0" w:type="dxa"/>
                    <w:left w:w="108" w:type="dxa"/>
                    <w:bottom w:w="0" w:type="dxa"/>
                    <w:right w:w="108" w:type="dxa"/>
                  </w:tcMar>
                  <w:hideMark/>
                </w:tcPr>
                <w:p w14:paraId="700B5A1F" w14:textId="51B89141" w:rsidR="00FA1570" w:rsidRPr="00FA1570" w:rsidRDefault="00FA1570" w:rsidP="00FA1570">
                  <w:pPr>
                    <w:spacing w:line="240" w:lineRule="auto"/>
                    <w:ind w:firstLine="0"/>
                    <w:jc w:val="both"/>
                    <w:rPr>
                      <w:szCs w:val="24"/>
                      <w:lang w:eastAsia="en-US"/>
                    </w:rPr>
                  </w:pPr>
                  <w:r w:rsidRPr="00FA1570">
                    <w:rPr>
                      <w:szCs w:val="24"/>
                      <w:lang w:eastAsia="en-US"/>
                    </w:rPr>
                    <w:t xml:space="preserve">“The Heterogeneous Logit Model,” with </w:t>
                  </w:r>
                  <w:proofErr w:type="spellStart"/>
                  <w:r w:rsidRPr="00FA1570">
                    <w:rPr>
                      <w:szCs w:val="24"/>
                      <w:lang w:eastAsia="en-US"/>
                    </w:rPr>
                    <w:t>Langche</w:t>
                  </w:r>
                  <w:proofErr w:type="spellEnd"/>
                  <w:r w:rsidRPr="00FA1570">
                    <w:rPr>
                      <w:szCs w:val="24"/>
                      <w:lang w:eastAsia="en-US"/>
                    </w:rPr>
                    <w:t xml:space="preserve"> Zeng, California Institute of Technology, Social Science Working Paper No. 759, February 1991. </w:t>
                  </w:r>
                  <w:r w:rsidRPr="00FA1570">
                    <w:rPr>
                      <w:color w:val="0000FF"/>
                      <w:szCs w:val="24"/>
                      <w:u w:val="single"/>
                      <w:lang w:eastAsia="en-US"/>
                    </w:rPr>
                    <w:t>pdf (571 kb)</w:t>
                  </w:r>
                </w:p>
              </w:tc>
            </w:tr>
            <w:tr w:rsidR="00FA1570" w:rsidRPr="00FA1570" w14:paraId="4904684C" w14:textId="77777777">
              <w:tc>
                <w:tcPr>
                  <w:tcW w:w="236" w:type="dxa"/>
                  <w:tcMar>
                    <w:top w:w="0" w:type="dxa"/>
                    <w:left w:w="108" w:type="dxa"/>
                    <w:bottom w:w="0" w:type="dxa"/>
                    <w:right w:w="108" w:type="dxa"/>
                  </w:tcMar>
                  <w:hideMark/>
                </w:tcPr>
                <w:p w14:paraId="0AEC154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204" w:type="dxa"/>
                  <w:gridSpan w:val="2"/>
                  <w:tcMar>
                    <w:top w:w="0" w:type="dxa"/>
                    <w:left w:w="108" w:type="dxa"/>
                    <w:bottom w:w="0" w:type="dxa"/>
                    <w:right w:w="108" w:type="dxa"/>
                  </w:tcMar>
                  <w:hideMark/>
                </w:tcPr>
                <w:p w14:paraId="1DF7DDCB"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4AF71CEA" w14:textId="77777777">
              <w:tc>
                <w:tcPr>
                  <w:tcW w:w="236" w:type="dxa"/>
                  <w:tcMar>
                    <w:top w:w="0" w:type="dxa"/>
                    <w:left w:w="108" w:type="dxa"/>
                    <w:bottom w:w="0" w:type="dxa"/>
                    <w:right w:w="108" w:type="dxa"/>
                  </w:tcMar>
                  <w:hideMark/>
                </w:tcPr>
                <w:p w14:paraId="4922044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204" w:type="dxa"/>
                  <w:gridSpan w:val="2"/>
                  <w:tcMar>
                    <w:top w:w="0" w:type="dxa"/>
                    <w:left w:w="108" w:type="dxa"/>
                    <w:bottom w:w="0" w:type="dxa"/>
                    <w:right w:w="108" w:type="dxa"/>
                  </w:tcMar>
                  <w:hideMark/>
                </w:tcPr>
                <w:p w14:paraId="3909E085" w14:textId="64D4263B" w:rsidR="00FA1570" w:rsidRPr="00FA1570" w:rsidRDefault="00FA1570" w:rsidP="00FA1570">
                  <w:pPr>
                    <w:spacing w:line="240" w:lineRule="auto"/>
                    <w:ind w:firstLine="0"/>
                    <w:jc w:val="both"/>
                    <w:rPr>
                      <w:szCs w:val="24"/>
                      <w:lang w:eastAsia="en-US"/>
                    </w:rPr>
                  </w:pPr>
                  <w:r w:rsidRPr="00FA1570">
                    <w:rPr>
                      <w:szCs w:val="24"/>
                      <w:lang w:eastAsia="en-US"/>
                    </w:rPr>
                    <w:t xml:space="preserve">“Welfare Economics for Tobit Models,” with Louis L. Wilde, California Institute of Technology, Social Science Working Paper No. 800, January 1991. </w:t>
                  </w:r>
                  <w:r w:rsidRPr="00FA1570">
                    <w:rPr>
                      <w:color w:val="0000FF"/>
                      <w:szCs w:val="24"/>
                      <w:u w:val="single"/>
                      <w:lang w:eastAsia="en-US"/>
                    </w:rPr>
                    <w:t>pdf (553 kb)</w:t>
                  </w:r>
                </w:p>
              </w:tc>
            </w:tr>
            <w:tr w:rsidR="00FA1570" w:rsidRPr="00FA1570" w14:paraId="6EA145F7" w14:textId="77777777">
              <w:tc>
                <w:tcPr>
                  <w:tcW w:w="236" w:type="dxa"/>
                  <w:tcMar>
                    <w:top w:w="0" w:type="dxa"/>
                    <w:left w:w="108" w:type="dxa"/>
                    <w:bottom w:w="0" w:type="dxa"/>
                    <w:right w:w="108" w:type="dxa"/>
                  </w:tcMar>
                  <w:hideMark/>
                </w:tcPr>
                <w:p w14:paraId="051D2B9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B1E90A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D38BCDA" w14:textId="77777777">
              <w:tc>
                <w:tcPr>
                  <w:tcW w:w="236" w:type="dxa"/>
                  <w:tcMar>
                    <w:top w:w="0" w:type="dxa"/>
                    <w:left w:w="108" w:type="dxa"/>
                    <w:bottom w:w="0" w:type="dxa"/>
                    <w:right w:w="108" w:type="dxa"/>
                  </w:tcMar>
                  <w:hideMark/>
                </w:tcPr>
                <w:p w14:paraId="3C05FE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4CEE4E2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C369822" w14:textId="77777777">
              <w:tc>
                <w:tcPr>
                  <w:tcW w:w="236" w:type="dxa"/>
                  <w:tcMar>
                    <w:top w:w="0" w:type="dxa"/>
                    <w:left w:w="108" w:type="dxa"/>
                    <w:bottom w:w="0" w:type="dxa"/>
                    <w:right w:w="108" w:type="dxa"/>
                  </w:tcMar>
                  <w:hideMark/>
                </w:tcPr>
                <w:p w14:paraId="34B1E81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2822703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REVIEWS, COMMENTS, NOTES, ABSTRACTS</w:t>
                  </w:r>
                </w:p>
              </w:tc>
            </w:tr>
            <w:tr w:rsidR="00FA1570" w:rsidRPr="00FA1570" w14:paraId="3A446CE4" w14:textId="77777777">
              <w:tc>
                <w:tcPr>
                  <w:tcW w:w="236" w:type="dxa"/>
                  <w:tcMar>
                    <w:top w:w="0" w:type="dxa"/>
                    <w:left w:w="108" w:type="dxa"/>
                    <w:bottom w:w="0" w:type="dxa"/>
                    <w:right w:w="108" w:type="dxa"/>
                  </w:tcMar>
                  <w:hideMark/>
                </w:tcPr>
                <w:p w14:paraId="657741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B0A03E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833F9D0" w14:textId="77777777">
              <w:tc>
                <w:tcPr>
                  <w:tcW w:w="236" w:type="dxa"/>
                  <w:tcMar>
                    <w:top w:w="0" w:type="dxa"/>
                    <w:left w:w="108" w:type="dxa"/>
                    <w:bottom w:w="0" w:type="dxa"/>
                    <w:right w:w="108" w:type="dxa"/>
                  </w:tcMar>
                </w:tcPr>
                <w:p w14:paraId="6E12349A" w14:textId="77777777" w:rsidR="00FA1570" w:rsidRPr="00FA1570" w:rsidRDefault="00FA1570" w:rsidP="00FA1570">
                  <w:pPr>
                    <w:spacing w:line="240" w:lineRule="auto"/>
                    <w:ind w:firstLine="0"/>
                    <w:rPr>
                      <w:rFonts w:eastAsia="Calibri"/>
                      <w:szCs w:val="24"/>
                      <w:lang w:eastAsia="en-US"/>
                    </w:rPr>
                  </w:pPr>
                </w:p>
              </w:tc>
              <w:tc>
                <w:tcPr>
                  <w:tcW w:w="9204" w:type="dxa"/>
                  <w:gridSpan w:val="2"/>
                  <w:tcMar>
                    <w:top w:w="0" w:type="dxa"/>
                    <w:left w:w="108" w:type="dxa"/>
                    <w:bottom w:w="0" w:type="dxa"/>
                    <w:right w:w="108" w:type="dxa"/>
                  </w:tcMar>
                  <w:hideMark/>
                </w:tcPr>
                <w:p w14:paraId="4B78E69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“Demand Analysis and the Entire Market Value Rule,” Advanced Patent Law Institute, Palo Alto, December 9-10, 2010.</w:t>
                  </w:r>
                </w:p>
              </w:tc>
            </w:tr>
            <w:tr w:rsidR="00FA1570" w:rsidRPr="00FA1570" w14:paraId="05F5A3A8" w14:textId="77777777">
              <w:tc>
                <w:tcPr>
                  <w:tcW w:w="236" w:type="dxa"/>
                  <w:tcMar>
                    <w:top w:w="0" w:type="dxa"/>
                    <w:left w:w="108" w:type="dxa"/>
                    <w:bottom w:w="0" w:type="dxa"/>
                    <w:right w:w="108" w:type="dxa"/>
                  </w:tcMar>
                  <w:hideMark/>
                </w:tcPr>
                <w:p w14:paraId="7D03862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B3EDECA" w14:textId="6716D47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"Salvage in Triple Class Resistant Patients with </w:t>
                  </w:r>
                  <w:proofErr w:type="spellStart"/>
                  <w:r w:rsidRPr="00FA1570">
                    <w:rPr>
                      <w:rFonts w:eastAsia="Calibri"/>
                      <w:szCs w:val="24"/>
                      <w:lang w:eastAsia="en-US"/>
                    </w:rPr>
                    <w:t>Raltegravir</w:t>
                  </w:r>
                  <w:proofErr w:type="spellEnd"/>
                  <w:r w:rsidRPr="00FA1570">
                    <w:rPr>
                      <w:rFonts w:eastAsia="Calibri"/>
                      <w:szCs w:val="24"/>
                      <w:lang w:eastAsia="en-US"/>
                    </w:rPr>
                    <w:t xml:space="preserve"> and </w:t>
                  </w:r>
                  <w:proofErr w:type="spellStart"/>
                  <w:r w:rsidRPr="00FA1570">
                    <w:rPr>
                      <w:rFonts w:eastAsia="Calibri"/>
                      <w:szCs w:val="24"/>
                      <w:lang w:eastAsia="en-US"/>
                    </w:rPr>
                    <w:t>Etravirine</w:t>
                  </w:r>
                  <w:proofErr w:type="spellEnd"/>
                  <w:r w:rsidRPr="00FA1570">
                    <w:rPr>
                      <w:rFonts w:eastAsia="Calibri"/>
                      <w:szCs w:val="24"/>
                      <w:lang w:eastAsia="en-US"/>
                    </w:rPr>
                    <w:t xml:space="preserve"> in a Community Based Practice," with L. S. </w:t>
                  </w:r>
                  <w:proofErr w:type="spellStart"/>
                  <w:r w:rsidRPr="00FA1570">
                    <w:rPr>
                      <w:rFonts w:eastAsia="Calibri"/>
                      <w:szCs w:val="24"/>
                      <w:lang w:eastAsia="en-US"/>
                    </w:rPr>
                    <w:t>Newmarch</w:t>
                  </w:r>
                  <w:proofErr w:type="spellEnd"/>
                  <w:r w:rsidRPr="00FA1570">
                    <w:rPr>
                      <w:rFonts w:eastAsia="Calibri"/>
                      <w:szCs w:val="24"/>
                      <w:lang w:eastAsia="en-US"/>
                    </w:rPr>
                    <w:t xml:space="preserve">, C. M. Marion , and M. S. Gottlieb, May, 2007. </w:t>
                  </w:r>
                  <w:r w:rsidRPr="00FA1570">
                    <w:rPr>
                      <w:rFonts w:eastAsia="Calibri"/>
                      <w:color w:val="0000FF"/>
                      <w:sz w:val="22"/>
                      <w:szCs w:val="22"/>
                      <w:u w:val="single"/>
                      <w:lang w:eastAsia="en-US"/>
                    </w:rPr>
                    <w:t>pdf (17 kb)</w:t>
                  </w:r>
                </w:p>
              </w:tc>
            </w:tr>
            <w:tr w:rsidR="00FA1570" w:rsidRPr="00FA1570" w14:paraId="6A7D42DF" w14:textId="77777777">
              <w:tc>
                <w:tcPr>
                  <w:tcW w:w="236" w:type="dxa"/>
                  <w:tcMar>
                    <w:top w:w="0" w:type="dxa"/>
                    <w:left w:w="108" w:type="dxa"/>
                    <w:bottom w:w="0" w:type="dxa"/>
                    <w:right w:w="108" w:type="dxa"/>
                  </w:tcMar>
                  <w:hideMark/>
                </w:tcPr>
                <w:p w14:paraId="3B942751"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DB52C9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F5E559D" w14:textId="77777777">
              <w:tc>
                <w:tcPr>
                  <w:tcW w:w="236" w:type="dxa"/>
                  <w:tcMar>
                    <w:top w:w="0" w:type="dxa"/>
                    <w:left w:w="108" w:type="dxa"/>
                    <w:bottom w:w="0" w:type="dxa"/>
                    <w:right w:w="108" w:type="dxa"/>
                  </w:tcMar>
                  <w:hideMark/>
                </w:tcPr>
                <w:p w14:paraId="627B5BE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18250B1" w14:textId="42201F7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Weather in the Details,” with </w:t>
                  </w:r>
                  <w:proofErr w:type="spellStart"/>
                  <w:r w:rsidRPr="00FA1570">
                    <w:rPr>
                      <w:rFonts w:eastAsia="Calibri"/>
                      <w:szCs w:val="24"/>
                      <w:lang w:eastAsia="en-US"/>
                    </w:rPr>
                    <w:t>Villamor</w:t>
                  </w:r>
                  <w:proofErr w:type="spellEnd"/>
                  <w:r w:rsidRPr="00FA1570">
                    <w:rPr>
                      <w:rFonts w:eastAsia="Calibri"/>
                      <w:szCs w:val="24"/>
                      <w:lang w:eastAsia="en-US"/>
                    </w:rPr>
                    <w:t xml:space="preserve"> </w:t>
                  </w:r>
                  <w:proofErr w:type="spellStart"/>
                  <w:r w:rsidRPr="00FA1570">
                    <w:rPr>
                      <w:rFonts w:eastAsia="Calibri"/>
                      <w:szCs w:val="24"/>
                      <w:lang w:eastAsia="en-US"/>
                    </w:rPr>
                    <w:t>Gamponia</w:t>
                  </w:r>
                  <w:proofErr w:type="spellEnd"/>
                  <w:r w:rsidRPr="00FA1570">
                    <w:rPr>
                      <w:rFonts w:eastAsia="Calibri"/>
                      <w:szCs w:val="24"/>
                      <w:lang w:eastAsia="en-US"/>
                    </w:rPr>
                    <w:t xml:space="preserve">, </w:t>
                  </w:r>
                  <w:r w:rsidRPr="00FA1570">
                    <w:rPr>
                      <w:rFonts w:eastAsia="Calibri"/>
                      <w:i/>
                      <w:iCs/>
                      <w:szCs w:val="24"/>
                      <w:lang w:eastAsia="en-US"/>
                    </w:rPr>
                    <w:t>Public Utilities Fortnightly</w:t>
                  </w:r>
                  <w:r w:rsidRPr="00FA1570">
                    <w:rPr>
                      <w:rFonts w:eastAsia="Calibri"/>
                      <w:szCs w:val="24"/>
                      <w:lang w:eastAsia="en-US"/>
                    </w:rPr>
                    <w:t xml:space="preserve">, November 2006: 22-24. </w:t>
                  </w:r>
                  <w:r w:rsidRPr="00FA1570">
                    <w:rPr>
                      <w:rFonts w:eastAsia="Calibri"/>
                      <w:color w:val="0000FF"/>
                      <w:sz w:val="22"/>
                      <w:szCs w:val="22"/>
                      <w:u w:val="single"/>
                      <w:lang w:eastAsia="en-US"/>
                    </w:rPr>
                    <w:t>pdf (328 kb)</w:t>
                  </w:r>
                </w:p>
              </w:tc>
            </w:tr>
            <w:tr w:rsidR="00FA1570" w:rsidRPr="00FA1570" w14:paraId="58C6A486" w14:textId="77777777">
              <w:tc>
                <w:tcPr>
                  <w:tcW w:w="236" w:type="dxa"/>
                  <w:tcMar>
                    <w:top w:w="0" w:type="dxa"/>
                    <w:left w:w="108" w:type="dxa"/>
                    <w:bottom w:w="0" w:type="dxa"/>
                    <w:right w:w="108" w:type="dxa"/>
                  </w:tcMar>
                  <w:hideMark/>
                </w:tcPr>
                <w:p w14:paraId="11075489" w14:textId="77777777" w:rsidR="00FA1570" w:rsidRPr="00FA1570" w:rsidRDefault="00FA1570" w:rsidP="00FA1570">
                  <w:pPr>
                    <w:keepNext/>
                    <w:spacing w:line="240" w:lineRule="auto"/>
                    <w:ind w:left="360" w:firstLine="0"/>
                    <w:jc w:val="both"/>
                    <w:outlineLvl w:val="5"/>
                    <w:rPr>
                      <w:b/>
                      <w:bCs/>
                      <w:i/>
                      <w:iCs/>
                      <w:szCs w:val="24"/>
                      <w:lang w:eastAsia="en-US"/>
                    </w:rPr>
                  </w:pPr>
                  <w:r w:rsidRPr="00FA1570">
                    <w:rPr>
                      <w:b/>
                      <w:bCs/>
                      <w:i/>
                      <w:iCs/>
                      <w:szCs w:val="24"/>
                      <w:lang w:eastAsia="en-US"/>
                    </w:rPr>
                    <w:t> </w:t>
                  </w:r>
                </w:p>
              </w:tc>
              <w:tc>
                <w:tcPr>
                  <w:tcW w:w="9204" w:type="dxa"/>
                  <w:gridSpan w:val="2"/>
                  <w:tcMar>
                    <w:top w:w="0" w:type="dxa"/>
                    <w:left w:w="108" w:type="dxa"/>
                    <w:bottom w:w="0" w:type="dxa"/>
                    <w:right w:w="108" w:type="dxa"/>
                  </w:tcMar>
                  <w:hideMark/>
                </w:tcPr>
                <w:p w14:paraId="6142BFD8" w14:textId="77777777" w:rsidR="00FA1570" w:rsidRPr="00FA1570" w:rsidRDefault="00FA1570" w:rsidP="00FA1570">
                  <w:pPr>
                    <w:keepNext/>
                    <w:spacing w:line="240" w:lineRule="auto"/>
                    <w:ind w:firstLine="0"/>
                    <w:jc w:val="both"/>
                    <w:outlineLvl w:val="5"/>
                    <w:rPr>
                      <w:b/>
                      <w:bCs/>
                      <w:i/>
                      <w:iCs/>
                      <w:szCs w:val="24"/>
                      <w:lang w:eastAsia="en-US"/>
                    </w:rPr>
                  </w:pPr>
                  <w:r w:rsidRPr="00FA1570">
                    <w:rPr>
                      <w:b/>
                      <w:bCs/>
                      <w:i/>
                      <w:iCs/>
                      <w:szCs w:val="24"/>
                      <w:lang w:eastAsia="en-US"/>
                    </w:rPr>
                    <w:t> </w:t>
                  </w:r>
                </w:p>
              </w:tc>
            </w:tr>
            <w:tr w:rsidR="00FA1570" w:rsidRPr="00FA1570" w14:paraId="072B8516" w14:textId="77777777">
              <w:tc>
                <w:tcPr>
                  <w:tcW w:w="236" w:type="dxa"/>
                  <w:tcMar>
                    <w:top w:w="0" w:type="dxa"/>
                    <w:left w:w="108" w:type="dxa"/>
                    <w:bottom w:w="0" w:type="dxa"/>
                    <w:right w:w="108" w:type="dxa"/>
                  </w:tcMar>
                  <w:hideMark/>
                </w:tcPr>
                <w:p w14:paraId="57A2877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133B175" w14:textId="2B613E0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“Internal Revenue Service Tax Compliance Enforcement: 'Six-Feet Under' or just 'Lost,'” </w:t>
                  </w:r>
                  <w:r w:rsidRPr="00FA1570">
                    <w:rPr>
                      <w:rFonts w:eastAsia="Calibri"/>
                      <w:i/>
                      <w:iCs/>
                      <w:szCs w:val="24"/>
                      <w:lang w:eastAsia="en-US"/>
                    </w:rPr>
                    <w:t>Speaking of Economics</w:t>
                  </w:r>
                  <w:r w:rsidRPr="00FA1570">
                    <w:rPr>
                      <w:rFonts w:eastAsia="Calibri"/>
                      <w:szCs w:val="24"/>
                      <w:lang w:eastAsia="en-US"/>
                    </w:rPr>
                    <w:t xml:space="preserve">, Department of Economics Newsletter, Occidental College, October 28, 2005. </w:t>
                  </w:r>
                  <w:r w:rsidRPr="00FA1570">
                    <w:rPr>
                      <w:rFonts w:eastAsia="Calibri"/>
                      <w:color w:val="0000FF"/>
                      <w:sz w:val="22"/>
                      <w:szCs w:val="22"/>
                      <w:u w:val="single"/>
                      <w:lang w:eastAsia="en-US"/>
                    </w:rPr>
                    <w:t>pdf (51 kb)</w:t>
                  </w:r>
                </w:p>
              </w:tc>
            </w:tr>
            <w:tr w:rsidR="00FA1570" w:rsidRPr="00FA1570" w14:paraId="7C6BB5F5" w14:textId="77777777">
              <w:tc>
                <w:tcPr>
                  <w:tcW w:w="236" w:type="dxa"/>
                  <w:tcMar>
                    <w:top w:w="0" w:type="dxa"/>
                    <w:left w:w="108" w:type="dxa"/>
                    <w:bottom w:w="0" w:type="dxa"/>
                    <w:right w:w="108" w:type="dxa"/>
                  </w:tcMar>
                  <w:hideMark/>
                </w:tcPr>
                <w:p w14:paraId="2B9D5D95"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F1BE6A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C923098" w14:textId="77777777">
              <w:tc>
                <w:tcPr>
                  <w:tcW w:w="236" w:type="dxa"/>
                  <w:tcMar>
                    <w:top w:w="0" w:type="dxa"/>
                    <w:left w:w="108" w:type="dxa"/>
                    <w:bottom w:w="0" w:type="dxa"/>
                    <w:right w:w="108" w:type="dxa"/>
                  </w:tcMar>
                  <w:hideMark/>
                </w:tcPr>
                <w:p w14:paraId="4B30616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A168252" w14:textId="7758281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“Market Barriers to Conservation: Are Implicit Discount Rates Too High?” </w:t>
                  </w:r>
                  <w:r w:rsidRPr="00FA1570">
                    <w:rPr>
                      <w:rFonts w:eastAsia="Calibri"/>
                      <w:i/>
                      <w:iCs/>
                      <w:szCs w:val="24"/>
                      <w:lang w:eastAsia="en-US"/>
                    </w:rPr>
                    <w:t>Proceedings of a POWER Conference: The Economics of Energy Conservation, University of California Energy Institute</w:t>
                  </w:r>
                  <w:r w:rsidRPr="00FA1570">
                    <w:rPr>
                      <w:rFonts w:eastAsia="Calibri"/>
                      <w:szCs w:val="24"/>
                      <w:lang w:eastAsia="en-US"/>
                    </w:rPr>
                    <w:t xml:space="preserve"> (1993): 21–33. </w:t>
                  </w:r>
                  <w:r w:rsidRPr="00FA1570">
                    <w:rPr>
                      <w:rFonts w:eastAsia="Calibri"/>
                      <w:color w:val="0000FF"/>
                      <w:sz w:val="22"/>
                      <w:szCs w:val="22"/>
                      <w:u w:val="single"/>
                      <w:lang w:eastAsia="en-US"/>
                    </w:rPr>
                    <w:t>pdf (593 kb)</w:t>
                  </w:r>
                </w:p>
              </w:tc>
            </w:tr>
            <w:tr w:rsidR="00FA1570" w:rsidRPr="00FA1570" w14:paraId="47BC6DC1" w14:textId="77777777">
              <w:tc>
                <w:tcPr>
                  <w:tcW w:w="236" w:type="dxa"/>
                  <w:tcMar>
                    <w:top w:w="0" w:type="dxa"/>
                    <w:left w:w="108" w:type="dxa"/>
                    <w:bottom w:w="0" w:type="dxa"/>
                    <w:right w:w="108" w:type="dxa"/>
                  </w:tcMar>
                  <w:hideMark/>
                </w:tcPr>
                <w:p w14:paraId="3F5F28E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204" w:type="dxa"/>
                  <w:gridSpan w:val="2"/>
                  <w:tcMar>
                    <w:top w:w="0" w:type="dxa"/>
                    <w:left w:w="108" w:type="dxa"/>
                    <w:bottom w:w="0" w:type="dxa"/>
                    <w:right w:w="108" w:type="dxa"/>
                  </w:tcMar>
                  <w:hideMark/>
                </w:tcPr>
                <w:p w14:paraId="40B0551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BFB782" w14:textId="77777777">
              <w:tc>
                <w:tcPr>
                  <w:tcW w:w="236" w:type="dxa"/>
                  <w:tcMar>
                    <w:top w:w="0" w:type="dxa"/>
                    <w:left w:w="108" w:type="dxa"/>
                    <w:bottom w:w="0" w:type="dxa"/>
                    <w:right w:w="108" w:type="dxa"/>
                  </w:tcMar>
                  <w:hideMark/>
                </w:tcPr>
                <w:p w14:paraId="22CB534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D461C7C" w14:textId="3870CA2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Commentary on “Can Brute Deterrence Backfire? Perceptions and Attitudes in Taxpayer Compliance,” by S. </w:t>
                  </w:r>
                  <w:proofErr w:type="spellStart"/>
                  <w:r w:rsidRPr="00FA1570">
                    <w:rPr>
                      <w:rFonts w:eastAsia="Calibri"/>
                      <w:szCs w:val="24"/>
                      <w:lang w:eastAsia="en-US"/>
                    </w:rPr>
                    <w:t>Sheffrin</w:t>
                  </w:r>
                  <w:proofErr w:type="spellEnd"/>
                  <w:r w:rsidRPr="00FA1570">
                    <w:rPr>
                      <w:rFonts w:eastAsia="Calibri"/>
                      <w:szCs w:val="24"/>
                      <w:lang w:eastAsia="en-US"/>
                    </w:rPr>
                    <w:t xml:space="preserve"> and R. </w:t>
                  </w:r>
                  <w:proofErr w:type="spellStart"/>
                  <w:r w:rsidRPr="00FA1570">
                    <w:rPr>
                      <w:rFonts w:eastAsia="Calibri"/>
                      <w:szCs w:val="24"/>
                      <w:lang w:eastAsia="en-US"/>
                    </w:rPr>
                    <w:t>Triest</w:t>
                  </w:r>
                  <w:proofErr w:type="spellEnd"/>
                  <w:r w:rsidRPr="00FA1570">
                    <w:rPr>
                      <w:rFonts w:eastAsia="Calibri"/>
                      <w:szCs w:val="24"/>
                      <w:lang w:eastAsia="en-US"/>
                    </w:rPr>
                    <w:t xml:space="preserve">, </w:t>
                  </w:r>
                  <w:r w:rsidRPr="00FA1570">
                    <w:rPr>
                      <w:rFonts w:eastAsia="Calibri"/>
                      <w:i/>
                      <w:iCs/>
                      <w:szCs w:val="24"/>
                      <w:lang w:eastAsia="en-US"/>
                    </w:rPr>
                    <w:t>Why People Pay Taxes: Tax Compliance and Enforcement,</w:t>
                  </w:r>
                  <w:r w:rsidRPr="00FA1570">
                    <w:rPr>
                      <w:rFonts w:eastAsia="Calibri"/>
                      <w:szCs w:val="24"/>
                      <w:lang w:eastAsia="en-US"/>
                    </w:rPr>
                    <w:t xml:space="preserve"> J. </w:t>
                  </w:r>
                  <w:proofErr w:type="spellStart"/>
                  <w:r w:rsidRPr="00FA1570">
                    <w:rPr>
                      <w:rFonts w:eastAsia="Calibri"/>
                      <w:szCs w:val="24"/>
                      <w:lang w:eastAsia="en-US"/>
                    </w:rPr>
                    <w:t>Slemrod</w:t>
                  </w:r>
                  <w:proofErr w:type="spellEnd"/>
                  <w:r w:rsidRPr="00FA1570">
                    <w:rPr>
                      <w:rFonts w:eastAsia="Calibri"/>
                      <w:szCs w:val="24"/>
                      <w:lang w:eastAsia="en-US"/>
                    </w:rPr>
                    <w:t xml:space="preserve">, ed., Ann Arbor, Michigan: University of Michigan Press (1992). </w:t>
                  </w:r>
                  <w:r w:rsidRPr="00FA1570">
                    <w:rPr>
                      <w:rFonts w:eastAsia="Calibri"/>
                      <w:color w:val="0000FF"/>
                      <w:sz w:val="22"/>
                      <w:szCs w:val="22"/>
                      <w:u w:val="single"/>
                      <w:lang w:eastAsia="en-US"/>
                    </w:rPr>
                    <w:t>pdf (193 kb)</w:t>
                  </w:r>
                </w:p>
              </w:tc>
            </w:tr>
            <w:tr w:rsidR="00FA1570" w:rsidRPr="00FA1570" w14:paraId="3B2BB162" w14:textId="77777777">
              <w:tc>
                <w:tcPr>
                  <w:tcW w:w="236" w:type="dxa"/>
                  <w:tcMar>
                    <w:top w:w="0" w:type="dxa"/>
                    <w:left w:w="108" w:type="dxa"/>
                    <w:bottom w:w="0" w:type="dxa"/>
                    <w:right w:w="108" w:type="dxa"/>
                  </w:tcMar>
                  <w:hideMark/>
                </w:tcPr>
                <w:p w14:paraId="16EFD6D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A10A23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AD9652" w14:textId="77777777">
              <w:tc>
                <w:tcPr>
                  <w:tcW w:w="236" w:type="dxa"/>
                  <w:tcMar>
                    <w:top w:w="0" w:type="dxa"/>
                    <w:left w:w="108" w:type="dxa"/>
                    <w:bottom w:w="0" w:type="dxa"/>
                    <w:right w:w="108" w:type="dxa"/>
                  </w:tcMar>
                  <w:hideMark/>
                </w:tcPr>
                <w:p w14:paraId="1640C62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DFFBAC9" w14:textId="50B9B19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w:t>
                  </w:r>
                  <w:r w:rsidRPr="00FA1570">
                    <w:rPr>
                      <w:rFonts w:eastAsia="Calibri"/>
                      <w:i/>
                      <w:iCs/>
                      <w:szCs w:val="24"/>
                      <w:lang w:eastAsia="en-US"/>
                    </w:rPr>
                    <w:t>Real</w:t>
                  </w:r>
                  <w:r w:rsidRPr="00FA1570">
                    <w:rPr>
                      <w:rFonts w:eastAsia="Calibri"/>
                      <w:szCs w:val="24"/>
                      <w:lang w:eastAsia="en-US"/>
                    </w:rPr>
                    <w:t xml:space="preserve"> California Lottery: Your Income Tax,” </w:t>
                  </w:r>
                  <w:r w:rsidRPr="00FA1570">
                    <w:rPr>
                      <w:rFonts w:eastAsia="Calibri"/>
                      <w:i/>
                      <w:iCs/>
                      <w:szCs w:val="24"/>
                      <w:lang w:eastAsia="en-US"/>
                    </w:rPr>
                    <w:t>Engineering &amp; Science</w:t>
                  </w:r>
                  <w:r w:rsidRPr="00FA1570">
                    <w:rPr>
                      <w:rFonts w:eastAsia="Calibri"/>
                      <w:szCs w:val="24"/>
                      <w:lang w:eastAsia="en-US"/>
                    </w:rPr>
                    <w:t xml:space="preserve"> 54 (1990): 3–11. </w:t>
                  </w:r>
                  <w:r w:rsidRPr="00FA1570">
                    <w:rPr>
                      <w:rFonts w:eastAsia="Calibri"/>
                      <w:color w:val="0000FF"/>
                      <w:sz w:val="22"/>
                      <w:szCs w:val="22"/>
                      <w:u w:val="single"/>
                      <w:lang w:eastAsia="en-US"/>
                    </w:rPr>
                    <w:t>pdf (479 kb)</w:t>
                  </w:r>
                </w:p>
              </w:tc>
            </w:tr>
            <w:tr w:rsidR="00FA1570" w:rsidRPr="00FA1570" w14:paraId="27FCC0EC" w14:textId="77777777">
              <w:tc>
                <w:tcPr>
                  <w:tcW w:w="236" w:type="dxa"/>
                  <w:tcMar>
                    <w:top w:w="0" w:type="dxa"/>
                    <w:left w:w="108" w:type="dxa"/>
                    <w:bottom w:w="0" w:type="dxa"/>
                    <w:right w:w="108" w:type="dxa"/>
                  </w:tcMar>
                  <w:hideMark/>
                </w:tcPr>
                <w:p w14:paraId="2C6CB7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1D448E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74B2F5D" w14:textId="77777777">
              <w:tc>
                <w:tcPr>
                  <w:tcW w:w="236" w:type="dxa"/>
                  <w:tcMar>
                    <w:top w:w="0" w:type="dxa"/>
                    <w:left w:w="108" w:type="dxa"/>
                    <w:bottom w:w="0" w:type="dxa"/>
                    <w:right w:w="108" w:type="dxa"/>
                  </w:tcMar>
                  <w:hideMark/>
                </w:tcPr>
                <w:p w14:paraId="2681E7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0A50F5C" w14:textId="30B15512"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“Subsidy to Nuclear Power Through Price-Anderson Liability Limit,” with Geoffrey S. </w:t>
                  </w:r>
                  <w:proofErr w:type="spellStart"/>
                  <w:r w:rsidRPr="00FA1570">
                    <w:rPr>
                      <w:rFonts w:eastAsia="Calibri"/>
                      <w:szCs w:val="24"/>
                      <w:lang w:eastAsia="en-US"/>
                    </w:rPr>
                    <w:t>Rothwell</w:t>
                  </w:r>
                  <w:proofErr w:type="spellEnd"/>
                  <w:r w:rsidRPr="00FA1570">
                    <w:rPr>
                      <w:rFonts w:eastAsia="Calibri"/>
                      <w:szCs w:val="24"/>
                      <w:lang w:eastAsia="en-US"/>
                    </w:rPr>
                    <w:t xml:space="preserve">, </w:t>
                  </w:r>
                  <w:r w:rsidRPr="00FA1570">
                    <w:rPr>
                      <w:rFonts w:eastAsia="Calibri"/>
                      <w:i/>
                      <w:iCs/>
                      <w:szCs w:val="24"/>
                      <w:lang w:eastAsia="en-US"/>
                    </w:rPr>
                    <w:t>Contemporary Policy Issues</w:t>
                  </w:r>
                  <w:r w:rsidRPr="00FA1570">
                    <w:rPr>
                      <w:rFonts w:eastAsia="Calibri"/>
                      <w:szCs w:val="24"/>
                      <w:lang w:eastAsia="en-US"/>
                    </w:rPr>
                    <w:t xml:space="preserve"> 8 (1990): 73–79. </w:t>
                  </w:r>
                  <w:r w:rsidRPr="00FA1570">
                    <w:rPr>
                      <w:rFonts w:eastAsia="Calibri"/>
                      <w:color w:val="0000FF"/>
                      <w:sz w:val="22"/>
                      <w:szCs w:val="22"/>
                      <w:u w:val="single"/>
                      <w:lang w:eastAsia="en-US"/>
                    </w:rPr>
                    <w:t>pdf (210 kb)</w:t>
                  </w:r>
                </w:p>
              </w:tc>
            </w:tr>
            <w:tr w:rsidR="00FA1570" w:rsidRPr="00FA1570" w14:paraId="621EF6D5" w14:textId="77777777">
              <w:tc>
                <w:tcPr>
                  <w:tcW w:w="236" w:type="dxa"/>
                  <w:tcMar>
                    <w:top w:w="0" w:type="dxa"/>
                    <w:left w:w="108" w:type="dxa"/>
                    <w:bottom w:w="0" w:type="dxa"/>
                    <w:right w:w="108" w:type="dxa"/>
                  </w:tcMar>
                  <w:hideMark/>
                </w:tcPr>
                <w:p w14:paraId="5A64CE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85A0FD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9351889" w14:textId="77777777">
              <w:tc>
                <w:tcPr>
                  <w:tcW w:w="236" w:type="dxa"/>
                  <w:tcMar>
                    <w:top w:w="0" w:type="dxa"/>
                    <w:left w:w="108" w:type="dxa"/>
                    <w:bottom w:w="0" w:type="dxa"/>
                    <w:right w:w="108" w:type="dxa"/>
                  </w:tcMar>
                  <w:hideMark/>
                </w:tcPr>
                <w:p w14:paraId="58F0450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49452B1" w14:textId="6DB5D22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“Safety at Nuclear Power Plants: Economic Incentives under the Price-Anderson Act and State Regulatory Commissions,” with Geoffrey S. </w:t>
                  </w:r>
                  <w:proofErr w:type="spellStart"/>
                  <w:r w:rsidRPr="00FA1570">
                    <w:rPr>
                      <w:rFonts w:eastAsia="Calibri"/>
                      <w:szCs w:val="24"/>
                      <w:lang w:eastAsia="en-US"/>
                    </w:rPr>
                    <w:t>Rothwell</w:t>
                  </w:r>
                  <w:proofErr w:type="spellEnd"/>
                  <w:r w:rsidRPr="00FA1570">
                    <w:rPr>
                      <w:rFonts w:eastAsia="Calibri"/>
                      <w:szCs w:val="24"/>
                      <w:lang w:eastAsia="en-US"/>
                    </w:rPr>
                    <w:t xml:space="preserve">, </w:t>
                  </w:r>
                  <w:r w:rsidRPr="00FA1570">
                    <w:rPr>
                      <w:rFonts w:eastAsia="Calibri"/>
                      <w:i/>
                      <w:iCs/>
                      <w:szCs w:val="24"/>
                      <w:lang w:eastAsia="en-US"/>
                    </w:rPr>
                    <w:t>The Social Science Journal</w:t>
                  </w:r>
                  <w:r w:rsidRPr="00FA1570">
                    <w:rPr>
                      <w:rFonts w:eastAsia="Calibri"/>
                      <w:szCs w:val="24"/>
                      <w:lang w:eastAsia="en-US"/>
                    </w:rPr>
                    <w:t xml:space="preserve"> 26 (1989): 303–11. </w:t>
                  </w:r>
                  <w:r w:rsidRPr="00FA1570">
                    <w:rPr>
                      <w:rFonts w:eastAsia="Calibri"/>
                      <w:color w:val="0000FF"/>
                      <w:sz w:val="22"/>
                      <w:szCs w:val="22"/>
                      <w:u w:val="single"/>
                      <w:lang w:eastAsia="en-US"/>
                    </w:rPr>
                    <w:t>pdf (340 kb)</w:t>
                  </w:r>
                </w:p>
              </w:tc>
            </w:tr>
            <w:tr w:rsidR="00FA1570" w:rsidRPr="00FA1570" w14:paraId="41C18EA7" w14:textId="77777777">
              <w:tc>
                <w:tcPr>
                  <w:tcW w:w="236" w:type="dxa"/>
                  <w:tcMar>
                    <w:top w:w="0" w:type="dxa"/>
                    <w:left w:w="108" w:type="dxa"/>
                    <w:bottom w:w="0" w:type="dxa"/>
                    <w:right w:w="108" w:type="dxa"/>
                  </w:tcMar>
                  <w:hideMark/>
                </w:tcPr>
                <w:p w14:paraId="24FAF72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AE802D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CE90176" w14:textId="77777777">
              <w:tc>
                <w:tcPr>
                  <w:tcW w:w="236" w:type="dxa"/>
                  <w:tcMar>
                    <w:top w:w="0" w:type="dxa"/>
                    <w:left w:w="108" w:type="dxa"/>
                    <w:bottom w:w="0" w:type="dxa"/>
                    <w:right w:w="108" w:type="dxa"/>
                  </w:tcMar>
                  <w:hideMark/>
                </w:tcPr>
                <w:p w14:paraId="398A7E6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11EFD53" w14:textId="2267755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Review of </w:t>
                  </w:r>
                  <w:r w:rsidRPr="00FA1570">
                    <w:rPr>
                      <w:rFonts w:eastAsia="Calibri"/>
                      <w:i/>
                      <w:iCs/>
                      <w:szCs w:val="24"/>
                      <w:lang w:eastAsia="en-US"/>
                    </w:rPr>
                    <w:t>Qualitative Choice Analysis: Theory, Econometrics, and an Application to Automobile Demand,</w:t>
                  </w:r>
                  <w:r w:rsidRPr="00FA1570">
                    <w:rPr>
                      <w:rFonts w:eastAsia="Calibri"/>
                      <w:szCs w:val="24"/>
                      <w:lang w:eastAsia="en-US"/>
                    </w:rPr>
                    <w:t xml:space="preserve"> by K. Train, </w:t>
                  </w:r>
                  <w:r w:rsidRPr="00FA1570">
                    <w:rPr>
                      <w:rFonts w:eastAsia="Calibri"/>
                      <w:i/>
                      <w:iCs/>
                      <w:szCs w:val="24"/>
                      <w:lang w:eastAsia="en-US"/>
                    </w:rPr>
                    <w:t>Transportation Research-A</w:t>
                  </w:r>
                  <w:r w:rsidRPr="00FA1570">
                    <w:rPr>
                      <w:rFonts w:eastAsia="Calibri"/>
                      <w:szCs w:val="24"/>
                      <w:lang w:eastAsia="en-US"/>
                    </w:rPr>
                    <w:t xml:space="preserve"> 22A (1988): 233–35. </w:t>
                  </w:r>
                  <w:r w:rsidRPr="00FA1570">
                    <w:rPr>
                      <w:rFonts w:eastAsia="Calibri"/>
                      <w:color w:val="0000FF"/>
                      <w:sz w:val="22"/>
                      <w:szCs w:val="22"/>
                      <w:u w:val="single"/>
                      <w:lang w:eastAsia="en-US"/>
                    </w:rPr>
                    <w:t>pdf (168 kb)</w:t>
                  </w:r>
                </w:p>
              </w:tc>
            </w:tr>
            <w:tr w:rsidR="00FA1570" w:rsidRPr="00FA1570" w14:paraId="11E37468" w14:textId="77777777">
              <w:tc>
                <w:tcPr>
                  <w:tcW w:w="236" w:type="dxa"/>
                  <w:tcMar>
                    <w:top w:w="0" w:type="dxa"/>
                    <w:left w:w="108" w:type="dxa"/>
                    <w:bottom w:w="0" w:type="dxa"/>
                    <w:right w:w="108" w:type="dxa"/>
                  </w:tcMar>
                  <w:hideMark/>
                </w:tcPr>
                <w:p w14:paraId="41EA016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945B2A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80A1452" w14:textId="77777777">
              <w:tc>
                <w:tcPr>
                  <w:tcW w:w="236" w:type="dxa"/>
                  <w:tcMar>
                    <w:top w:w="0" w:type="dxa"/>
                    <w:left w:w="108" w:type="dxa"/>
                    <w:bottom w:w="0" w:type="dxa"/>
                    <w:right w:w="108" w:type="dxa"/>
                  </w:tcMar>
                  <w:hideMark/>
                </w:tcPr>
                <w:p w14:paraId="5DF5750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C984133" w14:textId="3AE4CF62"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“Penny-Wise and Pound-Foolish: New Estimates of the Impact of Audits on Revenue,”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Tax Notes</w:t>
                  </w:r>
                  <w:r w:rsidRPr="00FA1570">
                    <w:rPr>
                      <w:rFonts w:eastAsia="Calibri"/>
                      <w:szCs w:val="24"/>
                      <w:lang w:eastAsia="en-US"/>
                    </w:rPr>
                    <w:t xml:space="preserve"> 35 (1987): 787–91. </w:t>
                  </w:r>
                  <w:r w:rsidRPr="00FA1570">
                    <w:rPr>
                      <w:rFonts w:eastAsia="Calibri"/>
                      <w:color w:val="0000FF"/>
                      <w:sz w:val="22"/>
                      <w:szCs w:val="22"/>
                      <w:u w:val="single"/>
                      <w:lang w:eastAsia="en-US"/>
                    </w:rPr>
                    <w:t>pdf (316 kb)</w:t>
                  </w:r>
                </w:p>
              </w:tc>
            </w:tr>
            <w:tr w:rsidR="00FA1570" w:rsidRPr="00FA1570" w14:paraId="0435C161" w14:textId="77777777">
              <w:tc>
                <w:tcPr>
                  <w:tcW w:w="236" w:type="dxa"/>
                  <w:tcMar>
                    <w:top w:w="0" w:type="dxa"/>
                    <w:left w:w="108" w:type="dxa"/>
                    <w:bottom w:w="0" w:type="dxa"/>
                    <w:right w:w="108" w:type="dxa"/>
                  </w:tcMar>
                  <w:hideMark/>
                </w:tcPr>
                <w:p w14:paraId="65BA82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F3F8DF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94385E7" w14:textId="77777777">
              <w:tc>
                <w:tcPr>
                  <w:tcW w:w="236" w:type="dxa"/>
                  <w:tcMar>
                    <w:top w:w="0" w:type="dxa"/>
                    <w:left w:w="108" w:type="dxa"/>
                    <w:bottom w:w="0" w:type="dxa"/>
                    <w:right w:w="108" w:type="dxa"/>
                  </w:tcMar>
                  <w:hideMark/>
                </w:tcPr>
                <w:p w14:paraId="1D4863C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D27C1D2" w14:textId="52FADD8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Review of </w:t>
                  </w:r>
                  <w:r w:rsidRPr="00FA1570">
                    <w:rPr>
                      <w:rFonts w:eastAsia="Calibri"/>
                      <w:i/>
                      <w:iCs/>
                      <w:szCs w:val="24"/>
                      <w:lang w:eastAsia="en-US"/>
                    </w:rPr>
                    <w:t>Markets for Power: Analysis of Electric Utility Deregulation,</w:t>
                  </w:r>
                  <w:r w:rsidRPr="00FA1570">
                    <w:rPr>
                      <w:rFonts w:eastAsia="Calibri"/>
                      <w:szCs w:val="24"/>
                      <w:lang w:eastAsia="en-US"/>
                    </w:rPr>
                    <w:t xml:space="preserve"> by P. </w:t>
                  </w:r>
                  <w:proofErr w:type="spellStart"/>
                  <w:r w:rsidRPr="00FA1570">
                    <w:rPr>
                      <w:rFonts w:eastAsia="Calibri"/>
                      <w:szCs w:val="24"/>
                      <w:lang w:eastAsia="en-US"/>
                    </w:rPr>
                    <w:t>Joskow</w:t>
                  </w:r>
                  <w:proofErr w:type="spellEnd"/>
                  <w:r w:rsidRPr="00FA1570">
                    <w:rPr>
                      <w:rFonts w:eastAsia="Calibri"/>
                      <w:szCs w:val="24"/>
                      <w:lang w:eastAsia="en-US"/>
                    </w:rPr>
                    <w:t xml:space="preserve"> and R. </w:t>
                  </w:r>
                  <w:proofErr w:type="spellStart"/>
                  <w:r w:rsidRPr="00FA1570">
                    <w:rPr>
                      <w:rFonts w:eastAsia="Calibri"/>
                      <w:szCs w:val="24"/>
                      <w:lang w:eastAsia="en-US"/>
                    </w:rPr>
                    <w:t>Schmalensee</w:t>
                  </w:r>
                  <w:proofErr w:type="spellEnd"/>
                  <w:r w:rsidRPr="00FA1570">
                    <w:rPr>
                      <w:rFonts w:eastAsia="Calibri"/>
                      <w:szCs w:val="24"/>
                      <w:lang w:eastAsia="en-US"/>
                    </w:rPr>
                    <w:t xml:space="preserve">, </w:t>
                  </w:r>
                  <w:r w:rsidRPr="00FA1570">
                    <w:rPr>
                      <w:rFonts w:eastAsia="Calibri"/>
                      <w:i/>
                      <w:iCs/>
                      <w:szCs w:val="24"/>
                      <w:lang w:eastAsia="en-US"/>
                    </w:rPr>
                    <w:t>Journal of Economic Literature</w:t>
                  </w:r>
                  <w:r w:rsidRPr="00FA1570">
                    <w:rPr>
                      <w:rFonts w:eastAsia="Calibri"/>
                      <w:szCs w:val="24"/>
                      <w:lang w:eastAsia="en-US"/>
                    </w:rPr>
                    <w:t xml:space="preserve"> 22 (1984): 1667–68. </w:t>
                  </w:r>
                  <w:r w:rsidRPr="00FA1570">
                    <w:rPr>
                      <w:rFonts w:eastAsia="Calibri"/>
                      <w:color w:val="0000FF"/>
                      <w:sz w:val="22"/>
                      <w:szCs w:val="22"/>
                      <w:u w:val="single"/>
                      <w:lang w:eastAsia="en-US"/>
                    </w:rPr>
                    <w:t>pdf (88 kb)</w:t>
                  </w:r>
                </w:p>
              </w:tc>
            </w:tr>
            <w:tr w:rsidR="00FA1570" w:rsidRPr="00FA1570" w14:paraId="606BB6A5" w14:textId="77777777">
              <w:tc>
                <w:tcPr>
                  <w:tcW w:w="236" w:type="dxa"/>
                  <w:tcMar>
                    <w:top w:w="0" w:type="dxa"/>
                    <w:left w:w="108" w:type="dxa"/>
                    <w:bottom w:w="0" w:type="dxa"/>
                    <w:right w:w="108" w:type="dxa"/>
                  </w:tcMar>
                  <w:hideMark/>
                </w:tcPr>
                <w:p w14:paraId="2E74EF6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711C97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D83FBB3" w14:textId="77777777">
              <w:tc>
                <w:tcPr>
                  <w:tcW w:w="236" w:type="dxa"/>
                  <w:tcMar>
                    <w:top w:w="0" w:type="dxa"/>
                    <w:left w:w="108" w:type="dxa"/>
                    <w:bottom w:w="0" w:type="dxa"/>
                    <w:right w:w="108" w:type="dxa"/>
                  </w:tcMar>
                  <w:hideMark/>
                </w:tcPr>
                <w:p w14:paraId="1F4AC9E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330ADB0" w14:textId="662B28E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Effect of Rate Suppression on Utilities’ Cost of Capital,” with Peter Navarro, </w:t>
                  </w:r>
                  <w:r w:rsidRPr="00FA1570">
                    <w:rPr>
                      <w:rFonts w:eastAsia="Calibri"/>
                      <w:i/>
                      <w:iCs/>
                      <w:szCs w:val="24"/>
                      <w:lang w:eastAsia="en-US"/>
                    </w:rPr>
                    <w:t>Public Utilities Fortnightly</w:t>
                  </w:r>
                  <w:r w:rsidRPr="00FA1570">
                    <w:rPr>
                      <w:rFonts w:eastAsia="Calibri"/>
                      <w:szCs w:val="24"/>
                      <w:lang w:eastAsia="en-US"/>
                    </w:rPr>
                    <w:t xml:space="preserve"> 111 (1983): 18–22. </w:t>
                  </w:r>
                  <w:r w:rsidRPr="00FA1570">
                    <w:rPr>
                      <w:rFonts w:eastAsia="Calibri"/>
                      <w:color w:val="0000FF"/>
                      <w:sz w:val="22"/>
                      <w:szCs w:val="22"/>
                      <w:u w:val="single"/>
                      <w:lang w:eastAsia="en-US"/>
                    </w:rPr>
                    <w:t>pdf (247 kb)</w:t>
                  </w:r>
                </w:p>
              </w:tc>
            </w:tr>
            <w:tr w:rsidR="00FA1570" w:rsidRPr="00FA1570" w14:paraId="4DA4FC0D" w14:textId="77777777">
              <w:tc>
                <w:tcPr>
                  <w:tcW w:w="236" w:type="dxa"/>
                  <w:tcMar>
                    <w:top w:w="0" w:type="dxa"/>
                    <w:left w:w="108" w:type="dxa"/>
                    <w:bottom w:w="0" w:type="dxa"/>
                    <w:right w:w="108" w:type="dxa"/>
                  </w:tcMar>
                  <w:hideMark/>
                </w:tcPr>
                <w:p w14:paraId="5B5BD5C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tcPr>
                <w:p w14:paraId="6D25CFCB" w14:textId="77777777" w:rsidR="00FA1570" w:rsidRPr="00FA1570" w:rsidRDefault="00FA1570" w:rsidP="00FA1570">
                  <w:pPr>
                    <w:spacing w:line="240" w:lineRule="auto"/>
                    <w:ind w:firstLine="0"/>
                    <w:jc w:val="both"/>
                    <w:rPr>
                      <w:rFonts w:eastAsia="Calibri"/>
                      <w:b/>
                      <w:bCs/>
                      <w:szCs w:val="24"/>
                      <w:lang w:eastAsia="en-US"/>
                    </w:rPr>
                  </w:pPr>
                </w:p>
                <w:p w14:paraId="5EA19309" w14:textId="77777777" w:rsidR="00FA1570" w:rsidRPr="00FA1570" w:rsidRDefault="00FA1570" w:rsidP="00FA1570">
                  <w:pPr>
                    <w:spacing w:line="240" w:lineRule="auto"/>
                    <w:ind w:firstLine="0"/>
                    <w:jc w:val="both"/>
                    <w:rPr>
                      <w:rFonts w:eastAsia="Calibri"/>
                      <w:b/>
                      <w:bCs/>
                      <w:szCs w:val="24"/>
                      <w:lang w:eastAsia="en-US"/>
                    </w:rPr>
                  </w:pPr>
                </w:p>
                <w:p w14:paraId="7792968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GRANTS</w:t>
                  </w:r>
                </w:p>
              </w:tc>
            </w:tr>
            <w:tr w:rsidR="00FA1570" w:rsidRPr="00FA1570" w14:paraId="6E5D01D8" w14:textId="77777777">
              <w:tc>
                <w:tcPr>
                  <w:tcW w:w="236" w:type="dxa"/>
                  <w:tcMar>
                    <w:top w:w="0" w:type="dxa"/>
                    <w:left w:w="108" w:type="dxa"/>
                    <w:bottom w:w="0" w:type="dxa"/>
                    <w:right w:w="108" w:type="dxa"/>
                  </w:tcMar>
                  <w:hideMark/>
                </w:tcPr>
                <w:p w14:paraId="4D665E1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6B35146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BDE5328" w14:textId="77777777">
              <w:tc>
                <w:tcPr>
                  <w:tcW w:w="236" w:type="dxa"/>
                  <w:tcMar>
                    <w:top w:w="0" w:type="dxa"/>
                    <w:left w:w="108" w:type="dxa"/>
                    <w:bottom w:w="0" w:type="dxa"/>
                    <w:right w:w="108" w:type="dxa"/>
                  </w:tcMar>
                  <w:hideMark/>
                </w:tcPr>
                <w:p w14:paraId="011CA57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305AD8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Racial Profiling Within Los Angeles County - Phase II, Haynes Foundation Faculty Fellowship, 2006.</w:t>
                  </w:r>
                </w:p>
              </w:tc>
            </w:tr>
            <w:tr w:rsidR="00FA1570" w:rsidRPr="00FA1570" w14:paraId="7228C792" w14:textId="77777777">
              <w:tc>
                <w:tcPr>
                  <w:tcW w:w="236" w:type="dxa"/>
                  <w:tcMar>
                    <w:top w:w="0" w:type="dxa"/>
                    <w:left w:w="108" w:type="dxa"/>
                    <w:bottom w:w="0" w:type="dxa"/>
                    <w:right w:w="108" w:type="dxa"/>
                  </w:tcMar>
                  <w:hideMark/>
                </w:tcPr>
                <w:p w14:paraId="2B28FF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ED6D1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708C0EB" w14:textId="77777777">
              <w:tc>
                <w:tcPr>
                  <w:tcW w:w="236" w:type="dxa"/>
                  <w:tcMar>
                    <w:top w:w="0" w:type="dxa"/>
                    <w:left w:w="108" w:type="dxa"/>
                    <w:bottom w:w="0" w:type="dxa"/>
                    <w:right w:w="108" w:type="dxa"/>
                  </w:tcMar>
                  <w:hideMark/>
                </w:tcPr>
                <w:p w14:paraId="217D20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84B2CF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IRS Criminal Investigation Research—Empirical Analysis of the Impact of CI Activities on Taxpayer Compliance, IRS Grant TIRNO-00-D-0039, 2003.</w:t>
                  </w:r>
                </w:p>
              </w:tc>
            </w:tr>
            <w:tr w:rsidR="00FA1570" w:rsidRPr="00FA1570" w14:paraId="619678BD" w14:textId="77777777">
              <w:tc>
                <w:tcPr>
                  <w:tcW w:w="236" w:type="dxa"/>
                  <w:tcMar>
                    <w:top w:w="0" w:type="dxa"/>
                    <w:left w:w="108" w:type="dxa"/>
                    <w:bottom w:w="0" w:type="dxa"/>
                    <w:right w:w="108" w:type="dxa"/>
                  </w:tcMar>
                  <w:hideMark/>
                </w:tcPr>
                <w:p w14:paraId="05DDD24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9D8147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A5F4B1" w14:textId="77777777">
              <w:tc>
                <w:tcPr>
                  <w:tcW w:w="236" w:type="dxa"/>
                  <w:tcMar>
                    <w:top w:w="0" w:type="dxa"/>
                    <w:left w:w="108" w:type="dxa"/>
                    <w:bottom w:w="0" w:type="dxa"/>
                    <w:right w:w="108" w:type="dxa"/>
                  </w:tcMar>
                  <w:hideMark/>
                </w:tcPr>
                <w:p w14:paraId="64A2E47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8249CF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Racial Profiling in Southern California, Haynes Foundation Faculty Fellowship, 2002.</w:t>
                  </w:r>
                </w:p>
              </w:tc>
            </w:tr>
            <w:tr w:rsidR="00FA1570" w:rsidRPr="00FA1570" w14:paraId="61EB788E" w14:textId="77777777">
              <w:tc>
                <w:tcPr>
                  <w:tcW w:w="236" w:type="dxa"/>
                  <w:tcMar>
                    <w:top w:w="0" w:type="dxa"/>
                    <w:left w:w="108" w:type="dxa"/>
                    <w:bottom w:w="0" w:type="dxa"/>
                    <w:right w:w="108" w:type="dxa"/>
                  </w:tcMar>
                  <w:hideMark/>
                </w:tcPr>
                <w:p w14:paraId="6CA8D8A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48D75C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1A7A49A" w14:textId="77777777">
              <w:tc>
                <w:tcPr>
                  <w:tcW w:w="236" w:type="dxa"/>
                  <w:tcMar>
                    <w:top w:w="0" w:type="dxa"/>
                    <w:left w:w="108" w:type="dxa"/>
                    <w:bottom w:w="0" w:type="dxa"/>
                    <w:right w:w="108" w:type="dxa"/>
                  </w:tcMar>
                  <w:hideMark/>
                </w:tcPr>
                <w:p w14:paraId="217CBAB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9133A1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the San Fernando Valley Secession, Haynes Foundation Faculty Fellowship, 2000.</w:t>
                  </w:r>
                </w:p>
              </w:tc>
            </w:tr>
            <w:tr w:rsidR="00FA1570" w:rsidRPr="00FA1570" w14:paraId="79E027D3" w14:textId="77777777">
              <w:tc>
                <w:tcPr>
                  <w:tcW w:w="236" w:type="dxa"/>
                  <w:tcMar>
                    <w:top w:w="0" w:type="dxa"/>
                    <w:left w:w="108" w:type="dxa"/>
                    <w:bottom w:w="0" w:type="dxa"/>
                    <w:right w:w="108" w:type="dxa"/>
                  </w:tcMar>
                  <w:hideMark/>
                </w:tcPr>
                <w:p w14:paraId="176256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290D8F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432399" w14:textId="77777777">
              <w:tc>
                <w:tcPr>
                  <w:tcW w:w="236" w:type="dxa"/>
                  <w:tcMar>
                    <w:top w:w="0" w:type="dxa"/>
                    <w:left w:w="108" w:type="dxa"/>
                    <w:bottom w:w="0" w:type="dxa"/>
                    <w:right w:w="108" w:type="dxa"/>
                  </w:tcMar>
                  <w:hideMark/>
                </w:tcPr>
                <w:p w14:paraId="2764B2A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D27004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Comparing and Contrasting Absentee and Precinct Voters, Haynes Foundation Faculty Fellowship, 1995.</w:t>
                  </w:r>
                </w:p>
              </w:tc>
            </w:tr>
            <w:tr w:rsidR="00FA1570" w:rsidRPr="00FA1570" w14:paraId="237030E5" w14:textId="77777777">
              <w:tc>
                <w:tcPr>
                  <w:tcW w:w="236" w:type="dxa"/>
                  <w:tcMar>
                    <w:top w:w="0" w:type="dxa"/>
                    <w:left w:w="108" w:type="dxa"/>
                    <w:bottom w:w="0" w:type="dxa"/>
                    <w:right w:w="108" w:type="dxa"/>
                  </w:tcMar>
                  <w:hideMark/>
                </w:tcPr>
                <w:p w14:paraId="76B9831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204" w:type="dxa"/>
                  <w:gridSpan w:val="2"/>
                  <w:tcMar>
                    <w:top w:w="0" w:type="dxa"/>
                    <w:left w:w="108" w:type="dxa"/>
                    <w:bottom w:w="0" w:type="dxa"/>
                    <w:right w:w="108" w:type="dxa"/>
                  </w:tcMar>
                  <w:hideMark/>
                </w:tcPr>
                <w:p w14:paraId="45E5FEE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2198330" w14:textId="77777777">
              <w:tc>
                <w:tcPr>
                  <w:tcW w:w="236" w:type="dxa"/>
                  <w:tcMar>
                    <w:top w:w="0" w:type="dxa"/>
                    <w:left w:w="108" w:type="dxa"/>
                    <w:bottom w:w="0" w:type="dxa"/>
                    <w:right w:w="108" w:type="dxa"/>
                  </w:tcMar>
                  <w:hideMark/>
                </w:tcPr>
                <w:p w14:paraId="2210804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E1621B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Welfare Administration, with Louis L. Wilde, National Science Foundation #SES-9113209, 1991–92.</w:t>
                  </w:r>
                </w:p>
              </w:tc>
            </w:tr>
            <w:tr w:rsidR="00FA1570" w:rsidRPr="00FA1570" w14:paraId="096A0DD1" w14:textId="77777777">
              <w:tc>
                <w:tcPr>
                  <w:tcW w:w="236" w:type="dxa"/>
                  <w:tcMar>
                    <w:top w:w="0" w:type="dxa"/>
                    <w:left w:w="108" w:type="dxa"/>
                    <w:bottom w:w="0" w:type="dxa"/>
                    <w:right w:w="108" w:type="dxa"/>
                  </w:tcMar>
                  <w:hideMark/>
                </w:tcPr>
                <w:p w14:paraId="07CAAA5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4F6C18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1868EA2" w14:textId="77777777">
              <w:tc>
                <w:tcPr>
                  <w:tcW w:w="236" w:type="dxa"/>
                  <w:tcMar>
                    <w:top w:w="0" w:type="dxa"/>
                    <w:left w:w="108" w:type="dxa"/>
                    <w:bottom w:w="0" w:type="dxa"/>
                    <w:right w:w="108" w:type="dxa"/>
                  </w:tcMar>
                  <w:hideMark/>
                </w:tcPr>
                <w:p w14:paraId="44A0B4E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448378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the Rise (and Fall?) of State Lotteries, Haynes Foundation Faculty Fellowship, 1991.</w:t>
                  </w:r>
                </w:p>
              </w:tc>
            </w:tr>
            <w:tr w:rsidR="00FA1570" w:rsidRPr="00FA1570" w14:paraId="1846AD3F" w14:textId="77777777">
              <w:tc>
                <w:tcPr>
                  <w:tcW w:w="236" w:type="dxa"/>
                  <w:tcMar>
                    <w:top w:w="0" w:type="dxa"/>
                    <w:left w:w="108" w:type="dxa"/>
                    <w:bottom w:w="0" w:type="dxa"/>
                    <w:right w:w="108" w:type="dxa"/>
                  </w:tcMar>
                  <w:hideMark/>
                </w:tcPr>
                <w:p w14:paraId="621AA1D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2C059E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C826AE0" w14:textId="77777777">
              <w:tc>
                <w:tcPr>
                  <w:tcW w:w="236" w:type="dxa"/>
                  <w:tcMar>
                    <w:top w:w="0" w:type="dxa"/>
                    <w:left w:w="108" w:type="dxa"/>
                    <w:bottom w:w="0" w:type="dxa"/>
                    <w:right w:w="108" w:type="dxa"/>
                  </w:tcMar>
                  <w:hideMark/>
                </w:tcPr>
                <w:p w14:paraId="6A70FC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B9ACBA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Empirical Analysis of Income Tax Auditing and Compliance, with Louis L. Wilde, National Science Foundation Grant #SES-8701027, 1987–89.</w:t>
                  </w:r>
                </w:p>
              </w:tc>
            </w:tr>
            <w:tr w:rsidR="00FA1570" w:rsidRPr="00FA1570" w14:paraId="28A475F2" w14:textId="77777777">
              <w:tc>
                <w:tcPr>
                  <w:tcW w:w="236" w:type="dxa"/>
                  <w:tcMar>
                    <w:top w:w="0" w:type="dxa"/>
                    <w:left w:w="108" w:type="dxa"/>
                    <w:bottom w:w="0" w:type="dxa"/>
                    <w:right w:w="108" w:type="dxa"/>
                  </w:tcMar>
                  <w:hideMark/>
                </w:tcPr>
                <w:p w14:paraId="424B049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2FC004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1F17FBC" w14:textId="77777777">
              <w:tc>
                <w:tcPr>
                  <w:tcW w:w="236" w:type="dxa"/>
                  <w:tcMar>
                    <w:top w:w="0" w:type="dxa"/>
                    <w:left w:w="108" w:type="dxa"/>
                    <w:bottom w:w="0" w:type="dxa"/>
                    <w:right w:w="108" w:type="dxa"/>
                  </w:tcMar>
                  <w:hideMark/>
                </w:tcPr>
                <w:p w14:paraId="484D94F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35794B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The Seasonal Demand for Electricity in the Pacific Northwest, with Steven E. Henson, Bonneville Power Administration, DE-AI79-83BP13579, 1985.</w:t>
                  </w:r>
                </w:p>
              </w:tc>
            </w:tr>
            <w:tr w:rsidR="00FA1570" w:rsidRPr="00FA1570" w14:paraId="29A76CF0" w14:textId="77777777">
              <w:tc>
                <w:tcPr>
                  <w:tcW w:w="236" w:type="dxa"/>
                  <w:tcMar>
                    <w:top w:w="0" w:type="dxa"/>
                    <w:left w:w="108" w:type="dxa"/>
                    <w:bottom w:w="0" w:type="dxa"/>
                    <w:right w:w="108" w:type="dxa"/>
                  </w:tcMar>
                  <w:hideMark/>
                </w:tcPr>
                <w:p w14:paraId="18BE12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EE45BE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5DDC49" w14:textId="77777777">
              <w:tc>
                <w:tcPr>
                  <w:tcW w:w="236" w:type="dxa"/>
                  <w:tcMar>
                    <w:top w:w="0" w:type="dxa"/>
                    <w:left w:w="108" w:type="dxa"/>
                    <w:bottom w:w="0" w:type="dxa"/>
                    <w:right w:w="108" w:type="dxa"/>
                  </w:tcMar>
                  <w:hideMark/>
                </w:tcPr>
                <w:p w14:paraId="170B04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CC645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The Role of Capital in Public Utility Industries: An Integration of Economic and Financial Effects, with Daniel L. McFadden (</w:t>
                  </w:r>
                  <w:proofErr w:type="spellStart"/>
                  <w:r w:rsidRPr="00FA1570">
                    <w:rPr>
                      <w:rFonts w:eastAsia="Calibri"/>
                      <w:szCs w:val="24"/>
                      <w:lang w:eastAsia="en-US"/>
                    </w:rPr>
                    <w:t>P.I</w:t>
                  </w:r>
                  <w:proofErr w:type="spellEnd"/>
                  <w:r w:rsidRPr="00FA1570">
                    <w:rPr>
                      <w:rFonts w:eastAsia="Calibri"/>
                      <w:szCs w:val="24"/>
                      <w:lang w:eastAsia="en-US"/>
                    </w:rPr>
                    <w:t>.) and Tom C. Cowing, National Science Foundation Grant #SES-8205713, 1983.</w:t>
                  </w:r>
                </w:p>
              </w:tc>
            </w:tr>
            <w:tr w:rsidR="00FA1570" w:rsidRPr="00FA1570" w14:paraId="1E628B8E" w14:textId="77777777">
              <w:tc>
                <w:tcPr>
                  <w:tcW w:w="236" w:type="dxa"/>
                  <w:tcMar>
                    <w:top w:w="0" w:type="dxa"/>
                    <w:left w:w="108" w:type="dxa"/>
                    <w:bottom w:w="0" w:type="dxa"/>
                    <w:right w:w="108" w:type="dxa"/>
                  </w:tcMar>
                  <w:hideMark/>
                </w:tcPr>
                <w:p w14:paraId="14D8CEA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tcPr>
                <w:p w14:paraId="5C7C0F44"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467DDD3B" w14:textId="77777777">
              <w:tc>
                <w:tcPr>
                  <w:tcW w:w="236" w:type="dxa"/>
                  <w:tcMar>
                    <w:top w:w="0" w:type="dxa"/>
                    <w:left w:w="108" w:type="dxa"/>
                    <w:bottom w:w="0" w:type="dxa"/>
                    <w:right w:w="108" w:type="dxa"/>
                  </w:tcMar>
                  <w:hideMark/>
                </w:tcPr>
                <w:p w14:paraId="459096F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tcPr>
                <w:p w14:paraId="56FD1790"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ED197B5" w14:textId="77777777">
              <w:tc>
                <w:tcPr>
                  <w:tcW w:w="236" w:type="dxa"/>
                  <w:tcMar>
                    <w:top w:w="0" w:type="dxa"/>
                    <w:left w:w="108" w:type="dxa"/>
                    <w:bottom w:w="0" w:type="dxa"/>
                    <w:right w:w="108" w:type="dxa"/>
                  </w:tcMar>
                  <w:hideMark/>
                </w:tcPr>
                <w:p w14:paraId="659D0C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54E9223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EDUCATION</w:t>
                  </w:r>
                </w:p>
              </w:tc>
            </w:tr>
            <w:tr w:rsidR="00FA1570" w:rsidRPr="00FA1570" w14:paraId="30878673" w14:textId="77777777">
              <w:tc>
                <w:tcPr>
                  <w:tcW w:w="236" w:type="dxa"/>
                  <w:tcMar>
                    <w:top w:w="0" w:type="dxa"/>
                    <w:left w:w="108" w:type="dxa"/>
                    <w:bottom w:w="0" w:type="dxa"/>
                    <w:right w:w="108" w:type="dxa"/>
                  </w:tcMar>
                  <w:hideMark/>
                </w:tcPr>
                <w:p w14:paraId="19B5AF6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A17DD0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613FE7C" w14:textId="77777777">
              <w:tc>
                <w:tcPr>
                  <w:tcW w:w="236" w:type="dxa"/>
                  <w:tcMar>
                    <w:top w:w="0" w:type="dxa"/>
                    <w:left w:w="108" w:type="dxa"/>
                    <w:bottom w:w="0" w:type="dxa"/>
                    <w:right w:w="108" w:type="dxa"/>
                  </w:tcMar>
                  <w:hideMark/>
                </w:tcPr>
                <w:p w14:paraId="5A3DBDF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052" w:type="dxa"/>
                  <w:tcMar>
                    <w:top w:w="0" w:type="dxa"/>
                    <w:left w:w="108" w:type="dxa"/>
                    <w:bottom w:w="0" w:type="dxa"/>
                    <w:right w:w="108" w:type="dxa"/>
                  </w:tcMar>
                  <w:hideMark/>
                </w:tcPr>
                <w:p w14:paraId="0DAEBFC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1982</w:t>
                  </w:r>
                </w:p>
              </w:tc>
              <w:tc>
                <w:tcPr>
                  <w:tcW w:w="6152" w:type="dxa"/>
                  <w:tcMar>
                    <w:top w:w="0" w:type="dxa"/>
                    <w:left w:w="108" w:type="dxa"/>
                    <w:bottom w:w="0" w:type="dxa"/>
                    <w:right w:w="108" w:type="dxa"/>
                  </w:tcMar>
                  <w:hideMark/>
                </w:tcPr>
                <w:p w14:paraId="03FFC422" w14:textId="77777777" w:rsidR="00FA1570" w:rsidRPr="00FA1570" w:rsidRDefault="00FA1570" w:rsidP="00FA1570">
                  <w:pPr>
                    <w:spacing w:line="240" w:lineRule="auto"/>
                    <w:ind w:firstLine="0"/>
                    <w:rPr>
                      <w:szCs w:val="24"/>
                      <w:lang w:eastAsia="en-US"/>
                    </w:rPr>
                  </w:pPr>
                  <w:r w:rsidRPr="00FA1570">
                    <w:rPr>
                      <w:szCs w:val="24"/>
                      <w:lang w:eastAsia="en-US"/>
                    </w:rPr>
                    <w:t>Ph.D., Economics, Massachusetts Institute of Technology</w:t>
                  </w:r>
                </w:p>
              </w:tc>
            </w:tr>
            <w:tr w:rsidR="00FA1570" w:rsidRPr="00FA1570" w14:paraId="6FC75222" w14:textId="77777777">
              <w:tc>
                <w:tcPr>
                  <w:tcW w:w="236" w:type="dxa"/>
                  <w:tcMar>
                    <w:top w:w="0" w:type="dxa"/>
                    <w:left w:w="108" w:type="dxa"/>
                    <w:bottom w:w="0" w:type="dxa"/>
                    <w:right w:w="108" w:type="dxa"/>
                  </w:tcMar>
                  <w:hideMark/>
                </w:tcPr>
                <w:p w14:paraId="48167C04"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3052" w:type="dxa"/>
                  <w:tcMar>
                    <w:top w:w="0" w:type="dxa"/>
                    <w:left w:w="108" w:type="dxa"/>
                    <w:bottom w:w="0" w:type="dxa"/>
                    <w:right w:w="108" w:type="dxa"/>
                  </w:tcMar>
                  <w:hideMark/>
                </w:tcPr>
                <w:p w14:paraId="21A07C4C" w14:textId="77777777" w:rsidR="00FA1570" w:rsidRPr="00FA1570" w:rsidRDefault="00FA1570" w:rsidP="00FA1570">
                  <w:pPr>
                    <w:spacing w:line="240" w:lineRule="auto"/>
                    <w:ind w:firstLine="0"/>
                    <w:jc w:val="both"/>
                    <w:rPr>
                      <w:szCs w:val="24"/>
                      <w:lang w:eastAsia="en-US"/>
                    </w:rPr>
                  </w:pPr>
                  <w:r w:rsidRPr="00FA1570">
                    <w:rPr>
                      <w:szCs w:val="24"/>
                      <w:lang w:eastAsia="en-US"/>
                    </w:rPr>
                    <w:t>1978</w:t>
                  </w:r>
                </w:p>
              </w:tc>
              <w:tc>
                <w:tcPr>
                  <w:tcW w:w="6152" w:type="dxa"/>
                  <w:tcMar>
                    <w:top w:w="0" w:type="dxa"/>
                    <w:left w:w="108" w:type="dxa"/>
                    <w:bottom w:w="0" w:type="dxa"/>
                    <w:right w:w="108" w:type="dxa"/>
                  </w:tcMar>
                  <w:hideMark/>
                </w:tcPr>
                <w:p w14:paraId="24CD3718" w14:textId="77777777" w:rsidR="00FA1570" w:rsidRPr="00FA1570" w:rsidRDefault="00FA1570" w:rsidP="00FA1570">
                  <w:pPr>
                    <w:spacing w:line="240" w:lineRule="auto"/>
                    <w:ind w:firstLine="0"/>
                    <w:rPr>
                      <w:szCs w:val="24"/>
                      <w:lang w:eastAsia="en-US"/>
                    </w:rPr>
                  </w:pPr>
                  <w:proofErr w:type="spellStart"/>
                  <w:r w:rsidRPr="00FA1570">
                    <w:rPr>
                      <w:szCs w:val="24"/>
                      <w:lang w:eastAsia="en-US"/>
                    </w:rPr>
                    <w:t>A.B</w:t>
                  </w:r>
                  <w:proofErr w:type="spellEnd"/>
                  <w:r w:rsidRPr="00FA1570">
                    <w:rPr>
                      <w:szCs w:val="24"/>
                      <w:lang w:eastAsia="en-US"/>
                    </w:rPr>
                    <w:t>., Economics, University of California, Berkeley, with Highest Honors and Great Distinction in General Scholarship</w:t>
                  </w:r>
                </w:p>
              </w:tc>
            </w:tr>
            <w:tr w:rsidR="00FA1570" w:rsidRPr="00FA1570" w14:paraId="1C6C6D2F" w14:textId="77777777">
              <w:tc>
                <w:tcPr>
                  <w:tcW w:w="236" w:type="dxa"/>
                  <w:tcMar>
                    <w:top w:w="0" w:type="dxa"/>
                    <w:left w:w="108" w:type="dxa"/>
                    <w:bottom w:w="0" w:type="dxa"/>
                    <w:right w:w="108" w:type="dxa"/>
                  </w:tcMar>
                </w:tcPr>
                <w:p w14:paraId="4CA6C7F4" w14:textId="77777777" w:rsidR="00FA1570" w:rsidRPr="00FA1570" w:rsidRDefault="00FA1570" w:rsidP="00FA1570">
                  <w:pPr>
                    <w:spacing w:line="240" w:lineRule="auto"/>
                    <w:ind w:left="360" w:firstLine="0"/>
                    <w:jc w:val="both"/>
                    <w:rPr>
                      <w:rFonts w:eastAsia="Calibri"/>
                      <w:b/>
                      <w:bCs/>
                      <w:szCs w:val="24"/>
                      <w:lang w:eastAsia="en-US"/>
                    </w:rPr>
                  </w:pPr>
                </w:p>
              </w:tc>
              <w:tc>
                <w:tcPr>
                  <w:tcW w:w="9204" w:type="dxa"/>
                  <w:gridSpan w:val="2"/>
                  <w:tcMar>
                    <w:top w:w="0" w:type="dxa"/>
                    <w:left w:w="108" w:type="dxa"/>
                    <w:bottom w:w="0" w:type="dxa"/>
                    <w:right w:w="108" w:type="dxa"/>
                  </w:tcMar>
                </w:tcPr>
                <w:p w14:paraId="3551C12B"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06F132AF" w14:textId="77777777">
              <w:tc>
                <w:tcPr>
                  <w:tcW w:w="236" w:type="dxa"/>
                  <w:tcMar>
                    <w:top w:w="0" w:type="dxa"/>
                    <w:left w:w="108" w:type="dxa"/>
                    <w:bottom w:w="0" w:type="dxa"/>
                    <w:right w:w="108" w:type="dxa"/>
                  </w:tcMar>
                  <w:hideMark/>
                </w:tcPr>
                <w:p w14:paraId="06A5606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116FBEA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EB26594" w14:textId="77777777">
              <w:tc>
                <w:tcPr>
                  <w:tcW w:w="236" w:type="dxa"/>
                  <w:tcMar>
                    <w:top w:w="0" w:type="dxa"/>
                    <w:left w:w="108" w:type="dxa"/>
                    <w:bottom w:w="0" w:type="dxa"/>
                    <w:right w:w="108" w:type="dxa"/>
                  </w:tcMar>
                  <w:hideMark/>
                </w:tcPr>
                <w:p w14:paraId="6E32114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11CDC95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HONORS AND AWARDS</w:t>
                  </w:r>
                </w:p>
              </w:tc>
            </w:tr>
            <w:tr w:rsidR="00FA1570" w:rsidRPr="00FA1570" w14:paraId="5F090872" w14:textId="77777777">
              <w:tc>
                <w:tcPr>
                  <w:tcW w:w="236" w:type="dxa"/>
                  <w:tcMar>
                    <w:top w:w="0" w:type="dxa"/>
                    <w:left w:w="108" w:type="dxa"/>
                    <w:bottom w:w="0" w:type="dxa"/>
                    <w:right w:w="108" w:type="dxa"/>
                  </w:tcMar>
                  <w:hideMark/>
                </w:tcPr>
                <w:p w14:paraId="3CEF971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E84FDC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A6DD52" w14:textId="77777777">
              <w:tc>
                <w:tcPr>
                  <w:tcW w:w="236" w:type="dxa"/>
                  <w:tcMar>
                    <w:top w:w="0" w:type="dxa"/>
                    <w:left w:w="108" w:type="dxa"/>
                    <w:bottom w:w="0" w:type="dxa"/>
                    <w:right w:w="108" w:type="dxa"/>
                  </w:tcMar>
                  <w:hideMark/>
                </w:tcPr>
                <w:p w14:paraId="7895E3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958544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Econometric Society Frisch Medal, 1986.</w:t>
                  </w:r>
                </w:p>
              </w:tc>
            </w:tr>
            <w:tr w:rsidR="00FA1570" w:rsidRPr="00FA1570" w14:paraId="6D3E6646" w14:textId="77777777">
              <w:tc>
                <w:tcPr>
                  <w:tcW w:w="236" w:type="dxa"/>
                  <w:tcMar>
                    <w:top w:w="0" w:type="dxa"/>
                    <w:left w:w="108" w:type="dxa"/>
                    <w:bottom w:w="0" w:type="dxa"/>
                    <w:right w:w="108" w:type="dxa"/>
                  </w:tcMar>
                  <w:hideMark/>
                </w:tcPr>
                <w:p w14:paraId="68857A5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3B3367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43275CF" w14:textId="77777777">
              <w:tc>
                <w:tcPr>
                  <w:tcW w:w="236" w:type="dxa"/>
                  <w:tcMar>
                    <w:top w:w="0" w:type="dxa"/>
                    <w:left w:w="108" w:type="dxa"/>
                    <w:bottom w:w="0" w:type="dxa"/>
                    <w:right w:w="108" w:type="dxa"/>
                  </w:tcMar>
                  <w:hideMark/>
                </w:tcPr>
                <w:p w14:paraId="0DE677D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D90B9B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Departmental Citation, </w:t>
                  </w:r>
                  <w:proofErr w:type="spellStart"/>
                  <w:r w:rsidRPr="00FA1570">
                    <w:rPr>
                      <w:rFonts w:eastAsia="Calibri"/>
                      <w:szCs w:val="24"/>
                      <w:lang w:eastAsia="en-US"/>
                    </w:rPr>
                    <w:t>U.C</w:t>
                  </w:r>
                  <w:proofErr w:type="spellEnd"/>
                  <w:r w:rsidRPr="00FA1570">
                    <w:rPr>
                      <w:rFonts w:eastAsia="Calibri"/>
                      <w:szCs w:val="24"/>
                      <w:lang w:eastAsia="en-US"/>
                    </w:rPr>
                    <w:t>. Berkeley, Department of Economics, awarded to the author of the best undergraduate honors thesis in Economics, 1978.</w:t>
                  </w:r>
                </w:p>
              </w:tc>
            </w:tr>
            <w:tr w:rsidR="00FA1570" w:rsidRPr="00FA1570" w14:paraId="719E0A0C" w14:textId="77777777">
              <w:tc>
                <w:tcPr>
                  <w:tcW w:w="236" w:type="dxa"/>
                  <w:tcMar>
                    <w:top w:w="0" w:type="dxa"/>
                    <w:left w:w="108" w:type="dxa"/>
                    <w:bottom w:w="0" w:type="dxa"/>
                    <w:right w:w="108" w:type="dxa"/>
                  </w:tcMar>
                </w:tcPr>
                <w:p w14:paraId="6EDE3A1F" w14:textId="77777777" w:rsidR="00FA1570" w:rsidRPr="00FA1570" w:rsidRDefault="00FA1570" w:rsidP="00FA1570">
                  <w:pPr>
                    <w:spacing w:line="240" w:lineRule="auto"/>
                    <w:ind w:left="360" w:firstLine="0"/>
                    <w:jc w:val="both"/>
                    <w:rPr>
                      <w:rFonts w:eastAsia="Calibri"/>
                      <w:szCs w:val="24"/>
                      <w:lang w:eastAsia="en-US"/>
                    </w:rPr>
                  </w:pPr>
                </w:p>
              </w:tc>
              <w:tc>
                <w:tcPr>
                  <w:tcW w:w="9204" w:type="dxa"/>
                  <w:gridSpan w:val="2"/>
                  <w:tcMar>
                    <w:top w:w="0" w:type="dxa"/>
                    <w:left w:w="108" w:type="dxa"/>
                    <w:bottom w:w="0" w:type="dxa"/>
                    <w:right w:w="108" w:type="dxa"/>
                  </w:tcMar>
                </w:tcPr>
                <w:p w14:paraId="5E68B2BE"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66DF79B" w14:textId="77777777">
              <w:tc>
                <w:tcPr>
                  <w:tcW w:w="236" w:type="dxa"/>
                  <w:tcMar>
                    <w:top w:w="0" w:type="dxa"/>
                    <w:left w:w="108" w:type="dxa"/>
                    <w:bottom w:w="0" w:type="dxa"/>
                    <w:right w:w="108" w:type="dxa"/>
                  </w:tcMar>
                  <w:hideMark/>
                </w:tcPr>
                <w:p w14:paraId="56F4653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8DB0C2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AC96503" w14:textId="77777777">
              <w:tc>
                <w:tcPr>
                  <w:tcW w:w="236" w:type="dxa"/>
                  <w:tcMar>
                    <w:top w:w="0" w:type="dxa"/>
                    <w:left w:w="108" w:type="dxa"/>
                    <w:bottom w:w="0" w:type="dxa"/>
                    <w:right w:w="108" w:type="dxa"/>
                  </w:tcMar>
                  <w:hideMark/>
                </w:tcPr>
                <w:p w14:paraId="43C0BB1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53D5592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CURRENT RESEARCH</w:t>
                  </w:r>
                </w:p>
              </w:tc>
            </w:tr>
            <w:tr w:rsidR="00FA1570" w:rsidRPr="00FA1570" w14:paraId="55C19842" w14:textId="77777777">
              <w:tc>
                <w:tcPr>
                  <w:tcW w:w="236" w:type="dxa"/>
                  <w:tcMar>
                    <w:top w:w="0" w:type="dxa"/>
                    <w:left w:w="108" w:type="dxa"/>
                    <w:bottom w:w="0" w:type="dxa"/>
                    <w:right w:w="108" w:type="dxa"/>
                  </w:tcMar>
                  <w:hideMark/>
                </w:tcPr>
                <w:p w14:paraId="5B35010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B743FD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D49FAE5" w14:textId="77777777">
              <w:tc>
                <w:tcPr>
                  <w:tcW w:w="236" w:type="dxa"/>
                  <w:tcMar>
                    <w:top w:w="0" w:type="dxa"/>
                    <w:left w:w="108" w:type="dxa"/>
                    <w:bottom w:w="0" w:type="dxa"/>
                    <w:right w:w="108" w:type="dxa"/>
                  </w:tcMar>
                  <w:hideMark/>
                </w:tcPr>
                <w:p w14:paraId="7EFAF98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D44DE21"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Discrete-choice econometrics, energy economics, ballot proposition voting, tax compliance.</w:t>
                  </w:r>
                </w:p>
                <w:p w14:paraId="560A898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bl>
          <w:p w14:paraId="4A2B05A6" w14:textId="77777777" w:rsidR="00FA1570" w:rsidRPr="00FA1570" w:rsidRDefault="00FA1570" w:rsidP="00FA1570">
            <w:pPr>
              <w:spacing w:line="240" w:lineRule="auto"/>
              <w:ind w:firstLine="0"/>
              <w:jc w:val="both"/>
              <w:rPr>
                <w:rFonts w:eastAsia="Calibri"/>
                <w:szCs w:val="24"/>
                <w:lang w:eastAsia="en-US"/>
              </w:rPr>
            </w:pPr>
          </w:p>
        </w:tc>
      </w:tr>
    </w:tbl>
    <w:p w14:paraId="5AA87ECE" w14:textId="0F1B1731" w:rsidR="00C8471C" w:rsidRPr="00C8471C" w:rsidRDefault="00C8471C" w:rsidP="007D1952">
      <w:pPr>
        <w:pStyle w:val="answer"/>
        <w:rPr>
          <w:rFonts w:ascii="Times New Roman" w:hAnsi="Times New Roman"/>
          <w:snapToGrid w:val="0"/>
          <w:lang w:eastAsia="en-US"/>
        </w:rPr>
      </w:pPr>
    </w:p>
    <w:sectPr w:rsidR="00C8471C" w:rsidRPr="00C8471C" w:rsidSect="00EC61B9">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93785" w14:textId="77777777" w:rsidR="00FA1570" w:rsidRDefault="00FA1570">
      <w:r>
        <w:separator/>
      </w:r>
    </w:p>
  </w:endnote>
  <w:endnote w:type="continuationSeparator" w:id="0">
    <w:p w14:paraId="4584A946" w14:textId="77777777" w:rsidR="00FA1570" w:rsidRDefault="00FA1570">
      <w:r>
        <w:continuationSeparator/>
      </w:r>
    </w:p>
  </w:endnote>
  <w:endnote w:type="continuationNotice" w:id="1">
    <w:p w14:paraId="04BA4824" w14:textId="77777777" w:rsidR="00FA1570" w:rsidRDefault="00FA15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5A38F" w14:textId="77777777" w:rsidR="00FA1570" w:rsidRDefault="00FA1570"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0E031" w14:textId="77777777" w:rsidR="00FA1570" w:rsidRDefault="00FA1570">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68355E16" w14:textId="77777777" w:rsidR="00FA1570" w:rsidRDefault="00FA1570">
    <w:pPr>
      <w:pStyle w:val="Footer"/>
      <w:tabs>
        <w:tab w:val="clear" w:pos="4507"/>
        <w:tab w:val="clear" w:pos="9000"/>
        <w:tab w:val="right" w:pos="8640"/>
      </w:tabs>
      <w:spacing w:line="240" w:lineRule="auto"/>
      <w:ind w:right="0"/>
      <w:rPr>
        <w:sz w:val="10"/>
      </w:rPr>
    </w:pPr>
  </w:p>
  <w:p w14:paraId="62676B3A" w14:textId="519241C0" w:rsidR="00FA1570" w:rsidRPr="00965D31" w:rsidRDefault="00FA1570" w:rsidP="00965D31">
    <w:pPr>
      <w:pStyle w:val="Footer"/>
      <w:tabs>
        <w:tab w:val="clear" w:pos="4507"/>
        <w:tab w:val="clear" w:pos="9000"/>
        <w:tab w:val="right" w:pos="8640"/>
      </w:tabs>
      <w:rPr>
        <w:sz w:val="24"/>
        <w:szCs w:val="24"/>
      </w:rPr>
    </w:pPr>
    <w:r>
      <w:rPr>
        <w:sz w:val="24"/>
        <w:szCs w:val="24"/>
      </w:rPr>
      <w:t>First Exhibit (Professional Qualifications)</w:t>
    </w:r>
    <w:r w:rsidRPr="00F14796">
      <w:rPr>
        <w:sz w:val="24"/>
        <w:szCs w:val="24"/>
      </w:rPr>
      <w:t xml:space="preserve"> </w:t>
    </w:r>
    <w:r w:rsidRPr="00DB4898">
      <w:rPr>
        <w:sz w:val="24"/>
        <w:szCs w:val="24"/>
      </w:rPr>
      <w:tab/>
      <w:t>Exhibit No. ___(</w:t>
    </w:r>
    <w:r>
      <w:rPr>
        <w:sz w:val="24"/>
        <w:szCs w:val="24"/>
      </w:rPr>
      <w:t>JAD</w:t>
    </w:r>
    <w:r w:rsidRPr="00DB4898">
      <w:rPr>
        <w:sz w:val="24"/>
        <w:szCs w:val="24"/>
      </w:rPr>
      <w:t>-</w:t>
    </w:r>
    <w:r>
      <w:rPr>
        <w:sz w:val="24"/>
        <w:szCs w:val="24"/>
      </w:rPr>
      <w:t>2</w:t>
    </w:r>
    <w:r w:rsidRPr="00DB4898">
      <w:rPr>
        <w:sz w:val="24"/>
        <w:szCs w:val="24"/>
      </w:rPr>
      <w:t>)</w:t>
    </w:r>
    <w:r>
      <w:rPr>
        <w:sz w:val="24"/>
        <w:szCs w:val="24"/>
      </w:rPr>
      <w:br/>
      <w:t xml:space="preserve">to the </w:t>
    </w:r>
    <w:proofErr w:type="spellStart"/>
    <w:r w:rsidRPr="00DB4898">
      <w:rPr>
        <w:sz w:val="24"/>
        <w:szCs w:val="24"/>
      </w:rPr>
      <w:t>Prefiled</w:t>
    </w:r>
    <w:proofErr w:type="spellEnd"/>
    <w:r>
      <w:rPr>
        <w:sz w:val="24"/>
        <w:szCs w:val="24"/>
      </w:rPr>
      <w:t xml:space="preserve"> Rebuttal </w:t>
    </w:r>
    <w:r w:rsidRPr="00DB4898">
      <w:rPr>
        <w:sz w:val="24"/>
        <w:szCs w:val="24"/>
      </w:rPr>
      <w:t>Testimony of</w:t>
    </w:r>
    <w:r w:rsidRPr="00F14796">
      <w:rPr>
        <w:sz w:val="24"/>
        <w:szCs w:val="24"/>
      </w:rPr>
      <w:t xml:space="preserve"> </w:t>
    </w:r>
    <w:r w:rsidRPr="00DB4898">
      <w:rPr>
        <w:sz w:val="24"/>
        <w:szCs w:val="24"/>
      </w:rPr>
      <w:tab/>
      <w:t>Page </w:t>
    </w:r>
    <w:r w:rsidR="007F1FD0" w:rsidRPr="007F1FD0">
      <w:rPr>
        <w:sz w:val="24"/>
        <w:szCs w:val="24"/>
      </w:rPr>
      <w:fldChar w:fldCharType="begin"/>
    </w:r>
    <w:r w:rsidR="007F1FD0" w:rsidRPr="007F1FD0">
      <w:rPr>
        <w:sz w:val="24"/>
        <w:szCs w:val="24"/>
      </w:rPr>
      <w:instrText xml:space="preserve"> PAGE   \* MERGEFORMAT </w:instrText>
    </w:r>
    <w:r w:rsidR="007F1FD0" w:rsidRPr="007F1FD0">
      <w:rPr>
        <w:sz w:val="24"/>
        <w:szCs w:val="24"/>
      </w:rPr>
      <w:fldChar w:fldCharType="separate"/>
    </w:r>
    <w:r w:rsidR="007F1FD0">
      <w:rPr>
        <w:noProof/>
        <w:sz w:val="24"/>
        <w:szCs w:val="24"/>
      </w:rPr>
      <w:t>2</w:t>
    </w:r>
    <w:r w:rsidR="007F1FD0" w:rsidRPr="007F1FD0">
      <w:rPr>
        <w:noProof/>
        <w:sz w:val="24"/>
        <w:szCs w:val="24"/>
      </w:rPr>
      <w:fldChar w:fldCharType="end"/>
    </w:r>
    <w:r w:rsidRPr="00DB4898">
      <w:rPr>
        <w:rStyle w:val="PageNumber"/>
        <w:sz w:val="24"/>
        <w:szCs w:val="24"/>
      </w:rPr>
      <w:t xml:space="preserve"> of </w:t>
    </w:r>
    <w:r w:rsidR="00F4540E">
      <w:rPr>
        <w:rStyle w:val="PageNumber"/>
        <w:sz w:val="24"/>
        <w:szCs w:val="24"/>
      </w:rPr>
      <w:t>25</w:t>
    </w:r>
    <w:r>
      <w:rPr>
        <w:sz w:val="24"/>
        <w:szCs w:val="24"/>
      </w:rPr>
      <w:br/>
      <w:t xml:space="preserve">Dr. Jeffrey A. </w:t>
    </w:r>
    <w:proofErr w:type="spellStart"/>
    <w:r>
      <w:rPr>
        <w:sz w:val="24"/>
        <w:szCs w:val="24"/>
      </w:rPr>
      <w:t>Dubin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D7484" w14:textId="77777777" w:rsidR="00FA1570" w:rsidRDefault="00FA1570">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3FFBACFE" w14:textId="77777777" w:rsidR="00FA1570" w:rsidRDefault="00FA1570">
    <w:pPr>
      <w:pStyle w:val="Footer"/>
      <w:tabs>
        <w:tab w:val="clear" w:pos="4507"/>
        <w:tab w:val="clear" w:pos="9000"/>
        <w:tab w:val="right" w:pos="8640"/>
      </w:tabs>
      <w:spacing w:line="240" w:lineRule="auto"/>
      <w:ind w:left="-630" w:right="0" w:hanging="4"/>
      <w:rPr>
        <w:sz w:val="10"/>
      </w:rPr>
    </w:pPr>
  </w:p>
  <w:p w14:paraId="3528593A" w14:textId="77777777" w:rsidR="00FA1570" w:rsidRDefault="00FA1570">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14:paraId="67F3CE73" w14:textId="77777777" w:rsidR="00FA1570" w:rsidRDefault="00FA157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0F43FD74" w14:textId="77777777" w:rsidR="00FA1570" w:rsidRDefault="00FA1570"/>
  <w:p w14:paraId="3E5EFF4B" w14:textId="77777777" w:rsidR="00FA1570" w:rsidRDefault="00FA1570"/>
  <w:p w14:paraId="5D74A3E8" w14:textId="77777777" w:rsidR="00FA1570" w:rsidRDefault="00FA15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1FD1" w14:textId="77777777" w:rsidR="00FA1570" w:rsidRDefault="00FA1570">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2DE960AE" w14:textId="77777777" w:rsidR="00FA1570" w:rsidRDefault="00FA1570">
    <w:pPr>
      <w:pStyle w:val="Footer"/>
      <w:tabs>
        <w:tab w:val="clear" w:pos="4507"/>
        <w:tab w:val="clear" w:pos="9000"/>
        <w:tab w:val="right" w:pos="8640"/>
      </w:tabs>
      <w:spacing w:line="240" w:lineRule="auto"/>
      <w:ind w:right="0"/>
      <w:rPr>
        <w:sz w:val="10"/>
      </w:rPr>
    </w:pPr>
  </w:p>
  <w:p w14:paraId="35697552" w14:textId="6E927294" w:rsidR="00FA1570" w:rsidRPr="00965D31" w:rsidRDefault="00FA1570" w:rsidP="00965D31">
    <w:pPr>
      <w:pStyle w:val="Footer"/>
      <w:tabs>
        <w:tab w:val="clear" w:pos="4507"/>
        <w:tab w:val="clear" w:pos="9000"/>
        <w:tab w:val="right" w:pos="8640"/>
      </w:tabs>
      <w:rPr>
        <w:sz w:val="24"/>
        <w:szCs w:val="24"/>
      </w:rPr>
    </w:pPr>
    <w:r>
      <w:rPr>
        <w:sz w:val="24"/>
        <w:szCs w:val="24"/>
      </w:rPr>
      <w:t>First Exhibit (Professional Qualifications)</w:t>
    </w:r>
    <w:r w:rsidRPr="00F14796">
      <w:rPr>
        <w:sz w:val="24"/>
        <w:szCs w:val="24"/>
      </w:rPr>
      <w:t xml:space="preserve"> </w:t>
    </w:r>
    <w:r w:rsidRPr="00DB4898">
      <w:rPr>
        <w:sz w:val="24"/>
        <w:szCs w:val="24"/>
      </w:rPr>
      <w:tab/>
      <w:t>Exhibit No. ___(</w:t>
    </w:r>
    <w:r>
      <w:rPr>
        <w:sz w:val="24"/>
        <w:szCs w:val="24"/>
      </w:rPr>
      <w:t>JAD</w:t>
    </w:r>
    <w:r w:rsidRPr="00DB4898">
      <w:rPr>
        <w:sz w:val="24"/>
        <w:szCs w:val="24"/>
      </w:rPr>
      <w:t>-</w:t>
    </w:r>
    <w:r>
      <w:rPr>
        <w:sz w:val="24"/>
        <w:szCs w:val="24"/>
      </w:rPr>
      <w:t>2</w:t>
    </w:r>
    <w:r w:rsidRPr="00DB4898">
      <w:rPr>
        <w:sz w:val="24"/>
        <w:szCs w:val="24"/>
      </w:rPr>
      <w:t>)</w:t>
    </w:r>
    <w:r>
      <w:rPr>
        <w:sz w:val="24"/>
        <w:szCs w:val="24"/>
      </w:rPr>
      <w:br/>
      <w:t xml:space="preserve">to the </w:t>
    </w:r>
    <w:proofErr w:type="spellStart"/>
    <w:r w:rsidRPr="00DB4898">
      <w:rPr>
        <w:sz w:val="24"/>
        <w:szCs w:val="24"/>
      </w:rPr>
      <w:t>Prefiled</w:t>
    </w:r>
    <w:proofErr w:type="spellEnd"/>
    <w:r>
      <w:rPr>
        <w:sz w:val="24"/>
        <w:szCs w:val="24"/>
      </w:rPr>
      <w:t xml:space="preserve"> Rebuttal </w:t>
    </w:r>
    <w:r w:rsidRPr="00DB4898">
      <w:rPr>
        <w:sz w:val="24"/>
        <w:szCs w:val="24"/>
      </w:rPr>
      <w:t>Testimony of</w:t>
    </w:r>
    <w:r w:rsidRPr="00F14796">
      <w:rPr>
        <w:sz w:val="24"/>
        <w:szCs w:val="24"/>
      </w:rPr>
      <w:t xml:space="preserve"> </w:t>
    </w:r>
    <w:r w:rsidRPr="00DB4898">
      <w:rPr>
        <w:sz w:val="24"/>
        <w:szCs w:val="24"/>
      </w:rPr>
      <w:tab/>
      <w:t>Page </w:t>
    </w:r>
    <w:r w:rsidR="007F1FD0" w:rsidRPr="007F1FD0">
      <w:rPr>
        <w:sz w:val="24"/>
        <w:szCs w:val="24"/>
      </w:rPr>
      <w:fldChar w:fldCharType="begin"/>
    </w:r>
    <w:r w:rsidR="007F1FD0" w:rsidRPr="007F1FD0">
      <w:rPr>
        <w:sz w:val="24"/>
        <w:szCs w:val="24"/>
      </w:rPr>
      <w:instrText xml:space="preserve"> PAGE   \* MERGEFORMAT </w:instrText>
    </w:r>
    <w:r w:rsidR="007F1FD0" w:rsidRPr="007F1FD0">
      <w:rPr>
        <w:sz w:val="24"/>
        <w:szCs w:val="24"/>
      </w:rPr>
      <w:fldChar w:fldCharType="separate"/>
    </w:r>
    <w:r w:rsidR="007F1FD0">
      <w:rPr>
        <w:noProof/>
        <w:sz w:val="24"/>
        <w:szCs w:val="24"/>
      </w:rPr>
      <w:t>1</w:t>
    </w:r>
    <w:r w:rsidR="007F1FD0" w:rsidRPr="007F1FD0">
      <w:rPr>
        <w:noProof/>
        <w:sz w:val="24"/>
        <w:szCs w:val="24"/>
      </w:rPr>
      <w:fldChar w:fldCharType="end"/>
    </w:r>
    <w:r w:rsidRPr="00DB4898">
      <w:rPr>
        <w:rStyle w:val="PageNumber"/>
        <w:sz w:val="24"/>
        <w:szCs w:val="24"/>
      </w:rPr>
      <w:t xml:space="preserve"> of </w:t>
    </w:r>
    <w:r w:rsidR="00F4540E">
      <w:rPr>
        <w:rStyle w:val="PageNumber"/>
        <w:sz w:val="24"/>
        <w:szCs w:val="24"/>
      </w:rPr>
      <w:t>25</w:t>
    </w:r>
    <w:r>
      <w:rPr>
        <w:sz w:val="24"/>
        <w:szCs w:val="24"/>
      </w:rPr>
      <w:br/>
      <w:t xml:space="preserve">Dr. Jeffrey A. </w:t>
    </w:r>
    <w:proofErr w:type="spellStart"/>
    <w:r>
      <w:rPr>
        <w:sz w:val="24"/>
        <w:szCs w:val="24"/>
      </w:rPr>
      <w:t>Dubin</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4F37" w14:textId="77777777" w:rsidR="00FA1570" w:rsidRDefault="00FA1570">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1C34B7F1" w14:textId="77777777" w:rsidR="00FA1570" w:rsidRDefault="00FA1570">
    <w:pPr>
      <w:pStyle w:val="Footer"/>
      <w:tabs>
        <w:tab w:val="clear" w:pos="4507"/>
        <w:tab w:val="clear" w:pos="9000"/>
        <w:tab w:val="right" w:pos="8640"/>
      </w:tabs>
      <w:spacing w:line="240" w:lineRule="auto"/>
      <w:ind w:left="-630" w:right="0" w:hanging="4"/>
      <w:rPr>
        <w:sz w:val="10"/>
      </w:rPr>
    </w:pPr>
  </w:p>
  <w:p w14:paraId="2D814C8D" w14:textId="77777777" w:rsidR="00FA1570" w:rsidRDefault="00FA1570">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14:paraId="5462994F" w14:textId="77777777" w:rsidR="00FA1570" w:rsidRDefault="00FA157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65A04E9A" w14:textId="77777777" w:rsidR="00FA1570" w:rsidRDefault="00FA1570"/>
  <w:p w14:paraId="51F46128" w14:textId="77777777" w:rsidR="00FA1570" w:rsidRDefault="00FA1570"/>
  <w:p w14:paraId="274014FF" w14:textId="77777777" w:rsidR="00FA1570" w:rsidRDefault="00FA15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F2745" w14:textId="77777777" w:rsidR="00FA1570" w:rsidRDefault="00FA1570">
      <w:r>
        <w:separator/>
      </w:r>
    </w:p>
  </w:footnote>
  <w:footnote w:type="continuationSeparator" w:id="0">
    <w:p w14:paraId="38469A7F" w14:textId="77777777" w:rsidR="00FA1570" w:rsidRDefault="00FA1570">
      <w:r>
        <w:continuationSeparator/>
      </w:r>
    </w:p>
  </w:footnote>
  <w:footnote w:type="continuationNotice" w:id="1">
    <w:p w14:paraId="6334932F" w14:textId="77777777" w:rsidR="00FA1570" w:rsidRDefault="00FA157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2A5D" w14:textId="77777777" w:rsidR="00FA1570" w:rsidRDefault="00FA1570">
    <w:pPr>
      <w:pStyle w:val="Header"/>
    </w:pPr>
    <w:r>
      <w:rPr>
        <w:noProof/>
        <w:lang w:eastAsia="en-US"/>
      </w:rPr>
      <mc:AlternateContent>
        <mc:Choice Requires="wps">
          <w:drawing>
            <wp:anchor distT="0" distB="0" distL="114293" distR="114293" simplePos="0" relativeHeight="251658240" behindDoc="0" locked="0" layoutInCell="0" allowOverlap="1" wp14:anchorId="05CEB504" wp14:editId="66031EF0">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98A"/>
    <w:multiLevelType w:val="multilevel"/>
    <w:tmpl w:val="E2CC5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
    <w:nsid w:val="07C1150D"/>
    <w:multiLevelType w:val="multilevel"/>
    <w:tmpl w:val="6A968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A1C7782"/>
    <w:multiLevelType w:val="multilevel"/>
    <w:tmpl w:val="10366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A1E44FC"/>
    <w:multiLevelType w:val="multilevel"/>
    <w:tmpl w:val="70C23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B700C6A"/>
    <w:multiLevelType w:val="multilevel"/>
    <w:tmpl w:val="E528A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E1D1EE4"/>
    <w:multiLevelType w:val="multilevel"/>
    <w:tmpl w:val="735C0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227C0"/>
    <w:multiLevelType w:val="multilevel"/>
    <w:tmpl w:val="7A1A9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371123D"/>
    <w:multiLevelType w:val="multilevel"/>
    <w:tmpl w:val="AC3C1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0">
    <w:nsid w:val="14873487"/>
    <w:multiLevelType w:val="multilevel"/>
    <w:tmpl w:val="A0AC5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967E9E"/>
    <w:multiLevelType w:val="multilevel"/>
    <w:tmpl w:val="A4DC2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4DA1116"/>
    <w:multiLevelType w:val="multilevel"/>
    <w:tmpl w:val="76BEE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19FA45A7"/>
    <w:multiLevelType w:val="multilevel"/>
    <w:tmpl w:val="AF222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B246CCF"/>
    <w:multiLevelType w:val="multilevel"/>
    <w:tmpl w:val="0B9EE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C466C6C"/>
    <w:multiLevelType w:val="multilevel"/>
    <w:tmpl w:val="4DE0D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1FAC3051"/>
    <w:multiLevelType w:val="multilevel"/>
    <w:tmpl w:val="B11C3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11D1327"/>
    <w:multiLevelType w:val="multilevel"/>
    <w:tmpl w:val="E536C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2FB38C1"/>
    <w:multiLevelType w:val="multilevel"/>
    <w:tmpl w:val="272AF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23860E08"/>
    <w:multiLevelType w:val="multilevel"/>
    <w:tmpl w:val="F7A2C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3BD4B36"/>
    <w:multiLevelType w:val="multilevel"/>
    <w:tmpl w:val="5A640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2755315F"/>
    <w:multiLevelType w:val="multilevel"/>
    <w:tmpl w:val="9E802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7CD138E"/>
    <w:multiLevelType w:val="multilevel"/>
    <w:tmpl w:val="D22C9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8934BC7"/>
    <w:multiLevelType w:val="multilevel"/>
    <w:tmpl w:val="C6FE7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2A3D108B"/>
    <w:multiLevelType w:val="multilevel"/>
    <w:tmpl w:val="B0E60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2CB005D4"/>
    <w:multiLevelType w:val="multilevel"/>
    <w:tmpl w:val="8892C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2EF3560B"/>
    <w:multiLevelType w:val="multilevel"/>
    <w:tmpl w:val="6FB84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29E05D5"/>
    <w:multiLevelType w:val="multilevel"/>
    <w:tmpl w:val="CF964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2C274B8"/>
    <w:multiLevelType w:val="multilevel"/>
    <w:tmpl w:val="FD8C6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2EF4995"/>
    <w:multiLevelType w:val="multilevel"/>
    <w:tmpl w:val="56D0F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33CA1423"/>
    <w:multiLevelType w:val="multilevel"/>
    <w:tmpl w:val="6BE22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681233D"/>
    <w:multiLevelType w:val="multilevel"/>
    <w:tmpl w:val="35686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39E53C51"/>
    <w:multiLevelType w:val="multilevel"/>
    <w:tmpl w:val="41281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DC45629"/>
    <w:multiLevelType w:val="multilevel"/>
    <w:tmpl w:val="6E36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E1D0FCD"/>
    <w:multiLevelType w:val="multilevel"/>
    <w:tmpl w:val="DAA8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E7375BC"/>
    <w:multiLevelType w:val="multilevel"/>
    <w:tmpl w:val="D7882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0500FF1"/>
    <w:multiLevelType w:val="multilevel"/>
    <w:tmpl w:val="673E2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40885BB2"/>
    <w:multiLevelType w:val="multilevel"/>
    <w:tmpl w:val="F6104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4">
    <w:nsid w:val="41E52410"/>
    <w:multiLevelType w:val="multilevel"/>
    <w:tmpl w:val="7CD80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46">
    <w:nsid w:val="49684DBD"/>
    <w:multiLevelType w:val="multilevel"/>
    <w:tmpl w:val="21C25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4BCB70A6"/>
    <w:multiLevelType w:val="multilevel"/>
    <w:tmpl w:val="A5DC7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4E0E350F"/>
    <w:multiLevelType w:val="multilevel"/>
    <w:tmpl w:val="9190C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0">
    <w:nsid w:val="50C4420B"/>
    <w:multiLevelType w:val="multilevel"/>
    <w:tmpl w:val="B33E0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550D2886"/>
    <w:multiLevelType w:val="multilevel"/>
    <w:tmpl w:val="D28E3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57A75D5E"/>
    <w:multiLevelType w:val="multilevel"/>
    <w:tmpl w:val="622E1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54">
    <w:nsid w:val="59816D74"/>
    <w:multiLevelType w:val="multilevel"/>
    <w:tmpl w:val="85EAF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56">
    <w:nsid w:val="59FA12FD"/>
    <w:multiLevelType w:val="multilevel"/>
    <w:tmpl w:val="4C9C8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C7B2C84"/>
    <w:multiLevelType w:val="multilevel"/>
    <w:tmpl w:val="1BF4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5D902265"/>
    <w:multiLevelType w:val="multilevel"/>
    <w:tmpl w:val="65B0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2366DBD"/>
    <w:multiLevelType w:val="multilevel"/>
    <w:tmpl w:val="54A21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53446FD"/>
    <w:multiLevelType w:val="multilevel"/>
    <w:tmpl w:val="53F6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6734092C"/>
    <w:multiLevelType w:val="multilevel"/>
    <w:tmpl w:val="214E2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63">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6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65">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6920447D"/>
    <w:multiLevelType w:val="multilevel"/>
    <w:tmpl w:val="546E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69C97F31"/>
    <w:multiLevelType w:val="multilevel"/>
    <w:tmpl w:val="B2307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6C026456"/>
    <w:multiLevelType w:val="multilevel"/>
    <w:tmpl w:val="F4061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6C3746F7"/>
    <w:multiLevelType w:val="multilevel"/>
    <w:tmpl w:val="5EC29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6D7627D3"/>
    <w:multiLevelType w:val="multilevel"/>
    <w:tmpl w:val="13586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6E6D0E3F"/>
    <w:multiLevelType w:val="multilevel"/>
    <w:tmpl w:val="70C24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73">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74">
    <w:nsid w:val="74D42B18"/>
    <w:multiLevelType w:val="multilevel"/>
    <w:tmpl w:val="C15EC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nsid w:val="768B0E7C"/>
    <w:multiLevelType w:val="multilevel"/>
    <w:tmpl w:val="B71C5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76B41AD4"/>
    <w:multiLevelType w:val="multilevel"/>
    <w:tmpl w:val="FEBA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8BB66A2"/>
    <w:multiLevelType w:val="multilevel"/>
    <w:tmpl w:val="4F304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nsid w:val="794364E9"/>
    <w:multiLevelType w:val="multilevel"/>
    <w:tmpl w:val="FA345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nsid w:val="7D057BFF"/>
    <w:multiLevelType w:val="multilevel"/>
    <w:tmpl w:val="547CB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1">
    <w:nsid w:val="7DE8747D"/>
    <w:multiLevelType w:val="multilevel"/>
    <w:tmpl w:val="6F849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E711C12"/>
    <w:multiLevelType w:val="multilevel"/>
    <w:tmpl w:val="1E5C3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7ECE66C9"/>
    <w:multiLevelType w:val="multilevel"/>
    <w:tmpl w:val="ED440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1"/>
  </w:num>
  <w:num w:numId="3">
    <w:abstractNumId w:val="64"/>
  </w:num>
  <w:num w:numId="4">
    <w:abstractNumId w:val="43"/>
  </w:num>
  <w:num w:numId="5">
    <w:abstractNumId w:val="55"/>
  </w:num>
  <w:num w:numId="6">
    <w:abstractNumId w:val="62"/>
  </w:num>
  <w:num w:numId="7">
    <w:abstractNumId w:val="72"/>
  </w:num>
  <w:num w:numId="8">
    <w:abstractNumId w:val="45"/>
  </w:num>
  <w:num w:numId="9">
    <w:abstractNumId w:val="80"/>
  </w:num>
  <w:num w:numId="10">
    <w:abstractNumId w:val="49"/>
  </w:num>
  <w:num w:numId="11">
    <w:abstractNumId w:val="53"/>
  </w:num>
  <w:num w:numId="12">
    <w:abstractNumId w:val="13"/>
  </w:num>
  <w:num w:numId="13">
    <w:abstractNumId w:val="9"/>
  </w:num>
  <w:num w:numId="14">
    <w:abstractNumId w:val="36"/>
  </w:num>
  <w:num w:numId="15">
    <w:abstractNumId w:val="73"/>
  </w:num>
  <w:num w:numId="16">
    <w:abstractNumId w:val="16"/>
  </w:num>
  <w:num w:numId="17">
    <w:abstractNumId w:val="23"/>
  </w:num>
  <w:num w:numId="18">
    <w:abstractNumId w:val="65"/>
  </w:num>
  <w:num w:numId="19">
    <w:abstractNumId w:val="27"/>
  </w:num>
  <w:num w:numId="20">
    <w:abstractNumId w:val="12"/>
  </w:num>
  <w:num w:numId="21">
    <w:abstractNumId w:val="0"/>
  </w:num>
  <w:num w:numId="22">
    <w:abstractNumId w:val="5"/>
  </w:num>
  <w:num w:numId="23">
    <w:abstractNumId w:val="48"/>
  </w:num>
  <w:num w:numId="24">
    <w:abstractNumId w:val="54"/>
  </w:num>
  <w:num w:numId="25">
    <w:abstractNumId w:val="28"/>
  </w:num>
  <w:num w:numId="26">
    <w:abstractNumId w:val="61"/>
  </w:num>
  <w:num w:numId="27">
    <w:abstractNumId w:val="82"/>
  </w:num>
  <w:num w:numId="28">
    <w:abstractNumId w:val="6"/>
  </w:num>
  <w:num w:numId="29">
    <w:abstractNumId w:val="68"/>
  </w:num>
  <w:num w:numId="30">
    <w:abstractNumId w:val="25"/>
  </w:num>
  <w:num w:numId="31">
    <w:abstractNumId w:val="46"/>
  </w:num>
  <w:num w:numId="32">
    <w:abstractNumId w:val="33"/>
  </w:num>
  <w:num w:numId="33">
    <w:abstractNumId w:val="47"/>
  </w:num>
  <w:num w:numId="34">
    <w:abstractNumId w:val="31"/>
  </w:num>
  <w:num w:numId="35">
    <w:abstractNumId w:val="51"/>
  </w:num>
  <w:num w:numId="36">
    <w:abstractNumId w:val="14"/>
  </w:num>
  <w:num w:numId="37">
    <w:abstractNumId w:val="11"/>
  </w:num>
  <w:num w:numId="38">
    <w:abstractNumId w:val="20"/>
  </w:num>
  <w:num w:numId="39">
    <w:abstractNumId w:val="57"/>
  </w:num>
  <w:num w:numId="40">
    <w:abstractNumId w:val="39"/>
  </w:num>
  <w:num w:numId="41">
    <w:abstractNumId w:val="34"/>
  </w:num>
  <w:num w:numId="42">
    <w:abstractNumId w:val="75"/>
  </w:num>
  <w:num w:numId="43">
    <w:abstractNumId w:val="35"/>
  </w:num>
  <w:num w:numId="44">
    <w:abstractNumId w:val="42"/>
  </w:num>
  <w:num w:numId="45">
    <w:abstractNumId w:val="4"/>
  </w:num>
  <w:num w:numId="46">
    <w:abstractNumId w:val="83"/>
  </w:num>
  <w:num w:numId="47">
    <w:abstractNumId w:val="81"/>
  </w:num>
  <w:num w:numId="48">
    <w:abstractNumId w:val="19"/>
  </w:num>
  <w:num w:numId="49">
    <w:abstractNumId w:val="67"/>
  </w:num>
  <w:num w:numId="50">
    <w:abstractNumId w:val="22"/>
  </w:num>
  <w:num w:numId="51">
    <w:abstractNumId w:val="15"/>
  </w:num>
  <w:num w:numId="52">
    <w:abstractNumId w:val="17"/>
  </w:num>
  <w:num w:numId="53">
    <w:abstractNumId w:val="78"/>
  </w:num>
  <w:num w:numId="54">
    <w:abstractNumId w:val="76"/>
  </w:num>
  <w:num w:numId="55">
    <w:abstractNumId w:val="52"/>
  </w:num>
  <w:num w:numId="56">
    <w:abstractNumId w:val="40"/>
  </w:num>
  <w:num w:numId="57">
    <w:abstractNumId w:val="37"/>
  </w:num>
  <w:num w:numId="58">
    <w:abstractNumId w:val="59"/>
  </w:num>
  <w:num w:numId="59">
    <w:abstractNumId w:val="8"/>
  </w:num>
  <w:num w:numId="60">
    <w:abstractNumId w:val="41"/>
  </w:num>
  <w:num w:numId="61">
    <w:abstractNumId w:val="38"/>
  </w:num>
  <w:num w:numId="62">
    <w:abstractNumId w:val="18"/>
  </w:num>
  <w:num w:numId="63">
    <w:abstractNumId w:val="70"/>
  </w:num>
  <w:num w:numId="64">
    <w:abstractNumId w:val="10"/>
  </w:num>
  <w:num w:numId="65">
    <w:abstractNumId w:val="77"/>
  </w:num>
  <w:num w:numId="66">
    <w:abstractNumId w:val="69"/>
  </w:num>
  <w:num w:numId="67">
    <w:abstractNumId w:val="44"/>
  </w:num>
  <w:num w:numId="68">
    <w:abstractNumId w:val="24"/>
  </w:num>
  <w:num w:numId="69">
    <w:abstractNumId w:val="66"/>
  </w:num>
  <w:num w:numId="70">
    <w:abstractNumId w:val="32"/>
  </w:num>
  <w:num w:numId="71">
    <w:abstractNumId w:val="30"/>
  </w:num>
  <w:num w:numId="72">
    <w:abstractNumId w:val="58"/>
  </w:num>
  <w:num w:numId="73">
    <w:abstractNumId w:val="21"/>
  </w:num>
  <w:num w:numId="74">
    <w:abstractNumId w:val="50"/>
  </w:num>
  <w:num w:numId="75">
    <w:abstractNumId w:val="7"/>
  </w:num>
  <w:num w:numId="76">
    <w:abstractNumId w:val="26"/>
  </w:num>
  <w:num w:numId="77">
    <w:abstractNumId w:val="74"/>
  </w:num>
  <w:num w:numId="78">
    <w:abstractNumId w:val="56"/>
  </w:num>
  <w:num w:numId="79">
    <w:abstractNumId w:val="79"/>
  </w:num>
  <w:num w:numId="80">
    <w:abstractNumId w:val="60"/>
  </w:num>
  <w:num w:numId="81">
    <w:abstractNumId w:val="29"/>
  </w:num>
  <w:num w:numId="82">
    <w:abstractNumId w:val="3"/>
  </w:num>
  <w:num w:numId="83">
    <w:abstractNumId w:val="2"/>
  </w:num>
  <w:num w:numId="84">
    <w:abstractNumId w:val="7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18A4"/>
    <w:rsid w:val="00003202"/>
    <w:rsid w:val="00004D39"/>
    <w:rsid w:val="000059AC"/>
    <w:rsid w:val="0000691C"/>
    <w:rsid w:val="0000723E"/>
    <w:rsid w:val="000101C9"/>
    <w:rsid w:val="000108CD"/>
    <w:rsid w:val="00011CFB"/>
    <w:rsid w:val="00011FD7"/>
    <w:rsid w:val="000127D7"/>
    <w:rsid w:val="00013512"/>
    <w:rsid w:val="000139D8"/>
    <w:rsid w:val="00013D39"/>
    <w:rsid w:val="00014A80"/>
    <w:rsid w:val="00016520"/>
    <w:rsid w:val="000166B1"/>
    <w:rsid w:val="00016D72"/>
    <w:rsid w:val="00017290"/>
    <w:rsid w:val="00017DB9"/>
    <w:rsid w:val="000230FD"/>
    <w:rsid w:val="00023506"/>
    <w:rsid w:val="00024ADC"/>
    <w:rsid w:val="00024BD7"/>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1509"/>
    <w:rsid w:val="000528F5"/>
    <w:rsid w:val="00052A37"/>
    <w:rsid w:val="00052B0C"/>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381"/>
    <w:rsid w:val="00087467"/>
    <w:rsid w:val="00091AD2"/>
    <w:rsid w:val="00091AE5"/>
    <w:rsid w:val="00092201"/>
    <w:rsid w:val="000928D8"/>
    <w:rsid w:val="00092C41"/>
    <w:rsid w:val="00092D5C"/>
    <w:rsid w:val="00093447"/>
    <w:rsid w:val="0009470C"/>
    <w:rsid w:val="000947C0"/>
    <w:rsid w:val="000949D2"/>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09EF"/>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5ACE"/>
    <w:rsid w:val="000F6F3C"/>
    <w:rsid w:val="000F762C"/>
    <w:rsid w:val="000F7DE8"/>
    <w:rsid w:val="00100417"/>
    <w:rsid w:val="001007D2"/>
    <w:rsid w:val="001010E0"/>
    <w:rsid w:val="00101E38"/>
    <w:rsid w:val="00102D02"/>
    <w:rsid w:val="0010342F"/>
    <w:rsid w:val="001045A8"/>
    <w:rsid w:val="001066A2"/>
    <w:rsid w:val="0010692E"/>
    <w:rsid w:val="0010724B"/>
    <w:rsid w:val="00107F70"/>
    <w:rsid w:val="00111541"/>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84"/>
    <w:rsid w:val="001314A8"/>
    <w:rsid w:val="0013195B"/>
    <w:rsid w:val="001327F5"/>
    <w:rsid w:val="00132A7D"/>
    <w:rsid w:val="0013307F"/>
    <w:rsid w:val="00133145"/>
    <w:rsid w:val="001331FA"/>
    <w:rsid w:val="0013586D"/>
    <w:rsid w:val="00136681"/>
    <w:rsid w:val="00136C7D"/>
    <w:rsid w:val="0013704D"/>
    <w:rsid w:val="00137188"/>
    <w:rsid w:val="00137B2A"/>
    <w:rsid w:val="00140A15"/>
    <w:rsid w:val="00140EC8"/>
    <w:rsid w:val="00140EDA"/>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3EF"/>
    <w:rsid w:val="0017273B"/>
    <w:rsid w:val="00172914"/>
    <w:rsid w:val="00174211"/>
    <w:rsid w:val="001744D8"/>
    <w:rsid w:val="0017489F"/>
    <w:rsid w:val="00175610"/>
    <w:rsid w:val="00175CC3"/>
    <w:rsid w:val="00175E3E"/>
    <w:rsid w:val="00176EB6"/>
    <w:rsid w:val="001773E8"/>
    <w:rsid w:val="0017762F"/>
    <w:rsid w:val="00177B8E"/>
    <w:rsid w:val="00180853"/>
    <w:rsid w:val="00180C05"/>
    <w:rsid w:val="00180D8B"/>
    <w:rsid w:val="00181297"/>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044"/>
    <w:rsid w:val="001B3B0C"/>
    <w:rsid w:val="001B3DF5"/>
    <w:rsid w:val="001B3E49"/>
    <w:rsid w:val="001B4051"/>
    <w:rsid w:val="001B4343"/>
    <w:rsid w:val="001B5DB9"/>
    <w:rsid w:val="001B5FA4"/>
    <w:rsid w:val="001B7F8C"/>
    <w:rsid w:val="001C05AF"/>
    <w:rsid w:val="001C1320"/>
    <w:rsid w:val="001C1757"/>
    <w:rsid w:val="001C2894"/>
    <w:rsid w:val="001C2995"/>
    <w:rsid w:val="001C33EE"/>
    <w:rsid w:val="001C4BB9"/>
    <w:rsid w:val="001C4E22"/>
    <w:rsid w:val="001C5700"/>
    <w:rsid w:val="001C5E73"/>
    <w:rsid w:val="001C60A1"/>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514"/>
    <w:rsid w:val="001E2AEA"/>
    <w:rsid w:val="001E3020"/>
    <w:rsid w:val="001E4E07"/>
    <w:rsid w:val="001E513B"/>
    <w:rsid w:val="001E5E0B"/>
    <w:rsid w:val="001E694B"/>
    <w:rsid w:val="001E777E"/>
    <w:rsid w:val="001F00F8"/>
    <w:rsid w:val="001F0A40"/>
    <w:rsid w:val="001F0E2A"/>
    <w:rsid w:val="001F1031"/>
    <w:rsid w:val="001F12EA"/>
    <w:rsid w:val="001F2A1E"/>
    <w:rsid w:val="001F3034"/>
    <w:rsid w:val="001F3915"/>
    <w:rsid w:val="001F56EF"/>
    <w:rsid w:val="001F71A8"/>
    <w:rsid w:val="00200785"/>
    <w:rsid w:val="00200EAD"/>
    <w:rsid w:val="00202C2B"/>
    <w:rsid w:val="00203289"/>
    <w:rsid w:val="002032D3"/>
    <w:rsid w:val="00206603"/>
    <w:rsid w:val="00206824"/>
    <w:rsid w:val="00206F0F"/>
    <w:rsid w:val="00207F30"/>
    <w:rsid w:val="002107A7"/>
    <w:rsid w:val="00210A80"/>
    <w:rsid w:val="00210AF9"/>
    <w:rsid w:val="00210F60"/>
    <w:rsid w:val="002111FC"/>
    <w:rsid w:val="002115FF"/>
    <w:rsid w:val="00211FAA"/>
    <w:rsid w:val="002128AA"/>
    <w:rsid w:val="002142E7"/>
    <w:rsid w:val="00215BBC"/>
    <w:rsid w:val="00217061"/>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687"/>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0E"/>
    <w:rsid w:val="00253D38"/>
    <w:rsid w:val="00253FF1"/>
    <w:rsid w:val="0025416C"/>
    <w:rsid w:val="00254DF0"/>
    <w:rsid w:val="00255EA6"/>
    <w:rsid w:val="00256613"/>
    <w:rsid w:val="002568DE"/>
    <w:rsid w:val="00256B34"/>
    <w:rsid w:val="0026033F"/>
    <w:rsid w:val="0026040C"/>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0CAC"/>
    <w:rsid w:val="0028186A"/>
    <w:rsid w:val="00281A03"/>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4BF6"/>
    <w:rsid w:val="002A52A3"/>
    <w:rsid w:val="002A5C68"/>
    <w:rsid w:val="002A6307"/>
    <w:rsid w:val="002A633A"/>
    <w:rsid w:val="002A6899"/>
    <w:rsid w:val="002A6C1E"/>
    <w:rsid w:val="002A6E55"/>
    <w:rsid w:val="002B0467"/>
    <w:rsid w:val="002B19A0"/>
    <w:rsid w:val="002B1D5B"/>
    <w:rsid w:val="002B1F0C"/>
    <w:rsid w:val="002B2ACD"/>
    <w:rsid w:val="002B45B6"/>
    <w:rsid w:val="002B543F"/>
    <w:rsid w:val="002B6A98"/>
    <w:rsid w:val="002B7714"/>
    <w:rsid w:val="002C06F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07FE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583"/>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617"/>
    <w:rsid w:val="003D2CAA"/>
    <w:rsid w:val="003D3A7A"/>
    <w:rsid w:val="003D5491"/>
    <w:rsid w:val="003D5720"/>
    <w:rsid w:val="003D6487"/>
    <w:rsid w:val="003D6D6C"/>
    <w:rsid w:val="003D721D"/>
    <w:rsid w:val="003D7288"/>
    <w:rsid w:val="003E1248"/>
    <w:rsid w:val="003E1CD9"/>
    <w:rsid w:val="003E27C0"/>
    <w:rsid w:val="003E34B7"/>
    <w:rsid w:val="003E40B8"/>
    <w:rsid w:val="003E418E"/>
    <w:rsid w:val="003E55B5"/>
    <w:rsid w:val="003E605A"/>
    <w:rsid w:val="003E79BA"/>
    <w:rsid w:val="003F0460"/>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2438"/>
    <w:rsid w:val="00403AB3"/>
    <w:rsid w:val="00404152"/>
    <w:rsid w:val="00404453"/>
    <w:rsid w:val="0040534F"/>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275BD"/>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5291"/>
    <w:rsid w:val="004479B6"/>
    <w:rsid w:val="0045057F"/>
    <w:rsid w:val="00452684"/>
    <w:rsid w:val="00453B78"/>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4B5"/>
    <w:rsid w:val="00485753"/>
    <w:rsid w:val="00485EA0"/>
    <w:rsid w:val="00486844"/>
    <w:rsid w:val="00486B8D"/>
    <w:rsid w:val="00486F8C"/>
    <w:rsid w:val="00487ADE"/>
    <w:rsid w:val="00490207"/>
    <w:rsid w:val="00490E67"/>
    <w:rsid w:val="00491146"/>
    <w:rsid w:val="00491BBE"/>
    <w:rsid w:val="00492D49"/>
    <w:rsid w:val="00492DF3"/>
    <w:rsid w:val="00493EFA"/>
    <w:rsid w:val="004949C9"/>
    <w:rsid w:val="00494CF7"/>
    <w:rsid w:val="00495281"/>
    <w:rsid w:val="00495F6C"/>
    <w:rsid w:val="0049768D"/>
    <w:rsid w:val="00497740"/>
    <w:rsid w:val="00497A06"/>
    <w:rsid w:val="00497C3C"/>
    <w:rsid w:val="00497F4C"/>
    <w:rsid w:val="004A1235"/>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4F05"/>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0162"/>
    <w:rsid w:val="005413FD"/>
    <w:rsid w:val="00541977"/>
    <w:rsid w:val="00542BDF"/>
    <w:rsid w:val="00542E4A"/>
    <w:rsid w:val="005447C6"/>
    <w:rsid w:val="00550151"/>
    <w:rsid w:val="005501CF"/>
    <w:rsid w:val="0055048E"/>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67F88"/>
    <w:rsid w:val="0057057E"/>
    <w:rsid w:val="0057087F"/>
    <w:rsid w:val="00571F90"/>
    <w:rsid w:val="0057278B"/>
    <w:rsid w:val="005729A1"/>
    <w:rsid w:val="005730AB"/>
    <w:rsid w:val="00573432"/>
    <w:rsid w:val="00574384"/>
    <w:rsid w:val="0057475F"/>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3CDD"/>
    <w:rsid w:val="005E4CEA"/>
    <w:rsid w:val="005E4F1E"/>
    <w:rsid w:val="005E5219"/>
    <w:rsid w:val="005E63F8"/>
    <w:rsid w:val="005E6AA5"/>
    <w:rsid w:val="005E7106"/>
    <w:rsid w:val="005E7DF8"/>
    <w:rsid w:val="005F076D"/>
    <w:rsid w:val="005F09E7"/>
    <w:rsid w:val="005F0DAB"/>
    <w:rsid w:val="005F0F00"/>
    <w:rsid w:val="005F2A8D"/>
    <w:rsid w:val="005F2E6F"/>
    <w:rsid w:val="005F3825"/>
    <w:rsid w:val="005F76C3"/>
    <w:rsid w:val="00600207"/>
    <w:rsid w:val="00600A48"/>
    <w:rsid w:val="006016E2"/>
    <w:rsid w:val="00601F0F"/>
    <w:rsid w:val="00602189"/>
    <w:rsid w:val="006039AA"/>
    <w:rsid w:val="00603E13"/>
    <w:rsid w:val="006052DC"/>
    <w:rsid w:val="00605756"/>
    <w:rsid w:val="00605D54"/>
    <w:rsid w:val="006060D0"/>
    <w:rsid w:val="00607FCD"/>
    <w:rsid w:val="00610341"/>
    <w:rsid w:val="00610390"/>
    <w:rsid w:val="00610A97"/>
    <w:rsid w:val="00610DA4"/>
    <w:rsid w:val="006116C0"/>
    <w:rsid w:val="006116C9"/>
    <w:rsid w:val="00612582"/>
    <w:rsid w:val="00613400"/>
    <w:rsid w:val="0061358D"/>
    <w:rsid w:val="006136D2"/>
    <w:rsid w:val="006145D3"/>
    <w:rsid w:val="00614AB0"/>
    <w:rsid w:val="006158B0"/>
    <w:rsid w:val="00615BA8"/>
    <w:rsid w:val="0061635F"/>
    <w:rsid w:val="00616400"/>
    <w:rsid w:val="00617A6B"/>
    <w:rsid w:val="006203EB"/>
    <w:rsid w:val="006219C1"/>
    <w:rsid w:val="00622D1F"/>
    <w:rsid w:val="00624398"/>
    <w:rsid w:val="006254D3"/>
    <w:rsid w:val="00625D99"/>
    <w:rsid w:val="00626651"/>
    <w:rsid w:val="00630315"/>
    <w:rsid w:val="006319EB"/>
    <w:rsid w:val="00632141"/>
    <w:rsid w:val="006335EC"/>
    <w:rsid w:val="00633834"/>
    <w:rsid w:val="00634A84"/>
    <w:rsid w:val="00635B8A"/>
    <w:rsid w:val="00636B02"/>
    <w:rsid w:val="00640E94"/>
    <w:rsid w:val="00641CBB"/>
    <w:rsid w:val="00643051"/>
    <w:rsid w:val="00643350"/>
    <w:rsid w:val="00643662"/>
    <w:rsid w:val="006447FB"/>
    <w:rsid w:val="006476FF"/>
    <w:rsid w:val="00650CC9"/>
    <w:rsid w:val="006511CF"/>
    <w:rsid w:val="00652081"/>
    <w:rsid w:val="00652A50"/>
    <w:rsid w:val="00652CDE"/>
    <w:rsid w:val="0065378F"/>
    <w:rsid w:val="00653AB6"/>
    <w:rsid w:val="00653E0A"/>
    <w:rsid w:val="00654411"/>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2CB"/>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13E"/>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96AB0"/>
    <w:rsid w:val="006A11C5"/>
    <w:rsid w:val="006A1A12"/>
    <w:rsid w:val="006A1E69"/>
    <w:rsid w:val="006A262E"/>
    <w:rsid w:val="006A36EB"/>
    <w:rsid w:val="006A3AD6"/>
    <w:rsid w:val="006A5744"/>
    <w:rsid w:val="006A5777"/>
    <w:rsid w:val="006A6BBB"/>
    <w:rsid w:val="006A7035"/>
    <w:rsid w:val="006A716E"/>
    <w:rsid w:val="006A74F5"/>
    <w:rsid w:val="006B0261"/>
    <w:rsid w:val="006B053C"/>
    <w:rsid w:val="006B09BA"/>
    <w:rsid w:val="006B3EB1"/>
    <w:rsid w:val="006B40A8"/>
    <w:rsid w:val="006B4712"/>
    <w:rsid w:val="006B4928"/>
    <w:rsid w:val="006B50D3"/>
    <w:rsid w:val="006B5757"/>
    <w:rsid w:val="006B79D5"/>
    <w:rsid w:val="006C0B06"/>
    <w:rsid w:val="006C15B5"/>
    <w:rsid w:val="006C1759"/>
    <w:rsid w:val="006C25C2"/>
    <w:rsid w:val="006C27F1"/>
    <w:rsid w:val="006C2CC9"/>
    <w:rsid w:val="006C2ED2"/>
    <w:rsid w:val="006C4C28"/>
    <w:rsid w:val="006C5053"/>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8DF"/>
    <w:rsid w:val="006E39DE"/>
    <w:rsid w:val="006E42AB"/>
    <w:rsid w:val="006E52F9"/>
    <w:rsid w:val="006E5FCF"/>
    <w:rsid w:val="006E670F"/>
    <w:rsid w:val="006E6860"/>
    <w:rsid w:val="006E7B76"/>
    <w:rsid w:val="006E7D9A"/>
    <w:rsid w:val="006F0464"/>
    <w:rsid w:val="006F0CA7"/>
    <w:rsid w:val="006F33F6"/>
    <w:rsid w:val="006F4BDA"/>
    <w:rsid w:val="006F4C3F"/>
    <w:rsid w:val="006F5D9E"/>
    <w:rsid w:val="006F6C8D"/>
    <w:rsid w:val="006F6E0E"/>
    <w:rsid w:val="006F760B"/>
    <w:rsid w:val="00700519"/>
    <w:rsid w:val="00702F60"/>
    <w:rsid w:val="00704B71"/>
    <w:rsid w:val="0070506E"/>
    <w:rsid w:val="00705B81"/>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D14"/>
    <w:rsid w:val="00730F29"/>
    <w:rsid w:val="00733028"/>
    <w:rsid w:val="00734133"/>
    <w:rsid w:val="0073473E"/>
    <w:rsid w:val="00734B1C"/>
    <w:rsid w:val="0073566D"/>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300"/>
    <w:rsid w:val="007732A5"/>
    <w:rsid w:val="0077386A"/>
    <w:rsid w:val="00774148"/>
    <w:rsid w:val="007745DC"/>
    <w:rsid w:val="007748F7"/>
    <w:rsid w:val="00774C7E"/>
    <w:rsid w:val="007754F8"/>
    <w:rsid w:val="00777439"/>
    <w:rsid w:val="00777698"/>
    <w:rsid w:val="007777BC"/>
    <w:rsid w:val="00777B8D"/>
    <w:rsid w:val="00780212"/>
    <w:rsid w:val="00780447"/>
    <w:rsid w:val="0078122C"/>
    <w:rsid w:val="00781394"/>
    <w:rsid w:val="0078192B"/>
    <w:rsid w:val="00784F4E"/>
    <w:rsid w:val="00786F84"/>
    <w:rsid w:val="00787143"/>
    <w:rsid w:val="00787792"/>
    <w:rsid w:val="007879A0"/>
    <w:rsid w:val="00787F86"/>
    <w:rsid w:val="007900B1"/>
    <w:rsid w:val="00790349"/>
    <w:rsid w:val="00790A7B"/>
    <w:rsid w:val="007912BD"/>
    <w:rsid w:val="007916C8"/>
    <w:rsid w:val="007916DE"/>
    <w:rsid w:val="0079317E"/>
    <w:rsid w:val="00793ED4"/>
    <w:rsid w:val="00794888"/>
    <w:rsid w:val="00794A7D"/>
    <w:rsid w:val="00794BAC"/>
    <w:rsid w:val="00795240"/>
    <w:rsid w:val="007952D8"/>
    <w:rsid w:val="007955DE"/>
    <w:rsid w:val="007964B6"/>
    <w:rsid w:val="00796AB9"/>
    <w:rsid w:val="00796F84"/>
    <w:rsid w:val="00797920"/>
    <w:rsid w:val="007A0359"/>
    <w:rsid w:val="007A038A"/>
    <w:rsid w:val="007A09DE"/>
    <w:rsid w:val="007A1C4B"/>
    <w:rsid w:val="007A217C"/>
    <w:rsid w:val="007A264B"/>
    <w:rsid w:val="007A3634"/>
    <w:rsid w:val="007A50D7"/>
    <w:rsid w:val="007A524A"/>
    <w:rsid w:val="007A52B5"/>
    <w:rsid w:val="007A5C88"/>
    <w:rsid w:val="007A693A"/>
    <w:rsid w:val="007B071B"/>
    <w:rsid w:val="007B0D7A"/>
    <w:rsid w:val="007B2007"/>
    <w:rsid w:val="007B3174"/>
    <w:rsid w:val="007B413A"/>
    <w:rsid w:val="007B43E3"/>
    <w:rsid w:val="007B46B9"/>
    <w:rsid w:val="007B515B"/>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1952"/>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1FD0"/>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542"/>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2C74"/>
    <w:rsid w:val="008233AF"/>
    <w:rsid w:val="0082398C"/>
    <w:rsid w:val="00823BFE"/>
    <w:rsid w:val="00825E6E"/>
    <w:rsid w:val="00826186"/>
    <w:rsid w:val="008272EF"/>
    <w:rsid w:val="00827622"/>
    <w:rsid w:val="0083228E"/>
    <w:rsid w:val="008329CF"/>
    <w:rsid w:val="00832B64"/>
    <w:rsid w:val="00833992"/>
    <w:rsid w:val="00833AC1"/>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22E6"/>
    <w:rsid w:val="00862338"/>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76B77"/>
    <w:rsid w:val="0088027C"/>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770"/>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D4C46"/>
    <w:rsid w:val="008E00EF"/>
    <w:rsid w:val="008E1898"/>
    <w:rsid w:val="008E3C4E"/>
    <w:rsid w:val="008E3C61"/>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C9"/>
    <w:rsid w:val="009013D9"/>
    <w:rsid w:val="00902AA1"/>
    <w:rsid w:val="00904971"/>
    <w:rsid w:val="009067E4"/>
    <w:rsid w:val="00906937"/>
    <w:rsid w:val="009075DC"/>
    <w:rsid w:val="00907CA5"/>
    <w:rsid w:val="00910504"/>
    <w:rsid w:val="00910AD2"/>
    <w:rsid w:val="00911969"/>
    <w:rsid w:val="00912345"/>
    <w:rsid w:val="00912ACA"/>
    <w:rsid w:val="00912EEC"/>
    <w:rsid w:val="009139C3"/>
    <w:rsid w:val="00913CE6"/>
    <w:rsid w:val="00913F9B"/>
    <w:rsid w:val="00914190"/>
    <w:rsid w:val="009142C4"/>
    <w:rsid w:val="00914617"/>
    <w:rsid w:val="00914888"/>
    <w:rsid w:val="00915F3E"/>
    <w:rsid w:val="009162B1"/>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EFE"/>
    <w:rsid w:val="009367D5"/>
    <w:rsid w:val="00936F05"/>
    <w:rsid w:val="00937640"/>
    <w:rsid w:val="00937A5E"/>
    <w:rsid w:val="00937D59"/>
    <w:rsid w:val="00937D5A"/>
    <w:rsid w:val="00940C57"/>
    <w:rsid w:val="00940C67"/>
    <w:rsid w:val="00940DF0"/>
    <w:rsid w:val="00941237"/>
    <w:rsid w:val="009426F1"/>
    <w:rsid w:val="00942E42"/>
    <w:rsid w:val="0094330C"/>
    <w:rsid w:val="00947B74"/>
    <w:rsid w:val="00947F23"/>
    <w:rsid w:val="00951136"/>
    <w:rsid w:val="00951590"/>
    <w:rsid w:val="0095175D"/>
    <w:rsid w:val="00951F47"/>
    <w:rsid w:val="00952690"/>
    <w:rsid w:val="00953220"/>
    <w:rsid w:val="00956EA5"/>
    <w:rsid w:val="00957E5B"/>
    <w:rsid w:val="00960171"/>
    <w:rsid w:val="00960DCD"/>
    <w:rsid w:val="00961E5B"/>
    <w:rsid w:val="009624E9"/>
    <w:rsid w:val="0096292D"/>
    <w:rsid w:val="00962B5B"/>
    <w:rsid w:val="00963942"/>
    <w:rsid w:val="00963C5F"/>
    <w:rsid w:val="00963E83"/>
    <w:rsid w:val="00963F3E"/>
    <w:rsid w:val="009647FA"/>
    <w:rsid w:val="00965D31"/>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4F7D"/>
    <w:rsid w:val="009956F8"/>
    <w:rsid w:val="009A0AD1"/>
    <w:rsid w:val="009A2327"/>
    <w:rsid w:val="009A3260"/>
    <w:rsid w:val="009A38BE"/>
    <w:rsid w:val="009A49FD"/>
    <w:rsid w:val="009A7BEE"/>
    <w:rsid w:val="009B0C25"/>
    <w:rsid w:val="009B0DB9"/>
    <w:rsid w:val="009B0E8E"/>
    <w:rsid w:val="009B0EB3"/>
    <w:rsid w:val="009B10D6"/>
    <w:rsid w:val="009B2DD1"/>
    <w:rsid w:val="009B45EE"/>
    <w:rsid w:val="009B469C"/>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1E"/>
    <w:rsid w:val="00A1317E"/>
    <w:rsid w:val="00A1339F"/>
    <w:rsid w:val="00A13807"/>
    <w:rsid w:val="00A1390B"/>
    <w:rsid w:val="00A13A19"/>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229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244"/>
    <w:rsid w:val="00A534A5"/>
    <w:rsid w:val="00A56D01"/>
    <w:rsid w:val="00A572B0"/>
    <w:rsid w:val="00A57902"/>
    <w:rsid w:val="00A57F2A"/>
    <w:rsid w:val="00A57FB3"/>
    <w:rsid w:val="00A612E2"/>
    <w:rsid w:val="00A643B3"/>
    <w:rsid w:val="00A64ADC"/>
    <w:rsid w:val="00A65C7F"/>
    <w:rsid w:val="00A65FAC"/>
    <w:rsid w:val="00A6635F"/>
    <w:rsid w:val="00A668BB"/>
    <w:rsid w:val="00A66A45"/>
    <w:rsid w:val="00A679F1"/>
    <w:rsid w:val="00A70989"/>
    <w:rsid w:val="00A70B83"/>
    <w:rsid w:val="00A713C0"/>
    <w:rsid w:val="00A75BCB"/>
    <w:rsid w:val="00A766C4"/>
    <w:rsid w:val="00A76AF5"/>
    <w:rsid w:val="00A76BF9"/>
    <w:rsid w:val="00A76E2F"/>
    <w:rsid w:val="00A77667"/>
    <w:rsid w:val="00A8078F"/>
    <w:rsid w:val="00A81093"/>
    <w:rsid w:val="00A8135A"/>
    <w:rsid w:val="00A81A9C"/>
    <w:rsid w:val="00A83E17"/>
    <w:rsid w:val="00A8491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0FD8"/>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654"/>
    <w:rsid w:val="00B00C32"/>
    <w:rsid w:val="00B01958"/>
    <w:rsid w:val="00B027A9"/>
    <w:rsid w:val="00B04716"/>
    <w:rsid w:val="00B04D94"/>
    <w:rsid w:val="00B0701E"/>
    <w:rsid w:val="00B07E93"/>
    <w:rsid w:val="00B10D55"/>
    <w:rsid w:val="00B11A09"/>
    <w:rsid w:val="00B11AD6"/>
    <w:rsid w:val="00B120A6"/>
    <w:rsid w:val="00B14675"/>
    <w:rsid w:val="00B15EDE"/>
    <w:rsid w:val="00B16DBD"/>
    <w:rsid w:val="00B205FF"/>
    <w:rsid w:val="00B2223B"/>
    <w:rsid w:val="00B22DF8"/>
    <w:rsid w:val="00B2355C"/>
    <w:rsid w:val="00B23A48"/>
    <w:rsid w:val="00B25CB4"/>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6995"/>
    <w:rsid w:val="00B87F43"/>
    <w:rsid w:val="00B919F8"/>
    <w:rsid w:val="00B93AF6"/>
    <w:rsid w:val="00B95891"/>
    <w:rsid w:val="00B977F9"/>
    <w:rsid w:val="00B97BA8"/>
    <w:rsid w:val="00BA0677"/>
    <w:rsid w:val="00BA099E"/>
    <w:rsid w:val="00BA120F"/>
    <w:rsid w:val="00BA17EA"/>
    <w:rsid w:val="00BA18DA"/>
    <w:rsid w:val="00BA2BC6"/>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1F15"/>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63"/>
    <w:rsid w:val="00BD3C91"/>
    <w:rsid w:val="00BD4170"/>
    <w:rsid w:val="00BD44DA"/>
    <w:rsid w:val="00BD5053"/>
    <w:rsid w:val="00BD50E5"/>
    <w:rsid w:val="00BD5285"/>
    <w:rsid w:val="00BD5D14"/>
    <w:rsid w:val="00BD5DC0"/>
    <w:rsid w:val="00BD6611"/>
    <w:rsid w:val="00BD6A19"/>
    <w:rsid w:val="00BD6B3D"/>
    <w:rsid w:val="00BD6B7E"/>
    <w:rsid w:val="00BE036F"/>
    <w:rsid w:val="00BE0706"/>
    <w:rsid w:val="00BE09EB"/>
    <w:rsid w:val="00BE0B31"/>
    <w:rsid w:val="00BE0D4C"/>
    <w:rsid w:val="00BE0D5C"/>
    <w:rsid w:val="00BE165C"/>
    <w:rsid w:val="00BE1D8C"/>
    <w:rsid w:val="00BE20A5"/>
    <w:rsid w:val="00BE2A55"/>
    <w:rsid w:val="00BE2C97"/>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508"/>
    <w:rsid w:val="00C06A76"/>
    <w:rsid w:val="00C0752B"/>
    <w:rsid w:val="00C10B0E"/>
    <w:rsid w:val="00C10DC6"/>
    <w:rsid w:val="00C10FFE"/>
    <w:rsid w:val="00C11FC3"/>
    <w:rsid w:val="00C12228"/>
    <w:rsid w:val="00C1240D"/>
    <w:rsid w:val="00C12ADD"/>
    <w:rsid w:val="00C12C7D"/>
    <w:rsid w:val="00C135F3"/>
    <w:rsid w:val="00C14D1F"/>
    <w:rsid w:val="00C16B04"/>
    <w:rsid w:val="00C20A1F"/>
    <w:rsid w:val="00C20D21"/>
    <w:rsid w:val="00C20DD3"/>
    <w:rsid w:val="00C22377"/>
    <w:rsid w:val="00C22D7C"/>
    <w:rsid w:val="00C23367"/>
    <w:rsid w:val="00C23F7A"/>
    <w:rsid w:val="00C27038"/>
    <w:rsid w:val="00C273FB"/>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0F4E"/>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6BE"/>
    <w:rsid w:val="00C67E9C"/>
    <w:rsid w:val="00C67F76"/>
    <w:rsid w:val="00C707EF"/>
    <w:rsid w:val="00C70AD4"/>
    <w:rsid w:val="00C70C63"/>
    <w:rsid w:val="00C71101"/>
    <w:rsid w:val="00C72096"/>
    <w:rsid w:val="00C72FF0"/>
    <w:rsid w:val="00C73260"/>
    <w:rsid w:val="00C739EE"/>
    <w:rsid w:val="00C73C6C"/>
    <w:rsid w:val="00C74BFB"/>
    <w:rsid w:val="00C751AB"/>
    <w:rsid w:val="00C77D9A"/>
    <w:rsid w:val="00C800B2"/>
    <w:rsid w:val="00C807B6"/>
    <w:rsid w:val="00C8119A"/>
    <w:rsid w:val="00C81E5F"/>
    <w:rsid w:val="00C8471C"/>
    <w:rsid w:val="00C84B04"/>
    <w:rsid w:val="00C85021"/>
    <w:rsid w:val="00C85D44"/>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5DB3"/>
    <w:rsid w:val="00CA6B1B"/>
    <w:rsid w:val="00CA6F2E"/>
    <w:rsid w:val="00CA7053"/>
    <w:rsid w:val="00CA7F28"/>
    <w:rsid w:val="00CB089E"/>
    <w:rsid w:val="00CB0A6C"/>
    <w:rsid w:val="00CB0BD7"/>
    <w:rsid w:val="00CB17BE"/>
    <w:rsid w:val="00CB2CDA"/>
    <w:rsid w:val="00CB2FDA"/>
    <w:rsid w:val="00CB3A67"/>
    <w:rsid w:val="00CB410C"/>
    <w:rsid w:val="00CB485B"/>
    <w:rsid w:val="00CB4A11"/>
    <w:rsid w:val="00CB5EA7"/>
    <w:rsid w:val="00CB6B51"/>
    <w:rsid w:val="00CB723F"/>
    <w:rsid w:val="00CB7A7C"/>
    <w:rsid w:val="00CB7D2A"/>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0935"/>
    <w:rsid w:val="00D01042"/>
    <w:rsid w:val="00D01773"/>
    <w:rsid w:val="00D0179D"/>
    <w:rsid w:val="00D0230E"/>
    <w:rsid w:val="00D02E58"/>
    <w:rsid w:val="00D04205"/>
    <w:rsid w:val="00D04E6E"/>
    <w:rsid w:val="00D04F24"/>
    <w:rsid w:val="00D0519E"/>
    <w:rsid w:val="00D051AB"/>
    <w:rsid w:val="00D063A2"/>
    <w:rsid w:val="00D0672D"/>
    <w:rsid w:val="00D071D9"/>
    <w:rsid w:val="00D07290"/>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2EB3"/>
    <w:rsid w:val="00D53DEE"/>
    <w:rsid w:val="00D54EA8"/>
    <w:rsid w:val="00D56963"/>
    <w:rsid w:val="00D57C79"/>
    <w:rsid w:val="00D601A4"/>
    <w:rsid w:val="00D604E3"/>
    <w:rsid w:val="00D60F8F"/>
    <w:rsid w:val="00D61152"/>
    <w:rsid w:val="00D6139A"/>
    <w:rsid w:val="00D62AE4"/>
    <w:rsid w:val="00D636E0"/>
    <w:rsid w:val="00D63BF5"/>
    <w:rsid w:val="00D6474D"/>
    <w:rsid w:val="00D64DC2"/>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08C"/>
    <w:rsid w:val="00D83BD3"/>
    <w:rsid w:val="00D83F66"/>
    <w:rsid w:val="00D847C4"/>
    <w:rsid w:val="00D84CCB"/>
    <w:rsid w:val="00D85127"/>
    <w:rsid w:val="00D8544C"/>
    <w:rsid w:val="00D863C2"/>
    <w:rsid w:val="00D87089"/>
    <w:rsid w:val="00D90EA9"/>
    <w:rsid w:val="00D90FF4"/>
    <w:rsid w:val="00D9161F"/>
    <w:rsid w:val="00D921F3"/>
    <w:rsid w:val="00D92830"/>
    <w:rsid w:val="00D9293B"/>
    <w:rsid w:val="00D94101"/>
    <w:rsid w:val="00D94BBE"/>
    <w:rsid w:val="00D95151"/>
    <w:rsid w:val="00D952E4"/>
    <w:rsid w:val="00D95696"/>
    <w:rsid w:val="00D971A4"/>
    <w:rsid w:val="00D978F7"/>
    <w:rsid w:val="00DA0153"/>
    <w:rsid w:val="00DA1696"/>
    <w:rsid w:val="00DA2DAB"/>
    <w:rsid w:val="00DA3D66"/>
    <w:rsid w:val="00DB0A6C"/>
    <w:rsid w:val="00DB0ABA"/>
    <w:rsid w:val="00DB0E0E"/>
    <w:rsid w:val="00DB2869"/>
    <w:rsid w:val="00DB2986"/>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6216"/>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887"/>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37C9F"/>
    <w:rsid w:val="00E41290"/>
    <w:rsid w:val="00E416EB"/>
    <w:rsid w:val="00E416EE"/>
    <w:rsid w:val="00E4190F"/>
    <w:rsid w:val="00E4193E"/>
    <w:rsid w:val="00E42118"/>
    <w:rsid w:val="00E4294C"/>
    <w:rsid w:val="00E43439"/>
    <w:rsid w:val="00E437BD"/>
    <w:rsid w:val="00E44025"/>
    <w:rsid w:val="00E4462B"/>
    <w:rsid w:val="00E458CC"/>
    <w:rsid w:val="00E46107"/>
    <w:rsid w:val="00E467FB"/>
    <w:rsid w:val="00E5032D"/>
    <w:rsid w:val="00E50E78"/>
    <w:rsid w:val="00E514B5"/>
    <w:rsid w:val="00E51B87"/>
    <w:rsid w:val="00E5233D"/>
    <w:rsid w:val="00E52CCB"/>
    <w:rsid w:val="00E52F2C"/>
    <w:rsid w:val="00E52F45"/>
    <w:rsid w:val="00E53A95"/>
    <w:rsid w:val="00E53AC8"/>
    <w:rsid w:val="00E54077"/>
    <w:rsid w:val="00E54542"/>
    <w:rsid w:val="00E54A6E"/>
    <w:rsid w:val="00E55AD4"/>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841"/>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6C0"/>
    <w:rsid w:val="00EB4A70"/>
    <w:rsid w:val="00EB4F3B"/>
    <w:rsid w:val="00EB62F4"/>
    <w:rsid w:val="00EB7873"/>
    <w:rsid w:val="00EB7C5E"/>
    <w:rsid w:val="00EC0779"/>
    <w:rsid w:val="00EC0797"/>
    <w:rsid w:val="00EC08C6"/>
    <w:rsid w:val="00EC0D89"/>
    <w:rsid w:val="00EC0F4B"/>
    <w:rsid w:val="00EC1761"/>
    <w:rsid w:val="00EC42A0"/>
    <w:rsid w:val="00EC4855"/>
    <w:rsid w:val="00EC48AB"/>
    <w:rsid w:val="00EC4FD6"/>
    <w:rsid w:val="00EC5350"/>
    <w:rsid w:val="00EC541D"/>
    <w:rsid w:val="00EC5596"/>
    <w:rsid w:val="00EC5B85"/>
    <w:rsid w:val="00EC5E69"/>
    <w:rsid w:val="00EC61B9"/>
    <w:rsid w:val="00ED274B"/>
    <w:rsid w:val="00ED3116"/>
    <w:rsid w:val="00ED3D8A"/>
    <w:rsid w:val="00ED423F"/>
    <w:rsid w:val="00ED5C89"/>
    <w:rsid w:val="00ED6024"/>
    <w:rsid w:val="00ED63B1"/>
    <w:rsid w:val="00ED687B"/>
    <w:rsid w:val="00ED6A6E"/>
    <w:rsid w:val="00ED6EB9"/>
    <w:rsid w:val="00ED7355"/>
    <w:rsid w:val="00ED7B6D"/>
    <w:rsid w:val="00EE0122"/>
    <w:rsid w:val="00EE0234"/>
    <w:rsid w:val="00EE08B1"/>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1F94"/>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4796"/>
    <w:rsid w:val="00F15E6A"/>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2D4E"/>
    <w:rsid w:val="00F43940"/>
    <w:rsid w:val="00F43FB9"/>
    <w:rsid w:val="00F44163"/>
    <w:rsid w:val="00F4496E"/>
    <w:rsid w:val="00F4532A"/>
    <w:rsid w:val="00F4540E"/>
    <w:rsid w:val="00F456FE"/>
    <w:rsid w:val="00F45E6C"/>
    <w:rsid w:val="00F46067"/>
    <w:rsid w:val="00F4626C"/>
    <w:rsid w:val="00F4694D"/>
    <w:rsid w:val="00F473AC"/>
    <w:rsid w:val="00F47BB1"/>
    <w:rsid w:val="00F52174"/>
    <w:rsid w:val="00F52CEC"/>
    <w:rsid w:val="00F52EB7"/>
    <w:rsid w:val="00F53712"/>
    <w:rsid w:val="00F541AA"/>
    <w:rsid w:val="00F546C4"/>
    <w:rsid w:val="00F54889"/>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77051"/>
    <w:rsid w:val="00F80814"/>
    <w:rsid w:val="00F83FCD"/>
    <w:rsid w:val="00F8418D"/>
    <w:rsid w:val="00F85D5F"/>
    <w:rsid w:val="00F86242"/>
    <w:rsid w:val="00F86AA2"/>
    <w:rsid w:val="00F86DC5"/>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B26"/>
    <w:rsid w:val="00F96CB9"/>
    <w:rsid w:val="00FA093D"/>
    <w:rsid w:val="00FA1570"/>
    <w:rsid w:val="00FA1DCB"/>
    <w:rsid w:val="00FA1FA0"/>
    <w:rsid w:val="00FA29D5"/>
    <w:rsid w:val="00FA31B2"/>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97D"/>
    <w:rsid w:val="00FF4A2E"/>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qFormat/>
    <w:rsid w:val="00D64DC2"/>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rsid w:val="00EC61B9"/>
    <w:pPr>
      <w:spacing w:line="240" w:lineRule="auto"/>
    </w:pPr>
    <w:rPr>
      <w:sz w:val="20"/>
    </w:rPr>
  </w:style>
  <w:style w:type="character" w:customStyle="1" w:styleId="BodyTextIndentChar">
    <w:name w:val="Body Text Indent Char"/>
    <w:basedOn w:val="DefaultParagraphFont"/>
    <w:link w:val="BodyTextIndent"/>
    <w:locked/>
    <w:rsid w:val="007D422A"/>
    <w:rPr>
      <w:rFonts w:ascii="Times New Roman" w:hAnsi="Times New Roman" w:cs="Times New Roman"/>
      <w:sz w:val="20"/>
      <w:lang w:val="x-none" w:eastAsia="zh-CN"/>
    </w:rPr>
  </w:style>
  <w:style w:type="paragraph" w:styleId="BodyText">
    <w:name w:val="Body Text"/>
    <w:aliases w:val="bt"/>
    <w:basedOn w:val="Normal"/>
    <w:link w:val="BodyTextChar"/>
    <w:rsid w:val="00EC61B9"/>
    <w:pPr>
      <w:spacing w:line="240" w:lineRule="auto"/>
      <w:ind w:firstLine="0"/>
      <w:jc w:val="both"/>
    </w:pPr>
    <w:rPr>
      <w:sz w:val="20"/>
    </w:rPr>
  </w:style>
  <w:style w:type="character" w:customStyle="1" w:styleId="BodyTextChar">
    <w:name w:val="Body Text Char"/>
    <w:aliases w:val="bt Char"/>
    <w:basedOn w:val="DefaultParagraphFont"/>
    <w:link w:val="BodyText"/>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numbering" w:customStyle="1" w:styleId="NoList1">
    <w:name w:val="No List1"/>
    <w:next w:val="NoList"/>
    <w:uiPriority w:val="99"/>
    <w:semiHidden/>
    <w:unhideWhenUsed/>
    <w:rsid w:val="00FA1570"/>
  </w:style>
  <w:style w:type="paragraph" w:styleId="ListParagraph">
    <w:name w:val="List Paragraph"/>
    <w:basedOn w:val="Normal"/>
    <w:uiPriority w:val="34"/>
    <w:qFormat/>
    <w:rsid w:val="00FA1570"/>
    <w:pPr>
      <w:spacing w:after="200" w:line="276" w:lineRule="auto"/>
      <w:ind w:left="720" w:firstLine="0"/>
      <w:contextualSpacing/>
    </w:pPr>
    <w:rPr>
      <w:rFonts w:ascii="Calibri" w:eastAsia="Calibri" w:hAnsi="Calibri"/>
      <w:sz w:val="22"/>
      <w:szCs w:val="22"/>
      <w:lang w:eastAsia="en-US"/>
    </w:rPr>
  </w:style>
  <w:style w:type="paragraph" w:customStyle="1" w:styleId="chaptertext">
    <w:name w:val="chaptertext"/>
    <w:basedOn w:val="Normal"/>
    <w:rsid w:val="00FA1570"/>
    <w:pPr>
      <w:spacing w:line="240" w:lineRule="auto"/>
      <w:ind w:firstLine="0"/>
      <w:jc w:val="both"/>
    </w:pPr>
    <w:rPr>
      <w:rFonts w:ascii="Arial" w:hAnsi="Arial" w:cs="Arial"/>
      <w:sz w:val="20"/>
      <w:lang w:eastAsia="en-US"/>
    </w:rPr>
  </w:style>
  <w:style w:type="paragraph" w:customStyle="1" w:styleId="xl65">
    <w:name w:val="xl65"/>
    <w:basedOn w:val="Normal"/>
    <w:rsid w:val="00FA1570"/>
    <w:pPr>
      <w:spacing w:before="100" w:beforeAutospacing="1" w:after="100" w:afterAutospacing="1" w:line="240" w:lineRule="auto"/>
      <w:ind w:firstLine="0"/>
      <w:jc w:val="center"/>
    </w:pPr>
    <w:rPr>
      <w:szCs w:val="24"/>
      <w:lang w:eastAsia="en-US"/>
    </w:rPr>
  </w:style>
  <w:style w:type="paragraph" w:customStyle="1" w:styleId="xl66">
    <w:name w:val="xl66"/>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7">
    <w:name w:val="xl6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8">
    <w:name w:val="xl68"/>
    <w:basedOn w:val="Normal"/>
    <w:rsid w:val="00FA1570"/>
    <w:pPr>
      <w:spacing w:before="100" w:beforeAutospacing="1" w:after="100" w:afterAutospacing="1" w:line="240" w:lineRule="auto"/>
      <w:ind w:firstLine="0"/>
    </w:pPr>
    <w:rPr>
      <w:sz w:val="16"/>
      <w:szCs w:val="16"/>
      <w:lang w:eastAsia="en-US"/>
    </w:rPr>
  </w:style>
  <w:style w:type="paragraph" w:customStyle="1" w:styleId="xl69">
    <w:name w:val="xl6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0">
    <w:name w:val="xl7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1">
    <w:name w:val="xl71"/>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2">
    <w:name w:val="xl72"/>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3">
    <w:name w:val="xl73"/>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jc w:val="center"/>
    </w:pPr>
    <w:rPr>
      <w:szCs w:val="24"/>
      <w:lang w:eastAsia="en-US"/>
    </w:rPr>
  </w:style>
  <w:style w:type="paragraph" w:customStyle="1" w:styleId="xl74">
    <w:name w:val="xl74"/>
    <w:basedOn w:val="Normal"/>
    <w:rsid w:val="00FA1570"/>
    <w:pPr>
      <w:pBdr>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5">
    <w:name w:val="xl75"/>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6">
    <w:name w:val="xl7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7">
    <w:name w:val="xl7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78">
    <w:name w:val="xl78"/>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9">
    <w:name w:val="xl7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0">
    <w:name w:val="xl8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1">
    <w:name w:val="xl81"/>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2">
    <w:name w:val="xl82"/>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3">
    <w:name w:val="xl83"/>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4">
    <w:name w:val="xl84"/>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5">
    <w:name w:val="xl85"/>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6">
    <w:name w:val="xl8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7">
    <w:name w:val="xl87"/>
    <w:basedOn w:val="Normal"/>
    <w:rsid w:val="00FA1570"/>
    <w:pPr>
      <w:pBdr>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8">
    <w:name w:val="xl88"/>
    <w:basedOn w:val="Normal"/>
    <w:rsid w:val="00FA1570"/>
    <w:pPr>
      <w:pBdr>
        <w:bottom w:val="single" w:sz="4" w:space="0" w:color="auto"/>
      </w:pBdr>
      <w:spacing w:before="100" w:beforeAutospacing="1" w:after="100" w:afterAutospacing="1" w:line="240" w:lineRule="auto"/>
      <w:ind w:firstLine="0"/>
      <w:jc w:val="center"/>
    </w:pPr>
    <w:rPr>
      <w:rFonts w:ascii="Arial" w:hAnsi="Arial" w:cs="Arial"/>
      <w:b/>
      <w:bCs/>
      <w:szCs w:val="24"/>
      <w:lang w:eastAsia="en-US"/>
    </w:rPr>
  </w:style>
  <w:style w:type="paragraph" w:customStyle="1" w:styleId="xl89">
    <w:name w:val="xl89"/>
    <w:basedOn w:val="Normal"/>
    <w:rsid w:val="00FA1570"/>
    <w:pPr>
      <w:spacing w:before="100" w:beforeAutospacing="1" w:after="100" w:afterAutospacing="1" w:line="240" w:lineRule="auto"/>
      <w:ind w:firstLine="0"/>
    </w:pPr>
    <w:rPr>
      <w:rFonts w:ascii="Arial" w:hAnsi="Arial" w:cs="Arial"/>
      <w:sz w:val="16"/>
      <w:szCs w:val="16"/>
      <w:lang w:eastAsia="en-US"/>
    </w:rPr>
  </w:style>
  <w:style w:type="paragraph" w:customStyle="1" w:styleId="xl90">
    <w:name w:val="xl90"/>
    <w:basedOn w:val="Normal"/>
    <w:rsid w:val="00FA1570"/>
    <w:pPr>
      <w:spacing w:before="100" w:beforeAutospacing="1" w:after="100" w:afterAutospacing="1" w:line="240" w:lineRule="auto"/>
      <w:ind w:firstLine="0"/>
    </w:pPr>
    <w:rPr>
      <w:szCs w:val="24"/>
      <w:lang w:eastAsia="en-US"/>
    </w:rPr>
  </w:style>
  <w:style w:type="character" w:customStyle="1" w:styleId="chaptertextchar">
    <w:name w:val="chaptertextchar"/>
    <w:basedOn w:val="DefaultParagraphFont"/>
    <w:rsid w:val="00FA1570"/>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qFormat/>
    <w:rsid w:val="00D64DC2"/>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rsid w:val="00EC61B9"/>
    <w:pPr>
      <w:spacing w:line="240" w:lineRule="auto"/>
    </w:pPr>
    <w:rPr>
      <w:sz w:val="20"/>
    </w:rPr>
  </w:style>
  <w:style w:type="character" w:customStyle="1" w:styleId="BodyTextIndentChar">
    <w:name w:val="Body Text Indent Char"/>
    <w:basedOn w:val="DefaultParagraphFont"/>
    <w:link w:val="BodyTextIndent"/>
    <w:locked/>
    <w:rsid w:val="007D422A"/>
    <w:rPr>
      <w:rFonts w:ascii="Times New Roman" w:hAnsi="Times New Roman" w:cs="Times New Roman"/>
      <w:sz w:val="20"/>
      <w:lang w:val="x-none" w:eastAsia="zh-CN"/>
    </w:rPr>
  </w:style>
  <w:style w:type="paragraph" w:styleId="BodyText">
    <w:name w:val="Body Text"/>
    <w:aliases w:val="bt"/>
    <w:basedOn w:val="Normal"/>
    <w:link w:val="BodyTextChar"/>
    <w:rsid w:val="00EC61B9"/>
    <w:pPr>
      <w:spacing w:line="240" w:lineRule="auto"/>
      <w:ind w:firstLine="0"/>
      <w:jc w:val="both"/>
    </w:pPr>
    <w:rPr>
      <w:sz w:val="20"/>
    </w:rPr>
  </w:style>
  <w:style w:type="character" w:customStyle="1" w:styleId="BodyTextChar">
    <w:name w:val="Body Text Char"/>
    <w:aliases w:val="bt Char"/>
    <w:basedOn w:val="DefaultParagraphFont"/>
    <w:link w:val="BodyText"/>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numbering" w:customStyle="1" w:styleId="NoList1">
    <w:name w:val="No List1"/>
    <w:next w:val="NoList"/>
    <w:uiPriority w:val="99"/>
    <w:semiHidden/>
    <w:unhideWhenUsed/>
    <w:rsid w:val="00FA1570"/>
  </w:style>
  <w:style w:type="paragraph" w:styleId="ListParagraph">
    <w:name w:val="List Paragraph"/>
    <w:basedOn w:val="Normal"/>
    <w:uiPriority w:val="34"/>
    <w:qFormat/>
    <w:rsid w:val="00FA1570"/>
    <w:pPr>
      <w:spacing w:after="200" w:line="276" w:lineRule="auto"/>
      <w:ind w:left="720" w:firstLine="0"/>
      <w:contextualSpacing/>
    </w:pPr>
    <w:rPr>
      <w:rFonts w:ascii="Calibri" w:eastAsia="Calibri" w:hAnsi="Calibri"/>
      <w:sz w:val="22"/>
      <w:szCs w:val="22"/>
      <w:lang w:eastAsia="en-US"/>
    </w:rPr>
  </w:style>
  <w:style w:type="paragraph" w:customStyle="1" w:styleId="chaptertext">
    <w:name w:val="chaptertext"/>
    <w:basedOn w:val="Normal"/>
    <w:rsid w:val="00FA1570"/>
    <w:pPr>
      <w:spacing w:line="240" w:lineRule="auto"/>
      <w:ind w:firstLine="0"/>
      <w:jc w:val="both"/>
    </w:pPr>
    <w:rPr>
      <w:rFonts w:ascii="Arial" w:hAnsi="Arial" w:cs="Arial"/>
      <w:sz w:val="20"/>
      <w:lang w:eastAsia="en-US"/>
    </w:rPr>
  </w:style>
  <w:style w:type="paragraph" w:customStyle="1" w:styleId="xl65">
    <w:name w:val="xl65"/>
    <w:basedOn w:val="Normal"/>
    <w:rsid w:val="00FA1570"/>
    <w:pPr>
      <w:spacing w:before="100" w:beforeAutospacing="1" w:after="100" w:afterAutospacing="1" w:line="240" w:lineRule="auto"/>
      <w:ind w:firstLine="0"/>
      <w:jc w:val="center"/>
    </w:pPr>
    <w:rPr>
      <w:szCs w:val="24"/>
      <w:lang w:eastAsia="en-US"/>
    </w:rPr>
  </w:style>
  <w:style w:type="paragraph" w:customStyle="1" w:styleId="xl66">
    <w:name w:val="xl66"/>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7">
    <w:name w:val="xl6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8">
    <w:name w:val="xl68"/>
    <w:basedOn w:val="Normal"/>
    <w:rsid w:val="00FA1570"/>
    <w:pPr>
      <w:spacing w:before="100" w:beforeAutospacing="1" w:after="100" w:afterAutospacing="1" w:line="240" w:lineRule="auto"/>
      <w:ind w:firstLine="0"/>
    </w:pPr>
    <w:rPr>
      <w:sz w:val="16"/>
      <w:szCs w:val="16"/>
      <w:lang w:eastAsia="en-US"/>
    </w:rPr>
  </w:style>
  <w:style w:type="paragraph" w:customStyle="1" w:styleId="xl69">
    <w:name w:val="xl6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0">
    <w:name w:val="xl7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1">
    <w:name w:val="xl71"/>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2">
    <w:name w:val="xl72"/>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3">
    <w:name w:val="xl73"/>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jc w:val="center"/>
    </w:pPr>
    <w:rPr>
      <w:szCs w:val="24"/>
      <w:lang w:eastAsia="en-US"/>
    </w:rPr>
  </w:style>
  <w:style w:type="paragraph" w:customStyle="1" w:styleId="xl74">
    <w:name w:val="xl74"/>
    <w:basedOn w:val="Normal"/>
    <w:rsid w:val="00FA1570"/>
    <w:pPr>
      <w:pBdr>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5">
    <w:name w:val="xl75"/>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6">
    <w:name w:val="xl7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7">
    <w:name w:val="xl7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78">
    <w:name w:val="xl78"/>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9">
    <w:name w:val="xl7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0">
    <w:name w:val="xl8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1">
    <w:name w:val="xl81"/>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2">
    <w:name w:val="xl82"/>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3">
    <w:name w:val="xl83"/>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4">
    <w:name w:val="xl84"/>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5">
    <w:name w:val="xl85"/>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6">
    <w:name w:val="xl8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7">
    <w:name w:val="xl87"/>
    <w:basedOn w:val="Normal"/>
    <w:rsid w:val="00FA1570"/>
    <w:pPr>
      <w:pBdr>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8">
    <w:name w:val="xl88"/>
    <w:basedOn w:val="Normal"/>
    <w:rsid w:val="00FA1570"/>
    <w:pPr>
      <w:pBdr>
        <w:bottom w:val="single" w:sz="4" w:space="0" w:color="auto"/>
      </w:pBdr>
      <w:spacing w:before="100" w:beforeAutospacing="1" w:after="100" w:afterAutospacing="1" w:line="240" w:lineRule="auto"/>
      <w:ind w:firstLine="0"/>
      <w:jc w:val="center"/>
    </w:pPr>
    <w:rPr>
      <w:rFonts w:ascii="Arial" w:hAnsi="Arial" w:cs="Arial"/>
      <w:b/>
      <w:bCs/>
      <w:szCs w:val="24"/>
      <w:lang w:eastAsia="en-US"/>
    </w:rPr>
  </w:style>
  <w:style w:type="paragraph" w:customStyle="1" w:styleId="xl89">
    <w:name w:val="xl89"/>
    <w:basedOn w:val="Normal"/>
    <w:rsid w:val="00FA1570"/>
    <w:pPr>
      <w:spacing w:before="100" w:beforeAutospacing="1" w:after="100" w:afterAutospacing="1" w:line="240" w:lineRule="auto"/>
      <w:ind w:firstLine="0"/>
    </w:pPr>
    <w:rPr>
      <w:rFonts w:ascii="Arial" w:hAnsi="Arial" w:cs="Arial"/>
      <w:sz w:val="16"/>
      <w:szCs w:val="16"/>
      <w:lang w:eastAsia="en-US"/>
    </w:rPr>
  </w:style>
  <w:style w:type="paragraph" w:customStyle="1" w:styleId="xl90">
    <w:name w:val="xl90"/>
    <w:basedOn w:val="Normal"/>
    <w:rsid w:val="00FA1570"/>
    <w:pPr>
      <w:spacing w:before="100" w:beforeAutospacing="1" w:after="100" w:afterAutospacing="1" w:line="240" w:lineRule="auto"/>
      <w:ind w:firstLine="0"/>
    </w:pPr>
    <w:rPr>
      <w:szCs w:val="24"/>
      <w:lang w:eastAsia="en-US"/>
    </w:rPr>
  </w:style>
  <w:style w:type="character" w:customStyle="1" w:styleId="chaptertextchar">
    <w:name w:val="chaptertextchar"/>
    <w:basedOn w:val="DefaultParagraphFont"/>
    <w:rsid w:val="00FA157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914313928">
      <w:bodyDiv w:val="1"/>
      <w:marLeft w:val="0"/>
      <w:marRight w:val="0"/>
      <w:marTop w:val="0"/>
      <w:marBottom w:val="0"/>
      <w:divBdr>
        <w:top w:val="none" w:sz="0" w:space="0" w:color="auto"/>
        <w:left w:val="none" w:sz="0" w:space="0" w:color="auto"/>
        <w:bottom w:val="none" w:sz="0" w:space="0" w:color="auto"/>
        <w:right w:val="none" w:sz="0" w:space="0" w:color="auto"/>
      </w:divBdr>
    </w:div>
    <w:div w:id="17982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 xsi:nil="true"/>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 xsi:nil="tru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C8CDF6-484B-4E67-907A-7C1D56283E1E}"/>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9258C327-6B49-4F04-B0B7-CB2233CD5185}"/>
</file>

<file path=customXml/itemProps4.xml><?xml version="1.0" encoding="utf-8"?>
<ds:datastoreItem xmlns:ds="http://schemas.openxmlformats.org/officeDocument/2006/customXml" ds:itemID="{F89EC58B-B435-494F-A280-423DE04A615C}"/>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0</TotalTime>
  <Pages>31</Pages>
  <Words>8253</Words>
  <Characters>49986</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2014-12-19T21:05:00Z</dcterms:created>
  <dcterms:modified xsi:type="dcterms:W3CDTF">2014-12-19T21:06:00Z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GEAAO+/T9t20xwkQurVXnK6BDFuIXanyFsGKImPaiOdML/2rkZTN5vVzX+oiLEJKA5vLGnZmT22ZWg3u
slGj7Xuzt8G9ycoOHSrJk2W4yK9KcDzB7XSNg60KJKKmOTyMDb7LF5VymlK+OceAi2e+e4mVCF+s
sJaK+xm0z3vj8mLQFhXCPJnWZ5EwHBWQg/53BLiZcf5pr/gqX2uCpG2okzM78sZ7aRLpC/VkN+qk
YPAbufSDOtMAfLlNJ</vt:lpwstr>
  </property>
  <property fmtid="{D5CDD505-2E9C-101B-9397-08002B2CF9AE}" pid="3" name="MAIL_MSG_ID2">
    <vt:lpwstr>7RkQLxPg9Ty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