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3D" w:rsidRDefault="00CF4BF2" w:rsidP="003E493D">
      <w:pPr>
        <w:rPr>
          <w:rFonts w:ascii="Calibri" w:hAnsi="Calibri"/>
          <w:color w:val="1F497D"/>
        </w:rPr>
      </w:pPr>
      <w:r>
        <w:rPr>
          <w:rFonts w:ascii="Calibri" w:hAnsi="Calibri"/>
          <w:color w:val="1F497D"/>
        </w:rPr>
        <w:t>More on</w:t>
      </w:r>
      <w:bookmarkStart w:id="0" w:name="_GoBack"/>
      <w:bookmarkEnd w:id="0"/>
      <w:r>
        <w:rPr>
          <w:rFonts w:ascii="Calibri" w:hAnsi="Calibri"/>
          <w:color w:val="1F497D"/>
        </w:rPr>
        <w:t xml:space="preserve"> LNG Facility Emissions </w:t>
      </w:r>
    </w:p>
    <w:p w:rsidR="00CF4BF2" w:rsidRDefault="00CF4BF2" w:rsidP="003E493D">
      <w:pPr>
        <w:rPr>
          <w:rFonts w:ascii="Calibri" w:hAnsi="Calibri"/>
          <w:color w:val="1F497D"/>
        </w:rPr>
      </w:pPr>
    </w:p>
    <w:p w:rsidR="00CF4BF2" w:rsidRDefault="00CF4BF2" w:rsidP="00CF4BF2">
      <w:r>
        <w:t>From Email from Wilma Subra in answer to follow-up questions.</w:t>
      </w:r>
    </w:p>
    <w:p w:rsidR="003E493D" w:rsidRDefault="003E493D" w:rsidP="003E493D">
      <w:pPr>
        <w:rPr>
          <w:rFonts w:ascii="Calibri" w:hAnsi="Calibri"/>
          <w:color w:val="1F497D"/>
        </w:rPr>
      </w:pPr>
    </w:p>
    <w:p w:rsidR="003E493D" w:rsidRDefault="003E493D" w:rsidP="003E493D">
      <w:pPr>
        <w:rPr>
          <w:rFonts w:ascii="Arial" w:hAnsi="Arial" w:cs="Arial"/>
          <w:color w:val="000000"/>
          <w:sz w:val="20"/>
          <w:szCs w:val="20"/>
        </w:rPr>
      </w:pPr>
      <w:r>
        <w:rPr>
          <w:color w:val="000000"/>
          <w:sz w:val="28"/>
          <w:szCs w:val="28"/>
        </w:rPr>
        <w:t> </w:t>
      </w:r>
    </w:p>
    <w:p w:rsidR="003E493D" w:rsidRDefault="003E493D" w:rsidP="003E493D">
      <w:pPr>
        <w:rPr>
          <w:rFonts w:ascii="Arial" w:hAnsi="Arial" w:cs="Arial"/>
          <w:color w:val="000000"/>
          <w:sz w:val="20"/>
          <w:szCs w:val="20"/>
        </w:rPr>
      </w:pPr>
      <w:r>
        <w:rPr>
          <w:color w:val="000000"/>
          <w:sz w:val="28"/>
          <w:szCs w:val="28"/>
        </w:rPr>
        <w:t>     If you add the LNG</w:t>
      </w:r>
      <w:proofErr w:type="gramStart"/>
      <w:r>
        <w:rPr>
          <w:color w:val="000000"/>
          <w:sz w:val="28"/>
          <w:szCs w:val="28"/>
        </w:rPr>
        <w:t>  facility</w:t>
      </w:r>
      <w:proofErr w:type="gramEnd"/>
      <w:r>
        <w:rPr>
          <w:color w:val="000000"/>
          <w:sz w:val="28"/>
          <w:szCs w:val="28"/>
        </w:rPr>
        <w:t xml:space="preserve"> emissions to the TOTE barge emissions which are currently there,   a large increase in toxic emissions will be added to the air quality burden currently impacting the people on the hill.</w:t>
      </w:r>
    </w:p>
    <w:p w:rsidR="003E493D" w:rsidRDefault="003E493D" w:rsidP="003E493D">
      <w:pPr>
        <w:rPr>
          <w:rFonts w:ascii="Arial" w:hAnsi="Arial" w:cs="Arial"/>
          <w:color w:val="000000"/>
          <w:sz w:val="20"/>
          <w:szCs w:val="20"/>
        </w:rPr>
      </w:pPr>
      <w:r>
        <w:rPr>
          <w:color w:val="000000"/>
          <w:sz w:val="28"/>
          <w:szCs w:val="28"/>
        </w:rPr>
        <w:t>     The enclosed flare will be the largest source of NOx, CO, SO2, PM10, P2.5, VOCs, Toxic Air Pollutants and Green House Gases.  The enclosed flare is used to burn the impurities cleaned from the pipeline gas pretreatment process.  The enclosed flare combust some of the VOCs</w:t>
      </w:r>
      <w:proofErr w:type="gramStart"/>
      <w:r>
        <w:rPr>
          <w:color w:val="000000"/>
          <w:sz w:val="28"/>
          <w:szCs w:val="28"/>
        </w:rPr>
        <w:t>  to</w:t>
      </w:r>
      <w:proofErr w:type="gramEnd"/>
      <w:r>
        <w:rPr>
          <w:color w:val="000000"/>
          <w:sz w:val="28"/>
          <w:szCs w:val="28"/>
        </w:rPr>
        <w:t xml:space="preserve"> CO and water.  The hydrogen sulfide,</w:t>
      </w:r>
      <w:proofErr w:type="gramStart"/>
      <w:r>
        <w:rPr>
          <w:color w:val="000000"/>
          <w:sz w:val="28"/>
          <w:szCs w:val="28"/>
        </w:rPr>
        <w:t xml:space="preserve">  </w:t>
      </w:r>
      <w:proofErr w:type="spellStart"/>
      <w:r>
        <w:rPr>
          <w:color w:val="000000"/>
          <w:sz w:val="28"/>
          <w:szCs w:val="28"/>
        </w:rPr>
        <w:t>mercaptan</w:t>
      </w:r>
      <w:proofErr w:type="spellEnd"/>
      <w:proofErr w:type="gramEnd"/>
      <w:r>
        <w:rPr>
          <w:color w:val="000000"/>
          <w:sz w:val="28"/>
          <w:szCs w:val="28"/>
        </w:rPr>
        <w:t xml:space="preserve"> and sulfur compounds are converted to sulfur dioxide and other sulfur oxides.</w:t>
      </w:r>
    </w:p>
    <w:p w:rsidR="003E493D" w:rsidRDefault="003E493D" w:rsidP="003E493D">
      <w:pPr>
        <w:rPr>
          <w:rFonts w:ascii="Arial" w:hAnsi="Arial" w:cs="Arial"/>
          <w:color w:val="000000"/>
          <w:sz w:val="20"/>
          <w:szCs w:val="20"/>
        </w:rPr>
      </w:pPr>
      <w:r>
        <w:rPr>
          <w:color w:val="000000"/>
          <w:sz w:val="28"/>
          <w:szCs w:val="28"/>
        </w:rPr>
        <w:t>     Once the</w:t>
      </w:r>
      <w:proofErr w:type="gramStart"/>
      <w:r>
        <w:rPr>
          <w:color w:val="000000"/>
          <w:sz w:val="28"/>
          <w:szCs w:val="28"/>
        </w:rPr>
        <w:t>  materials</w:t>
      </w:r>
      <w:proofErr w:type="gramEnd"/>
      <w:r>
        <w:rPr>
          <w:color w:val="000000"/>
          <w:sz w:val="28"/>
          <w:szCs w:val="28"/>
        </w:rPr>
        <w:t xml:space="preserve"> are burned, the emissions are released into the  ambient air.</w:t>
      </w:r>
    </w:p>
    <w:p w:rsidR="003E493D" w:rsidRDefault="003E493D" w:rsidP="003E493D">
      <w:pPr>
        <w:rPr>
          <w:rFonts w:ascii="Arial" w:hAnsi="Arial" w:cs="Arial"/>
          <w:color w:val="000000"/>
          <w:sz w:val="20"/>
          <w:szCs w:val="20"/>
        </w:rPr>
      </w:pPr>
      <w:r>
        <w:rPr>
          <w:color w:val="000000"/>
          <w:sz w:val="28"/>
          <w:szCs w:val="28"/>
        </w:rPr>
        <w:t xml:space="preserve">     Toxic Air Pollutants include NO2, CO2, SO2 and diesel particulate matter. </w:t>
      </w:r>
    </w:p>
    <w:p w:rsidR="003E493D" w:rsidRDefault="003E493D" w:rsidP="003E493D">
      <w:pPr>
        <w:rPr>
          <w:rFonts w:ascii="Arial" w:hAnsi="Arial" w:cs="Arial"/>
          <w:color w:val="000000"/>
          <w:sz w:val="20"/>
          <w:szCs w:val="20"/>
        </w:rPr>
      </w:pPr>
      <w:r>
        <w:rPr>
          <w:color w:val="000000"/>
          <w:sz w:val="28"/>
          <w:szCs w:val="28"/>
        </w:rPr>
        <w:t>     The emission levels are sufficient to cause health impacts down wind.</w:t>
      </w:r>
    </w:p>
    <w:p w:rsidR="00EA47F0" w:rsidRDefault="00EA47F0"/>
    <w:sectPr w:rsidR="00EA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3D"/>
    <w:rsid w:val="003E493D"/>
    <w:rsid w:val="00CF4BF2"/>
    <w:rsid w:val="00EA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8B7D-DFA7-4DC2-B7A5-DA88801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9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AAF5F4-A134-487F-BF6F-E4786F03F239}"/>
</file>

<file path=customXml/itemProps2.xml><?xml version="1.0" encoding="utf-8"?>
<ds:datastoreItem xmlns:ds="http://schemas.openxmlformats.org/officeDocument/2006/customXml" ds:itemID="{C6FF293A-3434-4162-B77A-6B1E03BEDD98}"/>
</file>

<file path=customXml/itemProps3.xml><?xml version="1.0" encoding="utf-8"?>
<ds:datastoreItem xmlns:ds="http://schemas.openxmlformats.org/officeDocument/2006/customXml" ds:itemID="{6F44E28F-0AC3-422D-88EC-D3AC4527BB69}"/>
</file>

<file path=customXml/itemProps4.xml><?xml version="1.0" encoding="utf-8"?>
<ds:datastoreItem xmlns:ds="http://schemas.openxmlformats.org/officeDocument/2006/customXml" ds:itemID="{7DC7EF21-49F3-4AC0-AFB7-F5F135A9E6F5}"/>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Walker</dc:creator>
  <cp:keywords/>
  <dc:description/>
  <cp:lastModifiedBy>Dorothy Walker</cp:lastModifiedBy>
  <cp:revision>2</cp:revision>
  <dcterms:created xsi:type="dcterms:W3CDTF">2016-08-25T17:15:00Z</dcterms:created>
  <dcterms:modified xsi:type="dcterms:W3CDTF">2016-08-25T17:15:00Z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