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7D" w:rsidRDefault="0012097D" w:rsidP="00DA3619">
      <w:pPr>
        <w:rPr>
          <w:rFonts w:ascii="Times New Roman" w:hAnsi="Times New Roman"/>
          <w:noProof/>
          <w:szCs w:val="24"/>
        </w:rPr>
      </w:pPr>
    </w:p>
    <w:p w:rsidR="00DA3619" w:rsidRPr="00802FA7" w:rsidRDefault="008E5A6A" w:rsidP="00DA3619">
      <w:pPr>
        <w:rPr>
          <w:rFonts w:ascii="Times New Roman" w:hAnsi="Times New Roman"/>
          <w:szCs w:val="24"/>
        </w:rPr>
      </w:pPr>
      <w:r>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2626B2">
        <w:rPr>
          <w:rFonts w:ascii="Times New Roman" w:hAnsi="Times New Roman"/>
          <w:noProof/>
          <w:szCs w:val="24"/>
        </w:rPr>
        <w:t xml:space="preserve">May </w:t>
      </w:r>
      <w:r w:rsidR="00EB136F">
        <w:rPr>
          <w:rFonts w:ascii="Times New Roman" w:hAnsi="Times New Roman"/>
          <w:noProof/>
          <w:szCs w:val="24"/>
        </w:rPr>
        <w:t>2</w:t>
      </w:r>
      <w:r w:rsidR="00B26732">
        <w:rPr>
          <w:rFonts w:ascii="Times New Roman" w:hAnsi="Times New Roman"/>
          <w:noProof/>
          <w:szCs w:val="24"/>
        </w:rPr>
        <w:t>4</w:t>
      </w:r>
      <w:r w:rsidR="00A33918" w:rsidRPr="00072F1A">
        <w:rPr>
          <w:rFonts w:ascii="Times New Roman" w:hAnsi="Times New Roman"/>
          <w:noProof/>
          <w:szCs w:val="24"/>
        </w:rPr>
        <w:t>, 201</w:t>
      </w:r>
      <w:r w:rsidR="00EB136F">
        <w:rPr>
          <w:rFonts w:ascii="Times New Roman" w:hAnsi="Times New Roman"/>
          <w:noProof/>
          <w:szCs w:val="24"/>
        </w:rPr>
        <w:t>1</w:t>
      </w:r>
    </w:p>
    <w:p w:rsidR="00DA3619" w:rsidRDefault="00DA3619" w:rsidP="00DA3619">
      <w:pPr>
        <w:rPr>
          <w:rFonts w:ascii="Times New Roman" w:hAnsi="Times New Roman"/>
          <w:szCs w:val="24"/>
        </w:rPr>
      </w:pPr>
    </w:p>
    <w:p w:rsidR="00A87714" w:rsidRDefault="002626B2" w:rsidP="00DA3619">
      <w:pPr>
        <w:rPr>
          <w:rFonts w:ascii="Times New Roman" w:hAnsi="Times New Roman"/>
          <w:b/>
          <w:i/>
          <w:szCs w:val="24"/>
        </w:rPr>
      </w:pPr>
      <w:r>
        <w:rPr>
          <w:rFonts w:ascii="Times New Roman" w:hAnsi="Times New Roman"/>
          <w:b/>
          <w:i/>
          <w:szCs w:val="24"/>
        </w:rPr>
        <w:t xml:space="preserve">VIA </w:t>
      </w:r>
      <w:r w:rsidR="00EB136F">
        <w:rPr>
          <w:rFonts w:ascii="Times New Roman" w:hAnsi="Times New Roman"/>
          <w:b/>
          <w:i/>
          <w:szCs w:val="24"/>
        </w:rPr>
        <w:t xml:space="preserve">ELECTRONIC FILING </w:t>
      </w:r>
    </w:p>
    <w:p w:rsidR="00D726A0" w:rsidRDefault="00EB136F" w:rsidP="00DA3619">
      <w:pPr>
        <w:rPr>
          <w:rFonts w:ascii="Times New Roman" w:hAnsi="Times New Roman"/>
          <w:b/>
          <w:i/>
          <w:szCs w:val="24"/>
        </w:rPr>
      </w:pPr>
      <w:r>
        <w:rPr>
          <w:rFonts w:ascii="Times New Roman" w:hAnsi="Times New Roman"/>
          <w:b/>
          <w:i/>
          <w:szCs w:val="24"/>
        </w:rPr>
        <w:t>AND</w:t>
      </w:r>
      <w:r w:rsidR="00A87714">
        <w:rPr>
          <w:rFonts w:ascii="Times New Roman" w:hAnsi="Times New Roman"/>
          <w:b/>
          <w:i/>
          <w:szCs w:val="24"/>
        </w:rPr>
        <w:t xml:space="preserve"> </w:t>
      </w:r>
      <w:r w:rsidR="002626B2">
        <w:rPr>
          <w:rFonts w:ascii="Times New Roman" w:hAnsi="Times New Roman"/>
          <w:b/>
          <w:i/>
          <w:szCs w:val="24"/>
        </w:rPr>
        <w:t>OVERNIGHT</w:t>
      </w:r>
      <w:r w:rsidR="00D726A0" w:rsidRPr="00D726A0">
        <w:rPr>
          <w:rFonts w:ascii="Times New Roman" w:hAnsi="Times New Roman"/>
          <w:b/>
          <w:i/>
          <w:szCs w:val="24"/>
        </w:rPr>
        <w:t xml:space="preserve"> DELIVERY</w:t>
      </w:r>
      <w:r w:rsidR="00B26732">
        <w:rPr>
          <w:rFonts w:ascii="Times New Roman" w:hAnsi="Times New Roman"/>
          <w:b/>
          <w:i/>
          <w:szCs w:val="24"/>
        </w:rPr>
        <w:t xml:space="preserve"> </w:t>
      </w:r>
    </w:p>
    <w:p w:rsidR="00A87714" w:rsidRPr="00A87714" w:rsidRDefault="00A87714" w:rsidP="00DA3619">
      <w:pPr>
        <w:rPr>
          <w:rFonts w:ascii="Times New Roman" w:hAnsi="Times New Roman"/>
          <w:b/>
          <w:i/>
          <w:szCs w:val="24"/>
        </w:rPr>
      </w:pPr>
    </w:p>
    <w:p w:rsidR="00DA3619" w:rsidRDefault="00DA3619" w:rsidP="00DA361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41346A" w:rsidRDefault="0041346A" w:rsidP="00DA3619">
      <w:pPr>
        <w:rPr>
          <w:rFonts w:ascii="Times New Roman" w:hAnsi="Times New Roman"/>
          <w:szCs w:val="24"/>
        </w:rPr>
      </w:pPr>
    </w:p>
    <w:p w:rsidR="0041346A" w:rsidRDefault="0041346A" w:rsidP="00DA3619">
      <w:pPr>
        <w:rPr>
          <w:rFonts w:ascii="Times New Roman" w:hAnsi="Times New Roman"/>
          <w:szCs w:val="24"/>
        </w:rPr>
      </w:pPr>
      <w:r>
        <w:rPr>
          <w:rFonts w:ascii="Times New Roman" w:hAnsi="Times New Roman"/>
          <w:szCs w:val="24"/>
        </w:rPr>
        <w:t xml:space="preserve">Attn: </w:t>
      </w:r>
      <w:r>
        <w:rPr>
          <w:rFonts w:ascii="Times New Roman" w:hAnsi="Times New Roman"/>
          <w:szCs w:val="24"/>
        </w:rPr>
        <w:tab/>
        <w:t>David W. Danner</w:t>
      </w:r>
    </w:p>
    <w:p w:rsidR="0041346A" w:rsidRPr="00802FA7" w:rsidRDefault="0041346A" w:rsidP="00DA3619">
      <w:pPr>
        <w:rPr>
          <w:rFonts w:ascii="Times New Roman" w:hAnsi="Times New Roman"/>
          <w:szCs w:val="24"/>
        </w:rPr>
      </w:pPr>
      <w:r>
        <w:rPr>
          <w:rFonts w:ascii="Times New Roman" w:hAnsi="Times New Roman"/>
          <w:szCs w:val="24"/>
        </w:rPr>
        <w:tab/>
        <w:t>Executive Director and Secretary</w:t>
      </w:r>
      <w:r>
        <w:rPr>
          <w:rFonts w:ascii="Times New Roman" w:hAnsi="Times New Roman"/>
          <w:szCs w:val="24"/>
        </w:rPr>
        <w:tab/>
      </w:r>
    </w:p>
    <w:p w:rsidR="00A8075D" w:rsidRPr="00802FA7" w:rsidRDefault="00A8075D" w:rsidP="00DA3619">
      <w:pPr>
        <w:rPr>
          <w:rFonts w:ascii="Times New Roman" w:hAnsi="Times New Roman"/>
          <w:szCs w:val="24"/>
        </w:rPr>
      </w:pPr>
    </w:p>
    <w:p w:rsidR="00DA3619" w:rsidRPr="006C7829" w:rsidRDefault="00EB136F" w:rsidP="00DA3619">
      <w:pPr>
        <w:rPr>
          <w:rFonts w:ascii="Times New Roman" w:hAnsi="Times New Roman"/>
          <w:b/>
          <w:szCs w:val="24"/>
        </w:rPr>
      </w:pPr>
      <w:r w:rsidRPr="006C7829">
        <w:rPr>
          <w:rFonts w:ascii="Times New Roman" w:hAnsi="Times New Roman"/>
          <w:b/>
          <w:szCs w:val="24"/>
        </w:rPr>
        <w:t xml:space="preserve">RE:  </w:t>
      </w:r>
      <w:r w:rsidR="0041346A" w:rsidRPr="006C7829">
        <w:rPr>
          <w:rFonts w:ascii="Times New Roman" w:hAnsi="Times New Roman"/>
          <w:b/>
          <w:szCs w:val="24"/>
        </w:rPr>
        <w:t xml:space="preserve">Docket UE 100749 - </w:t>
      </w:r>
      <w:r w:rsidRPr="006C7829">
        <w:rPr>
          <w:rFonts w:ascii="Times New Roman" w:hAnsi="Times New Roman"/>
          <w:b/>
          <w:szCs w:val="24"/>
        </w:rPr>
        <w:t xml:space="preserve">Compliance Filing </w:t>
      </w:r>
    </w:p>
    <w:p w:rsidR="00EB136F" w:rsidRDefault="00EB136F" w:rsidP="00EB136F"/>
    <w:p w:rsidR="00EB136F" w:rsidRPr="00E1116E" w:rsidRDefault="00EB136F" w:rsidP="00EB136F">
      <w:pPr>
        <w:rPr>
          <w:rFonts w:ascii="Times New Roman" w:hAnsi="Times New Roman"/>
          <w:szCs w:val="24"/>
        </w:rPr>
      </w:pPr>
      <w:r w:rsidRPr="00E1116E">
        <w:rPr>
          <w:rFonts w:ascii="Times New Roman" w:hAnsi="Times New Roman"/>
          <w:szCs w:val="24"/>
        </w:rPr>
        <w:t>Dear Mr. Danner:</w:t>
      </w:r>
    </w:p>
    <w:p w:rsidR="00EB136F" w:rsidRDefault="00EB136F" w:rsidP="00EB136F">
      <w:pPr>
        <w:rPr>
          <w:rFonts w:ascii="Times New Roman" w:hAnsi="Times New Roman"/>
        </w:rPr>
      </w:pPr>
    </w:p>
    <w:p w:rsidR="00EB136F" w:rsidRDefault="00EB136F" w:rsidP="00EB136F">
      <w:pPr>
        <w:rPr>
          <w:rFonts w:ascii="Times New Roman" w:hAnsi="Times New Roman"/>
        </w:rPr>
      </w:pPr>
      <w:r w:rsidRPr="00E1116E">
        <w:rPr>
          <w:rFonts w:ascii="Times New Roman" w:hAnsi="Times New Roman"/>
        </w:rPr>
        <w:t xml:space="preserve">PacifiCorp, dba Pacific Power &amp; Light Company (PacifiCorp, or Company) submits this filing to comply with paragraphs 206, 208 and 384 of the Washington Utilities and Transportation Commission’s (Commission) Order 06, Final Order Rejecting Tariff Sheets; Authorizing Increased Rates; and Requiring Compliance Filing in Docket 100749 (Order).   These paragraphs direct the Company to </w:t>
      </w:r>
      <w:r w:rsidR="000B1CD9">
        <w:rPr>
          <w:rFonts w:ascii="Times New Roman" w:hAnsi="Times New Roman"/>
        </w:rPr>
        <w:t xml:space="preserve">make certain </w:t>
      </w:r>
      <w:r w:rsidRPr="00E1116E">
        <w:rPr>
          <w:rFonts w:ascii="Times New Roman" w:hAnsi="Times New Roman"/>
        </w:rPr>
        <w:t>fil</w:t>
      </w:r>
      <w:r w:rsidR="000B1CD9">
        <w:rPr>
          <w:rFonts w:ascii="Times New Roman" w:hAnsi="Times New Roman"/>
        </w:rPr>
        <w:t>ings</w:t>
      </w:r>
      <w:r w:rsidRPr="00E1116E">
        <w:rPr>
          <w:rFonts w:ascii="Times New Roman" w:hAnsi="Times New Roman"/>
        </w:rPr>
        <w:t xml:space="preserve"> within 60 days of the </w:t>
      </w:r>
      <w:r w:rsidR="00B873D9" w:rsidRPr="00E1116E">
        <w:rPr>
          <w:rFonts w:ascii="Times New Roman" w:hAnsi="Times New Roman"/>
        </w:rPr>
        <w:t>Order related</w:t>
      </w:r>
      <w:r w:rsidRPr="00E1116E">
        <w:rPr>
          <w:rFonts w:ascii="Times New Roman" w:hAnsi="Times New Roman"/>
        </w:rPr>
        <w:t xml:space="preserve"> to proceeds from sales of Renewable Energy Credits (REC).</w:t>
      </w:r>
      <w:r w:rsidR="00734846">
        <w:rPr>
          <w:rFonts w:ascii="Times New Roman" w:hAnsi="Times New Roman"/>
        </w:rPr>
        <w:t xml:space="preserve">  </w:t>
      </w:r>
      <w:r w:rsidR="00B81972">
        <w:rPr>
          <w:rFonts w:ascii="Times New Roman" w:hAnsi="Times New Roman"/>
        </w:rPr>
        <w:t>The</w:t>
      </w:r>
      <w:r w:rsidR="00734846">
        <w:rPr>
          <w:rFonts w:ascii="Times New Roman" w:hAnsi="Times New Roman"/>
        </w:rPr>
        <w:t xml:space="preserve"> </w:t>
      </w:r>
      <w:r w:rsidR="00B81972">
        <w:rPr>
          <w:rFonts w:ascii="Times New Roman" w:hAnsi="Times New Roman"/>
        </w:rPr>
        <w:t xml:space="preserve">Company has designated the </w:t>
      </w:r>
      <w:r w:rsidR="00734846">
        <w:rPr>
          <w:rFonts w:ascii="Times New Roman" w:hAnsi="Times New Roman"/>
        </w:rPr>
        <w:t>attachments to this filing a</w:t>
      </w:r>
      <w:r w:rsidR="00B81972">
        <w:rPr>
          <w:rFonts w:ascii="Times New Roman" w:hAnsi="Times New Roman"/>
        </w:rPr>
        <w:t xml:space="preserve">s </w:t>
      </w:r>
      <w:r w:rsidR="00734846">
        <w:rPr>
          <w:rFonts w:ascii="Times New Roman" w:hAnsi="Times New Roman"/>
        </w:rPr>
        <w:t>confidential under the Protective Order in this docket, Order 03.</w:t>
      </w:r>
    </w:p>
    <w:p w:rsidR="00901CA1" w:rsidRPr="00E1116E" w:rsidRDefault="00901CA1" w:rsidP="00EB136F">
      <w:pPr>
        <w:rPr>
          <w:rFonts w:ascii="Times New Roman" w:hAnsi="Times New Roman"/>
        </w:rPr>
      </w:pPr>
    </w:p>
    <w:p w:rsidR="002221DE" w:rsidRDefault="00EB136F" w:rsidP="00EB136F">
      <w:pPr>
        <w:rPr>
          <w:rFonts w:ascii="Times New Roman" w:hAnsi="Times New Roman"/>
        </w:rPr>
      </w:pPr>
      <w:r w:rsidRPr="00E1116E">
        <w:rPr>
          <w:rFonts w:ascii="Times New Roman" w:hAnsi="Times New Roman"/>
        </w:rPr>
        <w:t>Paragraph 206 of the Order requires</w:t>
      </w:r>
      <w:r w:rsidR="002221DE">
        <w:rPr>
          <w:rFonts w:ascii="Times New Roman" w:hAnsi="Times New Roman"/>
        </w:rPr>
        <w:t>:</w:t>
      </w:r>
    </w:p>
    <w:p w:rsidR="002221DE" w:rsidRDefault="002221DE" w:rsidP="002221DE">
      <w:pPr>
        <w:rPr>
          <w:rFonts w:ascii="Times New Roman" w:hAnsi="Times New Roman"/>
        </w:rPr>
      </w:pPr>
    </w:p>
    <w:p w:rsidR="00EB136F" w:rsidRDefault="00EB136F" w:rsidP="002221DE">
      <w:pPr>
        <w:ind w:left="720"/>
        <w:rPr>
          <w:rFonts w:ascii="Times New Roman" w:hAnsi="Times New Roman"/>
        </w:rPr>
      </w:pPr>
      <w:r w:rsidRPr="00E1116E">
        <w:rPr>
          <w:rFonts w:ascii="Times New Roman" w:hAnsi="Times New Roman"/>
        </w:rPr>
        <w:t xml:space="preserve"> “that the Company prepare and file within 60 days following the date of this Order a detailed accounting of all REC proceeds received during the period January 1, 2009, to the most recent date for which data are available.  The report must include any update</w:t>
      </w:r>
      <w:r w:rsidR="00A3351A">
        <w:rPr>
          <w:rFonts w:ascii="Times New Roman" w:hAnsi="Times New Roman"/>
        </w:rPr>
        <w:t>d</w:t>
      </w:r>
      <w:r w:rsidRPr="00E1116E">
        <w:rPr>
          <w:rFonts w:ascii="Times New Roman" w:hAnsi="Times New Roman"/>
        </w:rPr>
        <w:t xml:space="preserve"> forecast of PacifiCorp’s REC sales for the rate year.  We direct the company to work cooperatively with Commission Staff as to the form and content of this filing so that it w</w:t>
      </w:r>
      <w:r w:rsidR="00A3351A">
        <w:rPr>
          <w:rFonts w:ascii="Times New Roman" w:hAnsi="Times New Roman"/>
        </w:rPr>
        <w:t>ill</w:t>
      </w:r>
      <w:r w:rsidRPr="00E1116E">
        <w:rPr>
          <w:rFonts w:ascii="Times New Roman" w:hAnsi="Times New Roman"/>
        </w:rPr>
        <w:t xml:space="preserve"> prove most beneficial to the Commission.”  </w:t>
      </w:r>
    </w:p>
    <w:p w:rsidR="00EB136F" w:rsidRPr="00E1116E" w:rsidRDefault="00EB136F" w:rsidP="00EB136F">
      <w:pPr>
        <w:rPr>
          <w:rFonts w:ascii="Times New Roman" w:hAnsi="Times New Roman"/>
        </w:rPr>
      </w:pPr>
    </w:p>
    <w:p w:rsidR="002221DE" w:rsidRDefault="00EB136F" w:rsidP="00EB136F">
      <w:pPr>
        <w:rPr>
          <w:rFonts w:ascii="Times New Roman" w:hAnsi="Times New Roman"/>
        </w:rPr>
      </w:pPr>
      <w:r w:rsidRPr="00E1116E">
        <w:rPr>
          <w:rFonts w:ascii="Times New Roman" w:hAnsi="Times New Roman"/>
        </w:rPr>
        <w:t>Paragraph 208 of the Order requires</w:t>
      </w:r>
      <w:r w:rsidR="002221DE">
        <w:rPr>
          <w:rFonts w:ascii="Times New Roman" w:hAnsi="Times New Roman"/>
        </w:rPr>
        <w:t>:</w:t>
      </w:r>
    </w:p>
    <w:p w:rsidR="008D5E13" w:rsidRDefault="008D5E13" w:rsidP="002221DE">
      <w:pPr>
        <w:ind w:left="720"/>
        <w:rPr>
          <w:rFonts w:ascii="Times New Roman" w:hAnsi="Times New Roman"/>
        </w:rPr>
      </w:pPr>
    </w:p>
    <w:p w:rsidR="00EB136F" w:rsidRDefault="00EB136F" w:rsidP="002221DE">
      <w:pPr>
        <w:ind w:left="720"/>
        <w:rPr>
          <w:rFonts w:ascii="Times New Roman" w:hAnsi="Times New Roman"/>
        </w:rPr>
      </w:pPr>
      <w:r w:rsidRPr="00E1116E">
        <w:rPr>
          <w:rFonts w:ascii="Times New Roman" w:hAnsi="Times New Roman"/>
        </w:rPr>
        <w:t xml:space="preserve"> “the Company to file within 60 days after the date of this Order a detailed proposal for operation of the tracking mechanism going forward.  This proposal should be developed in consultation with Staff and any other parties who wish to participate.  The proposal must include a detailed discussion of the allocation method(s) the Company uses, or proposes to use, when allocating and reporting REC proceeds to Washington.  If other parties disagree with PacifiCorp as to the details of the tracking </w:t>
      </w:r>
      <w:r w:rsidRPr="00E1116E">
        <w:rPr>
          <w:rFonts w:ascii="Times New Roman" w:hAnsi="Times New Roman"/>
        </w:rPr>
        <w:lastRenderedPageBreak/>
        <w:t>mechanism or the allocation and reporting method(s) PacifiCorp uses or proposes to use, they may file alternative proposals.”</w:t>
      </w:r>
    </w:p>
    <w:p w:rsidR="002221DE" w:rsidRDefault="002221DE" w:rsidP="00EB136F">
      <w:pPr>
        <w:rPr>
          <w:rFonts w:ascii="Times New Roman" w:hAnsi="Times New Roman"/>
        </w:rPr>
      </w:pPr>
    </w:p>
    <w:p w:rsidR="002221DE" w:rsidRDefault="00EB136F" w:rsidP="00EB136F">
      <w:pPr>
        <w:rPr>
          <w:rFonts w:ascii="Times New Roman" w:hAnsi="Times New Roman"/>
        </w:rPr>
      </w:pPr>
      <w:r w:rsidRPr="00E1116E">
        <w:rPr>
          <w:rFonts w:ascii="Times New Roman" w:hAnsi="Times New Roman"/>
        </w:rPr>
        <w:t xml:space="preserve">Paragraph 384 </w:t>
      </w:r>
      <w:r w:rsidR="00A3351A">
        <w:rPr>
          <w:rFonts w:ascii="Times New Roman" w:hAnsi="Times New Roman"/>
        </w:rPr>
        <w:t xml:space="preserve">of the Order </w:t>
      </w:r>
      <w:r w:rsidRPr="00E1116E">
        <w:rPr>
          <w:rFonts w:ascii="Times New Roman" w:hAnsi="Times New Roman"/>
        </w:rPr>
        <w:t xml:space="preserve">states: </w:t>
      </w:r>
    </w:p>
    <w:p w:rsidR="008D5E13" w:rsidRDefault="008D5E13" w:rsidP="002221DE">
      <w:pPr>
        <w:ind w:left="720"/>
        <w:rPr>
          <w:rFonts w:ascii="Times New Roman" w:hAnsi="Times New Roman"/>
        </w:rPr>
      </w:pPr>
    </w:p>
    <w:p w:rsidR="00EB136F" w:rsidRDefault="00EB136F" w:rsidP="00E77240">
      <w:pPr>
        <w:ind w:left="720"/>
        <w:rPr>
          <w:rFonts w:ascii="Times New Roman" w:hAnsi="Times New Roman"/>
        </w:rPr>
      </w:pPr>
      <w:r w:rsidRPr="00E1116E">
        <w:rPr>
          <w:rFonts w:ascii="Times New Roman" w:hAnsi="Times New Roman"/>
        </w:rPr>
        <w:t>“PacifiCorp must file within sixty days of this Order a detailed accounting of Renewable Energy Credit (REC) revenues received since January 1, 2009, and a detailed proposal for the REC tracking mechanism as required in Section II.C.2 of this Order.  These filings, as well as additional filings required to be made in connection with the REC tracker, as discussed in the body of this Order, must be made in this docket as compliance filings or reports, as required under WAC 480-07-880(1) and (3).”</w:t>
      </w:r>
    </w:p>
    <w:p w:rsidR="00EB136F" w:rsidRPr="00E1116E" w:rsidRDefault="00EB136F" w:rsidP="00EB136F">
      <w:pPr>
        <w:rPr>
          <w:rFonts w:ascii="Times New Roman" w:hAnsi="Times New Roman"/>
        </w:rPr>
      </w:pPr>
    </w:p>
    <w:p w:rsidR="00EB136F" w:rsidRDefault="00EB136F" w:rsidP="00EB136F">
      <w:pPr>
        <w:rPr>
          <w:rFonts w:ascii="Times New Roman" w:hAnsi="Times New Roman"/>
          <w:b/>
        </w:rPr>
      </w:pPr>
      <w:r w:rsidRPr="00E1116E">
        <w:rPr>
          <w:rFonts w:ascii="Times New Roman" w:hAnsi="Times New Roman"/>
          <w:b/>
        </w:rPr>
        <w:t>Accounting for Actual REC Proceeds</w:t>
      </w:r>
    </w:p>
    <w:p w:rsidR="00EB136F" w:rsidRPr="00E1116E" w:rsidRDefault="00EB136F" w:rsidP="00EB136F">
      <w:pPr>
        <w:rPr>
          <w:rFonts w:ascii="Times New Roman" w:hAnsi="Times New Roman"/>
          <w:b/>
        </w:rPr>
      </w:pPr>
    </w:p>
    <w:p w:rsidR="00EB136F" w:rsidRDefault="00734846" w:rsidP="00EB136F">
      <w:pPr>
        <w:rPr>
          <w:rFonts w:ascii="Times New Roman" w:hAnsi="Times New Roman"/>
        </w:rPr>
      </w:pPr>
      <w:r>
        <w:rPr>
          <w:rFonts w:ascii="Times New Roman" w:hAnsi="Times New Roman"/>
        </w:rPr>
        <w:t xml:space="preserve">Confidential </w:t>
      </w:r>
      <w:r w:rsidR="00EB136F" w:rsidRPr="00E1116E">
        <w:rPr>
          <w:rFonts w:ascii="Times New Roman" w:hAnsi="Times New Roman"/>
        </w:rPr>
        <w:t>Attachment 1 provide</w:t>
      </w:r>
      <w:r w:rsidR="00EB136F">
        <w:rPr>
          <w:rFonts w:ascii="Times New Roman" w:hAnsi="Times New Roman"/>
        </w:rPr>
        <w:t>s</w:t>
      </w:r>
      <w:r w:rsidR="00EB136F" w:rsidRPr="00E1116E">
        <w:rPr>
          <w:rFonts w:ascii="Times New Roman" w:hAnsi="Times New Roman"/>
        </w:rPr>
        <w:t xml:space="preserve"> a detailed accounting of REC reve</w:t>
      </w:r>
      <w:r w:rsidR="00EB136F">
        <w:rPr>
          <w:rFonts w:ascii="Times New Roman" w:hAnsi="Times New Roman"/>
        </w:rPr>
        <w:t xml:space="preserve">nues received for calendar year </w:t>
      </w:r>
      <w:r w:rsidR="00EB136F" w:rsidRPr="00E1116E">
        <w:rPr>
          <w:rFonts w:ascii="Times New Roman" w:hAnsi="Times New Roman"/>
        </w:rPr>
        <w:t xml:space="preserve">2009.  </w:t>
      </w:r>
      <w:r w:rsidR="00EB136F">
        <w:rPr>
          <w:rFonts w:ascii="Times New Roman" w:hAnsi="Times New Roman"/>
        </w:rPr>
        <w:t xml:space="preserve">It contains three spreadsheets: </w:t>
      </w:r>
    </w:p>
    <w:p w:rsidR="00EB136F" w:rsidRDefault="00EB136F" w:rsidP="00EB136F">
      <w:pPr>
        <w:rPr>
          <w:rFonts w:ascii="Times New Roman" w:hAnsi="Times New Roman"/>
          <w:szCs w:val="24"/>
        </w:rPr>
      </w:pPr>
    </w:p>
    <w:p w:rsidR="00EB136F" w:rsidRDefault="00EB136F" w:rsidP="00EB136F">
      <w:pPr>
        <w:rPr>
          <w:rFonts w:ascii="Times New Roman" w:hAnsi="Times New Roman"/>
          <w:szCs w:val="24"/>
        </w:rPr>
      </w:pPr>
      <w:r w:rsidRPr="003744B1">
        <w:rPr>
          <w:rFonts w:ascii="Times New Roman" w:hAnsi="Times New Roman"/>
          <w:szCs w:val="24"/>
        </w:rPr>
        <w:t xml:space="preserve">Page 1 provides a summary table of actual REC revenues by month and by resource for calendar year 2009.  This information is provided on a total-company basis for all of the Company’s REC sales, including sales related to renewable resources that are not included in the Company’s Washington rate base under the West Control Area (WCA) allocation </w:t>
      </w:r>
      <w:r w:rsidR="008D5E13">
        <w:rPr>
          <w:rFonts w:ascii="Times New Roman" w:hAnsi="Times New Roman"/>
          <w:szCs w:val="24"/>
        </w:rPr>
        <w:t xml:space="preserve">methodology.  </w:t>
      </w:r>
      <w:r w:rsidRPr="003744B1">
        <w:rPr>
          <w:rFonts w:ascii="Times New Roman" w:hAnsi="Times New Roman"/>
          <w:szCs w:val="24"/>
        </w:rPr>
        <w:t>The table provides the resource subtotals by control area and then</w:t>
      </w:r>
      <w:r>
        <w:rPr>
          <w:rFonts w:ascii="Times New Roman" w:hAnsi="Times New Roman"/>
          <w:szCs w:val="24"/>
        </w:rPr>
        <w:t xml:space="preserve"> as allocated to Washington.  As discussed below in the REC Tracker section, REC r</w:t>
      </w:r>
      <w:r w:rsidRPr="003744B1">
        <w:rPr>
          <w:rFonts w:ascii="Times New Roman" w:hAnsi="Times New Roman"/>
          <w:szCs w:val="24"/>
        </w:rPr>
        <w:t>evenues are allocated to Washington using the Control Area Generation West (CAGW) factor, the same factor used to allocate the fixed costs of the resources.</w:t>
      </w:r>
      <w:r>
        <w:rPr>
          <w:rFonts w:ascii="Times New Roman" w:hAnsi="Times New Roman"/>
          <w:szCs w:val="24"/>
        </w:rPr>
        <w:t xml:space="preserve"> </w:t>
      </w:r>
      <w:r w:rsidRPr="003744B1">
        <w:rPr>
          <w:rFonts w:ascii="Times New Roman" w:hAnsi="Times New Roman"/>
          <w:szCs w:val="24"/>
        </w:rPr>
        <w:t xml:space="preserve"> This spreadsheet is very similar in form and content to Table 2 of the Company’s quarterly REC Reports that the Company has been providing to Commission Staff (Staff), Public Counsel, and Industrial Customers of Northwest Utilities (ICNU) </w:t>
      </w:r>
      <w:r w:rsidR="006A603D">
        <w:rPr>
          <w:rFonts w:ascii="Times New Roman" w:hAnsi="Times New Roman"/>
          <w:szCs w:val="24"/>
        </w:rPr>
        <w:t>beginning on December 30, 2009</w:t>
      </w:r>
      <w:r w:rsidR="008D5E13">
        <w:rPr>
          <w:rFonts w:ascii="Times New Roman" w:hAnsi="Times New Roman"/>
          <w:szCs w:val="24"/>
        </w:rPr>
        <w:t>,</w:t>
      </w:r>
      <w:r w:rsidR="006A603D">
        <w:rPr>
          <w:rFonts w:ascii="Times New Roman" w:hAnsi="Times New Roman"/>
          <w:szCs w:val="24"/>
        </w:rPr>
        <w:t xml:space="preserve"> </w:t>
      </w:r>
      <w:r w:rsidRPr="003744B1">
        <w:rPr>
          <w:rFonts w:ascii="Times New Roman" w:hAnsi="Times New Roman"/>
          <w:szCs w:val="24"/>
        </w:rPr>
        <w:t xml:space="preserve">under the </w:t>
      </w:r>
      <w:r w:rsidR="00901CA1">
        <w:rPr>
          <w:rFonts w:ascii="Times New Roman" w:hAnsi="Times New Roman"/>
          <w:szCs w:val="24"/>
        </w:rPr>
        <w:t xml:space="preserve">terms of </w:t>
      </w:r>
      <w:r w:rsidRPr="003744B1">
        <w:rPr>
          <w:rFonts w:ascii="Times New Roman" w:hAnsi="Times New Roman"/>
          <w:szCs w:val="24"/>
        </w:rPr>
        <w:t xml:space="preserve">the Stipulation </w:t>
      </w:r>
      <w:r w:rsidR="00901CA1">
        <w:rPr>
          <w:rFonts w:ascii="Times New Roman" w:hAnsi="Times New Roman"/>
          <w:szCs w:val="24"/>
        </w:rPr>
        <w:t xml:space="preserve">adopted </w:t>
      </w:r>
      <w:r w:rsidRPr="003744B1">
        <w:rPr>
          <w:rFonts w:ascii="Times New Roman" w:hAnsi="Times New Roman"/>
          <w:szCs w:val="24"/>
        </w:rPr>
        <w:t xml:space="preserve">in Docket </w:t>
      </w:r>
      <w:r w:rsidR="00CB568C">
        <w:rPr>
          <w:rFonts w:ascii="Times New Roman" w:hAnsi="Times New Roman"/>
          <w:szCs w:val="24"/>
        </w:rPr>
        <w:t>UE-</w:t>
      </w:r>
      <w:r w:rsidRPr="003744B1">
        <w:rPr>
          <w:rFonts w:ascii="Times New Roman" w:hAnsi="Times New Roman"/>
          <w:szCs w:val="24"/>
        </w:rPr>
        <w:t>090205.</w:t>
      </w:r>
    </w:p>
    <w:p w:rsidR="00EB136F" w:rsidRPr="003744B1" w:rsidRDefault="00EB136F" w:rsidP="00EB136F">
      <w:pPr>
        <w:rPr>
          <w:rFonts w:ascii="Times New Roman" w:hAnsi="Times New Roman"/>
          <w:szCs w:val="24"/>
        </w:rPr>
      </w:pPr>
    </w:p>
    <w:p w:rsidR="00EB136F" w:rsidRDefault="00EB136F" w:rsidP="00EB136F">
      <w:pPr>
        <w:rPr>
          <w:rFonts w:ascii="Times New Roman" w:hAnsi="Times New Roman"/>
          <w:szCs w:val="24"/>
        </w:rPr>
      </w:pPr>
      <w:r w:rsidRPr="003744B1">
        <w:rPr>
          <w:rFonts w:ascii="Times New Roman" w:hAnsi="Times New Roman"/>
          <w:szCs w:val="24"/>
        </w:rPr>
        <w:t xml:space="preserve">Page 2 provides </w:t>
      </w:r>
      <w:r>
        <w:rPr>
          <w:rFonts w:ascii="Times New Roman" w:hAnsi="Times New Roman"/>
          <w:szCs w:val="24"/>
        </w:rPr>
        <w:t xml:space="preserve">a summary table of the actual </w:t>
      </w:r>
      <w:r w:rsidRPr="003744B1">
        <w:rPr>
          <w:rFonts w:ascii="Times New Roman" w:hAnsi="Times New Roman"/>
          <w:szCs w:val="24"/>
        </w:rPr>
        <w:t xml:space="preserve">number of RECs sold </w:t>
      </w:r>
      <w:r>
        <w:rPr>
          <w:rFonts w:ascii="Times New Roman" w:hAnsi="Times New Roman"/>
          <w:szCs w:val="24"/>
        </w:rPr>
        <w:t xml:space="preserve">by month and by resource </w:t>
      </w:r>
      <w:r w:rsidRPr="003744B1">
        <w:rPr>
          <w:rFonts w:ascii="Times New Roman" w:hAnsi="Times New Roman"/>
          <w:szCs w:val="24"/>
        </w:rPr>
        <w:t>for calendar year 2009</w:t>
      </w:r>
      <w:r>
        <w:rPr>
          <w:rFonts w:ascii="Times New Roman" w:hAnsi="Times New Roman"/>
          <w:szCs w:val="24"/>
        </w:rPr>
        <w:t>.  The table’s format matches that of Page 1 and provides REC sales on a</w:t>
      </w:r>
      <w:r w:rsidRPr="003744B1">
        <w:rPr>
          <w:rFonts w:ascii="Times New Roman" w:hAnsi="Times New Roman"/>
          <w:szCs w:val="24"/>
        </w:rPr>
        <w:t xml:space="preserve"> total-company</w:t>
      </w:r>
      <w:r>
        <w:rPr>
          <w:rFonts w:ascii="Times New Roman" w:hAnsi="Times New Roman"/>
          <w:szCs w:val="24"/>
        </w:rPr>
        <w:t xml:space="preserve"> basis, a control</w:t>
      </w:r>
      <w:r w:rsidR="008D5E13">
        <w:rPr>
          <w:rFonts w:ascii="Times New Roman" w:hAnsi="Times New Roman"/>
          <w:szCs w:val="24"/>
        </w:rPr>
        <w:t>-</w:t>
      </w:r>
      <w:r>
        <w:rPr>
          <w:rFonts w:ascii="Times New Roman" w:hAnsi="Times New Roman"/>
          <w:szCs w:val="24"/>
        </w:rPr>
        <w:t>area basis</w:t>
      </w:r>
      <w:r w:rsidRPr="003744B1">
        <w:rPr>
          <w:rFonts w:ascii="Times New Roman" w:hAnsi="Times New Roman"/>
          <w:szCs w:val="24"/>
        </w:rPr>
        <w:t xml:space="preserve"> and </w:t>
      </w:r>
      <w:r>
        <w:rPr>
          <w:rFonts w:ascii="Times New Roman" w:hAnsi="Times New Roman"/>
          <w:szCs w:val="24"/>
        </w:rPr>
        <w:t xml:space="preserve">a </w:t>
      </w:r>
      <w:r w:rsidRPr="003744B1">
        <w:rPr>
          <w:rFonts w:ascii="Times New Roman" w:hAnsi="Times New Roman"/>
          <w:szCs w:val="24"/>
        </w:rPr>
        <w:t xml:space="preserve">Washington-allocated basis.  </w:t>
      </w:r>
    </w:p>
    <w:p w:rsidR="00EB136F" w:rsidRDefault="00EB136F" w:rsidP="00EB136F">
      <w:pPr>
        <w:rPr>
          <w:rFonts w:ascii="Times New Roman" w:hAnsi="Times New Roman"/>
          <w:szCs w:val="24"/>
        </w:rPr>
      </w:pPr>
    </w:p>
    <w:p w:rsidR="00EB136F" w:rsidRDefault="00EB136F" w:rsidP="00EB136F">
      <w:pPr>
        <w:rPr>
          <w:rFonts w:ascii="Times New Roman" w:hAnsi="Times New Roman"/>
          <w:szCs w:val="24"/>
        </w:rPr>
      </w:pPr>
      <w:r>
        <w:rPr>
          <w:rFonts w:ascii="Times New Roman" w:hAnsi="Times New Roman"/>
          <w:szCs w:val="24"/>
        </w:rPr>
        <w:t xml:space="preserve">Pages 3 through </w:t>
      </w:r>
      <w:r w:rsidR="000D2861">
        <w:rPr>
          <w:rFonts w:ascii="Times New Roman" w:hAnsi="Times New Roman"/>
          <w:szCs w:val="24"/>
        </w:rPr>
        <w:t xml:space="preserve">11 </w:t>
      </w:r>
      <w:r>
        <w:rPr>
          <w:rFonts w:ascii="Times New Roman" w:hAnsi="Times New Roman"/>
          <w:szCs w:val="24"/>
        </w:rPr>
        <w:t>provide transaction details by contract by month for calendar year 2009, including the contract number, the name of the entity who is the counter party, the resource from which the REC was generated, the location and type of resource by control area, the vintage of the REC that was sold, the month in which the transaction was recorded in the Company’s SAP accounting system, the REC price, the quantity of RECs sold, and the total dollars from the transaction.</w:t>
      </w:r>
    </w:p>
    <w:p w:rsidR="00EB136F" w:rsidRDefault="00EB136F" w:rsidP="00EB136F">
      <w:pPr>
        <w:rPr>
          <w:rFonts w:ascii="Times New Roman" w:hAnsi="Times New Roman"/>
          <w:szCs w:val="24"/>
        </w:rPr>
      </w:pPr>
    </w:p>
    <w:p w:rsidR="00EB136F" w:rsidRDefault="00734846" w:rsidP="00EB136F">
      <w:pPr>
        <w:rPr>
          <w:rFonts w:ascii="Times New Roman" w:hAnsi="Times New Roman"/>
          <w:szCs w:val="24"/>
        </w:rPr>
      </w:pPr>
      <w:r>
        <w:rPr>
          <w:rFonts w:ascii="Times New Roman" w:hAnsi="Times New Roman"/>
          <w:szCs w:val="24"/>
        </w:rPr>
        <w:t xml:space="preserve">Confidential </w:t>
      </w:r>
      <w:r w:rsidR="00EB136F">
        <w:rPr>
          <w:rFonts w:ascii="Times New Roman" w:hAnsi="Times New Roman"/>
          <w:szCs w:val="24"/>
        </w:rPr>
        <w:t xml:space="preserve">Attachment 2 provides the same information described above for calendar year 2010. </w:t>
      </w:r>
    </w:p>
    <w:p w:rsidR="00EB136F" w:rsidRDefault="00EB136F" w:rsidP="00EB136F">
      <w:pPr>
        <w:rPr>
          <w:rFonts w:ascii="Times New Roman" w:hAnsi="Times New Roman"/>
          <w:szCs w:val="24"/>
        </w:rPr>
      </w:pPr>
    </w:p>
    <w:p w:rsidR="00EB136F" w:rsidRPr="00E57EF3" w:rsidRDefault="00EB136F" w:rsidP="00EB136F">
      <w:pPr>
        <w:rPr>
          <w:rFonts w:ascii="Times New Roman" w:hAnsi="Times New Roman"/>
          <w:b/>
          <w:szCs w:val="24"/>
        </w:rPr>
      </w:pPr>
      <w:r w:rsidRPr="00E57EF3">
        <w:rPr>
          <w:rFonts w:ascii="Times New Roman" w:hAnsi="Times New Roman"/>
          <w:b/>
          <w:szCs w:val="24"/>
        </w:rPr>
        <w:lastRenderedPageBreak/>
        <w:t>Updated Forecast of REC Sales</w:t>
      </w:r>
    </w:p>
    <w:p w:rsidR="00EB136F" w:rsidRDefault="00EB136F" w:rsidP="00EB136F">
      <w:pPr>
        <w:rPr>
          <w:rFonts w:ascii="Times New Roman" w:hAnsi="Times New Roman"/>
          <w:szCs w:val="24"/>
        </w:rPr>
      </w:pPr>
    </w:p>
    <w:p w:rsidR="00EB136F" w:rsidRDefault="00734846" w:rsidP="00EB136F">
      <w:pPr>
        <w:rPr>
          <w:rFonts w:ascii="Times New Roman" w:hAnsi="Times New Roman"/>
          <w:szCs w:val="24"/>
        </w:rPr>
      </w:pPr>
      <w:r>
        <w:rPr>
          <w:rFonts w:ascii="Times New Roman" w:hAnsi="Times New Roman"/>
          <w:szCs w:val="24"/>
        </w:rPr>
        <w:t xml:space="preserve">Confidential </w:t>
      </w:r>
      <w:r w:rsidR="00EB136F">
        <w:rPr>
          <w:rFonts w:ascii="Times New Roman" w:hAnsi="Times New Roman"/>
          <w:szCs w:val="24"/>
        </w:rPr>
        <w:t xml:space="preserve">Attachment 3 provides an updated forecast of REC revenues from January 1, 2011 through March 31, 2012.  Although the rate effective period </w:t>
      </w:r>
      <w:r w:rsidR="00CB568C">
        <w:rPr>
          <w:rFonts w:ascii="Times New Roman" w:hAnsi="Times New Roman"/>
          <w:szCs w:val="24"/>
        </w:rPr>
        <w:t xml:space="preserve">technically </w:t>
      </w:r>
      <w:r w:rsidR="00EB136F">
        <w:rPr>
          <w:rFonts w:ascii="Times New Roman" w:hAnsi="Times New Roman"/>
          <w:szCs w:val="24"/>
        </w:rPr>
        <w:t>ends on April 2, 201</w:t>
      </w:r>
      <w:r w:rsidR="00CB187B">
        <w:rPr>
          <w:rFonts w:ascii="Times New Roman" w:hAnsi="Times New Roman"/>
          <w:szCs w:val="24"/>
        </w:rPr>
        <w:t>2</w:t>
      </w:r>
      <w:r w:rsidR="00EB136F">
        <w:rPr>
          <w:rFonts w:ascii="Times New Roman" w:hAnsi="Times New Roman"/>
          <w:szCs w:val="24"/>
        </w:rPr>
        <w:t xml:space="preserve">, </w:t>
      </w:r>
      <w:r w:rsidR="00CB568C">
        <w:rPr>
          <w:rFonts w:ascii="Times New Roman" w:hAnsi="Times New Roman"/>
          <w:szCs w:val="24"/>
        </w:rPr>
        <w:t xml:space="preserve">for practical reasons, the Company </w:t>
      </w:r>
      <w:r w:rsidR="00E77240">
        <w:rPr>
          <w:rFonts w:ascii="Times New Roman" w:hAnsi="Times New Roman"/>
          <w:szCs w:val="24"/>
        </w:rPr>
        <w:t>rounded the forecast to the end of March 2012</w:t>
      </w:r>
      <w:r w:rsidR="00EB136F">
        <w:rPr>
          <w:rFonts w:ascii="Times New Roman" w:hAnsi="Times New Roman"/>
          <w:szCs w:val="24"/>
        </w:rPr>
        <w:t>.  This attachment contains two spreadsheets:</w:t>
      </w:r>
    </w:p>
    <w:p w:rsidR="00EB136F" w:rsidRDefault="00EB136F" w:rsidP="00EB136F">
      <w:pPr>
        <w:rPr>
          <w:rFonts w:ascii="Times New Roman" w:hAnsi="Times New Roman"/>
          <w:szCs w:val="24"/>
        </w:rPr>
      </w:pPr>
    </w:p>
    <w:p w:rsidR="00EB136F" w:rsidRDefault="00EB136F" w:rsidP="00EB136F">
      <w:pPr>
        <w:rPr>
          <w:rFonts w:ascii="Times New Roman" w:hAnsi="Times New Roman"/>
          <w:szCs w:val="24"/>
        </w:rPr>
      </w:pPr>
      <w:r>
        <w:rPr>
          <w:rFonts w:ascii="Times New Roman" w:hAnsi="Times New Roman"/>
          <w:szCs w:val="24"/>
        </w:rPr>
        <w:t xml:space="preserve">Page 1 provides the total forecast REC revenues by month and by resource.  The estimated sales volumes are based on the number of RECs generated each month that are forecast to be sold at some time during the calendar year.   Given the complexities of the contracts and the variability of generation, it is not possible for the Company to precisely forecast in which month the REC will be sold and/or the REC revenue realized.  The actual REC sales reports  in </w:t>
      </w:r>
      <w:r w:rsidR="00F94A60">
        <w:rPr>
          <w:rFonts w:ascii="Times New Roman" w:hAnsi="Times New Roman"/>
          <w:szCs w:val="24"/>
        </w:rPr>
        <w:t xml:space="preserve">Confidential </w:t>
      </w:r>
      <w:r>
        <w:rPr>
          <w:rFonts w:ascii="Times New Roman" w:hAnsi="Times New Roman"/>
          <w:szCs w:val="24"/>
        </w:rPr>
        <w:t>Attachment 1 and 2, in contrast, provide the actual REC revenues that are achieved each month irrespective the vintage of the REC</w:t>
      </w:r>
      <w:r w:rsidR="00801C2C">
        <w:rPr>
          <w:rFonts w:ascii="Times New Roman" w:hAnsi="Times New Roman"/>
          <w:szCs w:val="24"/>
        </w:rPr>
        <w:t xml:space="preserve"> (the vintage of the REC</w:t>
      </w:r>
      <w:r>
        <w:rPr>
          <w:rFonts w:ascii="Times New Roman" w:hAnsi="Times New Roman"/>
          <w:szCs w:val="24"/>
        </w:rPr>
        <w:t xml:space="preserve"> is based on the month in which the REC was generated</w:t>
      </w:r>
      <w:r w:rsidR="00801C2C">
        <w:rPr>
          <w:rFonts w:ascii="Times New Roman" w:hAnsi="Times New Roman"/>
          <w:szCs w:val="24"/>
        </w:rPr>
        <w:t>)</w:t>
      </w:r>
      <w:r>
        <w:rPr>
          <w:rFonts w:ascii="Times New Roman" w:hAnsi="Times New Roman"/>
          <w:szCs w:val="24"/>
        </w:rPr>
        <w:t xml:space="preserve">.  As such, future actual REC revenue reports will likely vary significantly on a month-by-month basis from the forecast.  </w:t>
      </w:r>
    </w:p>
    <w:p w:rsidR="00EB136F" w:rsidRDefault="00EB136F" w:rsidP="00EB136F">
      <w:pPr>
        <w:rPr>
          <w:rFonts w:ascii="Times New Roman" w:hAnsi="Times New Roman"/>
          <w:szCs w:val="24"/>
        </w:rPr>
      </w:pPr>
    </w:p>
    <w:p w:rsidR="00EB136F" w:rsidRDefault="00EB136F" w:rsidP="00EB136F">
      <w:pPr>
        <w:rPr>
          <w:rFonts w:ascii="Times New Roman" w:hAnsi="Times New Roman"/>
          <w:szCs w:val="24"/>
        </w:rPr>
      </w:pPr>
      <w:r>
        <w:rPr>
          <w:rFonts w:ascii="Times New Roman" w:hAnsi="Times New Roman"/>
          <w:szCs w:val="24"/>
        </w:rPr>
        <w:t>Page 2 provides the total forecast number of RECs sold by month and by resource.  The table’s format and approach matches that of Page 1.</w:t>
      </w:r>
    </w:p>
    <w:p w:rsidR="00EB136F" w:rsidRDefault="00EB136F" w:rsidP="00EB136F">
      <w:pPr>
        <w:rPr>
          <w:rFonts w:ascii="Times New Roman" w:hAnsi="Times New Roman"/>
          <w:szCs w:val="24"/>
        </w:rPr>
      </w:pPr>
    </w:p>
    <w:p w:rsidR="000212CB" w:rsidRDefault="00734846" w:rsidP="00EB136F">
      <w:pPr>
        <w:rPr>
          <w:rFonts w:ascii="Times New Roman" w:hAnsi="Times New Roman"/>
          <w:szCs w:val="24"/>
        </w:rPr>
      </w:pPr>
      <w:r>
        <w:rPr>
          <w:rFonts w:ascii="Times New Roman" w:hAnsi="Times New Roman"/>
          <w:szCs w:val="24"/>
        </w:rPr>
        <w:t xml:space="preserve">Confidential </w:t>
      </w:r>
      <w:r w:rsidR="000212CB">
        <w:rPr>
          <w:rFonts w:ascii="Times New Roman" w:hAnsi="Times New Roman"/>
          <w:szCs w:val="24"/>
        </w:rPr>
        <w:t>Attachment 4, page 1, provides the forecast of REC revenues on a Washington-allocated basis for the period from January 1, 2011 through March 31, 2012.</w:t>
      </w:r>
      <w:r w:rsidR="000212CB">
        <w:rPr>
          <w:rStyle w:val="FootnoteReference"/>
          <w:rFonts w:ascii="Times New Roman" w:hAnsi="Times New Roman"/>
          <w:szCs w:val="24"/>
        </w:rPr>
        <w:footnoteReference w:id="1"/>
      </w:r>
      <w:r w:rsidR="000212CB">
        <w:rPr>
          <w:rFonts w:ascii="Times New Roman" w:hAnsi="Times New Roman"/>
          <w:szCs w:val="24"/>
        </w:rPr>
        <w:t xml:space="preserve">  </w:t>
      </w:r>
    </w:p>
    <w:p w:rsidR="000212CB" w:rsidRDefault="000212CB" w:rsidP="00EB136F">
      <w:pPr>
        <w:rPr>
          <w:rFonts w:ascii="Times New Roman" w:hAnsi="Times New Roman"/>
          <w:szCs w:val="24"/>
        </w:rPr>
      </w:pPr>
    </w:p>
    <w:p w:rsidR="00EB136F" w:rsidRDefault="00EB136F" w:rsidP="00EB136F">
      <w:pPr>
        <w:rPr>
          <w:rFonts w:ascii="Times New Roman" w:hAnsi="Times New Roman"/>
          <w:szCs w:val="24"/>
        </w:rPr>
      </w:pPr>
      <w:r>
        <w:rPr>
          <w:rFonts w:ascii="Times New Roman" w:hAnsi="Times New Roman"/>
          <w:szCs w:val="24"/>
        </w:rPr>
        <w:t xml:space="preserve">The updated forecast was developed based on the terms and conditions of executed contracts, as well as a </w:t>
      </w:r>
      <w:r w:rsidR="008D5E13">
        <w:rPr>
          <w:rFonts w:ascii="Times New Roman" w:hAnsi="Times New Roman"/>
          <w:szCs w:val="24"/>
        </w:rPr>
        <w:t>“</w:t>
      </w:r>
      <w:r>
        <w:rPr>
          <w:rFonts w:ascii="Times New Roman" w:hAnsi="Times New Roman"/>
          <w:szCs w:val="24"/>
        </w:rPr>
        <w:t>best guess</w:t>
      </w:r>
      <w:r w:rsidR="008D5E13">
        <w:rPr>
          <w:rFonts w:ascii="Times New Roman" w:hAnsi="Times New Roman"/>
          <w:szCs w:val="24"/>
        </w:rPr>
        <w:t>”</w:t>
      </w:r>
      <w:r>
        <w:rPr>
          <w:rFonts w:ascii="Times New Roman" w:hAnsi="Times New Roman"/>
          <w:szCs w:val="24"/>
        </w:rPr>
        <w:t xml:space="preserve"> on future potential sales during the forecast period.   The Company cautions the Commission and parties that the REC market is volatile and developing, and is significantly impacted by emerging policies and rules of each state related to renewable portfolio standard requirements.  </w:t>
      </w:r>
    </w:p>
    <w:p w:rsidR="00EB136F" w:rsidRDefault="00EB136F" w:rsidP="00EB136F">
      <w:pPr>
        <w:rPr>
          <w:rFonts w:ascii="Times New Roman" w:hAnsi="Times New Roman"/>
          <w:szCs w:val="24"/>
        </w:rPr>
      </w:pPr>
    </w:p>
    <w:p w:rsidR="00EB136F" w:rsidRPr="006A0F88" w:rsidRDefault="00EB136F" w:rsidP="00EB136F">
      <w:pPr>
        <w:rPr>
          <w:rFonts w:ascii="Times New Roman" w:hAnsi="Times New Roman"/>
          <w:b/>
        </w:rPr>
      </w:pPr>
      <w:r w:rsidRPr="006A0F88">
        <w:rPr>
          <w:rFonts w:ascii="Times New Roman" w:hAnsi="Times New Roman"/>
          <w:b/>
        </w:rPr>
        <w:t>REC Proceeds Tracking Mechanism</w:t>
      </w:r>
    </w:p>
    <w:p w:rsidR="00EB136F" w:rsidRDefault="00EB136F" w:rsidP="00EB136F">
      <w:pPr>
        <w:rPr>
          <w:rFonts w:ascii="Times New Roman" w:hAnsi="Times New Roman"/>
        </w:rPr>
      </w:pPr>
    </w:p>
    <w:p w:rsidR="002221DE" w:rsidRPr="002221DE" w:rsidRDefault="002221DE" w:rsidP="00EB136F">
      <w:pPr>
        <w:rPr>
          <w:rFonts w:ascii="Times New Roman" w:hAnsi="Times New Roman"/>
          <w:u w:val="single"/>
        </w:rPr>
      </w:pPr>
      <w:r>
        <w:rPr>
          <w:rFonts w:ascii="Times New Roman" w:hAnsi="Times New Roman"/>
          <w:u w:val="single"/>
        </w:rPr>
        <w:t xml:space="preserve">Explanation of </w:t>
      </w:r>
      <w:r w:rsidRPr="002221DE">
        <w:rPr>
          <w:rFonts w:ascii="Times New Roman" w:hAnsi="Times New Roman"/>
          <w:u w:val="single"/>
        </w:rPr>
        <w:t xml:space="preserve">Allocation </w:t>
      </w:r>
      <w:r>
        <w:rPr>
          <w:rFonts w:ascii="Times New Roman" w:hAnsi="Times New Roman"/>
          <w:u w:val="single"/>
        </w:rPr>
        <w:t>of RECs</w:t>
      </w:r>
    </w:p>
    <w:p w:rsidR="000C119C" w:rsidRDefault="000C119C" w:rsidP="00EB136F">
      <w:pPr>
        <w:rPr>
          <w:rFonts w:ascii="Times New Roman" w:hAnsi="Times New Roman"/>
        </w:rPr>
      </w:pPr>
    </w:p>
    <w:p w:rsidR="00901CA1" w:rsidRPr="00901CA1" w:rsidRDefault="00901CA1" w:rsidP="00901CA1">
      <w:pPr>
        <w:rPr>
          <w:rFonts w:ascii="Times New Roman" w:hAnsi="Times New Roman"/>
        </w:rPr>
      </w:pPr>
      <w:r w:rsidRPr="00901CA1">
        <w:rPr>
          <w:rFonts w:ascii="Times New Roman" w:hAnsi="Times New Roman"/>
        </w:rPr>
        <w:t>Each PacifiCorp state receives an allocation of the RECs generated by Company</w:t>
      </w:r>
      <w:r w:rsidR="00801C2C">
        <w:rPr>
          <w:rFonts w:ascii="Times New Roman" w:hAnsi="Times New Roman"/>
        </w:rPr>
        <w:t>-</w:t>
      </w:r>
      <w:r w:rsidRPr="00901CA1">
        <w:rPr>
          <w:rFonts w:ascii="Times New Roman" w:hAnsi="Times New Roman"/>
        </w:rPr>
        <w:t xml:space="preserve">owned renewable resources or acquired through power purchase agreements for the resources reflected in rates in the state. </w:t>
      </w:r>
      <w:r w:rsidR="002221DE">
        <w:rPr>
          <w:rFonts w:ascii="Times New Roman" w:hAnsi="Times New Roman"/>
        </w:rPr>
        <w:t xml:space="preserve"> </w:t>
      </w:r>
      <w:r w:rsidRPr="00901CA1">
        <w:rPr>
          <w:rFonts w:ascii="Times New Roman" w:hAnsi="Times New Roman"/>
        </w:rPr>
        <w:t>Initially, PacifiCorp uses forecast allocation factors to approximate the allocation of RECs to each state.   Forecast allocation factors are updated to actual historical factors during the second quarter of the following year, once actual load data is finalized.</w:t>
      </w:r>
    </w:p>
    <w:p w:rsidR="00901CA1" w:rsidRPr="00901CA1" w:rsidRDefault="00901CA1" w:rsidP="00901CA1">
      <w:pPr>
        <w:rPr>
          <w:rFonts w:ascii="Times New Roman" w:hAnsi="Times New Roman"/>
        </w:rPr>
      </w:pPr>
    </w:p>
    <w:p w:rsidR="00901CA1" w:rsidRPr="00901CA1" w:rsidRDefault="00901CA1" w:rsidP="00901CA1">
      <w:pPr>
        <w:rPr>
          <w:rFonts w:ascii="Times New Roman" w:hAnsi="Times New Roman"/>
        </w:rPr>
      </w:pPr>
      <w:r w:rsidRPr="00901CA1">
        <w:rPr>
          <w:rFonts w:ascii="Times New Roman" w:hAnsi="Times New Roman"/>
        </w:rPr>
        <w:t xml:space="preserve">RECs are allocated using the System Generation (SG) factor under the Revised Protocol methodology and the </w:t>
      </w:r>
      <w:r w:rsidR="008D5E13">
        <w:rPr>
          <w:rFonts w:ascii="Times New Roman" w:hAnsi="Times New Roman"/>
        </w:rPr>
        <w:t>CAGW</w:t>
      </w:r>
      <w:r w:rsidRPr="00901CA1">
        <w:rPr>
          <w:rFonts w:ascii="Times New Roman" w:hAnsi="Times New Roman"/>
        </w:rPr>
        <w:t xml:space="preserve"> factor under the </w:t>
      </w:r>
      <w:r w:rsidR="008D5E13">
        <w:rPr>
          <w:rFonts w:ascii="Times New Roman" w:hAnsi="Times New Roman"/>
        </w:rPr>
        <w:t>WCA</w:t>
      </w:r>
      <w:r w:rsidRPr="00901CA1">
        <w:rPr>
          <w:rFonts w:ascii="Times New Roman" w:hAnsi="Times New Roman"/>
        </w:rPr>
        <w:t xml:space="preserve"> methodology.  This allocation ensures that the allocation of RECs is consistent with the allocation of resource costs.  Under both the Revised Protocol and the WCA, the SG and CAGW factors are used to allocate the fixed costs of renewable resources which account for the vast proportion of the overall costs of renewable resources.  </w:t>
      </w:r>
    </w:p>
    <w:p w:rsidR="00901CA1" w:rsidRPr="00901CA1" w:rsidRDefault="00901CA1" w:rsidP="00901CA1">
      <w:pPr>
        <w:rPr>
          <w:rFonts w:ascii="Times New Roman" w:hAnsi="Times New Roman"/>
        </w:rPr>
      </w:pPr>
    </w:p>
    <w:p w:rsidR="00073254" w:rsidRDefault="00901CA1" w:rsidP="00901CA1">
      <w:pPr>
        <w:rPr>
          <w:rFonts w:ascii="Times New Roman" w:hAnsi="Times New Roman"/>
        </w:rPr>
      </w:pPr>
      <w:r w:rsidRPr="00901CA1">
        <w:rPr>
          <w:rFonts w:ascii="Times New Roman" w:hAnsi="Times New Roman"/>
        </w:rPr>
        <w:t xml:space="preserve">PacifiCorp employs the WCA inter-jurisdictional allocation methodology for the purpose of allocating its costs to customers in the state of </w:t>
      </w:r>
      <w:smartTag w:uri="urn:schemas-microsoft-com:office:smarttags" w:element="place">
        <w:smartTag w:uri="urn:schemas-microsoft-com:office:smarttags" w:element="State">
          <w:r w:rsidRPr="00901CA1">
            <w:rPr>
              <w:rFonts w:ascii="Times New Roman" w:hAnsi="Times New Roman"/>
            </w:rPr>
            <w:t>Washington</w:t>
          </w:r>
        </w:smartTag>
      </w:smartTag>
      <w:r w:rsidRPr="00901CA1">
        <w:rPr>
          <w:rFonts w:ascii="Times New Roman" w:hAnsi="Times New Roman"/>
        </w:rPr>
        <w:t xml:space="preserve">.  The WUTC approved the WCA allocation methodology in Order 08, Docket UE-061546.  The west control area includes California, Oregon and Washington.  Generation assigned to the west control area includes resources located within the west control area or with physical capability to deliver energy into the west control area.  As noted above, RECs generated by renewable resources that have been found prudent and used and useful for service to </w:t>
      </w:r>
      <w:smartTag w:uri="urn:schemas-microsoft-com:office:smarttags" w:element="date">
        <w:smartTagPr>
          <w:attr w:name="Year" w:val="2013"/>
          <w:attr w:name="Day" w:val="1"/>
          <w:attr w:name="Month" w:val="1"/>
        </w:smartTagPr>
        <w:r w:rsidRPr="00901CA1">
          <w:rPr>
            <w:rFonts w:ascii="Times New Roman" w:hAnsi="Times New Roman"/>
          </w:rPr>
          <w:t>Washington</w:t>
        </w:r>
      </w:smartTag>
      <w:r w:rsidRPr="00901CA1">
        <w:rPr>
          <w:rFonts w:ascii="Times New Roman" w:hAnsi="Times New Roman"/>
        </w:rPr>
        <w:t xml:space="preserve"> customers are allocated to </w:t>
      </w:r>
      <w:smartTag w:uri="urn:schemas-microsoft-com:office:smarttags" w:element="date">
        <w:smartTagPr>
          <w:attr w:name="Year" w:val="2013"/>
          <w:attr w:name="Day" w:val="1"/>
          <w:attr w:name="Month" w:val="1"/>
        </w:smartTagPr>
        <w:r w:rsidRPr="00901CA1">
          <w:rPr>
            <w:rFonts w:ascii="Times New Roman" w:hAnsi="Times New Roman"/>
          </w:rPr>
          <w:t>Washington</w:t>
        </w:r>
      </w:smartTag>
      <w:r w:rsidRPr="00901CA1">
        <w:rPr>
          <w:rFonts w:ascii="Times New Roman" w:hAnsi="Times New Roman"/>
        </w:rPr>
        <w:t xml:space="preserve"> based on the CAGW factor.   As such, Washington does not receive an allocation of RECs associated with renewable resources that have not been included in rates in Washington</w:t>
      </w:r>
      <w:r w:rsidR="002221DE">
        <w:rPr>
          <w:rFonts w:ascii="Times New Roman" w:hAnsi="Times New Roman"/>
        </w:rPr>
        <w:t xml:space="preserve"> -</w:t>
      </w:r>
      <w:r w:rsidRPr="00901CA1">
        <w:rPr>
          <w:rFonts w:ascii="Times New Roman" w:hAnsi="Times New Roman"/>
        </w:rPr>
        <w:t xml:space="preserve"> those located in the east control area.</w:t>
      </w:r>
      <w:r w:rsidRPr="00901CA1">
        <w:rPr>
          <w:rFonts w:ascii="Times New Roman" w:hAnsi="Times New Roman"/>
          <w:vertAlign w:val="superscript"/>
        </w:rPr>
        <w:footnoteReference w:id="2"/>
      </w:r>
      <w:r w:rsidRPr="00901CA1">
        <w:rPr>
          <w:rFonts w:ascii="Times New Roman" w:hAnsi="Times New Roman"/>
        </w:rPr>
        <w:t xml:space="preserve">   This results in an unallocated portion of RECs from east control area renewable resources.</w:t>
      </w:r>
    </w:p>
    <w:p w:rsidR="00073254" w:rsidRDefault="00073254" w:rsidP="00073254">
      <w:pPr>
        <w:rPr>
          <w:rFonts w:ascii="Times New Roman" w:hAnsi="Times New Roman"/>
        </w:rPr>
      </w:pPr>
    </w:p>
    <w:p w:rsidR="00901CA1" w:rsidRDefault="00901CA1" w:rsidP="00073254">
      <w:pPr>
        <w:rPr>
          <w:rFonts w:ascii="Times New Roman" w:hAnsi="Times New Roman"/>
        </w:rPr>
      </w:pPr>
      <w:r w:rsidRPr="00901CA1">
        <w:rPr>
          <w:rFonts w:ascii="Times New Roman" w:hAnsi="Times New Roman"/>
        </w:rPr>
        <w:t>PacifiCorp employs the Revised Protocol inter-jurisdictional allocation methodology for purpose of allocating its costs to PacifiCorp customers in California, Idaho, Oregon, Utah, and Wyoming.  RECs associated with all renewable resources are allocated t</w:t>
      </w:r>
      <w:r w:rsidR="002221DE">
        <w:rPr>
          <w:rFonts w:ascii="Times New Roman" w:hAnsi="Times New Roman"/>
        </w:rPr>
        <w:t xml:space="preserve">o these states based on the </w:t>
      </w:r>
      <w:r w:rsidRPr="00901CA1">
        <w:rPr>
          <w:rFonts w:ascii="Times New Roman" w:hAnsi="Times New Roman"/>
        </w:rPr>
        <w:t xml:space="preserve">SG factor.  The application of different allocation methodologies implies a deficit of RECs associated with west control area resources.  Although the different allocation methods among states require additional tracking, consistent with </w:t>
      </w:r>
      <w:r w:rsidR="008D5E13">
        <w:rPr>
          <w:rFonts w:ascii="Times New Roman" w:hAnsi="Times New Roman"/>
        </w:rPr>
        <w:t xml:space="preserve">the </w:t>
      </w:r>
      <w:r w:rsidR="008D5E13" w:rsidRPr="008D5E13">
        <w:rPr>
          <w:rFonts w:ascii="Times New Roman" w:hAnsi="Times New Roman"/>
        </w:rPr>
        <w:t xml:space="preserve">Western Renewable Energy Generation Information System </w:t>
      </w:r>
      <w:r w:rsidR="008D5E13">
        <w:rPr>
          <w:rFonts w:ascii="Times New Roman" w:hAnsi="Times New Roman"/>
        </w:rPr>
        <w:t>(</w:t>
      </w:r>
      <w:r w:rsidRPr="00901CA1">
        <w:rPr>
          <w:rFonts w:ascii="Times New Roman" w:hAnsi="Times New Roman"/>
        </w:rPr>
        <w:t>WREGIS</w:t>
      </w:r>
      <w:r w:rsidR="008D5E13">
        <w:rPr>
          <w:rFonts w:ascii="Times New Roman" w:hAnsi="Times New Roman"/>
        </w:rPr>
        <w:t>)</w:t>
      </w:r>
      <w:r w:rsidRPr="00901CA1">
        <w:rPr>
          <w:rFonts w:ascii="Times New Roman" w:hAnsi="Times New Roman"/>
        </w:rPr>
        <w:t xml:space="preserve"> and state </w:t>
      </w:r>
      <w:r w:rsidR="008D5E13">
        <w:rPr>
          <w:rFonts w:ascii="Times New Roman" w:hAnsi="Times New Roman"/>
        </w:rPr>
        <w:t>renewable portfolio standard (</w:t>
      </w:r>
      <w:r w:rsidRPr="00901CA1">
        <w:rPr>
          <w:rFonts w:ascii="Times New Roman" w:hAnsi="Times New Roman"/>
        </w:rPr>
        <w:t>RPS</w:t>
      </w:r>
      <w:r w:rsidR="008D5E13">
        <w:rPr>
          <w:rFonts w:ascii="Times New Roman" w:hAnsi="Times New Roman"/>
        </w:rPr>
        <w:t>)</w:t>
      </w:r>
      <w:r w:rsidRPr="00901CA1">
        <w:rPr>
          <w:rFonts w:ascii="Times New Roman" w:hAnsi="Times New Roman"/>
        </w:rPr>
        <w:t xml:space="preserve"> requirements, under no circumstances will any RECs be double-counted as adherence to the WREGIS Operating Rules eliminates that possibility.</w:t>
      </w:r>
    </w:p>
    <w:p w:rsidR="002221DE" w:rsidRDefault="002221DE" w:rsidP="00901CA1">
      <w:pPr>
        <w:rPr>
          <w:rFonts w:ascii="Times New Roman" w:hAnsi="Times New Roman"/>
        </w:rPr>
      </w:pPr>
    </w:p>
    <w:p w:rsidR="002221DE" w:rsidRDefault="002221DE" w:rsidP="00901CA1">
      <w:pPr>
        <w:rPr>
          <w:rFonts w:ascii="Times New Roman" w:hAnsi="Times New Roman"/>
        </w:rPr>
      </w:pPr>
      <w:r>
        <w:rPr>
          <w:rFonts w:ascii="Times New Roman" w:hAnsi="Times New Roman"/>
        </w:rPr>
        <w:t xml:space="preserve">The above explanation was previously provided to Staff, Public Counsel, and ICNU on December </w:t>
      </w:r>
      <w:r w:rsidR="0025060D">
        <w:rPr>
          <w:rFonts w:ascii="Times New Roman" w:hAnsi="Times New Roman"/>
        </w:rPr>
        <w:t>31</w:t>
      </w:r>
      <w:r>
        <w:rPr>
          <w:rFonts w:ascii="Times New Roman" w:hAnsi="Times New Roman"/>
        </w:rPr>
        <w:t>, 2009</w:t>
      </w:r>
      <w:r w:rsidR="00073254">
        <w:rPr>
          <w:rFonts w:ascii="Times New Roman" w:hAnsi="Times New Roman"/>
        </w:rPr>
        <w:t>,</w:t>
      </w:r>
      <w:r>
        <w:rPr>
          <w:rFonts w:ascii="Times New Roman" w:hAnsi="Times New Roman"/>
        </w:rPr>
        <w:t xml:space="preserve"> in compliance with the following term of the Stipulation adopted in UE</w:t>
      </w:r>
      <w:r w:rsidR="00073254">
        <w:rPr>
          <w:rFonts w:ascii="Times New Roman" w:hAnsi="Times New Roman"/>
        </w:rPr>
        <w:t>-</w:t>
      </w:r>
      <w:r>
        <w:rPr>
          <w:rFonts w:ascii="Times New Roman" w:hAnsi="Times New Roman"/>
        </w:rPr>
        <w:t xml:space="preserve"> 090205:</w:t>
      </w:r>
    </w:p>
    <w:p w:rsidR="002221DE" w:rsidRDefault="002221DE" w:rsidP="00901CA1">
      <w:pPr>
        <w:rPr>
          <w:rFonts w:ascii="Times New Roman" w:hAnsi="Times New Roman"/>
        </w:rPr>
      </w:pPr>
    </w:p>
    <w:p w:rsidR="002221DE" w:rsidRPr="00901CA1" w:rsidRDefault="002221DE" w:rsidP="002221DE">
      <w:pPr>
        <w:tabs>
          <w:tab w:val="left" w:pos="720"/>
        </w:tabs>
        <w:ind w:left="720"/>
        <w:rPr>
          <w:rFonts w:ascii="Times New Roman" w:hAnsi="Times New Roman"/>
        </w:rPr>
      </w:pPr>
      <w:r>
        <w:rPr>
          <w:rFonts w:ascii="Times New Roman" w:hAnsi="Times New Roman"/>
        </w:rPr>
        <w:t>“</w:t>
      </w:r>
      <w:r w:rsidRPr="00901CA1">
        <w:rPr>
          <w:rFonts w:ascii="Times New Roman" w:hAnsi="Times New Roman"/>
        </w:rPr>
        <w:t>The Company agrees to provide a report prior to January 1, 2010 that includes: (1) an explanation of how Renewable Energy Credits (“RECs”) and associated costs and/or revenues are allocated among PacifiCorp’s six states; (2) an explanation of how the Company determines proper disposition of RECs on a total-company and state-by-state basis; and (3) a detailed accounting of the total-company RECs that were sold and the total-company RECs that were retained for each year from calendar year 2005 through June 2009.</w:t>
      </w:r>
      <w:r>
        <w:rPr>
          <w:rFonts w:ascii="Times New Roman" w:hAnsi="Times New Roman"/>
        </w:rPr>
        <w:t>”</w:t>
      </w:r>
    </w:p>
    <w:p w:rsidR="002221DE" w:rsidRDefault="002221DE" w:rsidP="00901CA1">
      <w:pPr>
        <w:rPr>
          <w:rFonts w:ascii="Times New Roman" w:hAnsi="Times New Roman"/>
        </w:rPr>
      </w:pPr>
    </w:p>
    <w:p w:rsidR="006C7829" w:rsidRDefault="006C7829" w:rsidP="00901CA1">
      <w:pPr>
        <w:rPr>
          <w:rFonts w:ascii="Times New Roman" w:hAnsi="Times New Roman"/>
          <w:u w:val="single"/>
        </w:rPr>
      </w:pPr>
    </w:p>
    <w:p w:rsidR="006C7829" w:rsidRDefault="006C7829" w:rsidP="00901CA1">
      <w:pPr>
        <w:rPr>
          <w:rFonts w:ascii="Times New Roman" w:hAnsi="Times New Roman"/>
          <w:u w:val="single"/>
        </w:rPr>
      </w:pPr>
    </w:p>
    <w:p w:rsidR="006C7829" w:rsidRDefault="006C7829" w:rsidP="00901CA1">
      <w:pPr>
        <w:rPr>
          <w:rFonts w:ascii="Times New Roman" w:hAnsi="Times New Roman"/>
          <w:u w:val="single"/>
        </w:rPr>
      </w:pPr>
    </w:p>
    <w:p w:rsidR="002221DE" w:rsidRPr="002221DE" w:rsidRDefault="002221DE" w:rsidP="00901CA1">
      <w:pPr>
        <w:rPr>
          <w:rFonts w:ascii="Times New Roman" w:hAnsi="Times New Roman"/>
          <w:u w:val="single"/>
        </w:rPr>
      </w:pPr>
      <w:r w:rsidRPr="002221DE">
        <w:rPr>
          <w:rFonts w:ascii="Times New Roman" w:hAnsi="Times New Roman"/>
          <w:u w:val="single"/>
        </w:rPr>
        <w:t>REC Proceeds After January 1, 2010</w:t>
      </w:r>
    </w:p>
    <w:p w:rsidR="00EB136F" w:rsidRDefault="00EB136F" w:rsidP="00EB136F">
      <w:pPr>
        <w:rPr>
          <w:rFonts w:ascii="Times New Roman" w:hAnsi="Times New Roman"/>
        </w:rPr>
      </w:pPr>
    </w:p>
    <w:p w:rsidR="0047196C" w:rsidRDefault="00901CA1" w:rsidP="00901CA1">
      <w:pPr>
        <w:rPr>
          <w:rFonts w:ascii="Times New Roman" w:hAnsi="Times New Roman"/>
        </w:rPr>
      </w:pPr>
      <w:r>
        <w:rPr>
          <w:rFonts w:ascii="Times New Roman" w:hAnsi="Times New Roman"/>
        </w:rPr>
        <w:t xml:space="preserve">Paragraph 207 of the Order states:  </w:t>
      </w:r>
    </w:p>
    <w:p w:rsidR="0047196C" w:rsidRDefault="0047196C" w:rsidP="00901CA1">
      <w:pPr>
        <w:rPr>
          <w:rFonts w:ascii="Times New Roman" w:hAnsi="Times New Roman"/>
        </w:rPr>
      </w:pPr>
    </w:p>
    <w:p w:rsidR="00901CA1" w:rsidRDefault="00901CA1" w:rsidP="0047196C">
      <w:pPr>
        <w:ind w:left="720"/>
        <w:rPr>
          <w:rFonts w:ascii="Times New Roman" w:hAnsi="Times New Roman"/>
        </w:rPr>
      </w:pPr>
      <w:r>
        <w:rPr>
          <w:rFonts w:ascii="Times New Roman" w:hAnsi="Times New Roman"/>
        </w:rPr>
        <w:t>“We require this detailed accounting, in part, considering the disputed question of whether PacifiCorp should be required to include, in what we here describe as a tracker account, REC proceeds received during the periods after the test year, including those received during the pendency of this proceeding.  Staff proposed that REC proceeds received after January 1, 2010, be accounted for and established as a regulatory liability on the Company’s books, the rate treatment of which could be determined in a future proceeding.  Another possible starting date for such an account might be the date on which PacifiCorp made its initial filing in this proceeding, which put the rate and accounting treatment of REC revenues in issue.  Other possible dates are conceivable, including the start of the rate year.  We do not finally resolve these questions in this Order.  We require additional briefing on the subject, and may require additional evidence.  We will establish process and schedule for this by subsequent notice.”</w:t>
      </w:r>
    </w:p>
    <w:p w:rsidR="00901CA1" w:rsidRDefault="00901CA1" w:rsidP="00901CA1">
      <w:pPr>
        <w:rPr>
          <w:rFonts w:ascii="Times New Roman" w:hAnsi="Times New Roman"/>
        </w:rPr>
      </w:pPr>
    </w:p>
    <w:p w:rsidR="0025060D" w:rsidRDefault="00901CA1" w:rsidP="00901CA1">
      <w:pPr>
        <w:rPr>
          <w:rFonts w:ascii="Times New Roman" w:hAnsi="Times New Roman"/>
        </w:rPr>
      </w:pPr>
      <w:r>
        <w:rPr>
          <w:rFonts w:ascii="Times New Roman" w:hAnsi="Times New Roman"/>
        </w:rPr>
        <w:t xml:space="preserve">The information provided </w:t>
      </w:r>
      <w:r w:rsidR="000A607C">
        <w:rPr>
          <w:rFonts w:ascii="Times New Roman" w:hAnsi="Times New Roman"/>
        </w:rPr>
        <w:t xml:space="preserve">on page 1 of </w:t>
      </w:r>
      <w:r w:rsidR="00B81972">
        <w:rPr>
          <w:rFonts w:ascii="Times New Roman" w:hAnsi="Times New Roman"/>
        </w:rPr>
        <w:t xml:space="preserve">Confidential </w:t>
      </w:r>
      <w:r>
        <w:rPr>
          <w:rFonts w:ascii="Times New Roman" w:hAnsi="Times New Roman"/>
        </w:rPr>
        <w:t xml:space="preserve">Attachment 2 provides the detailed information that is necessary to inform and implement, if applicable, the future Commission decision related to the tracking mechanism </w:t>
      </w:r>
      <w:r w:rsidR="00A76FEF">
        <w:rPr>
          <w:rFonts w:ascii="Times New Roman" w:hAnsi="Times New Roman"/>
        </w:rPr>
        <w:t>for</w:t>
      </w:r>
      <w:r>
        <w:rPr>
          <w:rFonts w:ascii="Times New Roman" w:hAnsi="Times New Roman"/>
        </w:rPr>
        <w:t xml:space="preserve"> Washington-allocated REC revenues received after January 1, 2010.  </w:t>
      </w:r>
      <w:r w:rsidR="00B873D9">
        <w:rPr>
          <w:rFonts w:ascii="Times New Roman" w:hAnsi="Times New Roman"/>
        </w:rPr>
        <w:t xml:space="preserve">For the reasons set forth </w:t>
      </w:r>
      <w:r w:rsidR="003B15E8">
        <w:rPr>
          <w:rFonts w:ascii="Times New Roman" w:hAnsi="Times New Roman"/>
        </w:rPr>
        <w:t xml:space="preserve">in PacifiCorp’s post-hearing briefs in this docket, PacifiCorp continues to object to the inclusion of these past REC revenues in the tracking mechanism. </w:t>
      </w:r>
      <w:r>
        <w:rPr>
          <w:rFonts w:ascii="Times New Roman" w:hAnsi="Times New Roman"/>
        </w:rPr>
        <w:t xml:space="preserve">The allocation methodology </w:t>
      </w:r>
      <w:r w:rsidR="000A607C">
        <w:rPr>
          <w:rFonts w:ascii="Times New Roman" w:hAnsi="Times New Roman"/>
        </w:rPr>
        <w:t>discussed above is applied to the subtotal of REC revenues from west control area resources to calculate Washington’s allocated share of REC revenues</w:t>
      </w:r>
      <w:r>
        <w:rPr>
          <w:rFonts w:ascii="Times New Roman" w:hAnsi="Times New Roman"/>
        </w:rPr>
        <w:t>.</w:t>
      </w:r>
      <w:r w:rsidR="000A607C">
        <w:rPr>
          <w:rFonts w:ascii="Times New Roman" w:hAnsi="Times New Roman"/>
        </w:rPr>
        <w:t xml:space="preserve">  This is shown on the final line of the spreadsheet.</w:t>
      </w:r>
      <w:r>
        <w:rPr>
          <w:rFonts w:ascii="Times New Roman" w:hAnsi="Times New Roman"/>
        </w:rPr>
        <w:t xml:space="preserve"> </w:t>
      </w:r>
      <w:r w:rsidR="007E3B3D">
        <w:rPr>
          <w:rFonts w:ascii="Times New Roman" w:hAnsi="Times New Roman"/>
        </w:rPr>
        <w:t xml:space="preserve"> </w:t>
      </w:r>
      <w:r w:rsidR="0025060D">
        <w:rPr>
          <w:rFonts w:ascii="Times New Roman" w:hAnsi="Times New Roman"/>
        </w:rPr>
        <w:t>Th</w:t>
      </w:r>
      <w:r w:rsidR="004C0254">
        <w:rPr>
          <w:rFonts w:ascii="Times New Roman" w:hAnsi="Times New Roman"/>
        </w:rPr>
        <w:t>is</w:t>
      </w:r>
      <w:r w:rsidR="0025060D">
        <w:rPr>
          <w:rFonts w:ascii="Times New Roman" w:hAnsi="Times New Roman"/>
        </w:rPr>
        <w:t xml:space="preserve"> allocation method to calculate Washington’s allocated share of REC revenues for 2009 and 2010 was first applied in the December 31, 2009, Quarterly REC Revenue Report discussed above</w:t>
      </w:r>
      <w:r w:rsidR="004C0254">
        <w:rPr>
          <w:rFonts w:ascii="Times New Roman" w:hAnsi="Times New Roman"/>
        </w:rPr>
        <w:t>, and was applied in each subsequent Quarterly REC Revenue Report</w:t>
      </w:r>
      <w:r w:rsidR="0025060D">
        <w:rPr>
          <w:rFonts w:ascii="Times New Roman" w:hAnsi="Times New Roman"/>
        </w:rPr>
        <w:t>.</w:t>
      </w:r>
      <w:r w:rsidR="004C0254">
        <w:rPr>
          <w:rStyle w:val="FootnoteReference"/>
          <w:rFonts w:ascii="Times New Roman" w:hAnsi="Times New Roman"/>
        </w:rPr>
        <w:footnoteReference w:id="3"/>
      </w:r>
      <w:r w:rsidR="0025060D">
        <w:rPr>
          <w:rFonts w:ascii="Times New Roman" w:hAnsi="Times New Roman"/>
        </w:rPr>
        <w:t xml:space="preserve">  </w:t>
      </w:r>
      <w:r w:rsidR="004C0254">
        <w:rPr>
          <w:rFonts w:ascii="Times New Roman" w:hAnsi="Times New Roman"/>
        </w:rPr>
        <w:t>In addition, this allocation method was applied in the 2009 Commission Basis Report filed April 30, 2010 and the 2010 Commission Basis Report filed April 29, 2011.</w:t>
      </w:r>
      <w:r w:rsidR="004C0254">
        <w:rPr>
          <w:rStyle w:val="FootnoteReference"/>
          <w:rFonts w:ascii="Times New Roman" w:hAnsi="Times New Roman"/>
        </w:rPr>
        <w:footnoteReference w:id="4"/>
      </w:r>
      <w:r w:rsidR="004C0254">
        <w:rPr>
          <w:rFonts w:ascii="Times New Roman" w:hAnsi="Times New Roman"/>
        </w:rPr>
        <w:t xml:space="preserve">  </w:t>
      </w:r>
      <w:r w:rsidR="007E3B3D">
        <w:rPr>
          <w:rFonts w:ascii="Times New Roman" w:hAnsi="Times New Roman"/>
        </w:rPr>
        <w:t xml:space="preserve">Finally, this allocation method was applied in the Company’s </w:t>
      </w:r>
      <w:r w:rsidR="000D2861">
        <w:rPr>
          <w:rFonts w:ascii="Times New Roman" w:hAnsi="Times New Roman"/>
        </w:rPr>
        <w:t>rebuttal</w:t>
      </w:r>
      <w:r w:rsidR="007E3B3D">
        <w:rPr>
          <w:rFonts w:ascii="Times New Roman" w:hAnsi="Times New Roman"/>
        </w:rPr>
        <w:t xml:space="preserve"> filing in this docket.</w:t>
      </w:r>
    </w:p>
    <w:p w:rsidR="00901CA1" w:rsidRDefault="00901CA1" w:rsidP="00EB136F">
      <w:pPr>
        <w:rPr>
          <w:rFonts w:ascii="Times New Roman" w:hAnsi="Times New Roman"/>
        </w:rPr>
      </w:pPr>
    </w:p>
    <w:p w:rsidR="00901CA1" w:rsidRPr="000A607C" w:rsidRDefault="000A607C" w:rsidP="00EB136F">
      <w:pPr>
        <w:rPr>
          <w:rFonts w:ascii="Times New Roman" w:hAnsi="Times New Roman"/>
          <w:u w:val="single"/>
        </w:rPr>
      </w:pPr>
      <w:r w:rsidRPr="000A607C">
        <w:rPr>
          <w:rFonts w:ascii="Times New Roman" w:hAnsi="Times New Roman"/>
          <w:u w:val="single"/>
        </w:rPr>
        <w:t>Tracking Mechanism Going Forward</w:t>
      </w:r>
    </w:p>
    <w:p w:rsidR="00901CA1" w:rsidRDefault="00901CA1" w:rsidP="00EB136F">
      <w:pPr>
        <w:rPr>
          <w:rFonts w:ascii="Times New Roman" w:hAnsi="Times New Roman"/>
        </w:rPr>
      </w:pPr>
    </w:p>
    <w:p w:rsidR="00F12756" w:rsidRDefault="000A607C" w:rsidP="00EB136F">
      <w:pPr>
        <w:rPr>
          <w:rFonts w:ascii="Times New Roman" w:hAnsi="Times New Roman"/>
        </w:rPr>
      </w:pPr>
      <w:r>
        <w:rPr>
          <w:rFonts w:ascii="Times New Roman" w:hAnsi="Times New Roman"/>
        </w:rPr>
        <w:t xml:space="preserve">The Company’s detailed proposal for operation of the REC tracking mechanism going forward </w:t>
      </w:r>
      <w:r w:rsidR="00F12756">
        <w:rPr>
          <w:rFonts w:ascii="Times New Roman" w:hAnsi="Times New Roman"/>
        </w:rPr>
        <w:t xml:space="preserve">focuses on </w:t>
      </w:r>
      <w:r w:rsidR="00A67A8A">
        <w:rPr>
          <w:rFonts w:ascii="Times New Roman" w:hAnsi="Times New Roman"/>
        </w:rPr>
        <w:t>two</w:t>
      </w:r>
      <w:r w:rsidR="00F12756">
        <w:rPr>
          <w:rFonts w:ascii="Times New Roman" w:hAnsi="Times New Roman"/>
        </w:rPr>
        <w:t xml:space="preserve"> key elements: (1) the annual process for reconciliation, </w:t>
      </w:r>
      <w:r w:rsidR="00A67A8A">
        <w:rPr>
          <w:rFonts w:ascii="Times New Roman" w:hAnsi="Times New Roman"/>
        </w:rPr>
        <w:t xml:space="preserve">and </w:t>
      </w:r>
      <w:r w:rsidR="00F12756">
        <w:rPr>
          <w:rFonts w:ascii="Times New Roman" w:hAnsi="Times New Roman"/>
        </w:rPr>
        <w:t>(2) the method for calculating Washington-allocated REC revenues</w:t>
      </w:r>
      <w:r w:rsidR="008C7C17">
        <w:rPr>
          <w:rFonts w:ascii="Times New Roman" w:hAnsi="Times New Roman"/>
        </w:rPr>
        <w:t>.</w:t>
      </w:r>
    </w:p>
    <w:p w:rsidR="00F12756" w:rsidRDefault="00F12756" w:rsidP="00EB136F">
      <w:pPr>
        <w:rPr>
          <w:rFonts w:ascii="Times New Roman" w:hAnsi="Times New Roman"/>
        </w:rPr>
      </w:pPr>
    </w:p>
    <w:p w:rsidR="006C7829" w:rsidRDefault="006C7829" w:rsidP="00EB136F">
      <w:pPr>
        <w:rPr>
          <w:rFonts w:ascii="Times New Roman" w:hAnsi="Times New Roman"/>
        </w:rPr>
      </w:pPr>
    </w:p>
    <w:p w:rsidR="006C7829" w:rsidRDefault="006C7829" w:rsidP="00EB136F">
      <w:pPr>
        <w:rPr>
          <w:rFonts w:ascii="Times New Roman" w:hAnsi="Times New Roman"/>
        </w:rPr>
      </w:pPr>
    </w:p>
    <w:p w:rsidR="00F12756" w:rsidRDefault="008C7C17" w:rsidP="00EB136F">
      <w:pPr>
        <w:rPr>
          <w:rFonts w:ascii="Times New Roman" w:hAnsi="Times New Roman"/>
        </w:rPr>
      </w:pPr>
      <w:r>
        <w:rPr>
          <w:rFonts w:ascii="Times New Roman" w:hAnsi="Times New Roman"/>
        </w:rPr>
        <w:t>Reconciliation Process:</w:t>
      </w:r>
    </w:p>
    <w:p w:rsidR="00EB136F" w:rsidRDefault="00EB136F" w:rsidP="00EB136F">
      <w:pPr>
        <w:rPr>
          <w:rFonts w:ascii="Times New Roman" w:hAnsi="Times New Roman"/>
        </w:rPr>
      </w:pPr>
    </w:p>
    <w:p w:rsidR="008C7C17" w:rsidRDefault="008C7C17" w:rsidP="00EB136F">
      <w:pPr>
        <w:rPr>
          <w:rFonts w:ascii="Times New Roman" w:hAnsi="Times New Roman"/>
        </w:rPr>
      </w:pPr>
      <w:r>
        <w:rPr>
          <w:rFonts w:ascii="Times New Roman" w:hAnsi="Times New Roman"/>
        </w:rPr>
        <w:t>P</w:t>
      </w:r>
      <w:r w:rsidR="00EB136F">
        <w:rPr>
          <w:rFonts w:ascii="Times New Roman" w:hAnsi="Times New Roman"/>
        </w:rPr>
        <w:t>aragraph</w:t>
      </w:r>
      <w:r w:rsidR="00A76FEF">
        <w:rPr>
          <w:rFonts w:ascii="Times New Roman" w:hAnsi="Times New Roman"/>
        </w:rPr>
        <w:t>s</w:t>
      </w:r>
      <w:r w:rsidR="00EB136F">
        <w:rPr>
          <w:rFonts w:ascii="Times New Roman" w:hAnsi="Times New Roman"/>
        </w:rPr>
        <w:t xml:space="preserve"> 205</w:t>
      </w:r>
      <w:r>
        <w:rPr>
          <w:rFonts w:ascii="Times New Roman" w:hAnsi="Times New Roman"/>
        </w:rPr>
        <w:t xml:space="preserve"> and 206 of the Order provide direction to the Company with respect to the reconciliation process:</w:t>
      </w:r>
    </w:p>
    <w:p w:rsidR="008C7C17" w:rsidRDefault="008C7C17" w:rsidP="00EB136F">
      <w:pPr>
        <w:rPr>
          <w:rFonts w:ascii="Times New Roman" w:hAnsi="Times New Roman"/>
        </w:rPr>
      </w:pPr>
    </w:p>
    <w:p w:rsidR="008C7C17" w:rsidRPr="008C7C17" w:rsidRDefault="008C7C17" w:rsidP="008C7C17">
      <w:pPr>
        <w:ind w:left="720"/>
        <w:rPr>
          <w:rFonts w:ascii="Times New Roman" w:hAnsi="Times New Roman"/>
        </w:rPr>
      </w:pPr>
      <w:r>
        <w:rPr>
          <w:rFonts w:ascii="Times New Roman" w:hAnsi="Times New Roman"/>
        </w:rPr>
        <w:t>“</w:t>
      </w:r>
      <w:r w:rsidRPr="008C7C17">
        <w:rPr>
          <w:rFonts w:ascii="Times New Roman" w:hAnsi="Times New Roman"/>
        </w:rPr>
        <w:t>At the end of the rate year, PacifiCorp will be required to submit a full accounting of REC proceeds actually received during the preceding 12 months.  This accounting will be considered in light of other information to determine if the amount of credits that should have been returned to customers exceeds or fall short of the estimated $4.8 million upon which the initial bill credits are based.  In other words, the Commission will authorize a true-up of the initial credits that can be reconciled as credits are paid during the following 12 months.</w:t>
      </w:r>
    </w:p>
    <w:p w:rsidR="008C7C17" w:rsidRPr="008C7C17" w:rsidRDefault="008C7C17" w:rsidP="008C7C17">
      <w:pPr>
        <w:ind w:left="720"/>
        <w:rPr>
          <w:rFonts w:ascii="Times New Roman" w:hAnsi="Times New Roman"/>
        </w:rPr>
      </w:pPr>
    </w:p>
    <w:p w:rsidR="00EB136F" w:rsidRDefault="008C7C17" w:rsidP="008C7C17">
      <w:pPr>
        <w:ind w:left="720"/>
        <w:rPr>
          <w:rFonts w:ascii="Times New Roman" w:hAnsi="Times New Roman"/>
        </w:rPr>
      </w:pPr>
      <w:r w:rsidRPr="008C7C17">
        <w:rPr>
          <w:rFonts w:ascii="Times New Roman" w:hAnsi="Times New Roman"/>
        </w:rPr>
        <w:t>At the end of the rate year and each subsequent annual period after the end of the rate year, PacifiCorp will be required to provide an e</w:t>
      </w:r>
      <w:r>
        <w:rPr>
          <w:rFonts w:ascii="Times New Roman" w:hAnsi="Times New Roman"/>
        </w:rPr>
        <w:t xml:space="preserve">stimate of the REC proceeds it </w:t>
      </w:r>
      <w:r w:rsidRPr="008C7C17">
        <w:rPr>
          <w:rFonts w:ascii="Times New Roman" w:hAnsi="Times New Roman"/>
        </w:rPr>
        <w:t>expects to receive during the following 12 months.  This is the amount on which credits during that period will be based.  As at the conclusion of the initial period there will be a true-up at the end of e</w:t>
      </w:r>
      <w:r>
        <w:rPr>
          <w:rFonts w:ascii="Times New Roman" w:hAnsi="Times New Roman"/>
        </w:rPr>
        <w:t>ach subsequent 12 month period.”</w:t>
      </w:r>
    </w:p>
    <w:p w:rsidR="00EB136F" w:rsidRDefault="00EB136F" w:rsidP="008C7C17">
      <w:pPr>
        <w:ind w:left="720"/>
        <w:rPr>
          <w:rFonts w:ascii="Times New Roman" w:hAnsi="Times New Roman"/>
        </w:rPr>
      </w:pPr>
    </w:p>
    <w:p w:rsidR="00EB136F" w:rsidRDefault="00EB136F" w:rsidP="00EB136F">
      <w:pPr>
        <w:rPr>
          <w:rFonts w:ascii="Times New Roman" w:hAnsi="Times New Roman"/>
        </w:rPr>
      </w:pPr>
      <w:r>
        <w:rPr>
          <w:rFonts w:ascii="Times New Roman" w:hAnsi="Times New Roman"/>
        </w:rPr>
        <w:t xml:space="preserve">Although the  </w:t>
      </w:r>
      <w:r w:rsidR="00A76FEF">
        <w:rPr>
          <w:rFonts w:ascii="Times New Roman" w:hAnsi="Times New Roman"/>
        </w:rPr>
        <w:t>O</w:t>
      </w:r>
      <w:r>
        <w:rPr>
          <w:rFonts w:ascii="Times New Roman" w:hAnsi="Times New Roman"/>
        </w:rPr>
        <w:t xml:space="preserve">rder ties the annual true-up to the rate year in this proceeding (April 3, 2011 through April 2, 2012), the Company respectfully requests that the Commission amend the </w:t>
      </w:r>
      <w:r w:rsidR="00A76FEF">
        <w:rPr>
          <w:rFonts w:ascii="Times New Roman" w:hAnsi="Times New Roman"/>
        </w:rPr>
        <w:t>O</w:t>
      </w:r>
      <w:r>
        <w:rPr>
          <w:rFonts w:ascii="Times New Roman" w:hAnsi="Times New Roman"/>
        </w:rPr>
        <w:t>rder to allow REC accounting and tracker true-ups to be based on a calendar year</w:t>
      </w:r>
      <w:r w:rsidR="00A67A8A">
        <w:rPr>
          <w:rFonts w:ascii="Times New Roman" w:hAnsi="Times New Roman"/>
        </w:rPr>
        <w:t xml:space="preserve"> beginning in 2012</w:t>
      </w:r>
      <w:r>
        <w:rPr>
          <w:rFonts w:ascii="Times New Roman" w:hAnsi="Times New Roman"/>
        </w:rPr>
        <w:t>.  To this end, the Company proposes the following:</w:t>
      </w:r>
    </w:p>
    <w:p w:rsidR="00EB136F" w:rsidRDefault="00EB136F" w:rsidP="00EB136F">
      <w:pPr>
        <w:rPr>
          <w:rFonts w:ascii="Times New Roman" w:hAnsi="Times New Roman"/>
        </w:rPr>
      </w:pPr>
    </w:p>
    <w:p w:rsidR="00A67A8A" w:rsidRDefault="00EB136F" w:rsidP="00EB136F">
      <w:pPr>
        <w:pStyle w:val="ListParagraph"/>
        <w:numPr>
          <w:ilvl w:val="0"/>
          <w:numId w:val="3"/>
        </w:numPr>
        <w:spacing w:after="0" w:line="240" w:lineRule="auto"/>
        <w:rPr>
          <w:rFonts w:ascii="Times New Roman" w:hAnsi="Times New Roman"/>
          <w:sz w:val="24"/>
          <w:szCs w:val="24"/>
        </w:rPr>
      </w:pPr>
      <w:r w:rsidRPr="00A67A8A">
        <w:rPr>
          <w:rFonts w:ascii="Times New Roman" w:hAnsi="Times New Roman"/>
          <w:sz w:val="24"/>
          <w:szCs w:val="24"/>
        </w:rPr>
        <w:t xml:space="preserve">By May 1, 2012, PacifiCorp will submit a full accounting of </w:t>
      </w:r>
      <w:r w:rsidR="00A67A8A">
        <w:rPr>
          <w:rFonts w:ascii="Times New Roman" w:hAnsi="Times New Roman"/>
          <w:sz w:val="24"/>
          <w:szCs w:val="24"/>
        </w:rPr>
        <w:t>REC revenues</w:t>
      </w:r>
      <w:r w:rsidRPr="00A67A8A">
        <w:rPr>
          <w:rFonts w:ascii="Times New Roman" w:hAnsi="Times New Roman"/>
          <w:sz w:val="24"/>
          <w:szCs w:val="24"/>
        </w:rPr>
        <w:t xml:space="preserve"> actually received </w:t>
      </w:r>
      <w:r w:rsidR="00A67A8A" w:rsidRPr="00A67A8A">
        <w:rPr>
          <w:rFonts w:ascii="Times New Roman" w:hAnsi="Times New Roman"/>
          <w:sz w:val="24"/>
          <w:szCs w:val="24"/>
        </w:rPr>
        <w:t xml:space="preserve">from April 1, 2011 through December 31, 2011.  </w:t>
      </w:r>
      <w:r w:rsidR="00A67A8A">
        <w:rPr>
          <w:rFonts w:ascii="Times New Roman" w:hAnsi="Times New Roman"/>
          <w:sz w:val="24"/>
          <w:szCs w:val="24"/>
        </w:rPr>
        <w:t>In each subsequent year, the accounting of actual REC revenues will be provided for the full calendar year.</w:t>
      </w:r>
    </w:p>
    <w:p w:rsidR="00EB136F" w:rsidRPr="00A67A8A" w:rsidRDefault="00EB136F" w:rsidP="00EB136F">
      <w:pPr>
        <w:pStyle w:val="ListParagraph"/>
        <w:numPr>
          <w:ilvl w:val="0"/>
          <w:numId w:val="3"/>
        </w:numPr>
        <w:spacing w:after="0" w:line="240" w:lineRule="auto"/>
        <w:rPr>
          <w:rFonts w:ascii="Times New Roman" w:hAnsi="Times New Roman"/>
          <w:sz w:val="24"/>
          <w:szCs w:val="24"/>
        </w:rPr>
      </w:pPr>
      <w:r w:rsidRPr="00A67A8A">
        <w:rPr>
          <w:rFonts w:ascii="Times New Roman" w:hAnsi="Times New Roman"/>
          <w:sz w:val="24"/>
          <w:szCs w:val="24"/>
        </w:rPr>
        <w:t xml:space="preserve">By May 1, 2012, PacifiCorp will also provide an estimate of the REC proceeds it expects to receive </w:t>
      </w:r>
      <w:r w:rsidR="00A67A8A">
        <w:rPr>
          <w:rFonts w:ascii="Times New Roman" w:hAnsi="Times New Roman"/>
          <w:sz w:val="24"/>
          <w:szCs w:val="24"/>
        </w:rPr>
        <w:t>for calendar year 2012.  In each subsequent year, a</w:t>
      </w:r>
      <w:r w:rsidR="004E678E">
        <w:rPr>
          <w:rFonts w:ascii="Times New Roman" w:hAnsi="Times New Roman"/>
          <w:sz w:val="24"/>
          <w:szCs w:val="24"/>
        </w:rPr>
        <w:t>n</w:t>
      </w:r>
      <w:r w:rsidR="00A67A8A">
        <w:rPr>
          <w:rFonts w:ascii="Times New Roman" w:hAnsi="Times New Roman"/>
          <w:sz w:val="24"/>
          <w:szCs w:val="24"/>
        </w:rPr>
        <w:t xml:space="preserve"> estimate </w:t>
      </w:r>
      <w:r w:rsidR="00184456">
        <w:rPr>
          <w:rFonts w:ascii="Times New Roman" w:hAnsi="Times New Roman"/>
          <w:sz w:val="24"/>
          <w:szCs w:val="24"/>
        </w:rPr>
        <w:t xml:space="preserve">for that subsequent calendar year will </w:t>
      </w:r>
      <w:r w:rsidR="00A67A8A">
        <w:rPr>
          <w:rFonts w:ascii="Times New Roman" w:hAnsi="Times New Roman"/>
          <w:sz w:val="24"/>
          <w:szCs w:val="24"/>
        </w:rPr>
        <w:t>be provided.</w:t>
      </w:r>
    </w:p>
    <w:p w:rsidR="00A67A8A" w:rsidRDefault="00A67A8A" w:rsidP="00EB136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Company proposes to accrue interest on any positive or negative balance in the tracker at the Company’s authorized weighted average cost of capital (WACC).  </w:t>
      </w:r>
      <w:r w:rsidR="00A76FEF">
        <w:rPr>
          <w:rFonts w:ascii="Times New Roman" w:hAnsi="Times New Roman"/>
          <w:sz w:val="24"/>
          <w:szCs w:val="24"/>
        </w:rPr>
        <w:t>Under</w:t>
      </w:r>
      <w:r>
        <w:rPr>
          <w:rFonts w:ascii="Times New Roman" w:hAnsi="Times New Roman"/>
          <w:sz w:val="24"/>
          <w:szCs w:val="24"/>
        </w:rPr>
        <w:t xml:space="preserve"> the Order, this results in a </w:t>
      </w:r>
      <w:r w:rsidR="00E72033">
        <w:rPr>
          <w:rFonts w:ascii="Times New Roman" w:hAnsi="Times New Roman"/>
          <w:sz w:val="24"/>
          <w:szCs w:val="24"/>
        </w:rPr>
        <w:t>7.81</w:t>
      </w:r>
      <w:r>
        <w:rPr>
          <w:rFonts w:ascii="Times New Roman" w:hAnsi="Times New Roman"/>
          <w:sz w:val="24"/>
          <w:szCs w:val="24"/>
        </w:rPr>
        <w:t>% interest rate.</w:t>
      </w:r>
    </w:p>
    <w:p w:rsidR="00EB136F" w:rsidRDefault="00EB136F" w:rsidP="00EB136F">
      <w:pPr>
        <w:rPr>
          <w:rFonts w:ascii="Times New Roman" w:hAnsi="Times New Roman"/>
          <w:szCs w:val="24"/>
        </w:rPr>
      </w:pPr>
    </w:p>
    <w:p w:rsidR="00EB136F" w:rsidRPr="00483C5A" w:rsidRDefault="00EB136F" w:rsidP="00EB136F">
      <w:pPr>
        <w:rPr>
          <w:rFonts w:ascii="Times New Roman" w:hAnsi="Times New Roman"/>
          <w:szCs w:val="24"/>
        </w:rPr>
      </w:pPr>
      <w:r>
        <w:rPr>
          <w:rFonts w:ascii="Times New Roman" w:hAnsi="Times New Roman"/>
          <w:szCs w:val="24"/>
        </w:rPr>
        <w:t>The Company proposes to file an advice letter</w:t>
      </w:r>
      <w:r w:rsidR="00E43FB9">
        <w:rPr>
          <w:rFonts w:ascii="Times New Roman" w:hAnsi="Times New Roman"/>
          <w:szCs w:val="24"/>
        </w:rPr>
        <w:t xml:space="preserve"> on May 1 of each year</w:t>
      </w:r>
      <w:r>
        <w:rPr>
          <w:rFonts w:ascii="Times New Roman" w:hAnsi="Times New Roman"/>
          <w:szCs w:val="24"/>
        </w:rPr>
        <w:t xml:space="preserve"> </w:t>
      </w:r>
      <w:r w:rsidR="000212CB">
        <w:rPr>
          <w:rFonts w:ascii="Times New Roman" w:hAnsi="Times New Roman"/>
          <w:szCs w:val="24"/>
        </w:rPr>
        <w:t>to</w:t>
      </w:r>
      <w:r w:rsidR="00CC64C7" w:rsidRPr="00CC64C7">
        <w:rPr>
          <w:rFonts w:ascii="Times New Roman" w:hAnsi="Times New Roman"/>
          <w:szCs w:val="24"/>
        </w:rPr>
        <w:t xml:space="preserve"> increase or decrease the </w:t>
      </w:r>
      <w:r w:rsidR="00E43FB9">
        <w:rPr>
          <w:rFonts w:ascii="Times New Roman" w:hAnsi="Times New Roman"/>
          <w:szCs w:val="24"/>
        </w:rPr>
        <w:t xml:space="preserve">renewable energy revenue adjustment </w:t>
      </w:r>
      <w:r w:rsidR="00CC64C7" w:rsidRPr="00CC64C7">
        <w:rPr>
          <w:rFonts w:ascii="Times New Roman" w:hAnsi="Times New Roman"/>
          <w:szCs w:val="24"/>
        </w:rPr>
        <w:t>credit in Schedule 95 to reflect the true-up for the historical period and the estimate of future proceeds</w:t>
      </w:r>
      <w:r w:rsidR="00CC64C7">
        <w:rPr>
          <w:rFonts w:ascii="Times New Roman" w:hAnsi="Times New Roman"/>
          <w:szCs w:val="24"/>
        </w:rPr>
        <w:t xml:space="preserve">.  The advice letter </w:t>
      </w:r>
      <w:r w:rsidR="004E678E">
        <w:rPr>
          <w:rFonts w:ascii="Times New Roman" w:hAnsi="Times New Roman"/>
          <w:szCs w:val="24"/>
        </w:rPr>
        <w:t xml:space="preserve">filing </w:t>
      </w:r>
      <w:r w:rsidR="00CC64C7">
        <w:rPr>
          <w:rFonts w:ascii="Times New Roman" w:hAnsi="Times New Roman"/>
          <w:szCs w:val="24"/>
        </w:rPr>
        <w:t>would then be reviewed by parties and approved at a Commission public meeting</w:t>
      </w:r>
      <w:r w:rsidR="00CC64C7" w:rsidRPr="00CC64C7">
        <w:rPr>
          <w:rFonts w:ascii="Times New Roman" w:hAnsi="Times New Roman"/>
          <w:szCs w:val="24"/>
        </w:rPr>
        <w:t>.</w:t>
      </w:r>
    </w:p>
    <w:p w:rsidR="00EB136F" w:rsidRDefault="00EB136F" w:rsidP="00EB136F">
      <w:pPr>
        <w:rPr>
          <w:rFonts w:ascii="Times New Roman" w:hAnsi="Times New Roman"/>
        </w:rPr>
      </w:pPr>
    </w:p>
    <w:p w:rsidR="008C7C17" w:rsidRDefault="00A67A8A" w:rsidP="00EB136F">
      <w:pPr>
        <w:rPr>
          <w:rFonts w:ascii="Times New Roman" w:hAnsi="Times New Roman"/>
        </w:rPr>
      </w:pPr>
      <w:r>
        <w:rPr>
          <w:rFonts w:ascii="Times New Roman" w:hAnsi="Times New Roman"/>
        </w:rPr>
        <w:t>Calculation of Washington-allocated REC Revenues</w:t>
      </w:r>
      <w:r w:rsidR="006C7829">
        <w:rPr>
          <w:rFonts w:ascii="Times New Roman" w:hAnsi="Times New Roman"/>
        </w:rPr>
        <w:t>:</w:t>
      </w:r>
    </w:p>
    <w:p w:rsidR="008C7C17" w:rsidRDefault="008C7C17" w:rsidP="00EB136F">
      <w:pPr>
        <w:rPr>
          <w:rFonts w:ascii="Times New Roman" w:hAnsi="Times New Roman"/>
        </w:rPr>
      </w:pPr>
    </w:p>
    <w:p w:rsidR="008C7C17" w:rsidRDefault="008C7C17" w:rsidP="008C7C17">
      <w:pPr>
        <w:rPr>
          <w:rFonts w:ascii="Times New Roman" w:hAnsi="Times New Roman"/>
        </w:rPr>
      </w:pPr>
      <w:r>
        <w:rPr>
          <w:rFonts w:ascii="Times New Roman" w:hAnsi="Times New Roman"/>
        </w:rPr>
        <w:t xml:space="preserve">Beginning in 2011, the Company will hold RECs for compliance with the Washington </w:t>
      </w:r>
      <w:r w:rsidR="008D5E13">
        <w:rPr>
          <w:rFonts w:ascii="Times New Roman" w:hAnsi="Times New Roman"/>
        </w:rPr>
        <w:t>RPS</w:t>
      </w:r>
      <w:r w:rsidR="00A67A8A">
        <w:rPr>
          <w:rFonts w:ascii="Times New Roman" w:hAnsi="Times New Roman"/>
        </w:rPr>
        <w:t>, which means that fewer Washington-allocated RECs will be available for sale</w:t>
      </w:r>
      <w:r>
        <w:rPr>
          <w:rFonts w:ascii="Times New Roman" w:hAnsi="Times New Roman"/>
        </w:rPr>
        <w:t xml:space="preserve">.  As </w:t>
      </w:r>
      <w:r w:rsidR="00A67A8A">
        <w:rPr>
          <w:rFonts w:ascii="Times New Roman" w:hAnsi="Times New Roman"/>
        </w:rPr>
        <w:t>discussed above</w:t>
      </w:r>
      <w:r w:rsidR="000212CB">
        <w:rPr>
          <w:rFonts w:ascii="Times New Roman" w:hAnsi="Times New Roman"/>
        </w:rPr>
        <w:t>, the difference between the Revised Protocol and WCA allocation methodologies also creates complexities.  For RPS compliance, a REC cannot be used more than once</w:t>
      </w:r>
      <w:r w:rsidR="00CC64C7">
        <w:rPr>
          <w:rFonts w:ascii="Times New Roman" w:hAnsi="Times New Roman"/>
        </w:rPr>
        <w:t>,</w:t>
      </w:r>
      <w:r w:rsidR="000212CB">
        <w:rPr>
          <w:rFonts w:ascii="Times New Roman" w:hAnsi="Times New Roman"/>
        </w:rPr>
        <w:t xml:space="preserve"> or for more than one state.  While in the past, the Company was not restricted from over-allocating REC </w:t>
      </w:r>
      <w:r w:rsidR="000212CB" w:rsidRPr="000212CB">
        <w:rPr>
          <w:rFonts w:ascii="Times New Roman" w:hAnsi="Times New Roman"/>
          <w:u w:val="single"/>
        </w:rPr>
        <w:t>revenues</w:t>
      </w:r>
      <w:r w:rsidR="000212CB">
        <w:rPr>
          <w:rFonts w:ascii="Times New Roman" w:hAnsi="Times New Roman"/>
        </w:rPr>
        <w:t>, under state RPS requirements, it is precluded from over-allocating the actual RECs.  The calculation of revenues to be allocated to Washington under the REC tracking mechanism is designed to address this restriction.</w:t>
      </w:r>
    </w:p>
    <w:p w:rsidR="000212CB" w:rsidRDefault="000212CB" w:rsidP="008C7C17">
      <w:pPr>
        <w:rPr>
          <w:rFonts w:ascii="Times New Roman" w:hAnsi="Times New Roman"/>
        </w:rPr>
      </w:pPr>
    </w:p>
    <w:p w:rsidR="000212CB" w:rsidRPr="0047196C" w:rsidRDefault="00CC64C7" w:rsidP="008C7C17">
      <w:r>
        <w:rPr>
          <w:rFonts w:ascii="Times New Roman" w:hAnsi="Times New Roman"/>
        </w:rPr>
        <w:t xml:space="preserve">The detailed calculation of the Washington-allocated REC Revenues for 2011 and beyond is provided beginning on page 2 of </w:t>
      </w:r>
      <w:r w:rsidR="00B81972">
        <w:rPr>
          <w:rFonts w:ascii="Times New Roman" w:hAnsi="Times New Roman"/>
        </w:rPr>
        <w:t xml:space="preserve">Confidential </w:t>
      </w:r>
      <w:r w:rsidR="000212CB">
        <w:rPr>
          <w:rFonts w:ascii="Times New Roman" w:hAnsi="Times New Roman"/>
        </w:rPr>
        <w:t>Attachment 4</w:t>
      </w:r>
      <w:r>
        <w:rPr>
          <w:rFonts w:ascii="Times New Roman" w:hAnsi="Times New Roman"/>
        </w:rPr>
        <w:t xml:space="preserve">.  Page 2 and 3 of the </w:t>
      </w:r>
      <w:r w:rsidR="00B81972">
        <w:rPr>
          <w:rFonts w:ascii="Times New Roman" w:hAnsi="Times New Roman"/>
        </w:rPr>
        <w:t xml:space="preserve">Confidential </w:t>
      </w:r>
      <w:r>
        <w:rPr>
          <w:rFonts w:ascii="Times New Roman" w:hAnsi="Times New Roman"/>
        </w:rPr>
        <w:t xml:space="preserve">Attachment provide the calculation of Washington-allocated REC revenues associated with west control area resources that are eligible for compliance with the Washington RPS.  Pages 4 and 5 of the </w:t>
      </w:r>
      <w:r w:rsidR="00B81972">
        <w:rPr>
          <w:rFonts w:ascii="Times New Roman" w:hAnsi="Times New Roman"/>
        </w:rPr>
        <w:t xml:space="preserve">Confidential </w:t>
      </w:r>
      <w:r>
        <w:rPr>
          <w:rFonts w:ascii="Times New Roman" w:hAnsi="Times New Roman"/>
        </w:rPr>
        <w:t>Attachment provide the calculation of Washington-allocated REC revenues associated with west control area resources that are not eligible for compliance with the Washington RPS.  A small portion of these resources are eligible for compliance with the Oregon and/or California RPS.</w:t>
      </w:r>
      <w:r w:rsidR="0047196C" w:rsidRPr="0047196C">
        <w:t xml:space="preserve"> </w:t>
      </w:r>
      <w:r w:rsidR="0047196C">
        <w:t xml:space="preserve">  </w:t>
      </w:r>
      <w:r w:rsidR="0047196C" w:rsidRPr="0047196C">
        <w:rPr>
          <w:rFonts w:ascii="Times New Roman" w:hAnsi="Times New Roman"/>
        </w:rPr>
        <w:t xml:space="preserve">Due to the difference between the rate period and the calendar year, for 2011 and 2012, the data is </w:t>
      </w:r>
      <w:r w:rsidR="005202F6">
        <w:rPr>
          <w:rFonts w:ascii="Times New Roman" w:hAnsi="Times New Roman"/>
        </w:rPr>
        <w:t>reflected in two columns for each year;</w:t>
      </w:r>
      <w:r w:rsidR="0047196C" w:rsidRPr="0047196C">
        <w:rPr>
          <w:rFonts w:ascii="Times New Roman" w:hAnsi="Times New Roman"/>
        </w:rPr>
        <w:t xml:space="preserve"> a three-month period from January to March and a</w:t>
      </w:r>
      <w:r w:rsidR="0047196C">
        <w:rPr>
          <w:rFonts w:ascii="Times New Roman" w:hAnsi="Times New Roman"/>
        </w:rPr>
        <w:t xml:space="preserve"> nine-month period from April to December.</w:t>
      </w:r>
    </w:p>
    <w:p w:rsidR="008C7C17" w:rsidRDefault="008C7C17" w:rsidP="00EB136F">
      <w:pPr>
        <w:rPr>
          <w:rFonts w:ascii="Times New Roman" w:hAnsi="Times New Roman"/>
        </w:rPr>
      </w:pPr>
    </w:p>
    <w:p w:rsidR="00EB136F" w:rsidRDefault="00EB136F" w:rsidP="00EB136F">
      <w:pPr>
        <w:rPr>
          <w:rFonts w:ascii="Times New Roman" w:hAnsi="Times New Roman"/>
          <w:szCs w:val="24"/>
        </w:rPr>
      </w:pPr>
      <w:r>
        <w:rPr>
          <w:rFonts w:ascii="Times New Roman" w:hAnsi="Times New Roman"/>
          <w:szCs w:val="24"/>
        </w:rPr>
        <w:t>RPS-Eligible RECs:</w:t>
      </w:r>
    </w:p>
    <w:p w:rsidR="00734846" w:rsidRDefault="00734846" w:rsidP="00EB136F">
      <w:pPr>
        <w:rPr>
          <w:rFonts w:ascii="Times New Roman" w:hAnsi="Times New Roman"/>
          <w:szCs w:val="24"/>
        </w:rPr>
      </w:pPr>
    </w:p>
    <w:p w:rsidR="0047196C" w:rsidRDefault="00EB136F" w:rsidP="00EB136F">
      <w:pPr>
        <w:pStyle w:val="ListParagraph"/>
        <w:numPr>
          <w:ilvl w:val="0"/>
          <w:numId w:val="2"/>
        </w:numPr>
        <w:spacing w:after="0"/>
        <w:rPr>
          <w:rFonts w:ascii="Times New Roman" w:hAnsi="Times New Roman"/>
          <w:sz w:val="24"/>
          <w:szCs w:val="24"/>
        </w:rPr>
      </w:pPr>
      <w:r w:rsidRPr="0047196C">
        <w:rPr>
          <w:rFonts w:ascii="Times New Roman" w:hAnsi="Times New Roman"/>
          <w:sz w:val="24"/>
          <w:szCs w:val="24"/>
        </w:rPr>
        <w:t xml:space="preserve">Page </w:t>
      </w:r>
      <w:r w:rsidR="00CC64C7" w:rsidRPr="0047196C">
        <w:rPr>
          <w:rFonts w:ascii="Times New Roman" w:hAnsi="Times New Roman"/>
          <w:sz w:val="24"/>
          <w:szCs w:val="24"/>
        </w:rPr>
        <w:t>2</w:t>
      </w:r>
      <w:r w:rsidRPr="0047196C">
        <w:rPr>
          <w:rFonts w:ascii="Times New Roman" w:hAnsi="Times New Roman"/>
          <w:sz w:val="24"/>
          <w:szCs w:val="24"/>
        </w:rPr>
        <w:t>, lines 1-5 show the total forecast generation and RECs from W</w:t>
      </w:r>
      <w:r w:rsidR="00734846">
        <w:rPr>
          <w:rFonts w:ascii="Times New Roman" w:hAnsi="Times New Roman"/>
          <w:sz w:val="24"/>
          <w:szCs w:val="24"/>
        </w:rPr>
        <w:t>ashington</w:t>
      </w:r>
      <w:r w:rsidRPr="0047196C">
        <w:rPr>
          <w:rFonts w:ascii="Times New Roman" w:hAnsi="Times New Roman"/>
          <w:sz w:val="24"/>
          <w:szCs w:val="24"/>
        </w:rPr>
        <w:t xml:space="preserve"> RPS-eligible resources</w:t>
      </w:r>
      <w:r w:rsidR="00CC64C7" w:rsidRPr="0047196C">
        <w:rPr>
          <w:rFonts w:ascii="Times New Roman" w:hAnsi="Times New Roman"/>
          <w:sz w:val="24"/>
          <w:szCs w:val="24"/>
        </w:rPr>
        <w:t xml:space="preserve">.  </w:t>
      </w:r>
    </w:p>
    <w:p w:rsidR="00EB136F" w:rsidRPr="0047196C" w:rsidRDefault="00EB136F" w:rsidP="00EB136F">
      <w:pPr>
        <w:pStyle w:val="ListParagraph"/>
        <w:numPr>
          <w:ilvl w:val="0"/>
          <w:numId w:val="2"/>
        </w:numPr>
        <w:spacing w:after="0"/>
        <w:rPr>
          <w:rFonts w:ascii="Times New Roman" w:hAnsi="Times New Roman"/>
          <w:sz w:val="24"/>
          <w:szCs w:val="24"/>
        </w:rPr>
      </w:pPr>
      <w:r w:rsidRPr="0047196C">
        <w:rPr>
          <w:rFonts w:ascii="Times New Roman" w:hAnsi="Times New Roman"/>
          <w:sz w:val="24"/>
          <w:szCs w:val="24"/>
        </w:rPr>
        <w:t xml:space="preserve">Lines 7-11 </w:t>
      </w:r>
      <w:r w:rsidR="0047196C">
        <w:rPr>
          <w:rFonts w:ascii="Times New Roman" w:hAnsi="Times New Roman"/>
          <w:sz w:val="24"/>
          <w:szCs w:val="24"/>
        </w:rPr>
        <w:t xml:space="preserve">apply the CAGW allocation factor to the forecast generation to calculate </w:t>
      </w:r>
      <w:r w:rsidRPr="0047196C">
        <w:rPr>
          <w:rFonts w:ascii="Times New Roman" w:hAnsi="Times New Roman"/>
          <w:sz w:val="24"/>
          <w:szCs w:val="24"/>
        </w:rPr>
        <w:t xml:space="preserve">the Washington-allocated RECs from </w:t>
      </w:r>
      <w:r w:rsidR="00B81972" w:rsidRPr="0047196C">
        <w:rPr>
          <w:rFonts w:ascii="Times New Roman" w:hAnsi="Times New Roman"/>
          <w:sz w:val="24"/>
          <w:szCs w:val="24"/>
        </w:rPr>
        <w:t>W</w:t>
      </w:r>
      <w:r w:rsidR="00B81972">
        <w:rPr>
          <w:rFonts w:ascii="Times New Roman" w:hAnsi="Times New Roman"/>
          <w:sz w:val="24"/>
          <w:szCs w:val="24"/>
        </w:rPr>
        <w:t>ashington</w:t>
      </w:r>
      <w:r w:rsidRPr="0047196C">
        <w:rPr>
          <w:rFonts w:ascii="Times New Roman" w:hAnsi="Times New Roman"/>
          <w:sz w:val="24"/>
          <w:szCs w:val="24"/>
        </w:rPr>
        <w:t xml:space="preserve"> RPS-eligible resources by year.</w:t>
      </w:r>
    </w:p>
    <w:p w:rsidR="00EB136F" w:rsidRPr="000A3AEC" w:rsidRDefault="00EB136F" w:rsidP="00EB136F">
      <w:pPr>
        <w:pStyle w:val="ListParagraph"/>
        <w:numPr>
          <w:ilvl w:val="0"/>
          <w:numId w:val="1"/>
        </w:numPr>
        <w:spacing w:after="0" w:line="240" w:lineRule="auto"/>
        <w:rPr>
          <w:rFonts w:ascii="Times New Roman" w:hAnsi="Times New Roman"/>
          <w:sz w:val="24"/>
          <w:szCs w:val="24"/>
        </w:rPr>
      </w:pPr>
      <w:r w:rsidRPr="000A3AEC">
        <w:rPr>
          <w:rFonts w:ascii="Times New Roman" w:hAnsi="Times New Roman"/>
          <w:sz w:val="24"/>
          <w:szCs w:val="24"/>
        </w:rPr>
        <w:t>Washington’s RPS requires utilities to provide 3% of the average prior two years retail sales from eligible renewable resources by January 1</w:t>
      </w:r>
      <w:r w:rsidRPr="000A3AEC">
        <w:rPr>
          <w:rFonts w:ascii="Times New Roman" w:hAnsi="Times New Roman"/>
          <w:sz w:val="24"/>
          <w:szCs w:val="24"/>
          <w:vertAlign w:val="superscript"/>
        </w:rPr>
        <w:t>st</w:t>
      </w:r>
      <w:r w:rsidRPr="000A3AEC">
        <w:rPr>
          <w:rFonts w:ascii="Times New Roman" w:hAnsi="Times New Roman"/>
          <w:sz w:val="24"/>
          <w:szCs w:val="24"/>
        </w:rPr>
        <w:t xml:space="preserve"> of compliance years 2012 through 2015.  Line 13</w:t>
      </w:r>
      <w:r w:rsidR="0047196C" w:rsidRPr="000A3AEC">
        <w:rPr>
          <w:rFonts w:ascii="Times New Roman" w:hAnsi="Times New Roman"/>
          <w:sz w:val="24"/>
          <w:szCs w:val="24"/>
        </w:rPr>
        <w:t xml:space="preserve"> </w:t>
      </w:r>
      <w:r w:rsidR="000A3AEC">
        <w:rPr>
          <w:rFonts w:ascii="Times New Roman" w:hAnsi="Times New Roman"/>
          <w:sz w:val="24"/>
          <w:szCs w:val="24"/>
        </w:rPr>
        <w:t xml:space="preserve">shows </w:t>
      </w:r>
      <w:r w:rsidRPr="000A3AEC">
        <w:rPr>
          <w:rFonts w:ascii="Times New Roman" w:hAnsi="Times New Roman"/>
          <w:sz w:val="24"/>
          <w:szCs w:val="24"/>
        </w:rPr>
        <w:t>the RPS requirements based on load forecasts</w:t>
      </w:r>
      <w:r w:rsidR="000A3AEC">
        <w:rPr>
          <w:rFonts w:ascii="Times New Roman" w:hAnsi="Times New Roman"/>
          <w:sz w:val="24"/>
          <w:szCs w:val="24"/>
        </w:rPr>
        <w:t xml:space="preserve"> shown in the </w:t>
      </w:r>
      <w:r w:rsidR="005202F6">
        <w:rPr>
          <w:rFonts w:ascii="Times New Roman" w:hAnsi="Times New Roman"/>
          <w:sz w:val="24"/>
          <w:szCs w:val="24"/>
        </w:rPr>
        <w:t>tables at the bottom of the page</w:t>
      </w:r>
      <w:r w:rsidRPr="000A3AEC">
        <w:rPr>
          <w:rFonts w:ascii="Times New Roman" w:hAnsi="Times New Roman"/>
          <w:sz w:val="24"/>
          <w:szCs w:val="24"/>
        </w:rPr>
        <w:t>.</w:t>
      </w:r>
    </w:p>
    <w:p w:rsidR="00EB136F" w:rsidRPr="00AC73E3" w:rsidRDefault="00EB136F" w:rsidP="00EB136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Line </w:t>
      </w:r>
      <w:r w:rsidR="000A3AEC">
        <w:rPr>
          <w:rFonts w:ascii="Times New Roman" w:hAnsi="Times New Roman"/>
          <w:sz w:val="24"/>
          <w:szCs w:val="24"/>
        </w:rPr>
        <w:t>15</w:t>
      </w:r>
      <w:r>
        <w:rPr>
          <w:rFonts w:ascii="Times New Roman" w:hAnsi="Times New Roman"/>
          <w:sz w:val="24"/>
          <w:szCs w:val="24"/>
        </w:rPr>
        <w:t xml:space="preserve"> shows the actual RECs that are available to be allocated to Washington for W</w:t>
      </w:r>
      <w:r w:rsidR="00734846">
        <w:rPr>
          <w:rFonts w:ascii="Times New Roman" w:hAnsi="Times New Roman"/>
          <w:sz w:val="24"/>
          <w:szCs w:val="24"/>
        </w:rPr>
        <w:t>ashington</w:t>
      </w:r>
      <w:r>
        <w:rPr>
          <w:rFonts w:ascii="Times New Roman" w:hAnsi="Times New Roman"/>
          <w:sz w:val="24"/>
          <w:szCs w:val="24"/>
        </w:rPr>
        <w:t xml:space="preserve"> RPS-eligible resources based on the Revised Protocol.  </w:t>
      </w:r>
      <w:r w:rsidRPr="00AC73E3">
        <w:rPr>
          <w:rFonts w:ascii="Times New Roman" w:hAnsi="Times New Roman"/>
          <w:sz w:val="24"/>
          <w:szCs w:val="24"/>
        </w:rPr>
        <w:t>To ensure compliance</w:t>
      </w:r>
      <w:r>
        <w:rPr>
          <w:rFonts w:ascii="Times New Roman" w:hAnsi="Times New Roman"/>
          <w:sz w:val="24"/>
          <w:szCs w:val="24"/>
        </w:rPr>
        <w:t xml:space="preserve"> with the RPS</w:t>
      </w:r>
      <w:r w:rsidRPr="00AC73E3">
        <w:rPr>
          <w:rFonts w:ascii="Times New Roman" w:hAnsi="Times New Roman"/>
          <w:sz w:val="24"/>
          <w:szCs w:val="24"/>
        </w:rPr>
        <w:t>, the Company will make a below-the-line purchase for the difference between the Washington RPS compliance requirement and the estimated Washington eligible RECs using the Revised Protocol</w:t>
      </w:r>
      <w:r>
        <w:rPr>
          <w:rFonts w:ascii="Times New Roman" w:hAnsi="Times New Roman"/>
          <w:sz w:val="24"/>
          <w:szCs w:val="24"/>
        </w:rPr>
        <w:t xml:space="preserve"> </w:t>
      </w:r>
      <w:r w:rsidRPr="00AC73E3">
        <w:rPr>
          <w:rFonts w:ascii="Times New Roman" w:hAnsi="Times New Roman"/>
          <w:sz w:val="24"/>
          <w:szCs w:val="24"/>
        </w:rPr>
        <w:t>allocation method</w:t>
      </w:r>
      <w:r>
        <w:rPr>
          <w:rFonts w:ascii="Times New Roman" w:hAnsi="Times New Roman"/>
          <w:sz w:val="24"/>
          <w:szCs w:val="24"/>
        </w:rPr>
        <w:t xml:space="preserve"> (SG Factor)</w:t>
      </w:r>
      <w:r w:rsidRPr="00AC73E3">
        <w:rPr>
          <w:rFonts w:ascii="Times New Roman" w:hAnsi="Times New Roman"/>
          <w:sz w:val="24"/>
          <w:szCs w:val="24"/>
        </w:rPr>
        <w:t xml:space="preserve">. </w:t>
      </w:r>
      <w:r>
        <w:rPr>
          <w:rFonts w:ascii="Times New Roman" w:hAnsi="Times New Roman"/>
          <w:sz w:val="24"/>
          <w:szCs w:val="24"/>
        </w:rPr>
        <w:t xml:space="preserve">(Line </w:t>
      </w:r>
      <w:r w:rsidR="000A3AEC">
        <w:rPr>
          <w:rFonts w:ascii="Times New Roman" w:hAnsi="Times New Roman"/>
          <w:sz w:val="24"/>
          <w:szCs w:val="24"/>
        </w:rPr>
        <w:t>16</w:t>
      </w:r>
      <w:r>
        <w:rPr>
          <w:rFonts w:ascii="Times New Roman" w:hAnsi="Times New Roman"/>
          <w:sz w:val="24"/>
          <w:szCs w:val="24"/>
        </w:rPr>
        <w:t>)</w:t>
      </w:r>
    </w:p>
    <w:p w:rsidR="00EB136F" w:rsidRDefault="00EB136F" w:rsidP="00EB136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Line </w:t>
      </w:r>
      <w:r w:rsidR="000A3AEC">
        <w:rPr>
          <w:rFonts w:ascii="Times New Roman" w:hAnsi="Times New Roman"/>
          <w:sz w:val="24"/>
          <w:szCs w:val="24"/>
        </w:rPr>
        <w:t>19</w:t>
      </w:r>
      <w:r>
        <w:rPr>
          <w:rFonts w:ascii="Times New Roman" w:hAnsi="Times New Roman"/>
          <w:sz w:val="24"/>
          <w:szCs w:val="24"/>
        </w:rPr>
        <w:t xml:space="preserve"> shows the </w:t>
      </w:r>
      <w:r w:rsidRPr="00AC73E3">
        <w:rPr>
          <w:rFonts w:ascii="Times New Roman" w:hAnsi="Times New Roman"/>
          <w:sz w:val="24"/>
          <w:szCs w:val="24"/>
        </w:rPr>
        <w:t>Company</w:t>
      </w:r>
      <w:r>
        <w:rPr>
          <w:rFonts w:ascii="Times New Roman" w:hAnsi="Times New Roman"/>
          <w:sz w:val="24"/>
          <w:szCs w:val="24"/>
        </w:rPr>
        <w:t>’s</w:t>
      </w:r>
      <w:r w:rsidRPr="00AC73E3">
        <w:rPr>
          <w:rFonts w:ascii="Times New Roman" w:hAnsi="Times New Roman"/>
          <w:sz w:val="24"/>
          <w:szCs w:val="24"/>
        </w:rPr>
        <w:t xml:space="preserve"> estimates </w:t>
      </w:r>
      <w:r>
        <w:rPr>
          <w:rFonts w:ascii="Times New Roman" w:hAnsi="Times New Roman"/>
          <w:sz w:val="24"/>
          <w:szCs w:val="24"/>
        </w:rPr>
        <w:t xml:space="preserve">of </w:t>
      </w:r>
      <w:r w:rsidR="000A3AEC">
        <w:rPr>
          <w:rFonts w:ascii="Times New Roman" w:hAnsi="Times New Roman"/>
          <w:sz w:val="24"/>
          <w:szCs w:val="24"/>
        </w:rPr>
        <w:t>Washington</w:t>
      </w:r>
      <w:r w:rsidR="00734846">
        <w:rPr>
          <w:rFonts w:ascii="Times New Roman" w:hAnsi="Times New Roman"/>
          <w:sz w:val="24"/>
          <w:szCs w:val="24"/>
        </w:rPr>
        <w:t>’s</w:t>
      </w:r>
      <w:r w:rsidR="000A3AEC">
        <w:rPr>
          <w:rFonts w:ascii="Times New Roman" w:hAnsi="Times New Roman"/>
          <w:sz w:val="24"/>
          <w:szCs w:val="24"/>
        </w:rPr>
        <w:t xml:space="preserve"> allocation of “</w:t>
      </w:r>
      <w:r>
        <w:rPr>
          <w:rFonts w:ascii="Times New Roman" w:hAnsi="Times New Roman"/>
          <w:sz w:val="24"/>
          <w:szCs w:val="24"/>
        </w:rPr>
        <w:t>pseudo</w:t>
      </w:r>
      <w:r w:rsidR="000A3AEC">
        <w:rPr>
          <w:rFonts w:ascii="Times New Roman" w:hAnsi="Times New Roman"/>
          <w:sz w:val="24"/>
          <w:szCs w:val="24"/>
        </w:rPr>
        <w:t>”</w:t>
      </w:r>
      <w:r w:rsidRPr="00AC73E3">
        <w:rPr>
          <w:rFonts w:ascii="Times New Roman" w:hAnsi="Times New Roman"/>
          <w:sz w:val="24"/>
          <w:szCs w:val="24"/>
        </w:rPr>
        <w:t xml:space="preserve"> RECs in excess of its annual compliance target</w:t>
      </w:r>
      <w:r>
        <w:rPr>
          <w:rFonts w:ascii="Times New Roman" w:hAnsi="Times New Roman"/>
          <w:sz w:val="24"/>
          <w:szCs w:val="24"/>
        </w:rPr>
        <w:t>s</w:t>
      </w:r>
      <w:r w:rsidR="000A3AEC">
        <w:rPr>
          <w:rFonts w:ascii="Times New Roman" w:hAnsi="Times New Roman"/>
          <w:sz w:val="24"/>
          <w:szCs w:val="24"/>
        </w:rPr>
        <w:t xml:space="preserve"> for 2012 through 2015. </w:t>
      </w:r>
    </w:p>
    <w:p w:rsidR="00EB136F" w:rsidRDefault="00EB136F" w:rsidP="00EB136F">
      <w:pPr>
        <w:pStyle w:val="ListParagraph"/>
        <w:numPr>
          <w:ilvl w:val="0"/>
          <w:numId w:val="1"/>
        </w:numPr>
        <w:spacing w:after="0" w:line="240" w:lineRule="auto"/>
        <w:rPr>
          <w:rFonts w:ascii="Times New Roman" w:hAnsi="Times New Roman"/>
          <w:sz w:val="24"/>
          <w:szCs w:val="24"/>
        </w:rPr>
      </w:pPr>
      <w:r w:rsidRPr="002C2072">
        <w:rPr>
          <w:rFonts w:ascii="Times New Roman" w:hAnsi="Times New Roman"/>
          <w:sz w:val="24"/>
          <w:szCs w:val="24"/>
        </w:rPr>
        <w:t xml:space="preserve">The </w:t>
      </w:r>
      <w:r>
        <w:rPr>
          <w:rFonts w:ascii="Times New Roman" w:hAnsi="Times New Roman"/>
          <w:sz w:val="24"/>
          <w:szCs w:val="24"/>
        </w:rPr>
        <w:t>percentage</w:t>
      </w:r>
      <w:r w:rsidRPr="002C2072">
        <w:rPr>
          <w:rFonts w:ascii="Times New Roman" w:hAnsi="Times New Roman"/>
          <w:sz w:val="24"/>
          <w:szCs w:val="24"/>
        </w:rPr>
        <w:t xml:space="preserve"> of </w:t>
      </w:r>
      <w:r>
        <w:rPr>
          <w:rFonts w:ascii="Times New Roman" w:hAnsi="Times New Roman"/>
          <w:sz w:val="24"/>
          <w:szCs w:val="24"/>
        </w:rPr>
        <w:t xml:space="preserve">Washington’s pseudo </w:t>
      </w:r>
      <w:r w:rsidRPr="002C2072">
        <w:rPr>
          <w:rFonts w:ascii="Times New Roman" w:hAnsi="Times New Roman"/>
          <w:sz w:val="24"/>
          <w:szCs w:val="24"/>
        </w:rPr>
        <w:t xml:space="preserve">excess RECs </w:t>
      </w:r>
      <w:r>
        <w:rPr>
          <w:rFonts w:ascii="Times New Roman" w:hAnsi="Times New Roman"/>
          <w:sz w:val="24"/>
          <w:szCs w:val="24"/>
        </w:rPr>
        <w:t>“</w:t>
      </w:r>
      <w:r w:rsidRPr="002C2072">
        <w:rPr>
          <w:rFonts w:ascii="Times New Roman" w:hAnsi="Times New Roman"/>
          <w:sz w:val="24"/>
          <w:szCs w:val="24"/>
        </w:rPr>
        <w:t>sold</w:t>
      </w:r>
      <w:r>
        <w:rPr>
          <w:rFonts w:ascii="Times New Roman" w:hAnsi="Times New Roman"/>
          <w:sz w:val="24"/>
          <w:szCs w:val="24"/>
        </w:rPr>
        <w:t>”</w:t>
      </w:r>
      <w:r w:rsidRPr="002C2072">
        <w:rPr>
          <w:rFonts w:ascii="Times New Roman" w:hAnsi="Times New Roman"/>
          <w:sz w:val="24"/>
          <w:szCs w:val="24"/>
        </w:rPr>
        <w:t xml:space="preserve"> is determined by taking the </w:t>
      </w:r>
      <w:r>
        <w:rPr>
          <w:rFonts w:ascii="Times New Roman" w:hAnsi="Times New Roman"/>
          <w:sz w:val="24"/>
          <w:szCs w:val="24"/>
        </w:rPr>
        <w:t>actual eligible WCA RECs sold</w:t>
      </w:r>
      <w:r w:rsidRPr="002C2072">
        <w:rPr>
          <w:rFonts w:ascii="Times New Roman" w:hAnsi="Times New Roman"/>
          <w:sz w:val="24"/>
          <w:szCs w:val="24"/>
        </w:rPr>
        <w:t xml:space="preserve"> divided by the total </w:t>
      </w:r>
      <w:r>
        <w:rPr>
          <w:rFonts w:ascii="Times New Roman" w:hAnsi="Times New Roman"/>
          <w:sz w:val="24"/>
          <w:szCs w:val="24"/>
        </w:rPr>
        <w:t xml:space="preserve">eligible </w:t>
      </w:r>
      <w:r w:rsidRPr="002C2072">
        <w:rPr>
          <w:rFonts w:ascii="Times New Roman" w:hAnsi="Times New Roman"/>
          <w:sz w:val="24"/>
          <w:szCs w:val="24"/>
        </w:rPr>
        <w:t>WCA RECs</w:t>
      </w:r>
      <w:r>
        <w:rPr>
          <w:rFonts w:ascii="Times New Roman" w:hAnsi="Times New Roman"/>
          <w:sz w:val="24"/>
          <w:szCs w:val="24"/>
        </w:rPr>
        <w:t xml:space="preserve"> available for sale</w:t>
      </w:r>
      <w:r w:rsidRPr="002C2072">
        <w:rPr>
          <w:rFonts w:ascii="Times New Roman" w:hAnsi="Times New Roman"/>
          <w:sz w:val="24"/>
          <w:szCs w:val="24"/>
        </w:rPr>
        <w:t>.</w:t>
      </w:r>
      <w:r>
        <w:rPr>
          <w:rFonts w:ascii="Times New Roman" w:hAnsi="Times New Roman"/>
          <w:sz w:val="24"/>
          <w:szCs w:val="24"/>
        </w:rPr>
        <w:t xml:space="preserve"> This percentage is then applied to Washington’s pseudo excess</w:t>
      </w:r>
      <w:r w:rsidR="005D72D7">
        <w:rPr>
          <w:rFonts w:ascii="Times New Roman" w:hAnsi="Times New Roman"/>
          <w:sz w:val="24"/>
          <w:szCs w:val="24"/>
        </w:rPr>
        <w:t xml:space="preserve"> RECs</w:t>
      </w:r>
      <w:r>
        <w:rPr>
          <w:rFonts w:ascii="Times New Roman" w:hAnsi="Times New Roman"/>
          <w:sz w:val="24"/>
          <w:szCs w:val="24"/>
        </w:rPr>
        <w:t xml:space="preserve">. The percentage of actual RECs sold is calculated on Page </w:t>
      </w:r>
      <w:r w:rsidR="000A3AEC">
        <w:rPr>
          <w:rFonts w:ascii="Times New Roman" w:hAnsi="Times New Roman"/>
          <w:sz w:val="24"/>
          <w:szCs w:val="24"/>
        </w:rPr>
        <w:t>3</w:t>
      </w:r>
      <w:r>
        <w:rPr>
          <w:rFonts w:ascii="Times New Roman" w:hAnsi="Times New Roman"/>
          <w:sz w:val="24"/>
          <w:szCs w:val="24"/>
        </w:rPr>
        <w:t>.</w:t>
      </w:r>
    </w:p>
    <w:p w:rsidR="00EB136F" w:rsidRDefault="00EB136F" w:rsidP="00EB136F">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 total Washington revenue credit from eligible resources </w:t>
      </w:r>
      <w:r w:rsidR="000A3AEC">
        <w:rPr>
          <w:rFonts w:ascii="Times New Roman" w:hAnsi="Times New Roman"/>
          <w:sz w:val="24"/>
          <w:szCs w:val="24"/>
        </w:rPr>
        <w:t>is</w:t>
      </w:r>
      <w:r w:rsidRPr="002C2072">
        <w:rPr>
          <w:rFonts w:ascii="Times New Roman" w:hAnsi="Times New Roman"/>
          <w:sz w:val="24"/>
          <w:szCs w:val="24"/>
        </w:rPr>
        <w:t xml:space="preserve"> computed using the actual average REC price</w:t>
      </w:r>
      <w:r>
        <w:rPr>
          <w:rFonts w:ascii="Times New Roman" w:hAnsi="Times New Roman"/>
          <w:sz w:val="24"/>
          <w:szCs w:val="24"/>
        </w:rPr>
        <w:t xml:space="preserve"> from WCA eligible resources</w:t>
      </w:r>
      <w:r w:rsidR="000A3AEC">
        <w:rPr>
          <w:rFonts w:ascii="Times New Roman" w:hAnsi="Times New Roman"/>
          <w:sz w:val="24"/>
          <w:szCs w:val="24"/>
        </w:rPr>
        <w:t xml:space="preserve"> (also calculated on Page 3)</w:t>
      </w:r>
      <w:r w:rsidRPr="002C2072">
        <w:rPr>
          <w:rFonts w:ascii="Times New Roman" w:hAnsi="Times New Roman"/>
          <w:sz w:val="24"/>
          <w:szCs w:val="24"/>
        </w:rPr>
        <w:t xml:space="preserve"> multiplied by the c</w:t>
      </w:r>
      <w:r>
        <w:rPr>
          <w:rFonts w:ascii="Times New Roman" w:hAnsi="Times New Roman"/>
          <w:sz w:val="24"/>
          <w:szCs w:val="24"/>
        </w:rPr>
        <w:t>alculated pseudo</w:t>
      </w:r>
      <w:r w:rsidRPr="002C2072">
        <w:rPr>
          <w:rFonts w:ascii="Times New Roman" w:hAnsi="Times New Roman"/>
          <w:sz w:val="24"/>
          <w:szCs w:val="24"/>
        </w:rPr>
        <w:t xml:space="preserve"> excess </w:t>
      </w:r>
      <w:r>
        <w:rPr>
          <w:rFonts w:ascii="Times New Roman" w:hAnsi="Times New Roman"/>
          <w:sz w:val="24"/>
          <w:szCs w:val="24"/>
        </w:rPr>
        <w:t xml:space="preserve">RECs sold.  This </w:t>
      </w:r>
      <w:r w:rsidR="00784F9C">
        <w:rPr>
          <w:rFonts w:ascii="Times New Roman" w:hAnsi="Times New Roman"/>
          <w:sz w:val="24"/>
          <w:szCs w:val="24"/>
        </w:rPr>
        <w:t xml:space="preserve">calculation is shown on </w:t>
      </w:r>
      <w:r>
        <w:rPr>
          <w:rFonts w:ascii="Times New Roman" w:hAnsi="Times New Roman"/>
          <w:sz w:val="24"/>
          <w:szCs w:val="24"/>
        </w:rPr>
        <w:t xml:space="preserve">lines </w:t>
      </w:r>
      <w:r w:rsidR="00784F9C">
        <w:rPr>
          <w:rFonts w:ascii="Times New Roman" w:hAnsi="Times New Roman"/>
          <w:sz w:val="24"/>
          <w:szCs w:val="24"/>
        </w:rPr>
        <w:t>19-26.</w:t>
      </w:r>
    </w:p>
    <w:p w:rsidR="00EB136F" w:rsidRDefault="00EB136F" w:rsidP="00EB136F">
      <w:pPr>
        <w:rPr>
          <w:rFonts w:ascii="Times New Roman" w:hAnsi="Times New Roman"/>
        </w:rPr>
      </w:pPr>
    </w:p>
    <w:p w:rsidR="00784F9C" w:rsidRDefault="00784F9C" w:rsidP="00EB136F">
      <w:pPr>
        <w:rPr>
          <w:rFonts w:ascii="Times New Roman" w:hAnsi="Times New Roman"/>
        </w:rPr>
      </w:pPr>
      <w:r>
        <w:rPr>
          <w:rFonts w:ascii="Times New Roman" w:hAnsi="Times New Roman"/>
        </w:rPr>
        <w:t>RPS Non-Eligible RECs:</w:t>
      </w:r>
    </w:p>
    <w:p w:rsidR="00784F9C" w:rsidRDefault="00784F9C" w:rsidP="00EB136F">
      <w:pPr>
        <w:rPr>
          <w:rFonts w:ascii="Times New Roman" w:hAnsi="Times New Roman"/>
        </w:rPr>
      </w:pPr>
    </w:p>
    <w:p w:rsidR="00784F9C" w:rsidRPr="00E1116E" w:rsidRDefault="00784F9C" w:rsidP="00EB136F">
      <w:pPr>
        <w:rPr>
          <w:rFonts w:ascii="Times New Roman" w:hAnsi="Times New Roman"/>
        </w:rPr>
      </w:pPr>
      <w:r>
        <w:rPr>
          <w:rFonts w:ascii="Times New Roman" w:hAnsi="Times New Roman"/>
        </w:rPr>
        <w:t xml:space="preserve">To the extent the Company is able to make sales of RPS non-eligible RECs in the future, the calculation of Washington’s allocated share of the revenues will be done in the same manner as described above for RPS eligible RECs.  Due to the limited size of the market for RPS </w:t>
      </w:r>
      <w:r w:rsidR="00E43FB9">
        <w:rPr>
          <w:rFonts w:ascii="Times New Roman" w:hAnsi="Times New Roman"/>
        </w:rPr>
        <w:t>n</w:t>
      </w:r>
      <w:r>
        <w:rPr>
          <w:rFonts w:ascii="Times New Roman" w:hAnsi="Times New Roman"/>
        </w:rPr>
        <w:t>on-eligible RECs, at this time, the Company does not forecast any sales in the future.</w:t>
      </w:r>
    </w:p>
    <w:p w:rsidR="005E3D6A" w:rsidRDefault="005E3D6A" w:rsidP="00640628">
      <w:pPr>
        <w:tabs>
          <w:tab w:val="left" w:pos="1080"/>
        </w:tabs>
        <w:rPr>
          <w:rFonts w:ascii="Times New Roman" w:hAnsi="Times New Roman"/>
          <w:szCs w:val="24"/>
        </w:rPr>
      </w:pPr>
    </w:p>
    <w:p w:rsidR="00784F9C" w:rsidRDefault="00784F9C" w:rsidP="00640628">
      <w:pPr>
        <w:tabs>
          <w:tab w:val="left" w:pos="1080"/>
        </w:tabs>
        <w:rPr>
          <w:rFonts w:ascii="Times New Roman" w:hAnsi="Times New Roman"/>
          <w:szCs w:val="24"/>
        </w:rPr>
      </w:pPr>
      <w:r>
        <w:rPr>
          <w:rFonts w:ascii="Times New Roman" w:hAnsi="Times New Roman"/>
          <w:szCs w:val="24"/>
        </w:rPr>
        <w:t>If you have any questions regarding this compliance filing, please contact me at (503) 813</w:t>
      </w:r>
      <w:r w:rsidR="00E43FB9">
        <w:rPr>
          <w:rFonts w:ascii="Times New Roman" w:hAnsi="Times New Roman"/>
          <w:szCs w:val="24"/>
        </w:rPr>
        <w:t>-</w:t>
      </w:r>
      <w:r>
        <w:rPr>
          <w:rFonts w:ascii="Times New Roman" w:hAnsi="Times New Roman"/>
          <w:szCs w:val="24"/>
        </w:rPr>
        <w:t>6043.</w:t>
      </w:r>
    </w:p>
    <w:p w:rsidR="00784F9C" w:rsidRDefault="00784F9C" w:rsidP="00640628">
      <w:pPr>
        <w:tabs>
          <w:tab w:val="left" w:pos="1080"/>
        </w:tabs>
        <w:rPr>
          <w:rFonts w:ascii="Times New Roman" w:hAnsi="Times New Roman"/>
          <w:szCs w:val="24"/>
        </w:rPr>
      </w:pPr>
    </w:p>
    <w:p w:rsidR="00784F9C" w:rsidRDefault="00784F9C" w:rsidP="00640628">
      <w:pPr>
        <w:tabs>
          <w:tab w:val="left" w:pos="1080"/>
        </w:tabs>
        <w:rPr>
          <w:rFonts w:ascii="Times New Roman" w:hAnsi="Times New Roman"/>
          <w:szCs w:val="24"/>
        </w:rPr>
      </w:pPr>
      <w:r>
        <w:rPr>
          <w:rFonts w:ascii="Times New Roman" w:hAnsi="Times New Roman"/>
          <w:szCs w:val="24"/>
        </w:rPr>
        <w:t xml:space="preserve">Sincerely, </w:t>
      </w:r>
    </w:p>
    <w:p w:rsidR="00784F9C" w:rsidRDefault="00784F9C" w:rsidP="00640628">
      <w:pPr>
        <w:tabs>
          <w:tab w:val="left" w:pos="1080"/>
        </w:tabs>
        <w:rPr>
          <w:rFonts w:ascii="Times New Roman" w:hAnsi="Times New Roman"/>
          <w:szCs w:val="24"/>
        </w:rPr>
      </w:pPr>
    </w:p>
    <w:p w:rsidR="00784F9C" w:rsidRDefault="00784F9C" w:rsidP="00640628">
      <w:pPr>
        <w:tabs>
          <w:tab w:val="left" w:pos="1080"/>
        </w:tabs>
        <w:rPr>
          <w:rFonts w:ascii="Times New Roman" w:hAnsi="Times New Roman"/>
          <w:szCs w:val="24"/>
        </w:rPr>
      </w:pPr>
    </w:p>
    <w:p w:rsidR="00A87714" w:rsidRDefault="00A87714" w:rsidP="00640628">
      <w:pPr>
        <w:tabs>
          <w:tab w:val="left" w:pos="1080"/>
        </w:tabs>
        <w:rPr>
          <w:rFonts w:ascii="Times New Roman" w:hAnsi="Times New Roman"/>
          <w:szCs w:val="24"/>
        </w:rPr>
      </w:pPr>
    </w:p>
    <w:p w:rsidR="00784F9C" w:rsidRDefault="00784F9C" w:rsidP="00640628">
      <w:pPr>
        <w:tabs>
          <w:tab w:val="left" w:pos="1080"/>
        </w:tabs>
        <w:rPr>
          <w:rFonts w:ascii="Times New Roman" w:hAnsi="Times New Roman"/>
          <w:szCs w:val="24"/>
        </w:rPr>
      </w:pPr>
      <w:r>
        <w:rPr>
          <w:rFonts w:ascii="Times New Roman" w:hAnsi="Times New Roman"/>
          <w:szCs w:val="24"/>
        </w:rPr>
        <w:t>Andrea Kelly</w:t>
      </w:r>
    </w:p>
    <w:p w:rsidR="00734846" w:rsidRDefault="00734846" w:rsidP="00640628">
      <w:pPr>
        <w:tabs>
          <w:tab w:val="left" w:pos="1080"/>
        </w:tabs>
        <w:rPr>
          <w:rFonts w:ascii="Times New Roman" w:hAnsi="Times New Roman"/>
          <w:szCs w:val="24"/>
        </w:rPr>
      </w:pPr>
    </w:p>
    <w:p w:rsidR="00734846" w:rsidRDefault="00B81972" w:rsidP="00640628">
      <w:pPr>
        <w:tabs>
          <w:tab w:val="left" w:pos="1080"/>
        </w:tabs>
        <w:rPr>
          <w:rFonts w:ascii="Times New Roman" w:hAnsi="Times New Roman"/>
          <w:szCs w:val="24"/>
        </w:rPr>
      </w:pPr>
      <w:r>
        <w:rPr>
          <w:rFonts w:ascii="Times New Roman" w:hAnsi="Times New Roman"/>
          <w:szCs w:val="24"/>
        </w:rPr>
        <w:t xml:space="preserve">Confidential </w:t>
      </w:r>
      <w:r w:rsidR="00734846">
        <w:rPr>
          <w:rFonts w:ascii="Times New Roman" w:hAnsi="Times New Roman"/>
          <w:szCs w:val="24"/>
        </w:rPr>
        <w:t>Enclosures</w:t>
      </w:r>
    </w:p>
    <w:p w:rsidR="00734846" w:rsidRDefault="006C7829" w:rsidP="00640628">
      <w:pPr>
        <w:tabs>
          <w:tab w:val="left" w:pos="1080"/>
        </w:tabs>
        <w:rPr>
          <w:rFonts w:ascii="Times New Roman" w:hAnsi="Times New Roman"/>
          <w:szCs w:val="24"/>
        </w:rPr>
      </w:pPr>
      <w:r>
        <w:rPr>
          <w:rFonts w:ascii="Times New Roman" w:hAnsi="Times New Roman"/>
          <w:szCs w:val="24"/>
        </w:rPr>
        <w:t>C</w:t>
      </w:r>
      <w:r w:rsidR="00734846">
        <w:rPr>
          <w:rFonts w:ascii="Times New Roman" w:hAnsi="Times New Roman"/>
          <w:szCs w:val="24"/>
        </w:rPr>
        <w:t>c</w:t>
      </w:r>
      <w:r>
        <w:rPr>
          <w:rFonts w:ascii="Times New Roman" w:hAnsi="Times New Roman"/>
          <w:szCs w:val="24"/>
        </w:rPr>
        <w:t xml:space="preserve"> </w:t>
      </w:r>
      <w:r w:rsidR="00B81972">
        <w:rPr>
          <w:rFonts w:ascii="Times New Roman" w:hAnsi="Times New Roman"/>
          <w:szCs w:val="24"/>
        </w:rPr>
        <w:t>(w/Confidential Enclosures to Qualified Persons):  All Parties of Record</w:t>
      </w:r>
    </w:p>
    <w:p w:rsidR="00B81972" w:rsidRDefault="00B81972" w:rsidP="00640628">
      <w:pPr>
        <w:tabs>
          <w:tab w:val="left" w:pos="1080"/>
        </w:tabs>
        <w:rPr>
          <w:rFonts w:ascii="Times New Roman" w:hAnsi="Times New Roman"/>
          <w:szCs w:val="24"/>
        </w:rPr>
      </w:pPr>
    </w:p>
    <w:sectPr w:rsidR="00B81972" w:rsidSect="0012097D">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440" w:bottom="1440" w:left="1800" w:header="720"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3E" w:rsidRDefault="004B4E3E">
      <w:r>
        <w:separator/>
      </w:r>
    </w:p>
  </w:endnote>
  <w:endnote w:type="continuationSeparator" w:id="0">
    <w:p w:rsidR="004B4E3E" w:rsidRDefault="004B4E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F" w:rsidRDefault="000F2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F" w:rsidRDefault="000F2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F" w:rsidRDefault="000F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3E" w:rsidRDefault="004B4E3E">
      <w:r>
        <w:separator/>
      </w:r>
    </w:p>
  </w:footnote>
  <w:footnote w:type="continuationSeparator" w:id="0">
    <w:p w:rsidR="004B4E3E" w:rsidRDefault="004B4E3E">
      <w:r>
        <w:continuationSeparator/>
      </w:r>
    </w:p>
  </w:footnote>
  <w:footnote w:id="1">
    <w:p w:rsidR="000212CB" w:rsidRDefault="000212CB">
      <w:pPr>
        <w:pStyle w:val="FootnoteText"/>
      </w:pPr>
      <w:r>
        <w:rPr>
          <w:rStyle w:val="FootnoteReference"/>
        </w:rPr>
        <w:footnoteRef/>
      </w:r>
      <w:r>
        <w:t xml:space="preserve"> The data in </w:t>
      </w:r>
      <w:r w:rsidR="00F94A60">
        <w:t xml:space="preserve">Confidential </w:t>
      </w:r>
      <w:r>
        <w:t>Attachment 4 for April 2012 through December 2014 is provided for illustrative purposes only to demonstrate the workings of the REC Tracker Mechanism.</w:t>
      </w:r>
    </w:p>
  </w:footnote>
  <w:footnote w:id="2">
    <w:p w:rsidR="00901CA1" w:rsidRPr="00F12756" w:rsidRDefault="00901CA1" w:rsidP="00901CA1">
      <w:pPr>
        <w:pStyle w:val="FootnoteText"/>
        <w:rPr>
          <w:rFonts w:ascii="Times New Roman" w:hAnsi="Times New Roman"/>
        </w:rPr>
      </w:pPr>
      <w:r w:rsidRPr="00F12756">
        <w:rPr>
          <w:rStyle w:val="FootnoteReference"/>
          <w:rFonts w:ascii="Times New Roman" w:hAnsi="Times New Roman"/>
        </w:rPr>
        <w:footnoteRef/>
      </w:r>
      <w:r w:rsidRPr="00F12756">
        <w:rPr>
          <w:rFonts w:ascii="Times New Roman" w:hAnsi="Times New Roman"/>
        </w:rPr>
        <w:t xml:space="preserve"> Similarly, Oregon does not receive an allocation of RECs associated with the Rolling Hills </w:t>
      </w:r>
      <w:r w:rsidR="00545296">
        <w:rPr>
          <w:rFonts w:ascii="Times New Roman" w:hAnsi="Times New Roman"/>
        </w:rPr>
        <w:t xml:space="preserve">wind </w:t>
      </w:r>
      <w:r w:rsidRPr="00F12756">
        <w:rPr>
          <w:rFonts w:ascii="Times New Roman" w:hAnsi="Times New Roman"/>
        </w:rPr>
        <w:t xml:space="preserve">resource because it </w:t>
      </w:r>
      <w:r w:rsidR="00545296">
        <w:rPr>
          <w:rFonts w:ascii="Times New Roman" w:hAnsi="Times New Roman"/>
        </w:rPr>
        <w:t>is</w:t>
      </w:r>
      <w:r w:rsidRPr="00F12756">
        <w:rPr>
          <w:rFonts w:ascii="Times New Roman" w:hAnsi="Times New Roman"/>
        </w:rPr>
        <w:t xml:space="preserve"> not included in rate base in Oregon. </w:t>
      </w:r>
    </w:p>
  </w:footnote>
  <w:footnote w:id="3">
    <w:p w:rsidR="004C0254" w:rsidRDefault="004C0254">
      <w:pPr>
        <w:pStyle w:val="FootnoteText"/>
      </w:pPr>
      <w:r>
        <w:rPr>
          <w:rStyle w:val="FootnoteReference"/>
        </w:rPr>
        <w:footnoteRef/>
      </w:r>
      <w:r>
        <w:t xml:space="preserve"> Subsequent reports were provided to Staff, Public Counsel and ICNU on July 28, 2010, October 29, 2010, February 1, 2011 and April 29, 2011.</w:t>
      </w:r>
    </w:p>
  </w:footnote>
  <w:footnote w:id="4">
    <w:p w:rsidR="004C0254" w:rsidRDefault="004C0254">
      <w:pPr>
        <w:pStyle w:val="FootnoteText"/>
      </w:pPr>
      <w:r>
        <w:rPr>
          <w:rStyle w:val="FootnoteReference"/>
        </w:rPr>
        <w:footnoteRef/>
      </w:r>
      <w:r>
        <w:t xml:space="preserve"> The Company’s </w:t>
      </w:r>
      <w:r w:rsidR="007E3B3D">
        <w:t xml:space="preserve">restated </w:t>
      </w:r>
      <w:r>
        <w:t xml:space="preserve">earned ROE in 2009 and 2010 was </w:t>
      </w:r>
      <w:r w:rsidR="007E3B3D">
        <w:t>5.28</w:t>
      </w:r>
      <w:r>
        <w:t>% and 6.6</w:t>
      </w:r>
      <w:r w:rsidR="007E3B3D">
        <w:t>9</w:t>
      </w:r>
      <w:r>
        <w:t xml:space="preserve">%, respectively, including the impact of the REC revenues.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F" w:rsidRDefault="000F2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8F" w:rsidRPr="006A63A4" w:rsidRDefault="00AA7D8F">
    <w:pPr>
      <w:pStyle w:val="Header"/>
      <w:rPr>
        <w:szCs w:val="24"/>
      </w:rPr>
    </w:pPr>
    <w:r w:rsidRPr="006A63A4">
      <w:rPr>
        <w:szCs w:val="24"/>
      </w:rPr>
      <w:t>Washington Utilities and Transportation Commission</w:t>
    </w:r>
  </w:p>
  <w:p w:rsidR="00AA7D8F" w:rsidRPr="006A63A4" w:rsidRDefault="001F6028">
    <w:pPr>
      <w:pStyle w:val="Header"/>
      <w:rPr>
        <w:szCs w:val="24"/>
      </w:rPr>
    </w:pPr>
    <w:r w:rsidRPr="006A63A4">
      <w:rPr>
        <w:szCs w:val="24"/>
      </w:rPr>
      <w:t xml:space="preserve">May </w:t>
    </w:r>
    <w:r w:rsidR="00EB136F">
      <w:rPr>
        <w:szCs w:val="24"/>
      </w:rPr>
      <w:t>2</w:t>
    </w:r>
    <w:r w:rsidR="008E5A6A">
      <w:rPr>
        <w:szCs w:val="24"/>
      </w:rPr>
      <w:t>4</w:t>
    </w:r>
    <w:r w:rsidRPr="006A63A4">
      <w:rPr>
        <w:szCs w:val="24"/>
      </w:rPr>
      <w:t>, 201</w:t>
    </w:r>
    <w:r w:rsidR="00EB136F">
      <w:rPr>
        <w:szCs w:val="24"/>
      </w:rPr>
      <w:t>1</w:t>
    </w:r>
  </w:p>
  <w:p w:rsidR="00AA7D8F" w:rsidRPr="006A63A4" w:rsidRDefault="00AA7D8F">
    <w:pPr>
      <w:pStyle w:val="Header"/>
      <w:rPr>
        <w:szCs w:val="24"/>
      </w:rPr>
    </w:pPr>
    <w:r w:rsidRPr="006A63A4">
      <w:rPr>
        <w:szCs w:val="24"/>
      </w:rPr>
      <w:t xml:space="preserve">Page </w:t>
    </w:r>
    <w:r w:rsidR="000766B4" w:rsidRPr="006A63A4">
      <w:rPr>
        <w:rStyle w:val="PageNumber"/>
        <w:szCs w:val="24"/>
      </w:rPr>
      <w:fldChar w:fldCharType="begin"/>
    </w:r>
    <w:r w:rsidRPr="006A63A4">
      <w:rPr>
        <w:rStyle w:val="PageNumber"/>
        <w:szCs w:val="24"/>
      </w:rPr>
      <w:instrText xml:space="preserve"> PAGE </w:instrText>
    </w:r>
    <w:r w:rsidR="000766B4" w:rsidRPr="006A63A4">
      <w:rPr>
        <w:rStyle w:val="PageNumber"/>
        <w:szCs w:val="24"/>
      </w:rPr>
      <w:fldChar w:fldCharType="separate"/>
    </w:r>
    <w:r w:rsidR="000F2F9F">
      <w:rPr>
        <w:rStyle w:val="PageNumber"/>
        <w:noProof/>
        <w:szCs w:val="24"/>
      </w:rPr>
      <w:t>2</w:t>
    </w:r>
    <w:r w:rsidR="000766B4" w:rsidRPr="006A63A4">
      <w:rPr>
        <w:rStyle w:val="PageNumbe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9F" w:rsidRDefault="000F2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F4F3B"/>
    <w:multiLevelType w:val="hybridMultilevel"/>
    <w:tmpl w:val="41F4851A"/>
    <w:lvl w:ilvl="0" w:tplc="CEB80DC8">
      <w:start w:val="1"/>
      <w:numFmt w:val="decimal"/>
      <w:lvlText w:val="%1"/>
      <w:lvlJc w:val="left"/>
      <w:pPr>
        <w:tabs>
          <w:tab w:val="num" w:pos="720"/>
        </w:tabs>
        <w:ind w:left="0" w:hanging="720"/>
      </w:pPr>
      <w:rPr>
        <w:rFonts w:ascii="Times New Roman" w:hAnsi="Times New Roman" w:hint="default"/>
        <w:b w:val="0"/>
        <w:i/>
        <w:sz w:val="20"/>
      </w:rPr>
    </w:lvl>
    <w:lvl w:ilvl="1" w:tplc="DE64674A">
      <w:start w:val="1"/>
      <w:numFmt w:val="decimal"/>
      <w:lvlText w:val="%2"/>
      <w:lvlJc w:val="left"/>
      <w:pPr>
        <w:tabs>
          <w:tab w:val="num" w:pos="720"/>
        </w:tabs>
        <w:ind w:left="0" w:hanging="720"/>
      </w:pPr>
      <w:rPr>
        <w:rFonts w:ascii="Times New Roman" w:hAnsi="Times New Roman" w:hint="default"/>
        <w:b w:val="0"/>
        <w:i/>
        <w:sz w:val="20"/>
      </w:rPr>
    </w:lvl>
    <w:lvl w:ilvl="2" w:tplc="5734BBA0">
      <w:start w:val="1"/>
      <w:numFmt w:val="lowerLetter"/>
      <w:lvlText w:val="%3."/>
      <w:lvlJc w:val="left"/>
      <w:pPr>
        <w:tabs>
          <w:tab w:val="num" w:pos="4140"/>
        </w:tabs>
        <w:ind w:left="4140" w:hanging="2160"/>
      </w:pPr>
      <w:rPr>
        <w:rFonts w:hint="default"/>
        <w:b/>
      </w:rPr>
    </w:lvl>
    <w:lvl w:ilvl="3" w:tplc="37BEE986">
      <w:start w:val="17"/>
      <w:numFmt w:val="decimal"/>
      <w:lvlText w:val="%4."/>
      <w:lvlJc w:val="left"/>
      <w:pPr>
        <w:tabs>
          <w:tab w:val="num" w:pos="3960"/>
        </w:tabs>
        <w:ind w:left="3960" w:hanging="1440"/>
      </w:pPr>
      <w:rPr>
        <w:rFonts w:hint="default"/>
      </w:rPr>
    </w:lvl>
    <w:lvl w:ilvl="4" w:tplc="F508E82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3E482C"/>
    <w:multiLevelType w:val="hybridMultilevel"/>
    <w:tmpl w:val="297A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551D0"/>
    <w:multiLevelType w:val="hybridMultilevel"/>
    <w:tmpl w:val="6E786A7E"/>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037"/>
    <w:rsid w:val="000212CB"/>
    <w:rsid w:val="00022854"/>
    <w:rsid w:val="00032D8D"/>
    <w:rsid w:val="00033590"/>
    <w:rsid w:val="00044DB0"/>
    <w:rsid w:val="00047454"/>
    <w:rsid w:val="0005219D"/>
    <w:rsid w:val="000538A9"/>
    <w:rsid w:val="000538F6"/>
    <w:rsid w:val="000579A6"/>
    <w:rsid w:val="000713C0"/>
    <w:rsid w:val="00072F1A"/>
    <w:rsid w:val="00073254"/>
    <w:rsid w:val="000766B4"/>
    <w:rsid w:val="00080BA3"/>
    <w:rsid w:val="00092CD7"/>
    <w:rsid w:val="00097080"/>
    <w:rsid w:val="000A3AEC"/>
    <w:rsid w:val="000A607C"/>
    <w:rsid w:val="000B15B2"/>
    <w:rsid w:val="000B1CD9"/>
    <w:rsid w:val="000C119C"/>
    <w:rsid w:val="000D2861"/>
    <w:rsid w:val="000E7BED"/>
    <w:rsid w:val="000F2F9F"/>
    <w:rsid w:val="00106003"/>
    <w:rsid w:val="0011347A"/>
    <w:rsid w:val="0012097D"/>
    <w:rsid w:val="00130D24"/>
    <w:rsid w:val="00150484"/>
    <w:rsid w:val="0015241E"/>
    <w:rsid w:val="00165FF4"/>
    <w:rsid w:val="00184070"/>
    <w:rsid w:val="00184456"/>
    <w:rsid w:val="001A4A66"/>
    <w:rsid w:val="001B74D5"/>
    <w:rsid w:val="001C03CE"/>
    <w:rsid w:val="001E1C93"/>
    <w:rsid w:val="001E795D"/>
    <w:rsid w:val="001F6028"/>
    <w:rsid w:val="002209EC"/>
    <w:rsid w:val="002221DE"/>
    <w:rsid w:val="0025060D"/>
    <w:rsid w:val="00251131"/>
    <w:rsid w:val="002625C0"/>
    <w:rsid w:val="002626B2"/>
    <w:rsid w:val="00272196"/>
    <w:rsid w:val="002857FD"/>
    <w:rsid w:val="002A1B03"/>
    <w:rsid w:val="002A5094"/>
    <w:rsid w:val="002C2290"/>
    <w:rsid w:val="002E7F15"/>
    <w:rsid w:val="002F3CC6"/>
    <w:rsid w:val="003005CB"/>
    <w:rsid w:val="00301C12"/>
    <w:rsid w:val="00305E9B"/>
    <w:rsid w:val="003467EB"/>
    <w:rsid w:val="00381158"/>
    <w:rsid w:val="00387A0D"/>
    <w:rsid w:val="00396625"/>
    <w:rsid w:val="003A6686"/>
    <w:rsid w:val="003B0609"/>
    <w:rsid w:val="003B15E8"/>
    <w:rsid w:val="003D5478"/>
    <w:rsid w:val="0040102C"/>
    <w:rsid w:val="00402727"/>
    <w:rsid w:val="0041346A"/>
    <w:rsid w:val="004150A2"/>
    <w:rsid w:val="004360FC"/>
    <w:rsid w:val="004450BB"/>
    <w:rsid w:val="0044618D"/>
    <w:rsid w:val="0047196C"/>
    <w:rsid w:val="004723C6"/>
    <w:rsid w:val="00480BB9"/>
    <w:rsid w:val="004907E4"/>
    <w:rsid w:val="004A312F"/>
    <w:rsid w:val="004B4E3E"/>
    <w:rsid w:val="004C0254"/>
    <w:rsid w:val="004E28DC"/>
    <w:rsid w:val="004E4F8A"/>
    <w:rsid w:val="004E678E"/>
    <w:rsid w:val="004F0091"/>
    <w:rsid w:val="004F4400"/>
    <w:rsid w:val="005202F6"/>
    <w:rsid w:val="005415B5"/>
    <w:rsid w:val="00545296"/>
    <w:rsid w:val="00546FB8"/>
    <w:rsid w:val="0056484A"/>
    <w:rsid w:val="00565AC8"/>
    <w:rsid w:val="005767BB"/>
    <w:rsid w:val="00586F0B"/>
    <w:rsid w:val="005949A2"/>
    <w:rsid w:val="005A0788"/>
    <w:rsid w:val="005C194C"/>
    <w:rsid w:val="005D72D7"/>
    <w:rsid w:val="005E3D6A"/>
    <w:rsid w:val="005F755D"/>
    <w:rsid w:val="00600D84"/>
    <w:rsid w:val="00626F73"/>
    <w:rsid w:val="006363FA"/>
    <w:rsid w:val="00640628"/>
    <w:rsid w:val="00642BCD"/>
    <w:rsid w:val="006528E5"/>
    <w:rsid w:val="006540C9"/>
    <w:rsid w:val="00690897"/>
    <w:rsid w:val="006A603D"/>
    <w:rsid w:val="006A63A4"/>
    <w:rsid w:val="006B6AB5"/>
    <w:rsid w:val="006C7829"/>
    <w:rsid w:val="006E49AC"/>
    <w:rsid w:val="006F5F63"/>
    <w:rsid w:val="00701727"/>
    <w:rsid w:val="00722F17"/>
    <w:rsid w:val="00734846"/>
    <w:rsid w:val="00784C5B"/>
    <w:rsid w:val="00784F9C"/>
    <w:rsid w:val="00791CF2"/>
    <w:rsid w:val="00792E03"/>
    <w:rsid w:val="007A31B6"/>
    <w:rsid w:val="007A3C6B"/>
    <w:rsid w:val="007A4A3E"/>
    <w:rsid w:val="007E235B"/>
    <w:rsid w:val="007E3B3D"/>
    <w:rsid w:val="00801C2C"/>
    <w:rsid w:val="008023B3"/>
    <w:rsid w:val="00802FA7"/>
    <w:rsid w:val="008408DF"/>
    <w:rsid w:val="00841986"/>
    <w:rsid w:val="00863E59"/>
    <w:rsid w:val="00871CDF"/>
    <w:rsid w:val="00897F34"/>
    <w:rsid w:val="008B64CF"/>
    <w:rsid w:val="008C7C17"/>
    <w:rsid w:val="008D5E13"/>
    <w:rsid w:val="008E1AE7"/>
    <w:rsid w:val="008E5731"/>
    <w:rsid w:val="008E5A6A"/>
    <w:rsid w:val="008E6A41"/>
    <w:rsid w:val="00901CA1"/>
    <w:rsid w:val="00924E6C"/>
    <w:rsid w:val="00937B6E"/>
    <w:rsid w:val="009454C4"/>
    <w:rsid w:val="009676F6"/>
    <w:rsid w:val="009731D3"/>
    <w:rsid w:val="009974D7"/>
    <w:rsid w:val="00A17531"/>
    <w:rsid w:val="00A179AE"/>
    <w:rsid w:val="00A20CED"/>
    <w:rsid w:val="00A22DB7"/>
    <w:rsid w:val="00A32451"/>
    <w:rsid w:val="00A3351A"/>
    <w:rsid w:val="00A33918"/>
    <w:rsid w:val="00A3718E"/>
    <w:rsid w:val="00A41625"/>
    <w:rsid w:val="00A67A8A"/>
    <w:rsid w:val="00A76FEF"/>
    <w:rsid w:val="00A8075D"/>
    <w:rsid w:val="00A87714"/>
    <w:rsid w:val="00AA7D8F"/>
    <w:rsid w:val="00AB6D70"/>
    <w:rsid w:val="00AC295B"/>
    <w:rsid w:val="00B0355C"/>
    <w:rsid w:val="00B26732"/>
    <w:rsid w:val="00B620E7"/>
    <w:rsid w:val="00B67635"/>
    <w:rsid w:val="00B71093"/>
    <w:rsid w:val="00B749B7"/>
    <w:rsid w:val="00B81972"/>
    <w:rsid w:val="00B83071"/>
    <w:rsid w:val="00B837EC"/>
    <w:rsid w:val="00B873D9"/>
    <w:rsid w:val="00B94F19"/>
    <w:rsid w:val="00BA4A18"/>
    <w:rsid w:val="00BD537A"/>
    <w:rsid w:val="00C104A7"/>
    <w:rsid w:val="00C12554"/>
    <w:rsid w:val="00C140C0"/>
    <w:rsid w:val="00C26E26"/>
    <w:rsid w:val="00C368B1"/>
    <w:rsid w:val="00C47BD7"/>
    <w:rsid w:val="00CB187B"/>
    <w:rsid w:val="00CB568C"/>
    <w:rsid w:val="00CC64C7"/>
    <w:rsid w:val="00CD097C"/>
    <w:rsid w:val="00CD1279"/>
    <w:rsid w:val="00CE0963"/>
    <w:rsid w:val="00CF51E5"/>
    <w:rsid w:val="00D066DF"/>
    <w:rsid w:val="00D23B56"/>
    <w:rsid w:val="00D3762C"/>
    <w:rsid w:val="00D600CF"/>
    <w:rsid w:val="00D726A0"/>
    <w:rsid w:val="00D80215"/>
    <w:rsid w:val="00D924F3"/>
    <w:rsid w:val="00D93E7A"/>
    <w:rsid w:val="00DA3619"/>
    <w:rsid w:val="00DB63D3"/>
    <w:rsid w:val="00DE5CF4"/>
    <w:rsid w:val="00DE6F81"/>
    <w:rsid w:val="00DF2FF1"/>
    <w:rsid w:val="00DF63D5"/>
    <w:rsid w:val="00E0084E"/>
    <w:rsid w:val="00E02389"/>
    <w:rsid w:val="00E07BF4"/>
    <w:rsid w:val="00E117FF"/>
    <w:rsid w:val="00E3681D"/>
    <w:rsid w:val="00E40EA3"/>
    <w:rsid w:val="00E42ED5"/>
    <w:rsid w:val="00E43FB9"/>
    <w:rsid w:val="00E47E12"/>
    <w:rsid w:val="00E72033"/>
    <w:rsid w:val="00E77240"/>
    <w:rsid w:val="00E90034"/>
    <w:rsid w:val="00EA769E"/>
    <w:rsid w:val="00EB136F"/>
    <w:rsid w:val="00EB1768"/>
    <w:rsid w:val="00EB5A92"/>
    <w:rsid w:val="00EC3E04"/>
    <w:rsid w:val="00ED348D"/>
    <w:rsid w:val="00EE6637"/>
    <w:rsid w:val="00F12756"/>
    <w:rsid w:val="00F219A7"/>
    <w:rsid w:val="00F35CD2"/>
    <w:rsid w:val="00F36856"/>
    <w:rsid w:val="00F71A90"/>
    <w:rsid w:val="00F75D24"/>
    <w:rsid w:val="00F83197"/>
    <w:rsid w:val="00F94A60"/>
    <w:rsid w:val="00FB6377"/>
    <w:rsid w:val="00FD2AAA"/>
    <w:rsid w:val="00FF1E58"/>
    <w:rsid w:val="00FF5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619"/>
    <w:pPr>
      <w:spacing w:after="240"/>
    </w:pPr>
    <w:rPr>
      <w:rFonts w:ascii="Times New Roman" w:eastAsia="Times New Roman" w:hAnsi="Times New Roman"/>
      <w:szCs w:val="24"/>
    </w:rPr>
  </w:style>
  <w:style w:type="character" w:styleId="Hyperlink">
    <w:name w:val="Hyperlink"/>
    <w:basedOn w:val="DefaultParagraphFont"/>
    <w:rsid w:val="00DA3619"/>
    <w:rPr>
      <w:color w:val="0000FF"/>
      <w:u w:val="single"/>
    </w:rPr>
  </w:style>
  <w:style w:type="paragraph" w:styleId="Header">
    <w:name w:val="header"/>
    <w:basedOn w:val="Normal"/>
    <w:rsid w:val="00DA3619"/>
    <w:pPr>
      <w:tabs>
        <w:tab w:val="center" w:pos="4320"/>
        <w:tab w:val="right" w:pos="8640"/>
      </w:tabs>
    </w:pPr>
  </w:style>
  <w:style w:type="paragraph" w:styleId="Footer">
    <w:name w:val="footer"/>
    <w:basedOn w:val="Normal"/>
    <w:rsid w:val="00DA3619"/>
    <w:pPr>
      <w:tabs>
        <w:tab w:val="center" w:pos="4320"/>
        <w:tab w:val="right" w:pos="8640"/>
      </w:tabs>
    </w:pPr>
  </w:style>
  <w:style w:type="character" w:styleId="PageNumber">
    <w:name w:val="page number"/>
    <w:basedOn w:val="DefaultParagraphFont"/>
    <w:rsid w:val="00DA3619"/>
  </w:style>
  <w:style w:type="paragraph" w:styleId="BalloonText">
    <w:name w:val="Balloon Text"/>
    <w:basedOn w:val="Normal"/>
    <w:semiHidden/>
    <w:rsid w:val="000B15B2"/>
    <w:rPr>
      <w:rFonts w:ascii="Tahoma" w:hAnsi="Tahoma" w:cs="Tahoma"/>
      <w:sz w:val="16"/>
      <w:szCs w:val="16"/>
    </w:rPr>
  </w:style>
  <w:style w:type="paragraph" w:customStyle="1" w:styleId="a">
    <w:basedOn w:val="Normal"/>
    <w:rsid w:val="000B15B2"/>
    <w:pPr>
      <w:spacing w:after="160" w:line="240" w:lineRule="exact"/>
    </w:pPr>
    <w:rPr>
      <w:rFonts w:ascii="Verdana" w:eastAsia="Times New Roman" w:hAnsi="Verdana"/>
      <w:sz w:val="20"/>
    </w:rPr>
  </w:style>
  <w:style w:type="character" w:styleId="CommentReference">
    <w:name w:val="annotation reference"/>
    <w:basedOn w:val="DefaultParagraphFont"/>
    <w:semiHidden/>
    <w:rsid w:val="004150A2"/>
    <w:rPr>
      <w:sz w:val="16"/>
      <w:szCs w:val="16"/>
    </w:rPr>
  </w:style>
  <w:style w:type="paragraph" w:styleId="CommentText">
    <w:name w:val="annotation text"/>
    <w:basedOn w:val="Normal"/>
    <w:link w:val="CommentTextChar"/>
    <w:semiHidden/>
    <w:rsid w:val="004150A2"/>
    <w:rPr>
      <w:sz w:val="20"/>
    </w:rPr>
  </w:style>
  <w:style w:type="paragraph" w:styleId="CommentSubject">
    <w:name w:val="annotation subject"/>
    <w:basedOn w:val="CommentText"/>
    <w:next w:val="CommentText"/>
    <w:semiHidden/>
    <w:rsid w:val="004150A2"/>
    <w:rPr>
      <w:b/>
      <w:bCs/>
    </w:rPr>
  </w:style>
  <w:style w:type="paragraph" w:styleId="Revision">
    <w:name w:val="Revision"/>
    <w:hidden/>
    <w:uiPriority w:val="99"/>
    <w:semiHidden/>
    <w:rsid w:val="00DF63D5"/>
    <w:rPr>
      <w:sz w:val="24"/>
    </w:rPr>
  </w:style>
  <w:style w:type="character" w:customStyle="1" w:styleId="CommentTextChar">
    <w:name w:val="Comment Text Char"/>
    <w:basedOn w:val="DefaultParagraphFont"/>
    <w:link w:val="CommentText"/>
    <w:semiHidden/>
    <w:rsid w:val="005767BB"/>
  </w:style>
  <w:style w:type="paragraph" w:styleId="ListParagraph">
    <w:name w:val="List Paragraph"/>
    <w:basedOn w:val="Normal"/>
    <w:uiPriority w:val="34"/>
    <w:qFormat/>
    <w:rsid w:val="00EB136F"/>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901CA1"/>
    <w:rPr>
      <w:sz w:val="20"/>
    </w:rPr>
  </w:style>
  <w:style w:type="character" w:customStyle="1" w:styleId="FootnoteTextChar">
    <w:name w:val="Footnote Text Char"/>
    <w:basedOn w:val="DefaultParagraphFont"/>
    <w:link w:val="FootnoteText"/>
    <w:uiPriority w:val="99"/>
    <w:semiHidden/>
    <w:rsid w:val="00901CA1"/>
  </w:style>
  <w:style w:type="character" w:styleId="FootnoteReference">
    <w:name w:val="footnote reference"/>
    <w:basedOn w:val="DefaultParagraphFont"/>
    <w:uiPriority w:val="99"/>
    <w:semiHidden/>
    <w:rsid w:val="00901CA1"/>
    <w:rPr>
      <w:vertAlign w:val="superscript"/>
    </w:rPr>
  </w:style>
</w:styles>
</file>

<file path=word/webSettings.xml><?xml version="1.0" encoding="utf-8"?>
<w:webSettings xmlns:r="http://schemas.openxmlformats.org/officeDocument/2006/relationships" xmlns:w="http://schemas.openxmlformats.org/wordprocessingml/2006/main">
  <w:divs>
    <w:div w:id="8662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2011-05-24T07:00:00+00:00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18527B-6CAD-4D2F-922F-6CF1708DC626}"/>
</file>

<file path=customXml/itemProps2.xml><?xml version="1.0" encoding="utf-8"?>
<ds:datastoreItem xmlns:ds="http://schemas.openxmlformats.org/officeDocument/2006/customXml" ds:itemID="{D556D2C1-BD63-4920-A72F-9D9C308C3B6F}"/>
</file>

<file path=customXml/itemProps3.xml><?xml version="1.0" encoding="utf-8"?>
<ds:datastoreItem xmlns:ds="http://schemas.openxmlformats.org/officeDocument/2006/customXml" ds:itemID="{59DDA772-0974-4644-A775-969676E2BE1C}"/>
</file>

<file path=customXml/itemProps4.xml><?xml version="1.0" encoding="utf-8"?>
<ds:datastoreItem xmlns:ds="http://schemas.openxmlformats.org/officeDocument/2006/customXml" ds:itemID="{39F91D0C-5537-4F87-A4DA-0601574FB415}"/>
</file>

<file path=docProps/app.xml><?xml version="1.0" encoding="utf-8"?>
<Properties xmlns="http://schemas.openxmlformats.org/officeDocument/2006/extended-properties" xmlns:vt="http://schemas.openxmlformats.org/officeDocument/2006/docPropsVTypes">
  <Template>Normal.dotm</Template>
  <TotalTime>0</TotalTime>
  <Pages>8</Pages>
  <Words>2976</Words>
  <Characters>16007</Characters>
  <Application>Microsoft Office Word</Application>
  <DocSecurity>0</DocSecurity>
  <Lines>133</Lines>
  <Paragraphs>37</Paragraphs>
  <ScaleCrop>false</ScaleCrop>
  <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2011-05-24T21:25:00Z</dcterms:created>
  <dcterms:modified xsi:type="dcterms:W3CDTF">2011-05-24T21:25:00Z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