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B9" w:rsidRPr="009E347A" w:rsidRDefault="00C81DB0" w:rsidP="003B6348">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April 18, 2012]</w:t>
      </w:r>
      <w:bookmarkStart w:id="0" w:name="_GoBack"/>
      <w:bookmarkEnd w:id="0"/>
    </w:p>
    <w:p w:rsidR="001933B1" w:rsidRDefault="001933B1" w:rsidP="003B6348">
      <w:pPr>
        <w:pStyle w:val="NoSpacing"/>
        <w:spacing w:line="264" w:lineRule="auto"/>
      </w:pPr>
    </w:p>
    <w:p w:rsidR="00DD46B9" w:rsidRDefault="00DD46B9" w:rsidP="003B6348">
      <w:pPr>
        <w:pStyle w:val="NoSpacing"/>
        <w:spacing w:line="264" w:lineRule="auto"/>
      </w:pPr>
    </w:p>
    <w:p w:rsidR="00E3256A" w:rsidRDefault="00E3256A" w:rsidP="003B6348">
      <w:pPr>
        <w:pStyle w:val="NoSpacing"/>
        <w:spacing w:line="264" w:lineRule="auto"/>
      </w:pPr>
    </w:p>
    <w:p w:rsidR="00DD46B9" w:rsidRDefault="00DD46B9" w:rsidP="003B6348">
      <w:pPr>
        <w:pStyle w:val="NoSpacing"/>
        <w:spacing w:line="264" w:lineRule="auto"/>
      </w:pPr>
    </w:p>
    <w:p w:rsidR="00DD46B9" w:rsidRDefault="00ED6DD2" w:rsidP="003B6348">
      <w:pPr>
        <w:pStyle w:val="NoSpacing"/>
        <w:spacing w:line="264" w:lineRule="auto"/>
        <w:jc w:val="center"/>
      </w:pPr>
      <w:r>
        <w:t>April 18</w:t>
      </w:r>
      <w:r w:rsidR="001933B1">
        <w:t>, 2012</w:t>
      </w:r>
    </w:p>
    <w:p w:rsidR="00DD46B9" w:rsidRDefault="00DD46B9" w:rsidP="003B6348">
      <w:pPr>
        <w:pStyle w:val="NoSpacing"/>
        <w:spacing w:line="264" w:lineRule="auto"/>
      </w:pPr>
    </w:p>
    <w:p w:rsidR="00DD46B9" w:rsidRDefault="00DD46B9" w:rsidP="003B6348">
      <w:pPr>
        <w:pStyle w:val="NoSpacing"/>
        <w:spacing w:line="264" w:lineRule="auto"/>
        <w:jc w:val="center"/>
        <w:rPr>
          <w:b/>
        </w:rPr>
      </w:pPr>
      <w:r w:rsidRPr="00DD46B9">
        <w:rPr>
          <w:b/>
        </w:rPr>
        <w:t xml:space="preserve">NOTICE </w:t>
      </w:r>
      <w:r w:rsidR="001933B1">
        <w:rPr>
          <w:b/>
        </w:rPr>
        <w:t xml:space="preserve">GRANTING </w:t>
      </w:r>
      <w:r w:rsidR="00ED6DD2">
        <w:rPr>
          <w:b/>
        </w:rPr>
        <w:t>THIRD</w:t>
      </w:r>
      <w:r w:rsidR="004E3038">
        <w:rPr>
          <w:b/>
        </w:rPr>
        <w:t xml:space="preserve"> </w:t>
      </w:r>
      <w:r w:rsidR="001933B1">
        <w:rPr>
          <w:b/>
        </w:rPr>
        <w:t>REQUEST FOR EXTENSION OF TIME</w:t>
      </w:r>
    </w:p>
    <w:p w:rsidR="001933B1" w:rsidRDefault="001933B1" w:rsidP="003B6348">
      <w:pPr>
        <w:pStyle w:val="NoSpacing"/>
        <w:spacing w:line="264" w:lineRule="auto"/>
        <w:jc w:val="center"/>
        <w:rPr>
          <w:b/>
        </w:rPr>
      </w:pPr>
      <w:r>
        <w:rPr>
          <w:b/>
        </w:rPr>
        <w:t xml:space="preserve">(Staff Answering Testimony and Exhibits Now Due by April </w:t>
      </w:r>
      <w:r w:rsidR="00ED6DD2">
        <w:rPr>
          <w:b/>
        </w:rPr>
        <w:t>24</w:t>
      </w:r>
      <w:r>
        <w:rPr>
          <w:b/>
        </w:rPr>
        <w:t>, 2012)</w:t>
      </w:r>
    </w:p>
    <w:p w:rsidR="00D836AE" w:rsidRDefault="00D836AE" w:rsidP="003B6348">
      <w:pPr>
        <w:pStyle w:val="NoSpacing"/>
        <w:spacing w:line="264" w:lineRule="auto"/>
        <w:jc w:val="center"/>
        <w:rPr>
          <w:b/>
        </w:rPr>
      </w:pPr>
      <w:r>
        <w:rPr>
          <w:b/>
        </w:rPr>
        <w:t>And</w:t>
      </w:r>
    </w:p>
    <w:p w:rsidR="00D836AE" w:rsidRDefault="00D836AE" w:rsidP="003B6348">
      <w:pPr>
        <w:pStyle w:val="NoSpacing"/>
        <w:spacing w:line="264" w:lineRule="auto"/>
        <w:jc w:val="center"/>
        <w:rPr>
          <w:b/>
        </w:rPr>
      </w:pPr>
      <w:r>
        <w:rPr>
          <w:b/>
        </w:rPr>
        <w:t>NOTICE CANCEL</w:t>
      </w:r>
      <w:r w:rsidR="00E406D1">
        <w:rPr>
          <w:b/>
        </w:rPr>
        <w:t>L</w:t>
      </w:r>
      <w:r>
        <w:rPr>
          <w:b/>
        </w:rPr>
        <w:t>ING HEARING</w:t>
      </w:r>
    </w:p>
    <w:p w:rsidR="00D836AE" w:rsidRPr="00DD46B9" w:rsidRDefault="00D836AE" w:rsidP="003B6348">
      <w:pPr>
        <w:pStyle w:val="NoSpacing"/>
        <w:spacing w:line="264" w:lineRule="auto"/>
        <w:jc w:val="center"/>
        <w:rPr>
          <w:b/>
        </w:rPr>
      </w:pPr>
      <w:r>
        <w:rPr>
          <w:b/>
        </w:rPr>
        <w:t>(Set for May 8 and 9, 2012)</w:t>
      </w:r>
    </w:p>
    <w:p w:rsidR="00DD46B9" w:rsidRDefault="00DD46B9" w:rsidP="003B6348">
      <w:pPr>
        <w:pStyle w:val="NoSpacing"/>
        <w:spacing w:line="264" w:lineRule="auto"/>
      </w:pPr>
    </w:p>
    <w:p w:rsidR="00DD46B9" w:rsidRDefault="00DD46B9" w:rsidP="003B6348">
      <w:pPr>
        <w:pStyle w:val="NoSpacing"/>
        <w:spacing w:line="264" w:lineRule="auto"/>
        <w:ind w:left="720" w:hanging="720"/>
      </w:pPr>
      <w:r>
        <w:t>RE:</w:t>
      </w:r>
      <w:r>
        <w:tab/>
      </w:r>
      <w:r w:rsidRPr="00DD46B9">
        <w:rPr>
          <w:i/>
        </w:rPr>
        <w:t>Washington Utilities and Transportation Commission v. Northwest Natural Gas Company</w:t>
      </w:r>
      <w:r>
        <w:t>, Docket UG-111233</w:t>
      </w:r>
    </w:p>
    <w:p w:rsidR="00DD46B9" w:rsidRDefault="00DD46B9" w:rsidP="003B6348">
      <w:pPr>
        <w:pStyle w:val="NoSpacing"/>
        <w:spacing w:line="264" w:lineRule="auto"/>
      </w:pPr>
    </w:p>
    <w:p w:rsidR="00DD46B9" w:rsidRDefault="00DD46B9" w:rsidP="003B6348">
      <w:pPr>
        <w:pStyle w:val="NoSpacing"/>
        <w:spacing w:line="264" w:lineRule="auto"/>
      </w:pPr>
      <w:r>
        <w:t>TO ALL PARTIES:</w:t>
      </w:r>
    </w:p>
    <w:p w:rsidR="00DD46B9" w:rsidRDefault="00DD46B9" w:rsidP="003B6348">
      <w:pPr>
        <w:pStyle w:val="NoSpacing"/>
        <w:spacing w:line="264" w:lineRule="auto"/>
      </w:pPr>
    </w:p>
    <w:p w:rsidR="00DD46B9" w:rsidRDefault="00DD46B9" w:rsidP="003B6348">
      <w:pPr>
        <w:pStyle w:val="NoSpacing"/>
        <w:spacing w:line="264" w:lineRule="auto"/>
      </w:pPr>
      <w:r>
        <w:t xml:space="preserve">On </w:t>
      </w:r>
      <w:r w:rsidR="00A3731C">
        <w:t>December 23, 2011</w:t>
      </w:r>
      <w:r>
        <w:t xml:space="preserve">, the Washington Utilities and Transportation Commission (Commission) </w:t>
      </w:r>
      <w:r w:rsidR="0056602B">
        <w:t xml:space="preserve">entered </w:t>
      </w:r>
      <w:r w:rsidR="00A3731C">
        <w:t xml:space="preserve">Order 04 – Prehearing Conference Order </w:t>
      </w:r>
      <w:r>
        <w:t>in the above matter</w:t>
      </w:r>
      <w:r w:rsidR="00A3731C">
        <w:t xml:space="preserve">. </w:t>
      </w:r>
      <w:r w:rsidR="00181E09">
        <w:t xml:space="preserve"> Order 04, among other things, adopted a procedural schedule agreed </w:t>
      </w:r>
      <w:r w:rsidR="0056602B">
        <w:t xml:space="preserve">to </w:t>
      </w:r>
      <w:r w:rsidR="00181E09">
        <w:t>by the parties.</w:t>
      </w:r>
    </w:p>
    <w:p w:rsidR="00DD46B9" w:rsidRDefault="00DD46B9" w:rsidP="003B6348">
      <w:pPr>
        <w:pStyle w:val="NoSpacing"/>
        <w:spacing w:line="264" w:lineRule="auto"/>
      </w:pPr>
    </w:p>
    <w:p w:rsidR="00D83772" w:rsidRDefault="00DD46B9" w:rsidP="003B6348">
      <w:pPr>
        <w:pStyle w:val="NoSpacing"/>
        <w:spacing w:line="264" w:lineRule="auto"/>
      </w:pPr>
      <w:r>
        <w:t xml:space="preserve">On </w:t>
      </w:r>
      <w:r w:rsidR="00A3731C">
        <w:t>March 15, 2012</w:t>
      </w:r>
      <w:r>
        <w:t xml:space="preserve">, </w:t>
      </w:r>
      <w:r w:rsidR="00A3731C">
        <w:t>Commission Staff</w:t>
      </w:r>
      <w:r w:rsidR="001F09B3">
        <w:t xml:space="preserve"> </w:t>
      </w:r>
      <w:r w:rsidR="00181E09">
        <w:t xml:space="preserve">(Staff) </w:t>
      </w:r>
      <w:r w:rsidR="001F09B3">
        <w:t xml:space="preserve">filed a request </w:t>
      </w:r>
      <w:r w:rsidR="00181E09">
        <w:t>to extend the filing deadline for Staff’s answering testimony and exhibits to April 3, 2012.  Staff indicate</w:t>
      </w:r>
      <w:r w:rsidR="00D83772">
        <w:t>d</w:t>
      </w:r>
      <w:r w:rsidR="00181E09">
        <w:t xml:space="preserve"> that the parties remain</w:t>
      </w:r>
      <w:r w:rsidR="0056602B">
        <w:t>ed</w:t>
      </w:r>
      <w:r w:rsidR="00181E09">
        <w:t xml:space="preserve"> optimistic that they </w:t>
      </w:r>
      <w:r w:rsidR="0056602B">
        <w:t xml:space="preserve">would </w:t>
      </w:r>
      <w:r w:rsidR="00181E09">
        <w:t>reach a unanimous settlement agreement in this case and anticipate</w:t>
      </w:r>
      <w:r w:rsidR="0056602B">
        <w:t>d</w:t>
      </w:r>
      <w:r w:rsidR="00181E09">
        <w:t xml:space="preserve"> filing testimony, a settlement agreement, and narrative in support </w:t>
      </w:r>
      <w:r w:rsidR="0056602B">
        <w:t>in the near term</w:t>
      </w:r>
      <w:r w:rsidR="00181E09">
        <w:t xml:space="preserve">.  </w:t>
      </w:r>
    </w:p>
    <w:p w:rsidR="00D83772" w:rsidRDefault="00D83772" w:rsidP="003B6348">
      <w:pPr>
        <w:pStyle w:val="NoSpacing"/>
        <w:spacing w:line="264" w:lineRule="auto"/>
      </w:pPr>
    </w:p>
    <w:p w:rsidR="00ED6DD2" w:rsidRDefault="00D83772" w:rsidP="003B6348">
      <w:pPr>
        <w:pStyle w:val="NoSpacing"/>
        <w:spacing w:line="264" w:lineRule="auto"/>
      </w:pPr>
      <w:r>
        <w:t xml:space="preserve">On March 28, 2012, Staff filed a second request to extend the filing deadline for filing Staff’s answering testimony and exhibits from April 3, 2012, to April 17, 2012.  Staff </w:t>
      </w:r>
      <w:r w:rsidR="0056602B">
        <w:t xml:space="preserve">indicated </w:t>
      </w:r>
      <w:r>
        <w:t>the parties</w:t>
      </w:r>
      <w:r w:rsidR="0056602B">
        <w:t>’ continued optimism</w:t>
      </w:r>
      <w:r>
        <w:t xml:space="preserve"> that they </w:t>
      </w:r>
      <w:r w:rsidR="0056602B">
        <w:t xml:space="preserve">would </w:t>
      </w:r>
      <w:r>
        <w:t xml:space="preserve">reach a unanimous settlement in this case.  </w:t>
      </w:r>
    </w:p>
    <w:p w:rsidR="00ED6DD2" w:rsidRDefault="00ED6DD2" w:rsidP="003B6348">
      <w:pPr>
        <w:pStyle w:val="NoSpacing"/>
        <w:spacing w:line="264" w:lineRule="auto"/>
      </w:pPr>
    </w:p>
    <w:p w:rsidR="0056602B" w:rsidRDefault="00ED6DD2" w:rsidP="003B6348">
      <w:pPr>
        <w:pStyle w:val="NoSpacing"/>
        <w:spacing w:line="264" w:lineRule="auto"/>
      </w:pPr>
      <w:r>
        <w:t xml:space="preserve">On April 17, 2012, Staff filed a third request to extend the filing deadline for Staff’s answering testimony and exhibits from April 17, 2012, to April 24, 2012.  </w:t>
      </w:r>
      <w:r w:rsidR="00181E09">
        <w:t xml:space="preserve">Staff </w:t>
      </w:r>
      <w:r w:rsidR="00141F04">
        <w:t>sta</w:t>
      </w:r>
      <w:r w:rsidR="00181E09">
        <w:t xml:space="preserve">tes that the parties do not object to the </w:t>
      </w:r>
      <w:r w:rsidR="00D83772">
        <w:t xml:space="preserve">additional </w:t>
      </w:r>
      <w:r w:rsidR="00181E09">
        <w:t>requested extension</w:t>
      </w:r>
      <w:r w:rsidR="001F09B3">
        <w:t>.</w:t>
      </w:r>
      <w:r w:rsidR="003B6348">
        <w:t xml:space="preserve">  </w:t>
      </w:r>
    </w:p>
    <w:p w:rsidR="0056602B" w:rsidRDefault="0056602B" w:rsidP="003B6348">
      <w:pPr>
        <w:pStyle w:val="NoSpacing"/>
        <w:spacing w:line="264" w:lineRule="auto"/>
      </w:pPr>
    </w:p>
    <w:p w:rsidR="0056602B" w:rsidRDefault="0056602B" w:rsidP="003B6348">
      <w:pPr>
        <w:pStyle w:val="NoSpacing"/>
        <w:spacing w:line="264" w:lineRule="auto"/>
      </w:pPr>
      <w:r>
        <w:t>Under these circumstances and considering in addition the Commission’s many other obligations in the near term, it is necessary to reschedule the planned hearing date for presentation of the promised settlement agreement and supporting evidence.</w:t>
      </w:r>
      <w:r w:rsidR="00D836AE">
        <w:t xml:space="preserve"> </w:t>
      </w:r>
      <w:r>
        <w:t xml:space="preserve"> </w:t>
      </w:r>
      <w:r w:rsidR="00D836AE">
        <w:t xml:space="preserve">Staff has informally notified the Commission that the Company agrees to waive the statutory </w:t>
      </w:r>
      <w:r w:rsidR="00D836AE">
        <w:lastRenderedPageBreak/>
        <w:t>suspension period</w:t>
      </w:r>
      <w:r>
        <w:t xml:space="preserve"> if, and as, necessary</w:t>
      </w:r>
      <w:r w:rsidR="00D836AE">
        <w:t xml:space="preserve"> to accommodate the Commission’s administrative need</w:t>
      </w:r>
      <w:r>
        <w:t xml:space="preserve"> for time to prepare and enter an order</w:t>
      </w:r>
      <w:r w:rsidR="00D836AE">
        <w:t xml:space="preserve">.  </w:t>
      </w:r>
    </w:p>
    <w:p w:rsidR="0056602B" w:rsidRDefault="0056602B" w:rsidP="003B6348">
      <w:pPr>
        <w:pStyle w:val="NoSpacing"/>
        <w:spacing w:line="264" w:lineRule="auto"/>
      </w:pPr>
    </w:p>
    <w:p w:rsidR="00181E09" w:rsidRDefault="00181E09" w:rsidP="003B6348">
      <w:pPr>
        <w:pStyle w:val="NoSpacing"/>
        <w:spacing w:line="264" w:lineRule="auto"/>
      </w:pPr>
      <w:r>
        <w:t>The Commission finds that Staff has demonstrated good cause to extend the filing deadline and grants the request.</w:t>
      </w:r>
    </w:p>
    <w:p w:rsidR="00181E09" w:rsidRDefault="00181E09" w:rsidP="003B6348">
      <w:pPr>
        <w:pStyle w:val="NoSpacing"/>
        <w:spacing w:line="264" w:lineRule="auto"/>
      </w:pPr>
    </w:p>
    <w:p w:rsidR="001F09B3" w:rsidRDefault="001F09B3" w:rsidP="003B6348">
      <w:pPr>
        <w:pStyle w:val="NoSpacing"/>
        <w:spacing w:line="264" w:lineRule="auto"/>
        <w:rPr>
          <w:b/>
        </w:rPr>
      </w:pPr>
      <w:r w:rsidRPr="001F09B3">
        <w:rPr>
          <w:b/>
        </w:rPr>
        <w:t xml:space="preserve">NOTICE IS </w:t>
      </w:r>
      <w:r w:rsidR="00136D7A">
        <w:rPr>
          <w:b/>
        </w:rPr>
        <w:t>HEREBY G</w:t>
      </w:r>
      <w:r w:rsidRPr="001F09B3">
        <w:rPr>
          <w:b/>
        </w:rPr>
        <w:t xml:space="preserve">IVEN That </w:t>
      </w:r>
      <w:r w:rsidR="00136D7A">
        <w:rPr>
          <w:b/>
        </w:rPr>
        <w:t xml:space="preserve">the </w:t>
      </w:r>
      <w:r w:rsidR="00ED6DD2">
        <w:rPr>
          <w:b/>
        </w:rPr>
        <w:t>third</w:t>
      </w:r>
      <w:r w:rsidR="00D83772">
        <w:rPr>
          <w:b/>
        </w:rPr>
        <w:t xml:space="preserve"> </w:t>
      </w:r>
      <w:r w:rsidR="00136D7A">
        <w:rPr>
          <w:b/>
        </w:rPr>
        <w:t xml:space="preserve">request for </w:t>
      </w:r>
      <w:r w:rsidR="00D83772">
        <w:rPr>
          <w:b/>
        </w:rPr>
        <w:t xml:space="preserve">an </w:t>
      </w:r>
      <w:r w:rsidR="00136D7A">
        <w:rPr>
          <w:b/>
        </w:rPr>
        <w:t xml:space="preserve">extension of time filed by Commission Staff is granted and that the deadline for staff answering testimony and exhibits is </w:t>
      </w:r>
      <w:r w:rsidR="00B07CA3">
        <w:rPr>
          <w:b/>
        </w:rPr>
        <w:t xml:space="preserve">now </w:t>
      </w:r>
      <w:r w:rsidR="00136D7A">
        <w:rPr>
          <w:b/>
        </w:rPr>
        <w:t>extended</w:t>
      </w:r>
      <w:r w:rsidR="00A3731C">
        <w:rPr>
          <w:b/>
        </w:rPr>
        <w:t xml:space="preserve"> from April </w:t>
      </w:r>
      <w:r w:rsidR="00ED6DD2">
        <w:rPr>
          <w:b/>
        </w:rPr>
        <w:t>17</w:t>
      </w:r>
      <w:r w:rsidR="00A3731C">
        <w:rPr>
          <w:b/>
        </w:rPr>
        <w:t>, 2012</w:t>
      </w:r>
      <w:r w:rsidR="00D83772">
        <w:rPr>
          <w:b/>
        </w:rPr>
        <w:t xml:space="preserve">, to April </w:t>
      </w:r>
      <w:r w:rsidR="00ED6DD2">
        <w:rPr>
          <w:b/>
        </w:rPr>
        <w:t>24</w:t>
      </w:r>
      <w:r w:rsidR="00D83772">
        <w:rPr>
          <w:b/>
        </w:rPr>
        <w:t>, 2012</w:t>
      </w:r>
      <w:r w:rsidR="00A3731C">
        <w:rPr>
          <w:b/>
        </w:rPr>
        <w:t>.</w:t>
      </w:r>
      <w:r w:rsidR="00B07CA3">
        <w:rPr>
          <w:b/>
        </w:rPr>
        <w:t xml:space="preserve"> </w:t>
      </w:r>
    </w:p>
    <w:p w:rsidR="00ED6DD2" w:rsidRDefault="00ED6DD2" w:rsidP="003B6348">
      <w:pPr>
        <w:pStyle w:val="NoSpacing"/>
        <w:spacing w:line="264" w:lineRule="auto"/>
        <w:rPr>
          <w:b/>
        </w:rPr>
      </w:pPr>
    </w:p>
    <w:p w:rsidR="00ED6DD2" w:rsidRDefault="00ED6DD2" w:rsidP="003B6348">
      <w:pPr>
        <w:pStyle w:val="NoSpacing"/>
        <w:spacing w:line="264" w:lineRule="auto"/>
        <w:rPr>
          <w:b/>
        </w:rPr>
      </w:pPr>
      <w:r>
        <w:rPr>
          <w:b/>
        </w:rPr>
        <w:t xml:space="preserve">NOTICE IS HEREBY FURTHER GIVEN That the </w:t>
      </w:r>
      <w:r w:rsidR="001A7FBE">
        <w:rPr>
          <w:b/>
        </w:rPr>
        <w:t xml:space="preserve">prehearing conference scheduled for May 4, 2012, and the </w:t>
      </w:r>
      <w:r>
        <w:rPr>
          <w:b/>
        </w:rPr>
        <w:t>evidentiary hearing</w:t>
      </w:r>
      <w:r w:rsidR="00D836AE">
        <w:rPr>
          <w:b/>
        </w:rPr>
        <w:t>s</w:t>
      </w:r>
      <w:r>
        <w:rPr>
          <w:b/>
        </w:rPr>
        <w:t xml:space="preserve"> scheduled for May 8 and 9, 2012, are cancelled</w:t>
      </w:r>
      <w:r w:rsidR="00D836AE">
        <w:rPr>
          <w:b/>
        </w:rPr>
        <w:t xml:space="preserve">.  The </w:t>
      </w:r>
      <w:r>
        <w:rPr>
          <w:b/>
        </w:rPr>
        <w:t xml:space="preserve">Commission has tentatively reserved May 29, 2012, for a hearing on </w:t>
      </w:r>
      <w:r w:rsidR="00D836AE">
        <w:rPr>
          <w:b/>
        </w:rPr>
        <w:t>a</w:t>
      </w:r>
      <w:r>
        <w:rPr>
          <w:b/>
        </w:rPr>
        <w:t xml:space="preserve"> parties’ proposed settlement agreement </w:t>
      </w:r>
      <w:r w:rsidR="00DE23B7">
        <w:rPr>
          <w:b/>
        </w:rPr>
        <w:t>if a settlement is reached.</w:t>
      </w:r>
    </w:p>
    <w:p w:rsidR="00B07CA3" w:rsidRDefault="00B07CA3" w:rsidP="003B6348">
      <w:pPr>
        <w:pStyle w:val="NoSpacing"/>
        <w:spacing w:line="264" w:lineRule="auto"/>
      </w:pPr>
    </w:p>
    <w:p w:rsidR="001F09B3" w:rsidRDefault="001F09B3" w:rsidP="003B6348">
      <w:pPr>
        <w:pStyle w:val="NoSpacing"/>
        <w:spacing w:line="264" w:lineRule="auto"/>
      </w:pPr>
      <w:r>
        <w:t>Sincerely,</w:t>
      </w:r>
    </w:p>
    <w:p w:rsidR="001F09B3" w:rsidRDefault="001F09B3" w:rsidP="003B6348">
      <w:pPr>
        <w:pStyle w:val="NoSpacing"/>
        <w:spacing w:line="264" w:lineRule="auto"/>
      </w:pPr>
    </w:p>
    <w:p w:rsidR="00596057" w:rsidRDefault="00596057" w:rsidP="003B6348">
      <w:pPr>
        <w:pStyle w:val="NoSpacing"/>
        <w:spacing w:line="264" w:lineRule="auto"/>
      </w:pPr>
    </w:p>
    <w:p w:rsidR="001F09B3" w:rsidRDefault="001F09B3" w:rsidP="003B6348">
      <w:pPr>
        <w:pStyle w:val="NoSpacing"/>
        <w:spacing w:line="264" w:lineRule="auto"/>
      </w:pPr>
    </w:p>
    <w:p w:rsidR="001F09B3" w:rsidRDefault="00E3256A" w:rsidP="003B6348">
      <w:pPr>
        <w:pStyle w:val="NoSpacing"/>
        <w:spacing w:line="264" w:lineRule="auto"/>
      </w:pPr>
      <w:r>
        <w:t>DENNIS J. MOSS</w:t>
      </w:r>
    </w:p>
    <w:p w:rsidR="001F09B3" w:rsidRDefault="00E3256A" w:rsidP="003B6348">
      <w:pPr>
        <w:pStyle w:val="NoSpacing"/>
        <w:spacing w:line="264" w:lineRule="auto"/>
      </w:pPr>
      <w:r>
        <w:t>Administrative Law Judge</w:t>
      </w:r>
    </w:p>
    <w:sectPr w:rsidR="001F09B3" w:rsidSect="00622213">
      <w:headerReference w:type="default" r:id="rId7"/>
      <w:pgSz w:w="12240" w:h="15840" w:code="1"/>
      <w:pgMar w:top="1440" w:right="1440" w:bottom="1440" w:left="1800" w:header="1440" w:footer="720" w:gutter="0"/>
      <w:paperSrc w:first="258"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AE" w:rsidRDefault="00D836AE" w:rsidP="005723EF">
      <w:pPr>
        <w:spacing w:line="240" w:lineRule="auto"/>
      </w:pPr>
      <w:r>
        <w:separator/>
      </w:r>
    </w:p>
  </w:endnote>
  <w:endnote w:type="continuationSeparator" w:id="0">
    <w:p w:rsidR="00D836AE" w:rsidRDefault="00D836AE" w:rsidP="00572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AE" w:rsidRDefault="00D836AE" w:rsidP="005723EF">
      <w:pPr>
        <w:spacing w:line="240" w:lineRule="auto"/>
      </w:pPr>
      <w:r>
        <w:separator/>
      </w:r>
    </w:p>
  </w:footnote>
  <w:footnote w:type="continuationSeparator" w:id="0">
    <w:p w:rsidR="00D836AE" w:rsidRDefault="00D836AE" w:rsidP="005723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AE" w:rsidRPr="00D836AE" w:rsidRDefault="00D836AE" w:rsidP="00D836AE">
    <w:pPr>
      <w:pStyle w:val="Header"/>
      <w:tabs>
        <w:tab w:val="clear" w:pos="9360"/>
        <w:tab w:val="right" w:pos="8820"/>
      </w:tabs>
      <w:rPr>
        <w:b/>
        <w:noProof/>
        <w:sz w:val="20"/>
        <w:szCs w:val="20"/>
      </w:rPr>
    </w:pPr>
    <w:r w:rsidRPr="00D836AE">
      <w:rPr>
        <w:b/>
        <w:sz w:val="20"/>
        <w:szCs w:val="20"/>
      </w:rPr>
      <w:t>DOCKET UG-111233</w:t>
    </w:r>
    <w:r w:rsidRPr="00D836AE">
      <w:rPr>
        <w:b/>
        <w:sz w:val="20"/>
        <w:szCs w:val="20"/>
      </w:rPr>
      <w:tab/>
    </w:r>
    <w:r w:rsidRPr="00D836AE">
      <w:rPr>
        <w:b/>
        <w:sz w:val="20"/>
        <w:szCs w:val="20"/>
      </w:rPr>
      <w:tab/>
      <w:t xml:space="preserve">PAGE </w:t>
    </w:r>
    <w:r w:rsidRPr="00D836AE">
      <w:rPr>
        <w:b/>
        <w:sz w:val="20"/>
        <w:szCs w:val="20"/>
      </w:rPr>
      <w:fldChar w:fldCharType="begin"/>
    </w:r>
    <w:r w:rsidRPr="00D836AE">
      <w:rPr>
        <w:b/>
        <w:sz w:val="20"/>
        <w:szCs w:val="20"/>
      </w:rPr>
      <w:instrText xml:space="preserve"> PAGE   \* MERGEFORMAT </w:instrText>
    </w:r>
    <w:r w:rsidRPr="00D836AE">
      <w:rPr>
        <w:b/>
        <w:sz w:val="20"/>
        <w:szCs w:val="20"/>
      </w:rPr>
      <w:fldChar w:fldCharType="separate"/>
    </w:r>
    <w:r w:rsidR="00995C0D">
      <w:rPr>
        <w:b/>
        <w:noProof/>
        <w:sz w:val="20"/>
        <w:szCs w:val="20"/>
      </w:rPr>
      <w:t>2</w:t>
    </w:r>
    <w:r w:rsidRPr="00D836AE">
      <w:rPr>
        <w:b/>
        <w:noProof/>
        <w:sz w:val="20"/>
        <w:szCs w:val="20"/>
      </w:rPr>
      <w:fldChar w:fldCharType="end"/>
    </w:r>
  </w:p>
  <w:p w:rsidR="00D836AE" w:rsidRPr="00D836AE" w:rsidRDefault="00D836AE" w:rsidP="00D836AE">
    <w:pPr>
      <w:pStyle w:val="Header"/>
      <w:tabs>
        <w:tab w:val="clear" w:pos="9360"/>
        <w:tab w:val="right" w:pos="882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B9"/>
    <w:rsid w:val="00000817"/>
    <w:rsid w:val="00000D94"/>
    <w:rsid w:val="00024FCC"/>
    <w:rsid w:val="00036A42"/>
    <w:rsid w:val="00054580"/>
    <w:rsid w:val="000A4CFE"/>
    <w:rsid w:val="000C159F"/>
    <w:rsid w:val="000F4FEE"/>
    <w:rsid w:val="000F629A"/>
    <w:rsid w:val="001140DB"/>
    <w:rsid w:val="00124765"/>
    <w:rsid w:val="00125DE3"/>
    <w:rsid w:val="0012797D"/>
    <w:rsid w:val="00134F21"/>
    <w:rsid w:val="00136D7A"/>
    <w:rsid w:val="00141F04"/>
    <w:rsid w:val="001605B2"/>
    <w:rsid w:val="001703EB"/>
    <w:rsid w:val="001723BF"/>
    <w:rsid w:val="00181E09"/>
    <w:rsid w:val="001933B1"/>
    <w:rsid w:val="00196394"/>
    <w:rsid w:val="001A7FBE"/>
    <w:rsid w:val="001F09B3"/>
    <w:rsid w:val="0025477A"/>
    <w:rsid w:val="00262124"/>
    <w:rsid w:val="00270B6C"/>
    <w:rsid w:val="00281C9A"/>
    <w:rsid w:val="002861A1"/>
    <w:rsid w:val="002D5DB8"/>
    <w:rsid w:val="002E5203"/>
    <w:rsid w:val="003004E6"/>
    <w:rsid w:val="00320272"/>
    <w:rsid w:val="00326C72"/>
    <w:rsid w:val="00331826"/>
    <w:rsid w:val="00331DBD"/>
    <w:rsid w:val="0035370C"/>
    <w:rsid w:val="003B6348"/>
    <w:rsid w:val="003F118C"/>
    <w:rsid w:val="003F43F9"/>
    <w:rsid w:val="00400A04"/>
    <w:rsid w:val="004470D6"/>
    <w:rsid w:val="00466587"/>
    <w:rsid w:val="00497485"/>
    <w:rsid w:val="004B13DF"/>
    <w:rsid w:val="004D03CC"/>
    <w:rsid w:val="004D5E7A"/>
    <w:rsid w:val="004E3038"/>
    <w:rsid w:val="00546385"/>
    <w:rsid w:val="0056602B"/>
    <w:rsid w:val="00571C63"/>
    <w:rsid w:val="005723EF"/>
    <w:rsid w:val="0057556D"/>
    <w:rsid w:val="005811C7"/>
    <w:rsid w:val="00596057"/>
    <w:rsid w:val="005963E1"/>
    <w:rsid w:val="005970BC"/>
    <w:rsid w:val="005A4601"/>
    <w:rsid w:val="005E662A"/>
    <w:rsid w:val="005F6CB0"/>
    <w:rsid w:val="00622213"/>
    <w:rsid w:val="00625F87"/>
    <w:rsid w:val="006328EE"/>
    <w:rsid w:val="00636DA8"/>
    <w:rsid w:val="00637028"/>
    <w:rsid w:val="00647468"/>
    <w:rsid w:val="00665EC1"/>
    <w:rsid w:val="00671E79"/>
    <w:rsid w:val="006725EB"/>
    <w:rsid w:val="00682AAC"/>
    <w:rsid w:val="006B51AE"/>
    <w:rsid w:val="006C391D"/>
    <w:rsid w:val="006E57AA"/>
    <w:rsid w:val="00751967"/>
    <w:rsid w:val="00782B25"/>
    <w:rsid w:val="007A316D"/>
    <w:rsid w:val="007D026E"/>
    <w:rsid w:val="007E4058"/>
    <w:rsid w:val="007E6723"/>
    <w:rsid w:val="007F7C8A"/>
    <w:rsid w:val="008221C4"/>
    <w:rsid w:val="008312B2"/>
    <w:rsid w:val="008530CE"/>
    <w:rsid w:val="00857614"/>
    <w:rsid w:val="00860D9F"/>
    <w:rsid w:val="00866E0A"/>
    <w:rsid w:val="00885F8D"/>
    <w:rsid w:val="008927D2"/>
    <w:rsid w:val="00894053"/>
    <w:rsid w:val="008A0BC8"/>
    <w:rsid w:val="008A2759"/>
    <w:rsid w:val="008C4198"/>
    <w:rsid w:val="008F56B3"/>
    <w:rsid w:val="0091303D"/>
    <w:rsid w:val="00950B86"/>
    <w:rsid w:val="00956140"/>
    <w:rsid w:val="00976A7E"/>
    <w:rsid w:val="009931C1"/>
    <w:rsid w:val="00995C0D"/>
    <w:rsid w:val="009A5465"/>
    <w:rsid w:val="009A68EE"/>
    <w:rsid w:val="009E347A"/>
    <w:rsid w:val="009F2B54"/>
    <w:rsid w:val="00A006BA"/>
    <w:rsid w:val="00A054DE"/>
    <w:rsid w:val="00A13853"/>
    <w:rsid w:val="00A25D45"/>
    <w:rsid w:val="00A30C4A"/>
    <w:rsid w:val="00A35B1C"/>
    <w:rsid w:val="00A3731C"/>
    <w:rsid w:val="00A6640F"/>
    <w:rsid w:val="00A82346"/>
    <w:rsid w:val="00AB33FE"/>
    <w:rsid w:val="00B061A8"/>
    <w:rsid w:val="00B07CA3"/>
    <w:rsid w:val="00B4193F"/>
    <w:rsid w:val="00B6469B"/>
    <w:rsid w:val="00B65BDC"/>
    <w:rsid w:val="00BC18E9"/>
    <w:rsid w:val="00BD4460"/>
    <w:rsid w:val="00BE754D"/>
    <w:rsid w:val="00C02040"/>
    <w:rsid w:val="00C227FD"/>
    <w:rsid w:val="00C32100"/>
    <w:rsid w:val="00C55CFC"/>
    <w:rsid w:val="00C81DB0"/>
    <w:rsid w:val="00C93A82"/>
    <w:rsid w:val="00CB2C63"/>
    <w:rsid w:val="00CB7F41"/>
    <w:rsid w:val="00D0056C"/>
    <w:rsid w:val="00D167FA"/>
    <w:rsid w:val="00D36495"/>
    <w:rsid w:val="00D417B8"/>
    <w:rsid w:val="00D5254D"/>
    <w:rsid w:val="00D6592D"/>
    <w:rsid w:val="00D836AE"/>
    <w:rsid w:val="00D83772"/>
    <w:rsid w:val="00D87DE9"/>
    <w:rsid w:val="00D955D2"/>
    <w:rsid w:val="00D95A10"/>
    <w:rsid w:val="00D968B5"/>
    <w:rsid w:val="00DA4DDA"/>
    <w:rsid w:val="00DB12F0"/>
    <w:rsid w:val="00DB4A12"/>
    <w:rsid w:val="00DB53EA"/>
    <w:rsid w:val="00DD46B9"/>
    <w:rsid w:val="00DE23B7"/>
    <w:rsid w:val="00DE758E"/>
    <w:rsid w:val="00DF16E1"/>
    <w:rsid w:val="00E005E8"/>
    <w:rsid w:val="00E13B46"/>
    <w:rsid w:val="00E3256A"/>
    <w:rsid w:val="00E406D1"/>
    <w:rsid w:val="00E43AD9"/>
    <w:rsid w:val="00E94DEF"/>
    <w:rsid w:val="00E95080"/>
    <w:rsid w:val="00EA64C0"/>
    <w:rsid w:val="00ED6DD2"/>
    <w:rsid w:val="00EE4F4B"/>
    <w:rsid w:val="00F35267"/>
    <w:rsid w:val="00F50B69"/>
    <w:rsid w:val="00F54581"/>
    <w:rsid w:val="00F558A0"/>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DD46B9"/>
    <w:pPr>
      <w:spacing w:line="240" w:lineRule="auto"/>
    </w:pPr>
  </w:style>
  <w:style w:type="paragraph" w:styleId="Header">
    <w:name w:val="header"/>
    <w:basedOn w:val="Normal"/>
    <w:link w:val="HeaderChar"/>
    <w:uiPriority w:val="99"/>
    <w:unhideWhenUsed/>
    <w:rsid w:val="00D836AE"/>
    <w:pPr>
      <w:tabs>
        <w:tab w:val="center" w:pos="4680"/>
        <w:tab w:val="right" w:pos="9360"/>
      </w:tabs>
      <w:spacing w:line="240" w:lineRule="auto"/>
    </w:pPr>
  </w:style>
  <w:style w:type="character" w:customStyle="1" w:styleId="HeaderChar">
    <w:name w:val="Header Char"/>
    <w:basedOn w:val="DefaultParagraphFont"/>
    <w:link w:val="Header"/>
    <w:uiPriority w:val="99"/>
    <w:rsid w:val="00D836AE"/>
  </w:style>
  <w:style w:type="paragraph" w:styleId="Footer">
    <w:name w:val="footer"/>
    <w:basedOn w:val="Normal"/>
    <w:link w:val="FooterChar"/>
    <w:uiPriority w:val="99"/>
    <w:unhideWhenUsed/>
    <w:rsid w:val="00D836AE"/>
    <w:pPr>
      <w:tabs>
        <w:tab w:val="center" w:pos="4680"/>
        <w:tab w:val="right" w:pos="9360"/>
      </w:tabs>
      <w:spacing w:line="240" w:lineRule="auto"/>
    </w:pPr>
  </w:style>
  <w:style w:type="character" w:customStyle="1" w:styleId="FooterChar">
    <w:name w:val="Footer Char"/>
    <w:basedOn w:val="DefaultParagraphFont"/>
    <w:link w:val="Footer"/>
    <w:uiPriority w:val="99"/>
    <w:rsid w:val="00D83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DD46B9"/>
    <w:pPr>
      <w:spacing w:line="240" w:lineRule="auto"/>
    </w:pPr>
  </w:style>
  <w:style w:type="paragraph" w:styleId="Header">
    <w:name w:val="header"/>
    <w:basedOn w:val="Normal"/>
    <w:link w:val="HeaderChar"/>
    <w:uiPriority w:val="99"/>
    <w:unhideWhenUsed/>
    <w:rsid w:val="00D836AE"/>
    <w:pPr>
      <w:tabs>
        <w:tab w:val="center" w:pos="4680"/>
        <w:tab w:val="right" w:pos="9360"/>
      </w:tabs>
      <w:spacing w:line="240" w:lineRule="auto"/>
    </w:pPr>
  </w:style>
  <w:style w:type="character" w:customStyle="1" w:styleId="HeaderChar">
    <w:name w:val="Header Char"/>
    <w:basedOn w:val="DefaultParagraphFont"/>
    <w:link w:val="Header"/>
    <w:uiPriority w:val="99"/>
    <w:rsid w:val="00D836AE"/>
  </w:style>
  <w:style w:type="paragraph" w:styleId="Footer">
    <w:name w:val="footer"/>
    <w:basedOn w:val="Normal"/>
    <w:link w:val="FooterChar"/>
    <w:uiPriority w:val="99"/>
    <w:unhideWhenUsed/>
    <w:rsid w:val="00D836AE"/>
    <w:pPr>
      <w:tabs>
        <w:tab w:val="center" w:pos="4680"/>
        <w:tab w:val="right" w:pos="9360"/>
      </w:tabs>
      <w:spacing w:line="240" w:lineRule="auto"/>
    </w:pPr>
  </w:style>
  <w:style w:type="character" w:customStyle="1" w:styleId="FooterChar">
    <w:name w:val="Footer Char"/>
    <w:basedOn w:val="DefaultParagraphFont"/>
    <w:link w:val="Footer"/>
    <w:uiPriority w:val="99"/>
    <w:rsid w:val="00D8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2012-04-18T07:00:00+00:00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EB4756-D934-43D4-8BB9-4009D9FDCF3A}"/>
</file>

<file path=customXml/itemProps2.xml><?xml version="1.0" encoding="utf-8"?>
<ds:datastoreItem xmlns:ds="http://schemas.openxmlformats.org/officeDocument/2006/customXml" ds:itemID="{9A040C57-98CA-40AA-A17C-FCFC0AD10719}"/>
</file>

<file path=customXml/itemProps3.xml><?xml version="1.0" encoding="utf-8"?>
<ds:datastoreItem xmlns:ds="http://schemas.openxmlformats.org/officeDocument/2006/customXml" ds:itemID="{FBBB4889-0D10-4BD7-9C88-D18A0EF85D18}"/>
</file>

<file path=customXml/itemProps4.xml><?xml version="1.0" encoding="utf-8"?>
<ds:datastoreItem xmlns:ds="http://schemas.openxmlformats.org/officeDocument/2006/customXml" ds:itemID="{39F8E545-D432-4362-8631-FF19FC21055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2012-04-18T15:38:00Z</dcterms:created>
  <dcterms:modified xsi:type="dcterms:W3CDTF">2012-04-18T17:34:00Z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