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34" w:rsidRDefault="00D35C34">
      <w:pPr>
        <w:pStyle w:val="Title"/>
        <w:spacing w:line="240" w:lineRule="auto"/>
      </w:pPr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B635E7">
        <w:rPr>
          <w:rFonts w:ascii="Times New Roman" w:hAnsi="Times New Roman"/>
          <w:b/>
          <w:sz w:val="24"/>
        </w:rPr>
        <w:t xml:space="preserve"> Market Purchases</w:t>
      </w:r>
      <w:r>
        <w:rPr>
          <w:rFonts w:ascii="Times New Roman" w:hAnsi="Times New Roman"/>
          <w:b/>
          <w:sz w:val="24"/>
        </w:rPr>
        <w:t xml:space="preserve">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</w:t>
      </w:r>
      <w:r w:rsidR="002B0C9E">
        <w:rPr>
          <w:rFonts w:ascii="Times New Roman" w:hAnsi="Times New Roman"/>
          <w:sz w:val="24"/>
        </w:rPr>
        <w:t xml:space="preserve"> for the pro forma period</w:t>
      </w:r>
      <w:r w:rsidR="00DC109B">
        <w:rPr>
          <w:rFonts w:ascii="Times New Roman" w:hAnsi="Times New Roman"/>
          <w:sz w:val="24"/>
        </w:rPr>
        <w:t>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 pro forma expense is based on a</w:t>
      </w:r>
      <w:r w:rsidR="0078780A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 w:rsidR="009B4550">
        <w:rPr>
          <w:rFonts w:ascii="Times New Roman" w:hAnsi="Times New Roman"/>
          <w:sz w:val="24"/>
        </w:rPr>
        <w:t>r</w:t>
      </w:r>
      <w:r w:rsidR="0078780A">
        <w:rPr>
          <w:rFonts w:ascii="Times New Roman" w:hAnsi="Times New Roman"/>
          <w:sz w:val="24"/>
        </w:rPr>
        <w:t xml:space="preserve">enewal of a </w:t>
      </w:r>
      <w:r w:rsidR="00C0102A">
        <w:rPr>
          <w:rFonts w:ascii="Times New Roman" w:hAnsi="Times New Roman"/>
          <w:sz w:val="24"/>
        </w:rPr>
        <w:t>purchase of a portion of Rocky Reach and Rock Island g</w:t>
      </w:r>
      <w:r w:rsidR="0078780A">
        <w:rPr>
          <w:rFonts w:ascii="Times New Roman" w:hAnsi="Times New Roman"/>
          <w:sz w:val="24"/>
        </w:rPr>
        <w:t>eneration</w:t>
      </w:r>
      <w:r w:rsidR="00C0102A">
        <w:rPr>
          <w:rFonts w:ascii="Times New Roman" w:hAnsi="Times New Roman"/>
          <w:sz w:val="24"/>
        </w:rPr>
        <w:t>.</w:t>
      </w:r>
      <w:r w:rsidR="0078780A">
        <w:rPr>
          <w:rFonts w:ascii="Times New Roman" w:hAnsi="Times New Roman"/>
          <w:sz w:val="24"/>
        </w:rPr>
        <w:t xml:space="preserve">  The current contract ends 12-31-</w:t>
      </w:r>
      <w:r w:rsidR="002B0C9E">
        <w:rPr>
          <w:rFonts w:ascii="Times New Roman" w:hAnsi="Times New Roman"/>
          <w:sz w:val="24"/>
        </w:rPr>
        <w:t>2020</w:t>
      </w:r>
      <w:r w:rsidR="0078780A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power from the Wanapum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Douglas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Pr="007934F7"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z w:val="24"/>
        </w:rPr>
        <w:t xml:space="preserve"> forma costs are based on the </w:t>
      </w:r>
      <w:r w:rsidR="007934F7">
        <w:rPr>
          <w:rFonts w:ascii="Times New Roman" w:hAnsi="Times New Roman"/>
          <w:sz w:val="24"/>
        </w:rPr>
        <w:t xml:space="preserve">midpoint.  The pro forma uses the actual </w:t>
      </w:r>
      <w:r w:rsidR="00112399">
        <w:rPr>
          <w:rFonts w:ascii="Times New Roman" w:hAnsi="Times New Roman"/>
          <w:sz w:val="24"/>
        </w:rPr>
        <w:t xml:space="preserve">midpoint </w:t>
      </w:r>
      <w:r w:rsidR="004B25DF">
        <w:rPr>
          <w:rFonts w:ascii="Times New Roman" w:hAnsi="Times New Roman"/>
          <w:sz w:val="24"/>
        </w:rPr>
        <w:t xml:space="preserve">of the ceiling and floor prices identified in the contract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</w:t>
      </w:r>
      <w:r w:rsidR="002B0C9E">
        <w:rPr>
          <w:rFonts w:ascii="Times New Roman" w:hAnsi="Times New Roman"/>
          <w:sz w:val="24"/>
        </w:rPr>
        <w:t>6</w:t>
      </w:r>
      <w:r w:rsidR="00D07DA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</w:t>
      </w:r>
      <w:r w:rsidR="002B0C9E">
        <w:rPr>
          <w:rFonts w:ascii="Times New Roman" w:hAnsi="Times New Roman"/>
          <w:sz w:val="24"/>
        </w:rPr>
        <w:t>1</w:t>
      </w:r>
      <w:r w:rsidR="0089620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 xml:space="preserve">ng (at the plant) generation at </w:t>
      </w:r>
      <w:r w:rsidR="009F69CB">
        <w:rPr>
          <w:rFonts w:ascii="Times New Roman" w:hAnsi="Times New Roman"/>
          <w:sz w:val="24"/>
        </w:rPr>
        <w:t>the pro forma</w:t>
      </w:r>
      <w:r w:rsidR="00E620F8">
        <w:rPr>
          <w:rFonts w:ascii="Times New Roman" w:hAnsi="Times New Roman"/>
          <w:sz w:val="24"/>
        </w:rPr>
        <w:t xml:space="preserve"> contract</w:t>
      </w:r>
      <w:r w:rsidR="00972846">
        <w:rPr>
          <w:rFonts w:ascii="Times New Roman" w:hAnsi="Times New Roman"/>
          <w:sz w:val="24"/>
        </w:rPr>
        <w:t xml:space="preserve"> rate</w:t>
      </w:r>
      <w:r>
        <w:rPr>
          <w:rFonts w:ascii="Times New Roman" w:hAnsi="Times New Roman"/>
          <w:sz w:val="24"/>
        </w:rPr>
        <w:t>.</w:t>
      </w:r>
    </w:p>
    <w:p w:rsidR="00972846" w:rsidRDefault="00972846" w:rsidP="00972846">
      <w:pPr>
        <w:pStyle w:val="ListParagraph"/>
        <w:rPr>
          <w:rFonts w:ascii="Times New Roman" w:hAnsi="Times New Roman"/>
          <w:sz w:val="24"/>
        </w:rPr>
      </w:pPr>
    </w:p>
    <w:p w:rsidR="00972846" w:rsidRDefault="00972846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72846">
        <w:rPr>
          <w:rFonts w:ascii="Times New Roman" w:hAnsi="Times New Roman"/>
          <w:b/>
          <w:sz w:val="24"/>
        </w:rPr>
        <w:t>Spokane Waste-to-Energy</w:t>
      </w:r>
      <w:r>
        <w:rPr>
          <w:rFonts w:ascii="Times New Roman" w:hAnsi="Times New Roman"/>
          <w:sz w:val="24"/>
        </w:rPr>
        <w:t xml:space="preserve"> - Pro forma expense is </w:t>
      </w:r>
      <w:r w:rsidR="00CA17FB">
        <w:rPr>
          <w:rFonts w:ascii="Times New Roman" w:hAnsi="Times New Roman"/>
          <w:sz w:val="24"/>
        </w:rPr>
        <w:t>based on average generation and the pro forma period contract rate</w:t>
      </w:r>
      <w:r w:rsidR="00D07DA6">
        <w:rPr>
          <w:rFonts w:ascii="Times New Roman" w:hAnsi="Times New Roman"/>
          <w:sz w:val="24"/>
        </w:rPr>
        <w:t>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</w:t>
      </w:r>
      <w:r w:rsidR="00DF4E69">
        <w:rPr>
          <w:rFonts w:ascii="Times New Roman" w:hAnsi="Times New Roman"/>
          <w:b/>
          <w:sz w:val="24"/>
        </w:rPr>
        <w:t>Monetary</w:t>
      </w:r>
      <w:r w:rsidR="00DF4E69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CD71C9" w:rsidRDefault="00CD71C9" w:rsidP="00CD71C9">
      <w:pPr>
        <w:pStyle w:val="ListParagraph"/>
        <w:rPr>
          <w:rFonts w:ascii="Times New Roman" w:hAnsi="Times New Roman"/>
          <w:sz w:val="24"/>
        </w:rPr>
      </w:pPr>
    </w:p>
    <w:p w:rsidR="00CD71C9" w:rsidRDefault="00CD71C9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334682">
        <w:rPr>
          <w:rFonts w:ascii="Times New Roman" w:hAnsi="Times New Roman"/>
          <w:b/>
          <w:sz w:val="24"/>
        </w:rPr>
        <w:t>Palouse Wind</w:t>
      </w:r>
      <w:r>
        <w:rPr>
          <w:rFonts w:ascii="Times New Roman" w:hAnsi="Times New Roman"/>
          <w:sz w:val="24"/>
        </w:rPr>
        <w:t xml:space="preserve"> – Pro forma expense is based on the expected generation and the contract rate in the pro forma year, including the apprenticeship credit.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 EIA </w:t>
      </w:r>
      <w:r w:rsidR="00F91AC4"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</w:t>
      </w:r>
      <w:r w:rsidR="00D002C2">
        <w:rPr>
          <w:rFonts w:ascii="Times New Roman" w:hAnsi="Times New Roman"/>
          <w:sz w:val="24"/>
          <w:szCs w:val="24"/>
        </w:rPr>
        <w:t xml:space="preserve"> Pro forma expense is $0 because the contract</w:t>
      </w:r>
      <w:r w:rsidR="00896207">
        <w:rPr>
          <w:rFonts w:ascii="Times New Roman" w:hAnsi="Times New Roman"/>
          <w:sz w:val="24"/>
          <w:szCs w:val="24"/>
        </w:rPr>
        <w:t xml:space="preserve"> for REC purchases ended April 2016</w:t>
      </w:r>
      <w:r w:rsidR="00F91AC4" w:rsidRPr="00063AA9">
        <w:rPr>
          <w:rFonts w:ascii="Times New Roman" w:hAnsi="Times New Roman"/>
          <w:sz w:val="24"/>
          <w:szCs w:val="24"/>
        </w:rPr>
        <w:t>.</w:t>
      </w:r>
    </w:p>
    <w:p w:rsidR="00D9233E" w:rsidRDefault="00D9233E" w:rsidP="00D9233E">
      <w:pPr>
        <w:pStyle w:val="ListParagraph"/>
        <w:rPr>
          <w:rFonts w:ascii="Times New Roman" w:hAnsi="Times New Roman"/>
          <w:sz w:val="24"/>
          <w:szCs w:val="24"/>
        </w:rPr>
      </w:pPr>
    </w:p>
    <w:p w:rsidR="00D9233E" w:rsidRDefault="00D9233E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D9233E">
        <w:rPr>
          <w:rFonts w:ascii="Times New Roman" w:hAnsi="Times New Roman"/>
          <w:b/>
          <w:sz w:val="24"/>
          <w:szCs w:val="24"/>
        </w:rPr>
        <w:t>REC Expense</w:t>
      </w:r>
      <w:r>
        <w:rPr>
          <w:rFonts w:ascii="Times New Roman" w:hAnsi="Times New Roman"/>
          <w:sz w:val="24"/>
          <w:szCs w:val="24"/>
        </w:rPr>
        <w:t xml:space="preserve"> – REC expense is $0 in the pro forma because it is included in the REC revenue deferral mechanism.</w:t>
      </w:r>
    </w:p>
    <w:p w:rsidR="00D9233E" w:rsidRPr="00896207" w:rsidRDefault="00D9233E" w:rsidP="00896207">
      <w:pPr>
        <w:rPr>
          <w:rFonts w:ascii="Times New Roman" w:hAnsi="Times New Roman"/>
          <w:sz w:val="24"/>
          <w:szCs w:val="24"/>
        </w:rPr>
      </w:pPr>
    </w:p>
    <w:p w:rsidR="00D9233E" w:rsidRPr="00063AA9" w:rsidRDefault="00D9233E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D9233E">
        <w:rPr>
          <w:rFonts w:ascii="Times New Roman" w:hAnsi="Times New Roman"/>
          <w:b/>
          <w:sz w:val="24"/>
          <w:szCs w:val="24"/>
        </w:rPr>
        <w:t>Rathdrum Solar, Buck a Block</w:t>
      </w:r>
      <w:r>
        <w:rPr>
          <w:rFonts w:ascii="Times New Roman" w:hAnsi="Times New Roman"/>
          <w:sz w:val="24"/>
          <w:szCs w:val="24"/>
        </w:rPr>
        <w:t xml:space="preserve"> – This is the value of the energy from the Rathdrum Solar project that Buck a Block pays the expense.  The energy from Rathdrum Solar was not included in the AURORA model.</w:t>
      </w:r>
    </w:p>
    <w:p w:rsidR="00F91AC4" w:rsidRPr="00F91AC4" w:rsidRDefault="00F91AC4" w:rsidP="00F91AC4"/>
    <w:p w:rsidR="00D35C34" w:rsidRDefault="0006187B" w:rsidP="00FB2221">
      <w:pPr>
        <w:pStyle w:val="Heading2"/>
        <w:numPr>
          <w:ilvl w:val="0"/>
          <w:numId w:val="8"/>
        </w:numPr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B635E7">
        <w:rPr>
          <w:b w:val="0"/>
        </w:rPr>
        <w:t>This is the expense for natural gas purchased for but not consumed for generation.  Pro</w:t>
      </w:r>
      <w:r w:rsidR="00F8606A" w:rsidRPr="00B635E7">
        <w:rPr>
          <w:b w:val="0"/>
        </w:rPr>
        <w:t xml:space="preserve"> </w:t>
      </w:r>
      <w:r w:rsidR="00D35C34" w:rsidRPr="00B635E7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pStyle w:val="Heading2"/>
        <w:numPr>
          <w:ilvl w:val="0"/>
          <w:numId w:val="8"/>
        </w:numPr>
        <w:tabs>
          <w:tab w:val="clear" w:pos="450"/>
          <w:tab w:val="center" w:pos="360"/>
        </w:tabs>
        <w:ind w:hanging="540"/>
      </w:pPr>
      <w:r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 w:rsidR="00BE35D4"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</w:t>
      </w:r>
      <w:r w:rsidR="008E4818">
        <w:rPr>
          <w:rFonts w:ascii="Times New Roman" w:hAnsi="Times New Roman"/>
          <w:sz w:val="24"/>
        </w:rPr>
        <w:t xml:space="preserve">natural gas </w:t>
      </w:r>
      <w:r w:rsidR="00D35C34">
        <w:rPr>
          <w:rFonts w:ascii="Times New Roman" w:hAnsi="Times New Roman"/>
          <w:sz w:val="24"/>
        </w:rPr>
        <w:t xml:space="preserve">transportation </w:t>
      </w:r>
      <w:r w:rsidR="008E4818">
        <w:rPr>
          <w:rFonts w:ascii="Times New Roman" w:hAnsi="Times New Roman"/>
          <w:sz w:val="24"/>
        </w:rPr>
        <w:t>for</w:t>
      </w:r>
      <w:r w:rsidR="00D35C34">
        <w:rPr>
          <w:rFonts w:ascii="Times New Roman" w:hAnsi="Times New Roman"/>
          <w:sz w:val="24"/>
        </w:rPr>
        <w:t xml:space="preserve">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8E4818">
        <w:rPr>
          <w:rFonts w:ascii="Times New Roman" w:hAnsi="Times New Roman"/>
          <w:sz w:val="24"/>
        </w:rPr>
        <w:t xml:space="preserve"> – </w:t>
      </w:r>
      <w:r w:rsidR="00554C5D">
        <w:rPr>
          <w:rFonts w:ascii="Times New Roman" w:hAnsi="Times New Roman"/>
          <w:sz w:val="24"/>
        </w:rPr>
        <w:t xml:space="preserve">This expense is for natural gas transportation </w:t>
      </w:r>
      <w:r w:rsidR="008E4818">
        <w:rPr>
          <w:rFonts w:ascii="Times New Roman" w:hAnsi="Times New Roman"/>
          <w:sz w:val="24"/>
        </w:rPr>
        <w:t>for</w:t>
      </w:r>
      <w:r w:rsidR="00554C5D">
        <w:rPr>
          <w:rFonts w:ascii="Times New Roman" w:hAnsi="Times New Roman"/>
          <w:sz w:val="24"/>
        </w:rPr>
        <w:t xml:space="preserve"> the Lancaster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F35AF" w:rsidRDefault="00DF35AF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 xml:space="preserve">Mark-to-model price expense of actual financial gas purchases entered into for the pro forma period as of </w:t>
      </w:r>
      <w:r w:rsidR="002E7375">
        <w:rPr>
          <w:rFonts w:ascii="Times New Roman" w:hAnsi="Times New Roman"/>
          <w:sz w:val="24"/>
        </w:rPr>
        <w:t>March 8, 2017</w:t>
      </w:r>
      <w:r>
        <w:rPr>
          <w:rFonts w:ascii="Times New Roman" w:hAnsi="Times New Roman"/>
          <w:sz w:val="24"/>
        </w:rPr>
        <w:t xml:space="preserve">.  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775FE3" w:rsidRDefault="00775FE3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Gas Transportation Optimization </w:t>
      </w:r>
      <w:r w:rsidRPr="00EC786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This credit to expense is based on optimizing the gas transportation contracts for Coyote Springs 2 and Lancaster.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  <w:r>
        <w:rPr>
          <w:rFonts w:ascii="Times New Roman" w:hAnsi="Times New Roman"/>
          <w:sz w:val="24"/>
        </w:rPr>
        <w:t>) and Malin.</w:t>
      </w:r>
    </w:p>
    <w:p w:rsidR="00DF35AF" w:rsidRPr="00775FE3" w:rsidRDefault="00DF35AF" w:rsidP="00775FE3">
      <w:pPr>
        <w:tabs>
          <w:tab w:val="center" w:pos="360"/>
        </w:tabs>
        <w:ind w:left="900"/>
        <w:jc w:val="both"/>
        <w:rPr>
          <w:rFonts w:ascii="Times New Roman" w:hAnsi="Times New Roman"/>
          <w:sz w:val="24"/>
        </w:rPr>
      </w:pPr>
    </w:p>
    <w:p w:rsidR="00DF35AF" w:rsidRDefault="00DF35AF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</w:t>
      </w:r>
      <w:r w:rsidR="00DC109B">
        <w:rPr>
          <w:rFonts w:ascii="Times New Roman" w:hAnsi="Times New Roman"/>
          <w:sz w:val="24"/>
        </w:rPr>
        <w:t>lant</w:t>
      </w:r>
      <w:r>
        <w:rPr>
          <w:rFonts w:ascii="Times New Roman" w:hAnsi="Times New Roman"/>
          <w:sz w:val="24"/>
        </w:rPr>
        <w:t xml:space="preserve">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9105D3">
        <w:rPr>
          <w:rFonts w:ascii="Times New Roman" w:hAnsi="Times New Roman"/>
          <w:sz w:val="24"/>
        </w:rPr>
        <w:t>n 32.22 MW at the BPA tariff rate</w:t>
      </w:r>
      <w:r w:rsidR="00FA3BD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 w:rsidP="00FB2221">
      <w:pPr>
        <w:pStyle w:val="Heading2"/>
        <w:numPr>
          <w:ilvl w:val="0"/>
          <w:numId w:val="8"/>
        </w:numPr>
        <w:tabs>
          <w:tab w:val="clear" w:pos="450"/>
          <w:tab w:val="center" w:pos="360"/>
        </w:tabs>
        <w:ind w:hanging="540"/>
        <w:rPr>
          <w:b w:val="0"/>
        </w:rPr>
      </w:pPr>
      <w:r>
        <w:t>PTP for Colstrip and Coyotes Springs 2</w:t>
      </w:r>
      <w:r w:rsidR="00F6198E">
        <w:t xml:space="preserve"> and Lancaster</w:t>
      </w:r>
      <w:r>
        <w:t xml:space="preserve">–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</w:t>
      </w:r>
      <w:r w:rsidR="0019376A">
        <w:rPr>
          <w:b w:val="0"/>
        </w:rPr>
        <w:t>568</w:t>
      </w:r>
      <w:r>
        <w:rPr>
          <w:b w:val="0"/>
        </w:rPr>
        <w:t xml:space="preserve"> MW of capacity </w:t>
      </w:r>
      <w:r w:rsidR="009105D3">
        <w:rPr>
          <w:b w:val="0"/>
        </w:rPr>
        <w:t>at the BPA tariff rate</w:t>
      </w:r>
      <w:r w:rsidR="00F6198E">
        <w:rPr>
          <w:b w:val="0"/>
        </w:rPr>
        <w:t>.</w:t>
      </w:r>
    </w:p>
    <w:p w:rsidR="008F60AC" w:rsidRPr="008F60AC" w:rsidRDefault="008F60AC" w:rsidP="008F60AC"/>
    <w:p w:rsidR="00D35C34" w:rsidRDefault="008A4E06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xpense is based on Avista’s borderline loads priced at BPA’s NT transmission rates plus ancillary services cost and use of facilities charges.</w:t>
      </w:r>
      <w:r w:rsidR="00F6198E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>g Kootenai</w:t>
      </w:r>
      <w:r w:rsidR="0016639B">
        <w:rPr>
          <w:rFonts w:ascii="Times New Roman" w:hAnsi="Times New Roman"/>
          <w:sz w:val="24"/>
        </w:rPr>
        <w:t>’s</w:t>
      </w:r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19376A" w:rsidP="00FB2221">
      <w:pPr>
        <w:pStyle w:val="Heading2"/>
        <w:numPr>
          <w:ilvl w:val="0"/>
          <w:numId w:val="8"/>
        </w:numPr>
        <w:tabs>
          <w:tab w:val="clear" w:pos="450"/>
          <w:tab w:val="center" w:pos="360"/>
        </w:tabs>
        <w:ind w:hanging="540"/>
        <w:rPr>
          <w:b w:val="0"/>
          <w:bCs/>
        </w:rPr>
      </w:pPr>
      <w:r>
        <w:t>Northwestern for Colstrip</w:t>
      </w:r>
      <w:r w:rsidR="00D35C34">
        <w:t xml:space="preserve"> – </w:t>
      </w:r>
      <w:r>
        <w:rPr>
          <w:b w:val="0"/>
        </w:rPr>
        <w:t>Northwestern for Colstrip</w:t>
      </w:r>
      <w:r w:rsidR="00381797">
        <w:rPr>
          <w:b w:val="0"/>
        </w:rPr>
        <w:t xml:space="preserve">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Wheeling – </w:t>
      </w:r>
      <w:r>
        <w:rPr>
          <w:rFonts w:ascii="Times New Roman" w:hAnsi="Times New Roman"/>
          <w:sz w:val="24"/>
        </w:rPr>
        <w:t>PGE Firm wheeling reflects the cost of transmission from the John Day substation to COB (Intertie South) purchased f</w:t>
      </w:r>
      <w:r w:rsidR="00BC5C64">
        <w:rPr>
          <w:rFonts w:ascii="Times New Roman" w:hAnsi="Times New Roman"/>
          <w:sz w:val="24"/>
        </w:rPr>
        <w:t>rom Portland General Electric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FB2221">
        <w:rPr>
          <w:rFonts w:ascii="Times New Roman" w:hAnsi="Times New Roman"/>
          <w:sz w:val="24"/>
        </w:rPr>
        <w:t xml:space="preserve"> </w:t>
      </w:r>
      <w:r w:rsidR="00240217">
        <w:rPr>
          <w:rFonts w:ascii="Times New Roman" w:hAnsi="Times New Roman"/>
          <w:sz w:val="24"/>
        </w:rPr>
        <w:t>-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6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C32C1" w:rsidRDefault="00EC32C1" w:rsidP="00EC32C1">
      <w:pPr>
        <w:pStyle w:val="ListParagrap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 w:rsidR="009105D3">
        <w:rPr>
          <w:rFonts w:ascii="Times New Roman" w:hAnsi="Times New Roman"/>
          <w:sz w:val="24"/>
        </w:rPr>
        <w:t>, and 536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 xml:space="preserve">Physical – </w:t>
      </w:r>
      <w:r w:rsidR="00AD7FFA">
        <w:rPr>
          <w:rFonts w:ascii="Times New Roman" w:hAnsi="Times New Roman"/>
          <w:sz w:val="24"/>
        </w:rPr>
        <w:t>Revenue from</w:t>
      </w:r>
      <w:r w:rsidR="00AD7FFA" w:rsidRPr="00DD358A">
        <w:rPr>
          <w:rFonts w:ascii="Times New Roman" w:hAnsi="Times New Roman"/>
          <w:sz w:val="24"/>
        </w:rPr>
        <w:t xml:space="preserve"> the</w:t>
      </w:r>
      <w:r w:rsidR="00AD7FFA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sz w:val="24"/>
        </w:rPr>
        <w:t>a</w:t>
      </w:r>
      <w:r w:rsidR="00AD7FFA" w:rsidRPr="00DD358A">
        <w:rPr>
          <w:rFonts w:ascii="Times New Roman" w:hAnsi="Times New Roman"/>
          <w:sz w:val="24"/>
        </w:rPr>
        <w:t xml:space="preserve">ctual term transactions entered into </w:t>
      </w:r>
      <w:r w:rsidR="00AD7FFA">
        <w:rPr>
          <w:rFonts w:ascii="Times New Roman" w:hAnsi="Times New Roman"/>
          <w:sz w:val="24"/>
        </w:rPr>
        <w:t>for</w:t>
      </w:r>
      <w:r w:rsidR="00AD7FFA" w:rsidRPr="00DD358A">
        <w:rPr>
          <w:rFonts w:ascii="Times New Roman" w:hAnsi="Times New Roman"/>
          <w:sz w:val="24"/>
        </w:rPr>
        <w:t xml:space="preserve"> the pr</w:t>
      </w:r>
      <w:r w:rsidR="00AD7FFA">
        <w:rPr>
          <w:rFonts w:ascii="Times New Roman" w:hAnsi="Times New Roman"/>
          <w:sz w:val="24"/>
        </w:rPr>
        <w:t>o</w:t>
      </w:r>
      <w:r w:rsidR="009105D3">
        <w:rPr>
          <w:rFonts w:ascii="Times New Roman" w:hAnsi="Times New Roman"/>
          <w:sz w:val="24"/>
        </w:rPr>
        <w:t xml:space="preserve"> forma period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>Mark to model price of actual financial power sales entered into</w:t>
      </w:r>
      <w:r w:rsidR="009105D3">
        <w:rPr>
          <w:rFonts w:ascii="Times New Roman" w:hAnsi="Times New Roman"/>
          <w:sz w:val="24"/>
        </w:rPr>
        <w:t xml:space="preserve"> for the pro forma period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Peaker (PGE)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revenue is </w:t>
      </w:r>
      <w:r w:rsidR="009105D3">
        <w:rPr>
          <w:rFonts w:ascii="Times New Roman" w:hAnsi="Times New Roman"/>
          <w:sz w:val="24"/>
        </w:rPr>
        <w:t>$0 because the contract end</w:t>
      </w:r>
      <w:r w:rsidR="002E7375">
        <w:rPr>
          <w:rFonts w:ascii="Times New Roman" w:hAnsi="Times New Roman"/>
          <w:sz w:val="24"/>
        </w:rPr>
        <w:t>ed</w:t>
      </w:r>
      <w:r w:rsidR="009105D3">
        <w:rPr>
          <w:rFonts w:ascii="Times New Roman" w:hAnsi="Times New Roman"/>
          <w:sz w:val="24"/>
        </w:rPr>
        <w:t xml:space="preserve"> 12-31-16</w:t>
      </w:r>
      <w:r>
        <w:rPr>
          <w:rFonts w:ascii="Times New Roman" w:hAnsi="Times New Roman"/>
          <w:sz w:val="24"/>
        </w:rPr>
        <w:t xml:space="preserve">.  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344BC8">
        <w:rPr>
          <w:rFonts w:ascii="Times New Roman" w:hAnsi="Times New Roman"/>
          <w:sz w:val="24"/>
        </w:rPr>
        <w:t xml:space="preserve"> less $2.16</w:t>
      </w:r>
      <w:r w:rsidR="002D7F87">
        <w:rPr>
          <w:rFonts w:ascii="Times New Roman" w:hAnsi="Times New Roman"/>
          <w:sz w:val="24"/>
        </w:rPr>
        <w:t>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>This contract provides load control services to Kaiser’s Trentwood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</w:t>
      </w:r>
      <w:r w:rsidR="00EC32C1">
        <w:rPr>
          <w:rFonts w:ascii="Times New Roman" w:hAnsi="Times New Roman"/>
          <w:bCs/>
          <w:sz w:val="24"/>
          <w:szCs w:val="24"/>
        </w:rPr>
        <w:t>A new contract began 10-1-2015</w:t>
      </w:r>
      <w:r w:rsidR="004B0B07">
        <w:rPr>
          <w:rFonts w:ascii="Times New Roman" w:hAnsi="Times New Roman"/>
          <w:bCs/>
          <w:sz w:val="24"/>
          <w:szCs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Pend Oreille DES &amp; Spinning Reserves</w:t>
      </w:r>
      <w:r>
        <w:rPr>
          <w:rFonts w:ascii="Times New Roman" w:hAnsi="Times New Roman"/>
          <w:sz w:val="24"/>
        </w:rPr>
        <w:t xml:space="preserve"> – This contract pro</w:t>
      </w:r>
      <w:r w:rsidR="00EC32C1">
        <w:rPr>
          <w:rFonts w:ascii="Times New Roman" w:hAnsi="Times New Roman"/>
          <w:sz w:val="24"/>
        </w:rPr>
        <w:t xml:space="preserve">vides load regulation and </w:t>
      </w:r>
      <w:r>
        <w:rPr>
          <w:rFonts w:ascii="Times New Roman" w:hAnsi="Times New Roman"/>
          <w:sz w:val="24"/>
        </w:rPr>
        <w:t xml:space="preserve">reserves for Pend Oreille PUD.  </w:t>
      </w:r>
      <w:r w:rsidR="00EC32C1">
        <w:rPr>
          <w:rFonts w:ascii="Times New Roman" w:hAnsi="Times New Roman"/>
          <w:sz w:val="24"/>
        </w:rPr>
        <w:t>A new contract began 10-1-2015.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Default="00BD6FD1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 xml:space="preserve">SMUD Sale </w:t>
      </w:r>
      <w:r w:rsidR="00EC32C1">
        <w:rPr>
          <w:rFonts w:ascii="Times New Roman" w:hAnsi="Times New Roman"/>
          <w:b/>
          <w:sz w:val="24"/>
        </w:rPr>
        <w:t xml:space="preserve">(Energy America) – </w:t>
      </w:r>
      <w:r w:rsidR="00EC32C1" w:rsidRPr="00EC32C1">
        <w:rPr>
          <w:rFonts w:ascii="Times New Roman" w:hAnsi="Times New Roman"/>
          <w:sz w:val="24"/>
        </w:rPr>
        <w:t>The SMUD</w:t>
      </w:r>
      <w:r w:rsidR="00EC32C1">
        <w:rPr>
          <w:rFonts w:ascii="Times New Roman" w:hAnsi="Times New Roman"/>
          <w:b/>
          <w:sz w:val="24"/>
        </w:rPr>
        <w:t xml:space="preserve"> </w:t>
      </w:r>
      <w:r w:rsidR="00EC32C1">
        <w:rPr>
          <w:rFonts w:ascii="Times New Roman" w:hAnsi="Times New Roman"/>
          <w:sz w:val="24"/>
        </w:rPr>
        <w:t>contract ended</w:t>
      </w:r>
      <w:r w:rsidR="004B0B07">
        <w:rPr>
          <w:rFonts w:ascii="Times New Roman" w:hAnsi="Times New Roman"/>
          <w:sz w:val="24"/>
        </w:rPr>
        <w:t xml:space="preserve"> 12-31-2014.  </w:t>
      </w:r>
      <w:r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</w:t>
      </w:r>
      <w:r w:rsidR="00EC32C1">
        <w:rPr>
          <w:rFonts w:ascii="Times New Roman" w:hAnsi="Times New Roman"/>
          <w:sz w:val="24"/>
        </w:rPr>
        <w:t xml:space="preserve">ue includes </w:t>
      </w:r>
      <w:r w:rsidR="005447CD">
        <w:rPr>
          <w:rFonts w:ascii="Times New Roman" w:hAnsi="Times New Roman"/>
          <w:sz w:val="24"/>
        </w:rPr>
        <w:t>a</w:t>
      </w:r>
      <w:r w:rsidR="009105D3">
        <w:rPr>
          <w:rFonts w:ascii="Times New Roman" w:hAnsi="Times New Roman"/>
          <w:sz w:val="24"/>
        </w:rPr>
        <w:t xml:space="preserve"> 50</w:t>
      </w:r>
      <w:r w:rsidR="00EC32C1">
        <w:rPr>
          <w:rFonts w:ascii="Times New Roman" w:hAnsi="Times New Roman"/>
          <w:sz w:val="24"/>
        </w:rPr>
        <w:t xml:space="preserve"> MW </w:t>
      </w:r>
      <w:r w:rsidR="009B4550">
        <w:rPr>
          <w:rFonts w:ascii="Times New Roman" w:hAnsi="Times New Roman"/>
          <w:sz w:val="24"/>
        </w:rPr>
        <w:t xml:space="preserve">in 2018 and 20 MW in 2019 </w:t>
      </w:r>
      <w:bookmarkStart w:id="0" w:name="_GoBack"/>
      <w:bookmarkEnd w:id="0"/>
      <w:r w:rsidR="00EC32C1">
        <w:rPr>
          <w:rFonts w:ascii="Times New Roman" w:hAnsi="Times New Roman"/>
          <w:sz w:val="24"/>
        </w:rPr>
        <w:t>of an energy sale at the Mid C index plus $3/MW</w:t>
      </w:r>
      <w:r w:rsidR="009105D3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.</w:t>
      </w:r>
    </w:p>
    <w:p w:rsidR="009105D3" w:rsidRDefault="009105D3" w:rsidP="009105D3">
      <w:pPr>
        <w:pStyle w:val="ListParagraph"/>
        <w:rPr>
          <w:rFonts w:ascii="Times New Roman" w:hAnsi="Times New Roman"/>
          <w:sz w:val="24"/>
        </w:rPr>
      </w:pPr>
    </w:p>
    <w:p w:rsidR="009105D3" w:rsidRPr="00BD6FD1" w:rsidRDefault="009105D3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105D3">
        <w:rPr>
          <w:rFonts w:ascii="Times New Roman" w:hAnsi="Times New Roman"/>
          <w:b/>
          <w:sz w:val="24"/>
        </w:rPr>
        <w:t>COB Optimization</w:t>
      </w:r>
      <w:r>
        <w:rPr>
          <w:rFonts w:ascii="Times New Roman" w:hAnsi="Times New Roman"/>
          <w:sz w:val="24"/>
        </w:rPr>
        <w:t xml:space="preserve"> – Pro </w:t>
      </w:r>
      <w:r w:rsidR="008E7718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</w:t>
      </w:r>
      <w:r w:rsidR="008E7718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based on the COB minus Mid C price spread </w:t>
      </w:r>
      <w:r w:rsidR="008E771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 the AURORA model.</w:t>
      </w:r>
      <w:r w:rsidR="009B4550">
        <w:rPr>
          <w:rFonts w:ascii="Times New Roman" w:hAnsi="Times New Roman"/>
          <w:sz w:val="24"/>
        </w:rPr>
        <w:t xml:space="preserve">  10 MW was included for 2018, and 40 MW for 2019.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5447CD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Intercompany Generation</w:t>
      </w:r>
      <w:r w:rsidR="00BD6FD1">
        <w:rPr>
          <w:rFonts w:ascii="Times New Roman" w:hAnsi="Times New Roman"/>
          <w:b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 w:rsidR="00BD6FD1"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 w:rsidR="00BD6FD1"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 w:rsidR="00BD6FD1">
        <w:rPr>
          <w:rFonts w:ascii="Times New Roman" w:hAnsi="Times New Roman"/>
          <w:sz w:val="24"/>
        </w:rPr>
        <w:t xml:space="preserve"> revenue (matching expense in Account 555)</w:t>
      </w:r>
      <w:r w:rsidR="00BD6FD1"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Pr="008939A5" w:rsidRDefault="00BC5C6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Non WA EIA REC </w:t>
      </w:r>
      <w:r w:rsidR="007B5C40">
        <w:rPr>
          <w:rFonts w:ascii="Times New Roman" w:hAnsi="Times New Roman"/>
          <w:b/>
          <w:sz w:val="24"/>
        </w:rPr>
        <w:t xml:space="preserve">Sales – </w:t>
      </w:r>
      <w:r w:rsidR="004B0B07" w:rsidRPr="004B0B07">
        <w:rPr>
          <w:rFonts w:ascii="Times New Roman" w:hAnsi="Times New Roman"/>
          <w:sz w:val="24"/>
        </w:rPr>
        <w:t>REC revenue is removed from the</w:t>
      </w:r>
      <w:r w:rsidR="004B0B07">
        <w:rPr>
          <w:rFonts w:ascii="Times New Roman" w:hAnsi="Times New Roman"/>
          <w:b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p</w:t>
      </w:r>
      <w:r w:rsidR="007B5C40" w:rsidRPr="007B5C40">
        <w:rPr>
          <w:rFonts w:ascii="Times New Roman" w:hAnsi="Times New Roman"/>
          <w:sz w:val="24"/>
        </w:rPr>
        <w:t>ro</w:t>
      </w:r>
      <w:r w:rsidR="0016639B">
        <w:rPr>
          <w:rFonts w:ascii="Times New Roman" w:hAnsi="Times New Roman"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forma and is separately tracked and rebated</w:t>
      </w:r>
      <w:r w:rsidR="007B5C40" w:rsidRPr="007B5C40">
        <w:rPr>
          <w:rFonts w:ascii="Times New Roman" w:hAnsi="Times New Roman"/>
          <w:sz w:val="24"/>
        </w:rPr>
        <w:t>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8939A5" w:rsidRDefault="008939A5" w:rsidP="008939A5">
      <w:pPr>
        <w:pStyle w:val="ListParagraph"/>
        <w:rPr>
          <w:rFonts w:ascii="Times New Roman" w:hAnsi="Times New Roman"/>
          <w:sz w:val="24"/>
        </w:rPr>
      </w:pPr>
    </w:p>
    <w:p w:rsidR="008939A5" w:rsidRDefault="008939A5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8939A5">
        <w:rPr>
          <w:rFonts w:ascii="Times New Roman" w:hAnsi="Times New Roman"/>
          <w:b/>
          <w:sz w:val="24"/>
        </w:rPr>
        <w:t>WA EIA REC Sales</w:t>
      </w:r>
      <w:r w:rsidR="005447CD">
        <w:rPr>
          <w:rFonts w:ascii="Times New Roman" w:hAnsi="Times New Roman"/>
          <w:sz w:val="24"/>
        </w:rPr>
        <w:t xml:space="preserve"> – Pro forma revenue is $0 because WA EIA compliant RECs are not being sold in the pro forma period</w:t>
      </w:r>
      <w:r w:rsidR="004B0B07" w:rsidRPr="007B5C40">
        <w:rPr>
          <w:rFonts w:ascii="Times New Roman" w:hAnsi="Times New Roman"/>
          <w:sz w:val="24"/>
        </w:rPr>
        <w:t>.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</w:t>
      </w:r>
      <w:r w:rsidR="008939A5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743E67">
      <w:headerReference w:type="default" r:id="rId8"/>
      <w:footerReference w:type="default" r:id="rId9"/>
      <w:footerReference w:type="first" r:id="rId10"/>
      <w:pgSz w:w="12240" w:h="15840" w:code="1"/>
      <w:pgMar w:top="1440" w:right="1008" w:bottom="1440" w:left="2736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18" w:rsidRDefault="008E7718">
      <w:r>
        <w:separator/>
      </w:r>
    </w:p>
  </w:endnote>
  <w:endnote w:type="continuationSeparator" w:id="0">
    <w:p w:rsidR="008E7718" w:rsidRDefault="008E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18" w:rsidRPr="00236754" w:rsidRDefault="008E7718" w:rsidP="00236754">
    <w:pPr>
      <w:pStyle w:val="Footer"/>
      <w:tabs>
        <w:tab w:val="clear" w:pos="4320"/>
        <w:tab w:val="clear" w:pos="8640"/>
        <w:tab w:val="left" w:pos="6840"/>
        <w:tab w:val="right" w:pos="9360"/>
      </w:tabs>
      <w:jc w:val="center"/>
      <w:rPr>
        <w:rFonts w:ascii="Times New Roman" w:hAnsi="Times New Roman"/>
        <w:b/>
        <w:bCs/>
        <w:sz w:val="24"/>
        <w:szCs w:val="24"/>
      </w:rPr>
    </w:pPr>
    <w:r w:rsidRPr="00236754">
      <w:rPr>
        <w:rFonts w:ascii="Times New Roman" w:hAnsi="Times New Roman"/>
        <w:bCs/>
        <w:sz w:val="24"/>
        <w:szCs w:val="24"/>
      </w:rPr>
      <w:t xml:space="preserve">Page </w:t>
    </w:r>
    <w:r w:rsidRPr="00236754">
      <w:rPr>
        <w:rStyle w:val="PageNumber"/>
        <w:rFonts w:ascii="Times New Roman" w:hAnsi="Times New Roman"/>
        <w:sz w:val="24"/>
        <w:szCs w:val="24"/>
      </w:rPr>
      <w:fldChar w:fldCharType="begin"/>
    </w:r>
    <w:r w:rsidRPr="00236754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236754">
      <w:rPr>
        <w:rStyle w:val="PageNumber"/>
        <w:rFonts w:ascii="Times New Roman" w:hAnsi="Times New Roman"/>
        <w:sz w:val="24"/>
        <w:szCs w:val="24"/>
      </w:rPr>
      <w:fldChar w:fldCharType="separate"/>
    </w:r>
    <w:r w:rsidR="009B4550">
      <w:rPr>
        <w:rStyle w:val="PageNumber"/>
        <w:rFonts w:ascii="Times New Roman" w:hAnsi="Times New Roman"/>
        <w:noProof/>
        <w:sz w:val="24"/>
        <w:szCs w:val="24"/>
      </w:rPr>
      <w:t>4</w:t>
    </w:r>
    <w:r w:rsidRPr="00236754">
      <w:rPr>
        <w:rStyle w:val="PageNumber"/>
        <w:rFonts w:ascii="Times New Roman" w:hAnsi="Times New Roman"/>
        <w:sz w:val="24"/>
        <w:szCs w:val="24"/>
      </w:rPr>
      <w:fldChar w:fldCharType="end"/>
    </w:r>
    <w:r w:rsidRPr="00236754">
      <w:rPr>
        <w:rStyle w:val="PageNumber"/>
        <w:rFonts w:ascii="Times New Roman" w:hAnsi="Times New Roman"/>
        <w:sz w:val="24"/>
        <w:szCs w:val="24"/>
      </w:rPr>
      <w:t xml:space="preserve"> of </w:t>
    </w:r>
    <w:r w:rsidRPr="00236754">
      <w:rPr>
        <w:rStyle w:val="PageNumber"/>
        <w:rFonts w:ascii="Times New Roman" w:hAnsi="Times New Roman"/>
        <w:sz w:val="24"/>
        <w:szCs w:val="24"/>
      </w:rPr>
      <w:fldChar w:fldCharType="begin"/>
    </w:r>
    <w:r w:rsidRPr="00236754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236754">
      <w:rPr>
        <w:rStyle w:val="PageNumber"/>
        <w:rFonts w:ascii="Times New Roman" w:hAnsi="Times New Roman"/>
        <w:sz w:val="24"/>
        <w:szCs w:val="24"/>
      </w:rPr>
      <w:fldChar w:fldCharType="separate"/>
    </w:r>
    <w:r w:rsidR="009B4550">
      <w:rPr>
        <w:rStyle w:val="PageNumber"/>
        <w:rFonts w:ascii="Times New Roman" w:hAnsi="Times New Roman"/>
        <w:noProof/>
        <w:sz w:val="24"/>
        <w:szCs w:val="24"/>
      </w:rPr>
      <w:t>6</w:t>
    </w:r>
    <w:r w:rsidRPr="00236754">
      <w:rPr>
        <w:rStyle w:val="PageNumber"/>
        <w:rFonts w:ascii="Times New Roman" w:hAnsi="Times New Roman"/>
        <w:sz w:val="24"/>
        <w:szCs w:val="24"/>
      </w:rPr>
      <w:fldChar w:fldCharType="end"/>
    </w:r>
  </w:p>
  <w:p w:rsidR="008E7718" w:rsidRDefault="008E7718" w:rsidP="00F01DFC">
    <w:pPr>
      <w:jc w:val="right"/>
    </w:pPr>
    <w:r w:rsidRPr="00F01DFC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18" w:rsidRDefault="008E7718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8E7718" w:rsidRDefault="008E7718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8E7718" w:rsidRDefault="008E7718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8E7718" w:rsidRDefault="008E7718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18" w:rsidRDefault="008E7718">
      <w:r>
        <w:separator/>
      </w:r>
    </w:p>
  </w:footnote>
  <w:footnote w:type="continuationSeparator" w:id="0">
    <w:p w:rsidR="008E7718" w:rsidRDefault="008E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54" w:rsidRPr="00236754" w:rsidRDefault="00236754" w:rsidP="00236754">
    <w:pPr>
      <w:pStyle w:val="Header"/>
      <w:jc w:val="right"/>
      <w:rPr>
        <w:rFonts w:ascii="Times New Roman" w:hAnsi="Times New Roman"/>
        <w:sz w:val="24"/>
        <w:szCs w:val="24"/>
      </w:rPr>
    </w:pPr>
    <w:r w:rsidRPr="00236754">
      <w:rPr>
        <w:rFonts w:ascii="Times New Roman" w:hAnsi="Times New Roman"/>
        <w:sz w:val="24"/>
        <w:szCs w:val="24"/>
      </w:rPr>
      <w:t>Exh. WGJ-3</w:t>
    </w:r>
  </w:p>
  <w:p w:rsidR="008E7718" w:rsidRDefault="008E7718" w:rsidP="00F01D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 w15:restartNumberingAfterBreak="0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 w15:restartNumberingAfterBreak="0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 w15:restartNumberingAfterBreak="0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 w15:restartNumberingAfterBreak="0">
    <w:nsid w:val="214F000C"/>
    <w:multiLevelType w:val="singleLevel"/>
    <w:tmpl w:val="6AA25AF6"/>
    <w:lvl w:ilvl="0">
      <w:start w:val="28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 w15:restartNumberingAfterBreak="0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 w15:restartNumberingAfterBreak="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FA4"/>
    <w:rsid w:val="00046EF7"/>
    <w:rsid w:val="0006187B"/>
    <w:rsid w:val="00063AA9"/>
    <w:rsid w:val="0009735E"/>
    <w:rsid w:val="000A0229"/>
    <w:rsid w:val="000A739C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9376A"/>
    <w:rsid w:val="001C338B"/>
    <w:rsid w:val="001C3BC7"/>
    <w:rsid w:val="001E1974"/>
    <w:rsid w:val="001E5C36"/>
    <w:rsid w:val="00222BDC"/>
    <w:rsid w:val="00236754"/>
    <w:rsid w:val="00240217"/>
    <w:rsid w:val="00254466"/>
    <w:rsid w:val="00257DC0"/>
    <w:rsid w:val="002902CF"/>
    <w:rsid w:val="002B0C9E"/>
    <w:rsid w:val="002B626D"/>
    <w:rsid w:val="002D618C"/>
    <w:rsid w:val="002D7F87"/>
    <w:rsid w:val="002E7375"/>
    <w:rsid w:val="002F305B"/>
    <w:rsid w:val="002F60AA"/>
    <w:rsid w:val="002F62F5"/>
    <w:rsid w:val="003114DE"/>
    <w:rsid w:val="00327A57"/>
    <w:rsid w:val="00334682"/>
    <w:rsid w:val="00343C36"/>
    <w:rsid w:val="00344BC8"/>
    <w:rsid w:val="003516DB"/>
    <w:rsid w:val="00354AF0"/>
    <w:rsid w:val="00361378"/>
    <w:rsid w:val="00381797"/>
    <w:rsid w:val="003A6528"/>
    <w:rsid w:val="003B4CD0"/>
    <w:rsid w:val="003B7858"/>
    <w:rsid w:val="003C3756"/>
    <w:rsid w:val="003C6FD3"/>
    <w:rsid w:val="00414CF3"/>
    <w:rsid w:val="00423871"/>
    <w:rsid w:val="00443A35"/>
    <w:rsid w:val="0044560B"/>
    <w:rsid w:val="004520A7"/>
    <w:rsid w:val="0047573B"/>
    <w:rsid w:val="004908DA"/>
    <w:rsid w:val="004963EF"/>
    <w:rsid w:val="004A6FA4"/>
    <w:rsid w:val="004B0B07"/>
    <w:rsid w:val="004B25DF"/>
    <w:rsid w:val="004D3F20"/>
    <w:rsid w:val="004D7899"/>
    <w:rsid w:val="005447CD"/>
    <w:rsid w:val="00547659"/>
    <w:rsid w:val="00554C5D"/>
    <w:rsid w:val="00590F4E"/>
    <w:rsid w:val="005B2E60"/>
    <w:rsid w:val="005C575E"/>
    <w:rsid w:val="005C6881"/>
    <w:rsid w:val="005D7BFC"/>
    <w:rsid w:val="005E213D"/>
    <w:rsid w:val="00662A73"/>
    <w:rsid w:val="006A1F71"/>
    <w:rsid w:val="0070189C"/>
    <w:rsid w:val="00731A6B"/>
    <w:rsid w:val="00743E67"/>
    <w:rsid w:val="00747213"/>
    <w:rsid w:val="00775FE3"/>
    <w:rsid w:val="007804E3"/>
    <w:rsid w:val="0078139D"/>
    <w:rsid w:val="0078780A"/>
    <w:rsid w:val="00792526"/>
    <w:rsid w:val="007934F7"/>
    <w:rsid w:val="007B5C40"/>
    <w:rsid w:val="007D0764"/>
    <w:rsid w:val="008611F5"/>
    <w:rsid w:val="00884795"/>
    <w:rsid w:val="008939A5"/>
    <w:rsid w:val="00896207"/>
    <w:rsid w:val="008A4E06"/>
    <w:rsid w:val="008B4A77"/>
    <w:rsid w:val="008C319F"/>
    <w:rsid w:val="008E4818"/>
    <w:rsid w:val="008E7718"/>
    <w:rsid w:val="008F5B55"/>
    <w:rsid w:val="008F60AC"/>
    <w:rsid w:val="009105D3"/>
    <w:rsid w:val="009210E2"/>
    <w:rsid w:val="00946BFC"/>
    <w:rsid w:val="009723F0"/>
    <w:rsid w:val="00972846"/>
    <w:rsid w:val="0098074F"/>
    <w:rsid w:val="00987C04"/>
    <w:rsid w:val="00996516"/>
    <w:rsid w:val="009A572E"/>
    <w:rsid w:val="009B4550"/>
    <w:rsid w:val="009E09EF"/>
    <w:rsid w:val="009F69CB"/>
    <w:rsid w:val="00A067CD"/>
    <w:rsid w:val="00A149EF"/>
    <w:rsid w:val="00A23EAE"/>
    <w:rsid w:val="00A7270B"/>
    <w:rsid w:val="00A91622"/>
    <w:rsid w:val="00A95B02"/>
    <w:rsid w:val="00AA2C26"/>
    <w:rsid w:val="00AD7FFA"/>
    <w:rsid w:val="00B32E5D"/>
    <w:rsid w:val="00B635E7"/>
    <w:rsid w:val="00B83882"/>
    <w:rsid w:val="00B9073E"/>
    <w:rsid w:val="00BC5C64"/>
    <w:rsid w:val="00BD6858"/>
    <w:rsid w:val="00BD6FD1"/>
    <w:rsid w:val="00BE35D4"/>
    <w:rsid w:val="00BE7675"/>
    <w:rsid w:val="00C00913"/>
    <w:rsid w:val="00C0102A"/>
    <w:rsid w:val="00C12005"/>
    <w:rsid w:val="00C15112"/>
    <w:rsid w:val="00C17C6D"/>
    <w:rsid w:val="00C20E5C"/>
    <w:rsid w:val="00C3375D"/>
    <w:rsid w:val="00C5146E"/>
    <w:rsid w:val="00C63D91"/>
    <w:rsid w:val="00C65F3C"/>
    <w:rsid w:val="00C66CCB"/>
    <w:rsid w:val="00CA023C"/>
    <w:rsid w:val="00CA17FB"/>
    <w:rsid w:val="00CA37FA"/>
    <w:rsid w:val="00CC43F6"/>
    <w:rsid w:val="00CD71C9"/>
    <w:rsid w:val="00CE6590"/>
    <w:rsid w:val="00D002C2"/>
    <w:rsid w:val="00D07DA6"/>
    <w:rsid w:val="00D21703"/>
    <w:rsid w:val="00D27A5F"/>
    <w:rsid w:val="00D35C34"/>
    <w:rsid w:val="00D620AE"/>
    <w:rsid w:val="00D7285B"/>
    <w:rsid w:val="00D73357"/>
    <w:rsid w:val="00D825AF"/>
    <w:rsid w:val="00D9233E"/>
    <w:rsid w:val="00D93841"/>
    <w:rsid w:val="00DC109B"/>
    <w:rsid w:val="00DD358A"/>
    <w:rsid w:val="00DE0960"/>
    <w:rsid w:val="00DF35AF"/>
    <w:rsid w:val="00DF4E69"/>
    <w:rsid w:val="00E00B91"/>
    <w:rsid w:val="00E053CE"/>
    <w:rsid w:val="00E43D78"/>
    <w:rsid w:val="00E45D05"/>
    <w:rsid w:val="00E620F8"/>
    <w:rsid w:val="00E9795C"/>
    <w:rsid w:val="00E97BC4"/>
    <w:rsid w:val="00EB3ECE"/>
    <w:rsid w:val="00EB6EC9"/>
    <w:rsid w:val="00EC32C1"/>
    <w:rsid w:val="00EC7869"/>
    <w:rsid w:val="00F01DFC"/>
    <w:rsid w:val="00F01E01"/>
    <w:rsid w:val="00F064A7"/>
    <w:rsid w:val="00F076F3"/>
    <w:rsid w:val="00F50771"/>
    <w:rsid w:val="00F6198E"/>
    <w:rsid w:val="00F625A8"/>
    <w:rsid w:val="00F8606A"/>
    <w:rsid w:val="00F91AC4"/>
    <w:rsid w:val="00FA3BD9"/>
    <w:rsid w:val="00FB2221"/>
    <w:rsid w:val="00FB53BE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673657C6-827C-49A9-85FA-4994E0AC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CCA820-E704-41F9-9D72-92A6ECCC7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384AB-C4B2-4912-BBD5-9ADCB85FB964}"/>
</file>

<file path=customXml/itemProps3.xml><?xml version="1.0" encoding="utf-8"?>
<ds:datastoreItem xmlns:ds="http://schemas.openxmlformats.org/officeDocument/2006/customXml" ds:itemID="{30827B59-2336-4CC9-AF21-B1A7A8D5CDF4}"/>
</file>

<file path=customXml/itemProps4.xml><?xml version="1.0" encoding="utf-8"?>
<ds:datastoreItem xmlns:ds="http://schemas.openxmlformats.org/officeDocument/2006/customXml" ds:itemID="{EE895799-1915-4DFB-9112-38C4A9E09C56}"/>
</file>

<file path=customXml/itemProps5.xml><?xml version="1.0" encoding="utf-8"?>
<ds:datastoreItem xmlns:ds="http://schemas.openxmlformats.org/officeDocument/2006/customXml" ds:itemID="{5876310F-8F5D-4886-8203-FC0CF5DAF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Ehrbar, Pat</cp:lastModifiedBy>
  <cp:revision>24</cp:revision>
  <cp:lastPrinted>2010-03-16T18:05:00Z</cp:lastPrinted>
  <dcterms:created xsi:type="dcterms:W3CDTF">2011-05-10T17:47:00Z</dcterms:created>
  <dcterms:modified xsi:type="dcterms:W3CDTF">2017-05-16T17:41:00Z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