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39813467" w:rsidR="006673F8" w:rsidRPr="00D972E2" w:rsidRDefault="004308CF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February 13</w:t>
      </w:r>
      <w:r w:rsidR="00CE6EC3">
        <w:rPr>
          <w:rFonts w:ascii="Palatino Linotype" w:hAnsi="Palatino Linotype" w:cs="Arial"/>
        </w:rPr>
        <w:t>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</w:rPr>
        <w:t>1300 S. Evergreen Park Drive S.W.</w:t>
      </w:r>
      <w:proofErr w:type="gramEnd"/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02B0BF50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RE: PREFILED TESTIMONY FOR TR-140382 and TR-14083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6B5542E1" w:rsidR="002852E3" w:rsidRDefault="004308CF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Enclosed please find an original</w:t>
      </w:r>
      <w:r w:rsidR="002852E3">
        <w:rPr>
          <w:rFonts w:ascii="Palatino Linotype" w:hAnsi="Palatino Linotype" w:cs="Arial"/>
        </w:rPr>
        <w:t xml:space="preserve"> and </w:t>
      </w:r>
      <w:r w:rsidR="00184E2B">
        <w:rPr>
          <w:rFonts w:ascii="Palatino Linotype" w:hAnsi="Palatino Linotype" w:cs="Arial"/>
        </w:rPr>
        <w:t>three</w:t>
      </w:r>
      <w:r w:rsidR="002852E3">
        <w:rPr>
          <w:rFonts w:ascii="Palatino Linotype" w:hAnsi="Palatino Linotype" w:cs="Arial"/>
        </w:rPr>
        <w:t xml:space="preserve"> c</w:t>
      </w:r>
      <w:r>
        <w:rPr>
          <w:rFonts w:ascii="Palatino Linotype" w:hAnsi="Palatino Linotype" w:cs="Arial"/>
        </w:rPr>
        <w:t>opies of the following document</w:t>
      </w:r>
      <w:r w:rsidR="00CE6EC3">
        <w:rPr>
          <w:rFonts w:ascii="Palatino Linotype" w:hAnsi="Palatino Linotype" w:cs="Arial"/>
        </w:rPr>
        <w:t xml:space="preserve"> for each above-referenced docket/matter number</w:t>
      </w:r>
      <w:r w:rsidR="002852E3">
        <w:rPr>
          <w:rFonts w:ascii="Palatino Linotype" w:hAnsi="Palatino Linotype" w:cs="Arial"/>
        </w:rPr>
        <w:t>:</w:t>
      </w:r>
    </w:p>
    <w:p w14:paraId="7DEF3507" w14:textId="77777777" w:rsidR="002852E3" w:rsidRDefault="002852E3" w:rsidP="006673F8">
      <w:pPr>
        <w:rPr>
          <w:rFonts w:ascii="Palatino Linotype" w:hAnsi="Palatino Linotype" w:cs="Arial"/>
        </w:rPr>
      </w:pPr>
    </w:p>
    <w:p w14:paraId="6AB5C018" w14:textId="35B3661E" w:rsidR="00CE6EC3" w:rsidRDefault="00CE6EC3" w:rsidP="004308CF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PREFILED TESTIMONY OF </w:t>
      </w:r>
      <w:r w:rsidR="004308CF">
        <w:rPr>
          <w:rFonts w:ascii="Palatino Linotype" w:hAnsi="Palatino Linotype" w:cs="Arial"/>
        </w:rPr>
        <w:t>JOHNSON MENINICK</w:t>
      </w:r>
    </w:p>
    <w:p w14:paraId="5E2111C4" w14:textId="77777777" w:rsidR="004308CF" w:rsidRDefault="004308CF" w:rsidP="004308CF">
      <w:pPr>
        <w:pStyle w:val="ListParagraph"/>
        <w:rPr>
          <w:rFonts w:ascii="Palatino Linotype" w:hAnsi="Palatino Linotype" w:cs="Arial"/>
        </w:rPr>
      </w:pPr>
    </w:p>
    <w:p w14:paraId="09393C3F" w14:textId="15B4F0FD" w:rsidR="00D972E2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The documents, including this cover letter, have also been </w:t>
      </w:r>
      <w:r w:rsidR="00182DE2">
        <w:rPr>
          <w:rFonts w:ascii="Palatino Linotype" w:hAnsi="Palatino Linotype" w:cs="Arial"/>
        </w:rPr>
        <w:t>submitted</w:t>
      </w:r>
      <w:r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4308CF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742917CA" w14:textId="2CC42205" w:rsidR="006673F8" w:rsidRPr="00AF253B" w:rsidRDefault="002852E3" w:rsidP="006673F8">
      <w:r>
        <w:t xml:space="preserve">Enclosures:  </w:t>
      </w:r>
      <w:r w:rsidR="00CE6EC3">
        <w:t xml:space="preserve">Original </w:t>
      </w:r>
      <w:proofErr w:type="spellStart"/>
      <w:r w:rsidR="00CE6EC3">
        <w:t>Prefiled</w:t>
      </w:r>
      <w:proofErr w:type="spellEnd"/>
      <w:r w:rsidR="00CE6EC3">
        <w:t xml:space="preserve"> Testimony w/ Copies </w:t>
      </w:r>
      <w:bookmarkStart w:id="0" w:name="_GoBack"/>
      <w:bookmarkEnd w:id="0"/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182DE2" w:rsidRDefault="00182DE2">
      <w:r>
        <w:separator/>
      </w:r>
    </w:p>
  </w:endnote>
  <w:endnote w:type="continuationSeparator" w:id="0">
    <w:p w14:paraId="63B3DFB4" w14:textId="77777777" w:rsidR="00182DE2" w:rsidRDefault="001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182DE2" w:rsidRDefault="00182DE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182DE2" w:rsidRDefault="00182DE2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182DE2" w:rsidRDefault="00182DE2">
      <w:r>
        <w:separator/>
      </w:r>
    </w:p>
  </w:footnote>
  <w:footnote w:type="continuationSeparator" w:id="0">
    <w:p w14:paraId="71A6CB12" w14:textId="77777777" w:rsidR="00182DE2" w:rsidRDefault="00182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182DE2" w:rsidRDefault="00182DE2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24034"/>
    <w:rsid w:val="000300F7"/>
    <w:rsid w:val="000347AB"/>
    <w:rsid w:val="000453C5"/>
    <w:rsid w:val="00073C37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A5C79"/>
    <w:rsid w:val="003A7650"/>
    <w:rsid w:val="003B6D4B"/>
    <w:rsid w:val="003E0A0D"/>
    <w:rsid w:val="004029FD"/>
    <w:rsid w:val="0040634E"/>
    <w:rsid w:val="00420C63"/>
    <w:rsid w:val="00420CFD"/>
    <w:rsid w:val="004308CF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55C69E-8BC6-49B8-BF05-D27BA67F50E1}"/>
</file>

<file path=customXml/itemProps2.xml><?xml version="1.0" encoding="utf-8"?>
<ds:datastoreItem xmlns:ds="http://schemas.openxmlformats.org/officeDocument/2006/customXml" ds:itemID="{1572D68B-36A1-42E0-9EB7-3110FC31F28C}"/>
</file>

<file path=customXml/itemProps3.xml><?xml version="1.0" encoding="utf-8"?>
<ds:datastoreItem xmlns:ds="http://schemas.openxmlformats.org/officeDocument/2006/customXml" ds:itemID="{6E27C96C-0AD7-46FC-BB24-8DE1AFDF7225}"/>
</file>

<file path=customXml/itemProps4.xml><?xml version="1.0" encoding="utf-8"?>
<ds:datastoreItem xmlns:ds="http://schemas.openxmlformats.org/officeDocument/2006/customXml" ds:itemID="{B4FDBB4E-756D-41A1-BA70-085E8093B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Joe Sexton</cp:lastModifiedBy>
  <cp:revision>2</cp:revision>
  <cp:lastPrinted>2013-10-08T21:25:00Z</cp:lastPrinted>
  <dcterms:created xsi:type="dcterms:W3CDTF">2015-02-13T04:09:00Z</dcterms:created>
  <dcterms:modified xsi:type="dcterms:W3CDTF">2015-02-13T04:09:00Z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