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D3153" w14:textId="66B2C0C9" w:rsidR="008353FD" w:rsidRPr="004B371D" w:rsidRDefault="008A6368" w:rsidP="00590852">
      <w:pPr>
        <w:jc w:val="center"/>
        <w:rPr>
          <w:rFonts w:ascii="Times New Roman" w:hAnsi="Times New Roman" w:cs="Times New Roman"/>
          <w:b/>
          <w:sz w:val="24"/>
          <w:szCs w:val="24"/>
        </w:rPr>
      </w:pPr>
      <w:r w:rsidRPr="004B371D">
        <w:rPr>
          <w:rFonts w:ascii="Times New Roman" w:hAnsi="Times New Roman" w:cs="Times New Roman"/>
          <w:b/>
          <w:sz w:val="24"/>
          <w:szCs w:val="24"/>
        </w:rPr>
        <w:t xml:space="preserve">UTC Comment form for Energy Independence Act Rulemaking, </w:t>
      </w:r>
      <w:r w:rsidR="00351FBD">
        <w:rPr>
          <w:rFonts w:ascii="Times New Roman" w:hAnsi="Times New Roman" w:cs="Times New Roman"/>
          <w:b/>
          <w:sz w:val="24"/>
          <w:szCs w:val="24"/>
          <w:u w:val="single"/>
        </w:rPr>
        <w:t>Proposed</w:t>
      </w:r>
      <w:r w:rsidR="002606F7">
        <w:rPr>
          <w:rFonts w:ascii="Times New Roman" w:hAnsi="Times New Roman" w:cs="Times New Roman"/>
          <w:b/>
          <w:sz w:val="24"/>
          <w:szCs w:val="24"/>
        </w:rPr>
        <w:t xml:space="preserve"> </w:t>
      </w:r>
      <w:r w:rsidRPr="004B371D">
        <w:rPr>
          <w:rFonts w:ascii="Times New Roman" w:hAnsi="Times New Roman" w:cs="Times New Roman"/>
          <w:b/>
          <w:sz w:val="24"/>
          <w:szCs w:val="24"/>
        </w:rPr>
        <w:t>WAC 480-109</w:t>
      </w:r>
      <w:r w:rsidR="00101011">
        <w:rPr>
          <w:rFonts w:ascii="Times New Roman" w:hAnsi="Times New Roman" w:cs="Times New Roman"/>
          <w:b/>
          <w:sz w:val="24"/>
          <w:szCs w:val="24"/>
        </w:rPr>
        <w:t xml:space="preserve">, Docket </w:t>
      </w:r>
      <w:r w:rsidR="00C656B7">
        <w:rPr>
          <w:rFonts w:ascii="Times New Roman" w:hAnsi="Times New Roman" w:cs="Times New Roman"/>
          <w:b/>
          <w:sz w:val="24"/>
          <w:szCs w:val="24"/>
        </w:rPr>
        <w:t>UE-</w:t>
      </w:r>
      <w:r w:rsidR="00101011">
        <w:rPr>
          <w:rFonts w:ascii="Times New Roman" w:hAnsi="Times New Roman" w:cs="Times New Roman"/>
          <w:b/>
          <w:sz w:val="24"/>
          <w:szCs w:val="24"/>
        </w:rPr>
        <w:t>131723</w:t>
      </w:r>
    </w:p>
    <w:p w14:paraId="2E2D3154" w14:textId="7899E653" w:rsidR="002C039A" w:rsidRPr="004B371D" w:rsidRDefault="00101011" w:rsidP="00101011">
      <w:pPr>
        <w:rPr>
          <w:rFonts w:ascii="Times New Roman" w:hAnsi="Times New Roman" w:cs="Times New Roman"/>
          <w:b/>
          <w:u w:val="single"/>
        </w:rPr>
      </w:pPr>
      <w:r>
        <w:rPr>
          <w:rFonts w:ascii="Times New Roman" w:hAnsi="Times New Roman" w:cs="Times New Roman"/>
          <w:u w:val="single"/>
        </w:rPr>
        <w:t>S</w:t>
      </w:r>
      <w:r w:rsidR="00C656B7">
        <w:rPr>
          <w:rFonts w:ascii="Times New Roman" w:hAnsi="Times New Roman" w:cs="Times New Roman"/>
          <w:u w:val="single"/>
        </w:rPr>
        <w:t>ubmit this form</w:t>
      </w:r>
      <w:r w:rsidR="009F6B32" w:rsidRPr="004B371D">
        <w:rPr>
          <w:rFonts w:ascii="Times New Roman" w:hAnsi="Times New Roman" w:cs="Times New Roman"/>
          <w:u w:val="single"/>
        </w:rPr>
        <w:t xml:space="preserve"> by </w:t>
      </w:r>
      <w:r>
        <w:rPr>
          <w:rFonts w:ascii="Times New Roman" w:hAnsi="Times New Roman" w:cs="Times New Roman"/>
          <w:u w:val="single"/>
        </w:rPr>
        <w:t xml:space="preserve">5 PM </w:t>
      </w:r>
      <w:r w:rsidR="00351FBD">
        <w:rPr>
          <w:rFonts w:ascii="Times New Roman" w:hAnsi="Times New Roman" w:cs="Times New Roman"/>
          <w:u w:val="single"/>
        </w:rPr>
        <w:t>Mond</w:t>
      </w:r>
      <w:r w:rsidR="002606F7" w:rsidRPr="002606F7">
        <w:rPr>
          <w:rFonts w:ascii="Times New Roman" w:hAnsi="Times New Roman" w:cs="Times New Roman"/>
          <w:u w:val="single"/>
        </w:rPr>
        <w:t xml:space="preserve">ay, </w:t>
      </w:r>
      <w:r w:rsidR="00351FBD">
        <w:rPr>
          <w:rFonts w:ascii="Times New Roman" w:hAnsi="Times New Roman" w:cs="Times New Roman"/>
          <w:u w:val="single"/>
        </w:rPr>
        <w:t>Oct.</w:t>
      </w:r>
      <w:r w:rsidR="002606F7" w:rsidRPr="002606F7">
        <w:rPr>
          <w:rFonts w:ascii="Times New Roman" w:hAnsi="Times New Roman" w:cs="Times New Roman"/>
          <w:u w:val="single"/>
        </w:rPr>
        <w:t xml:space="preserve"> </w:t>
      </w:r>
      <w:r w:rsidR="00351FBD">
        <w:rPr>
          <w:rFonts w:ascii="Times New Roman" w:hAnsi="Times New Roman" w:cs="Times New Roman"/>
          <w:u w:val="single"/>
        </w:rPr>
        <w:t>6</w:t>
      </w:r>
      <w:r w:rsidR="002606F7" w:rsidRPr="002606F7">
        <w:rPr>
          <w:rFonts w:ascii="Times New Roman" w:hAnsi="Times New Roman" w:cs="Times New Roman"/>
          <w:u w:val="single"/>
        </w:rPr>
        <w:t>, 2014</w:t>
      </w:r>
      <w:r w:rsidR="002606F7">
        <w:rPr>
          <w:rFonts w:ascii="Times New Roman" w:hAnsi="Times New Roman" w:cs="Times New Roman"/>
          <w:u w:val="single"/>
        </w:rPr>
        <w:t xml:space="preserve"> </w:t>
      </w:r>
      <w:r w:rsidRPr="00101011">
        <w:rPr>
          <w:rFonts w:ascii="Times New Roman" w:hAnsi="Times New Roman" w:cs="Times New Roman"/>
          <w:u w:val="single"/>
        </w:rPr>
        <w:t xml:space="preserve">via the Commission’s Web portal at </w:t>
      </w:r>
      <w:hyperlink r:id="rId12" w:history="1">
        <w:r w:rsidRPr="00AF7EDF">
          <w:rPr>
            <w:rStyle w:val="Hyperlink"/>
            <w:rFonts w:ascii="Times New Roman" w:hAnsi="Times New Roman" w:cs="Times New Roman"/>
          </w:rPr>
          <w:t>www.utc.wa.gov/e-filing</w:t>
        </w:r>
      </w:hyperlink>
      <w:r>
        <w:rPr>
          <w:rFonts w:ascii="Times New Roman" w:hAnsi="Times New Roman" w:cs="Times New Roman"/>
          <w:u w:val="single"/>
        </w:rPr>
        <w:t xml:space="preserve"> </w:t>
      </w:r>
      <w:r w:rsidRPr="00101011">
        <w:rPr>
          <w:rFonts w:ascii="Times New Roman" w:hAnsi="Times New Roman" w:cs="Times New Roman"/>
          <w:u w:val="single"/>
        </w:rPr>
        <w:t>or by e</w:t>
      </w:r>
      <w:r>
        <w:rPr>
          <w:rFonts w:ascii="Times New Roman" w:hAnsi="Times New Roman" w:cs="Times New Roman"/>
          <w:u w:val="single"/>
        </w:rPr>
        <w:t>-</w:t>
      </w:r>
      <w:r w:rsidRPr="00101011">
        <w:rPr>
          <w:rFonts w:ascii="Times New Roman" w:hAnsi="Times New Roman" w:cs="Times New Roman"/>
          <w:u w:val="single"/>
        </w:rPr>
        <w:t xml:space="preserve">mail to </w:t>
      </w:r>
      <w:hyperlink r:id="rId13" w:history="1">
        <w:r w:rsidR="008353FD" w:rsidRPr="004B371D">
          <w:rPr>
            <w:rStyle w:val="Hyperlink"/>
            <w:rFonts w:ascii="Times New Roman" w:hAnsi="Times New Roman" w:cs="Times New Roman"/>
            <w:b/>
          </w:rPr>
          <w:t>records@utc.wa.gov</w:t>
        </w:r>
      </w:hyperlink>
      <w:r w:rsidR="009F6B32" w:rsidRPr="004B371D">
        <w:rPr>
          <w:rFonts w:ascii="Times New Roman" w:hAnsi="Times New Roman" w:cs="Times New Roman"/>
          <w:b/>
          <w:u w:val="single"/>
        </w:rPr>
        <w:t>.</w:t>
      </w:r>
    </w:p>
    <w:p w14:paraId="2E2D3155" w14:textId="77777777" w:rsidR="008A6368" w:rsidRDefault="008A6368" w:rsidP="00983F55">
      <w:pPr>
        <w:spacing w:line="120" w:lineRule="exact"/>
        <w:rPr>
          <w:rFonts w:ascii="Times New Roman" w:hAnsi="Times New Roman" w:cs="Times New Roman"/>
          <w:sz w:val="24"/>
          <w:szCs w:val="24"/>
        </w:rPr>
      </w:pPr>
    </w:p>
    <w:p w14:paraId="2E2D3156" w14:textId="3D29CEAD" w:rsidR="009F6B32" w:rsidRDefault="00410F2D" w:rsidP="008A6368">
      <w:pPr>
        <w:rPr>
          <w:rFonts w:ascii="Times New Roman" w:hAnsi="Times New Roman" w:cs="Times New Roman"/>
          <w:sz w:val="24"/>
          <w:szCs w:val="24"/>
        </w:rPr>
      </w:pPr>
      <w:r>
        <w:rPr>
          <w:rFonts w:ascii="Times New Roman" w:hAnsi="Times New Roman" w:cs="Times New Roman"/>
          <w:sz w:val="24"/>
          <w:szCs w:val="24"/>
        </w:rPr>
        <w:t xml:space="preserve">Comments on behalf of: </w:t>
      </w:r>
      <w:r w:rsidRPr="00410F2D">
        <w:rPr>
          <w:rFonts w:ascii="Times New Roman" w:hAnsi="Times New Roman" w:cs="Times New Roman"/>
          <w:sz w:val="24"/>
          <w:szCs w:val="24"/>
          <w:u w:val="single"/>
        </w:rPr>
        <w:t>Public Counsel, WA Attorney General’s Office</w:t>
      </w:r>
      <w:r>
        <w:rPr>
          <w:rFonts w:ascii="Times New Roman" w:hAnsi="Times New Roman" w:cs="Times New Roman"/>
          <w:sz w:val="24"/>
          <w:szCs w:val="24"/>
        </w:rPr>
        <w:t xml:space="preserve"> </w:t>
      </w:r>
      <w:r w:rsidR="008A6368">
        <w:rPr>
          <w:rFonts w:ascii="Times New Roman" w:hAnsi="Times New Roman" w:cs="Times New Roman"/>
          <w:sz w:val="24"/>
          <w:szCs w:val="24"/>
        </w:rPr>
        <w:t xml:space="preserve">  </w:t>
      </w:r>
      <w:r>
        <w:rPr>
          <w:rFonts w:ascii="Times New Roman" w:hAnsi="Times New Roman" w:cs="Times New Roman"/>
          <w:sz w:val="24"/>
          <w:szCs w:val="24"/>
        </w:rPr>
        <w:t xml:space="preserve"> </w:t>
      </w:r>
      <w:r w:rsidR="00590852">
        <w:rPr>
          <w:rFonts w:ascii="Times New Roman" w:hAnsi="Times New Roman" w:cs="Times New Roman"/>
          <w:sz w:val="24"/>
          <w:szCs w:val="24"/>
        </w:rPr>
        <w:t>Commenter</w:t>
      </w:r>
      <w:r w:rsidR="008A6368">
        <w:rPr>
          <w:rFonts w:ascii="Times New Roman" w:hAnsi="Times New Roman" w:cs="Times New Roman"/>
          <w:sz w:val="24"/>
          <w:szCs w:val="24"/>
        </w:rPr>
        <w:t xml:space="preserve">:  </w:t>
      </w:r>
      <w:r>
        <w:rPr>
          <w:rFonts w:ascii="Times New Roman" w:hAnsi="Times New Roman" w:cs="Times New Roman"/>
          <w:sz w:val="24"/>
          <w:szCs w:val="24"/>
        </w:rPr>
        <w:t xml:space="preserve">Mary Kimball, Lea Fisher, Stefanie </w:t>
      </w:r>
      <w:proofErr w:type="gramStart"/>
      <w:r>
        <w:rPr>
          <w:rFonts w:ascii="Times New Roman" w:hAnsi="Times New Roman" w:cs="Times New Roman"/>
          <w:sz w:val="24"/>
          <w:szCs w:val="24"/>
        </w:rPr>
        <w:t>Johnson</w:t>
      </w:r>
      <w:r w:rsidR="005C5A94">
        <w:rPr>
          <w:rFonts w:ascii="Times New Roman" w:hAnsi="Times New Roman" w:cs="Times New Roman"/>
          <w:sz w:val="24"/>
          <w:szCs w:val="24"/>
        </w:rPr>
        <w:t xml:space="preserve">  </w:t>
      </w:r>
      <w:proofErr w:type="gramEnd"/>
      <w:r>
        <w:rPr>
          <w:rFonts w:ascii="Times New Roman" w:hAnsi="Times New Roman" w:cs="Times New Roman"/>
          <w:sz w:val="24"/>
          <w:szCs w:val="24"/>
        </w:rPr>
        <w:br/>
      </w:r>
      <w:r w:rsidR="005C5A94">
        <w:rPr>
          <w:rFonts w:ascii="Times New Roman" w:hAnsi="Times New Roman" w:cs="Times New Roman"/>
          <w:sz w:val="24"/>
          <w:szCs w:val="24"/>
        </w:rPr>
        <w:t>E-mail:</w:t>
      </w:r>
      <w:r>
        <w:rPr>
          <w:rFonts w:ascii="Times New Roman" w:hAnsi="Times New Roman" w:cs="Times New Roman"/>
          <w:sz w:val="24"/>
          <w:szCs w:val="24"/>
        </w:rPr>
        <w:t xml:space="preserve"> </w:t>
      </w:r>
      <w:hyperlink r:id="rId14" w:history="1">
        <w:r w:rsidRPr="007850DF">
          <w:rPr>
            <w:rStyle w:val="Hyperlink"/>
            <w:rFonts w:ascii="Times New Roman" w:hAnsi="Times New Roman" w:cs="Times New Roman"/>
            <w:sz w:val="24"/>
            <w:szCs w:val="24"/>
          </w:rPr>
          <w:t>maryk2@atg.wa.gov</w:t>
        </w:r>
      </w:hyperlink>
      <w:r>
        <w:rPr>
          <w:rFonts w:ascii="Times New Roman" w:hAnsi="Times New Roman" w:cs="Times New Roman"/>
          <w:sz w:val="24"/>
          <w:szCs w:val="24"/>
        </w:rPr>
        <w:t xml:space="preserve"> </w:t>
      </w:r>
      <w:r w:rsidR="005C5A94">
        <w:rPr>
          <w:rFonts w:ascii="Times New Roman" w:hAnsi="Times New Roman" w:cs="Times New Roman"/>
          <w:sz w:val="24"/>
          <w:szCs w:val="24"/>
        </w:rPr>
        <w:t xml:space="preserve">  P</w:t>
      </w:r>
      <w:r w:rsidR="008A6368">
        <w:rPr>
          <w:rFonts w:ascii="Times New Roman" w:hAnsi="Times New Roman" w:cs="Times New Roman"/>
          <w:sz w:val="24"/>
          <w:szCs w:val="24"/>
        </w:rPr>
        <w:t xml:space="preserve">hone: </w:t>
      </w:r>
      <w:r>
        <w:rPr>
          <w:rFonts w:ascii="Times New Roman" w:hAnsi="Times New Roman" w:cs="Times New Roman"/>
          <w:sz w:val="24"/>
          <w:szCs w:val="24"/>
        </w:rPr>
        <w:t>(206) 389-2529 (M. Kimball)</w:t>
      </w:r>
    </w:p>
    <w:p w14:paraId="2E2D3157" w14:textId="4B95DF9F" w:rsidR="00590852" w:rsidRPr="004B371D" w:rsidRDefault="008A6368" w:rsidP="00983F55">
      <w:pPr>
        <w:rPr>
          <w:rFonts w:ascii="Times New Roman" w:hAnsi="Times New Roman" w:cs="Times New Roman"/>
          <w:b/>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0101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E2D3158" w14:textId="77777777" w:rsidR="009F6B32" w:rsidRPr="00590852" w:rsidRDefault="008353FD" w:rsidP="00983F55">
      <w:pPr>
        <w:rPr>
          <w:rFonts w:ascii="Times New Roman" w:hAnsi="Times New Roman" w:cs="Times New Roman"/>
          <w:i/>
          <w:sz w:val="20"/>
          <w:szCs w:val="20"/>
        </w:rPr>
      </w:pPr>
      <w:r w:rsidRPr="00590852">
        <w:rPr>
          <w:rFonts w:ascii="Times New Roman" w:hAnsi="Times New Roman" w:cs="Times New Roman"/>
        </w:rPr>
        <w:t>In the first column</w:t>
      </w:r>
      <w:r w:rsidR="005C5A94">
        <w:rPr>
          <w:rFonts w:ascii="Times New Roman" w:hAnsi="Times New Roman" w:cs="Times New Roman"/>
        </w:rPr>
        <w:t>,</w:t>
      </w:r>
      <w:r w:rsidRPr="00590852">
        <w:rPr>
          <w:rFonts w:ascii="Times New Roman" w:hAnsi="Times New Roman" w:cs="Times New Roman"/>
        </w:rPr>
        <w:t xml:space="preserve"> fill </w:t>
      </w:r>
      <w:r w:rsidR="00590852">
        <w:rPr>
          <w:rFonts w:ascii="Times New Roman" w:hAnsi="Times New Roman" w:cs="Times New Roman"/>
        </w:rPr>
        <w:t>in the section</w:t>
      </w:r>
      <w:r w:rsidR="00101011">
        <w:rPr>
          <w:rFonts w:ascii="Times New Roman" w:hAnsi="Times New Roman" w:cs="Times New Roman"/>
        </w:rPr>
        <w:t xml:space="preserve"> or subsection</w:t>
      </w:r>
      <w:r w:rsidR="00590852">
        <w:rPr>
          <w:rFonts w:ascii="Times New Roman" w:hAnsi="Times New Roman" w:cs="Times New Roman"/>
        </w:rPr>
        <w:t xml:space="preserve"> of</w:t>
      </w:r>
      <w:r w:rsidR="00101011">
        <w:rPr>
          <w:rFonts w:ascii="Times New Roman" w:hAnsi="Times New Roman" w:cs="Times New Roman"/>
        </w:rPr>
        <w:t xml:space="preserve"> interest in the rule</w:t>
      </w:r>
      <w:r w:rsidRPr="00590852">
        <w:rPr>
          <w:rFonts w:ascii="Times New Roman" w:hAnsi="Times New Roman" w:cs="Times New Roman"/>
        </w:rPr>
        <w:t xml:space="preserve">.  </w:t>
      </w:r>
      <w:r w:rsidR="00590852">
        <w:rPr>
          <w:rFonts w:ascii="Times New Roman" w:hAnsi="Times New Roman" w:cs="Times New Roman"/>
        </w:rPr>
        <w:t xml:space="preserve">In </w:t>
      </w:r>
      <w:r w:rsidR="005C5A94">
        <w:rPr>
          <w:rFonts w:ascii="Times New Roman" w:hAnsi="Times New Roman" w:cs="Times New Roman"/>
        </w:rPr>
        <w:t xml:space="preserve">the </w:t>
      </w:r>
      <w:r w:rsidR="00590852">
        <w:rPr>
          <w:rFonts w:ascii="Times New Roman" w:hAnsi="Times New Roman" w:cs="Times New Roman"/>
        </w:rPr>
        <w:t>next columns</w:t>
      </w:r>
      <w:r w:rsidRPr="00590852">
        <w:rPr>
          <w:rFonts w:ascii="Times New Roman" w:hAnsi="Times New Roman" w:cs="Times New Roman"/>
        </w:rPr>
        <w:t xml:space="preserve"> provide the specific text, proposal for change, and rationale.</w:t>
      </w:r>
    </w:p>
    <w:tbl>
      <w:tblPr>
        <w:tblStyle w:val="TableGrid"/>
        <w:tblW w:w="0" w:type="auto"/>
        <w:tblLook w:val="04A0" w:firstRow="1" w:lastRow="0" w:firstColumn="1" w:lastColumn="0" w:noHBand="0" w:noVBand="1"/>
      </w:tblPr>
      <w:tblGrid>
        <w:gridCol w:w="1908"/>
        <w:gridCol w:w="3780"/>
        <w:gridCol w:w="3330"/>
        <w:gridCol w:w="5130"/>
      </w:tblGrid>
      <w:tr w:rsidR="008A6368" w14:paraId="2E2D315D" w14:textId="77777777" w:rsidTr="00B3689E">
        <w:tc>
          <w:tcPr>
            <w:tcW w:w="1908" w:type="dxa"/>
          </w:tcPr>
          <w:p w14:paraId="2E2D3159" w14:textId="77777777" w:rsidR="008A6368" w:rsidRDefault="008353FD" w:rsidP="004B371D">
            <w:pPr>
              <w:rPr>
                <w:rFonts w:ascii="Times New Roman" w:hAnsi="Times New Roman" w:cs="Times New Roman"/>
                <w:sz w:val="24"/>
                <w:szCs w:val="24"/>
              </w:rPr>
            </w:pPr>
            <w:r w:rsidRPr="008353FD">
              <w:rPr>
                <w:rFonts w:ascii="Times New Roman" w:hAnsi="Times New Roman" w:cs="Times New Roman"/>
                <w:sz w:val="20"/>
                <w:szCs w:val="20"/>
              </w:rPr>
              <w:t>Comment 1</w:t>
            </w:r>
          </w:p>
        </w:tc>
        <w:tc>
          <w:tcPr>
            <w:tcW w:w="3780" w:type="dxa"/>
          </w:tcPr>
          <w:p w14:paraId="2E2D315A" w14:textId="77777777" w:rsidR="008A6368" w:rsidRDefault="008A6368" w:rsidP="00AD3312">
            <w:pPr>
              <w:rPr>
                <w:rFonts w:ascii="Times New Roman" w:hAnsi="Times New Roman" w:cs="Times New Roman"/>
                <w:sz w:val="24"/>
                <w:szCs w:val="24"/>
              </w:rPr>
            </w:pPr>
            <w:r>
              <w:rPr>
                <w:rFonts w:ascii="Times New Roman" w:hAnsi="Times New Roman" w:cs="Times New Roman"/>
                <w:sz w:val="24"/>
                <w:szCs w:val="24"/>
              </w:rPr>
              <w:t>Current Text</w:t>
            </w:r>
          </w:p>
        </w:tc>
        <w:tc>
          <w:tcPr>
            <w:tcW w:w="3330" w:type="dxa"/>
          </w:tcPr>
          <w:p w14:paraId="2E2D315B" w14:textId="77777777" w:rsidR="008A6368" w:rsidRDefault="008A6368" w:rsidP="008A6368">
            <w:pPr>
              <w:rPr>
                <w:rFonts w:ascii="Times New Roman" w:hAnsi="Times New Roman" w:cs="Times New Roman"/>
                <w:sz w:val="24"/>
                <w:szCs w:val="24"/>
              </w:rPr>
            </w:pPr>
            <w:r>
              <w:rPr>
                <w:rFonts w:ascii="Times New Roman" w:hAnsi="Times New Roman" w:cs="Times New Roman"/>
                <w:sz w:val="24"/>
                <w:szCs w:val="24"/>
              </w:rPr>
              <w:t>Proposed Text</w:t>
            </w:r>
          </w:p>
        </w:tc>
        <w:tc>
          <w:tcPr>
            <w:tcW w:w="5130" w:type="dxa"/>
          </w:tcPr>
          <w:p w14:paraId="2E2D315C" w14:textId="356E64E5" w:rsidR="008A6368" w:rsidRDefault="006D6DC7" w:rsidP="00AD3312">
            <w:pPr>
              <w:rPr>
                <w:rFonts w:ascii="Times New Roman" w:hAnsi="Times New Roman" w:cs="Times New Roman"/>
                <w:sz w:val="24"/>
                <w:szCs w:val="24"/>
              </w:rPr>
            </w:pPr>
            <w:r>
              <w:rPr>
                <w:rFonts w:ascii="Times New Roman" w:hAnsi="Times New Roman" w:cs="Times New Roman"/>
                <w:sz w:val="24"/>
                <w:szCs w:val="24"/>
              </w:rPr>
              <w:t xml:space="preserve">Comments or </w:t>
            </w:r>
            <w:r w:rsidR="008A6368">
              <w:rPr>
                <w:rFonts w:ascii="Times New Roman" w:hAnsi="Times New Roman" w:cs="Times New Roman"/>
                <w:sz w:val="24"/>
                <w:szCs w:val="24"/>
              </w:rPr>
              <w:t>Rationale for proposed change</w:t>
            </w:r>
          </w:p>
        </w:tc>
      </w:tr>
      <w:tr w:rsidR="008A6368" w14:paraId="2E2D3162" w14:textId="77777777" w:rsidTr="00B3689E">
        <w:trPr>
          <w:trHeight w:val="4032"/>
        </w:trPr>
        <w:tc>
          <w:tcPr>
            <w:tcW w:w="1908" w:type="dxa"/>
            <w:shd w:val="clear" w:color="auto" w:fill="FFFFFF" w:themeFill="background1"/>
          </w:tcPr>
          <w:p w14:paraId="0AD9ABC2" w14:textId="77777777" w:rsidR="008A6368" w:rsidRPr="00410F2D" w:rsidRDefault="004B371D" w:rsidP="00902A3E">
            <w:pPr>
              <w:rPr>
                <w:rFonts w:ascii="Times New Roman" w:hAnsi="Times New Roman" w:cs="Times New Roman"/>
                <w:sz w:val="24"/>
                <w:szCs w:val="24"/>
              </w:rPr>
            </w:pPr>
            <w:r>
              <w:rPr>
                <w:rFonts w:ascii="Times New Roman" w:hAnsi="Times New Roman" w:cs="Times New Roman"/>
                <w:sz w:val="24"/>
                <w:szCs w:val="24"/>
              </w:rPr>
              <w:t>Regarding</w:t>
            </w:r>
            <w:r w:rsidR="00BF4D51">
              <w:rPr>
                <w:rFonts w:ascii="Times New Roman" w:hAnsi="Times New Roman" w:cs="Times New Roman"/>
                <w:sz w:val="24"/>
                <w:szCs w:val="24"/>
              </w:rPr>
              <w:t xml:space="preserve"> </w:t>
            </w:r>
            <w:r w:rsidR="008353FD">
              <w:rPr>
                <w:rFonts w:ascii="Times New Roman" w:hAnsi="Times New Roman" w:cs="Times New Roman"/>
                <w:sz w:val="24"/>
                <w:szCs w:val="24"/>
              </w:rPr>
              <w:t>WAC 480-109-</w:t>
            </w:r>
            <w:r w:rsidR="00410F2D" w:rsidRPr="00410F2D">
              <w:rPr>
                <w:rFonts w:ascii="Times New Roman" w:hAnsi="Times New Roman" w:cs="Times New Roman"/>
                <w:sz w:val="24"/>
                <w:szCs w:val="24"/>
              </w:rPr>
              <w:t xml:space="preserve">060 Definitions </w:t>
            </w:r>
          </w:p>
          <w:p w14:paraId="5B9EF9A2" w14:textId="77777777" w:rsidR="00410F2D" w:rsidRPr="00410F2D" w:rsidRDefault="00410F2D" w:rsidP="00902A3E">
            <w:pPr>
              <w:rPr>
                <w:rFonts w:ascii="Times New Roman" w:hAnsi="Times New Roman" w:cs="Times New Roman"/>
                <w:sz w:val="24"/>
                <w:szCs w:val="24"/>
              </w:rPr>
            </w:pPr>
          </w:p>
          <w:p w14:paraId="37F0A9B9" w14:textId="77777777" w:rsidR="00410F2D" w:rsidRDefault="00410F2D" w:rsidP="00902A3E">
            <w:pPr>
              <w:rPr>
                <w:rFonts w:ascii="Times New Roman" w:hAnsi="Times New Roman" w:cs="Times New Roman"/>
                <w:sz w:val="24"/>
                <w:szCs w:val="24"/>
              </w:rPr>
            </w:pPr>
            <w:r w:rsidRPr="00410F2D">
              <w:rPr>
                <w:rFonts w:ascii="Times New Roman" w:hAnsi="Times New Roman" w:cs="Times New Roman"/>
                <w:sz w:val="24"/>
                <w:szCs w:val="24"/>
              </w:rPr>
              <w:t>Subsection (20)</w:t>
            </w:r>
          </w:p>
          <w:p w14:paraId="26AC022A" w14:textId="77777777" w:rsidR="006D6DC7" w:rsidRDefault="006D6DC7" w:rsidP="00902A3E">
            <w:pPr>
              <w:rPr>
                <w:rFonts w:ascii="Times New Roman" w:hAnsi="Times New Roman" w:cs="Times New Roman"/>
                <w:sz w:val="24"/>
                <w:szCs w:val="24"/>
              </w:rPr>
            </w:pPr>
          </w:p>
          <w:p w14:paraId="2E2D315E" w14:textId="06491D17" w:rsidR="006D6DC7" w:rsidRPr="008353FD" w:rsidRDefault="008849B2" w:rsidP="00902A3E">
            <w:pPr>
              <w:rPr>
                <w:rFonts w:ascii="Times New Roman" w:hAnsi="Times New Roman" w:cs="Times New Roman"/>
                <w:sz w:val="20"/>
                <w:szCs w:val="20"/>
                <w:highlight w:val="lightGray"/>
              </w:rPr>
            </w:pPr>
            <w:r>
              <w:rPr>
                <w:rFonts w:ascii="Times New Roman" w:hAnsi="Times New Roman" w:cs="Times New Roman"/>
                <w:sz w:val="24"/>
                <w:szCs w:val="24"/>
              </w:rPr>
              <w:t>and WAC 480-109-100 Conservation Resources and Energy efficiency resource standard (1) Process for pursuing all conservation</w:t>
            </w:r>
          </w:p>
        </w:tc>
        <w:tc>
          <w:tcPr>
            <w:tcW w:w="3780" w:type="dxa"/>
          </w:tcPr>
          <w:p w14:paraId="0A104A99" w14:textId="563E772A" w:rsidR="006D6DC7" w:rsidRPr="006D6DC7" w:rsidRDefault="006D6DC7" w:rsidP="006D6DC7">
            <w:pPr>
              <w:rPr>
                <w:rFonts w:ascii="Times New Roman" w:hAnsi="Times New Roman" w:cs="Times New Roman"/>
                <w:sz w:val="24"/>
                <w:szCs w:val="24"/>
              </w:rPr>
            </w:pPr>
            <w:r w:rsidRPr="006D6DC7">
              <w:rPr>
                <w:rFonts w:ascii="Times New Roman" w:hAnsi="Times New Roman" w:cs="Times New Roman"/>
                <w:sz w:val="24"/>
                <w:szCs w:val="24"/>
              </w:rPr>
              <w:t>(20) "Pursue all" means an ongoing process of researching and</w:t>
            </w:r>
            <w:r>
              <w:rPr>
                <w:rFonts w:ascii="Times New Roman" w:hAnsi="Times New Roman" w:cs="Times New Roman"/>
                <w:sz w:val="24"/>
                <w:szCs w:val="24"/>
              </w:rPr>
              <w:t xml:space="preserve"> </w:t>
            </w:r>
            <w:r w:rsidRPr="006D6DC7">
              <w:rPr>
                <w:rFonts w:ascii="Times New Roman" w:hAnsi="Times New Roman" w:cs="Times New Roman"/>
                <w:sz w:val="24"/>
                <w:szCs w:val="24"/>
              </w:rPr>
              <w:t>evaluating the range of possible conservation technologies and programs,</w:t>
            </w:r>
          </w:p>
          <w:p w14:paraId="2E0A73A0" w14:textId="77777777" w:rsidR="006D6DC7" w:rsidRPr="006D6DC7" w:rsidRDefault="006D6DC7" w:rsidP="006D6DC7">
            <w:pPr>
              <w:rPr>
                <w:rFonts w:ascii="Times New Roman" w:hAnsi="Times New Roman" w:cs="Times New Roman"/>
                <w:sz w:val="24"/>
                <w:szCs w:val="24"/>
              </w:rPr>
            </w:pPr>
            <w:r w:rsidRPr="006D6DC7">
              <w:rPr>
                <w:rFonts w:ascii="Times New Roman" w:hAnsi="Times New Roman" w:cs="Times New Roman"/>
                <w:sz w:val="24"/>
                <w:szCs w:val="24"/>
              </w:rPr>
              <w:t>and implementing all programs which are cost-effective, reliable</w:t>
            </w:r>
          </w:p>
          <w:p w14:paraId="155F512D" w14:textId="77777777" w:rsidR="008A6368" w:rsidRDefault="006D6DC7" w:rsidP="006D6DC7">
            <w:pPr>
              <w:rPr>
                <w:rFonts w:ascii="Times New Roman" w:hAnsi="Times New Roman" w:cs="Times New Roman"/>
                <w:sz w:val="24"/>
                <w:szCs w:val="24"/>
              </w:rPr>
            </w:pPr>
            <w:proofErr w:type="gramStart"/>
            <w:r w:rsidRPr="006D6DC7">
              <w:rPr>
                <w:rFonts w:ascii="Times New Roman" w:hAnsi="Times New Roman" w:cs="Times New Roman"/>
                <w:sz w:val="24"/>
                <w:szCs w:val="24"/>
              </w:rPr>
              <w:t>and</w:t>
            </w:r>
            <w:proofErr w:type="gramEnd"/>
            <w:r w:rsidRPr="006D6DC7">
              <w:rPr>
                <w:rFonts w:ascii="Times New Roman" w:hAnsi="Times New Roman" w:cs="Times New Roman"/>
                <w:sz w:val="24"/>
                <w:szCs w:val="24"/>
              </w:rPr>
              <w:t xml:space="preserve"> feasible.</w:t>
            </w:r>
          </w:p>
          <w:p w14:paraId="04B9F921" w14:textId="77777777" w:rsidR="006D6DC7" w:rsidRDefault="006D6DC7" w:rsidP="006D6DC7">
            <w:pPr>
              <w:rPr>
                <w:rFonts w:ascii="Times New Roman" w:hAnsi="Times New Roman" w:cs="Times New Roman"/>
                <w:sz w:val="24"/>
                <w:szCs w:val="24"/>
              </w:rPr>
            </w:pPr>
          </w:p>
          <w:p w14:paraId="358510DC" w14:textId="7D7818A5" w:rsidR="008849B2" w:rsidRPr="008849B2" w:rsidRDefault="008849B2" w:rsidP="008849B2">
            <w:pPr>
              <w:rPr>
                <w:rFonts w:ascii="Times New Roman" w:hAnsi="Times New Roman" w:cs="Times New Roman"/>
                <w:sz w:val="24"/>
                <w:szCs w:val="24"/>
              </w:rPr>
            </w:pPr>
            <w:r w:rsidRPr="008849B2">
              <w:rPr>
                <w:rFonts w:ascii="Times New Roman" w:hAnsi="Times New Roman" w:cs="Times New Roman"/>
                <w:sz w:val="24"/>
                <w:szCs w:val="24"/>
              </w:rPr>
              <w:t>(1) Process for pursuing all conservation.</w:t>
            </w:r>
            <w:r>
              <w:rPr>
                <w:rFonts w:ascii="Times New Roman" w:hAnsi="Times New Roman" w:cs="Times New Roman"/>
                <w:sz w:val="24"/>
                <w:szCs w:val="24"/>
              </w:rPr>
              <w:t xml:space="preserve"> </w:t>
            </w:r>
            <w:r w:rsidRPr="008849B2">
              <w:rPr>
                <w:rFonts w:ascii="Times New Roman" w:hAnsi="Times New Roman" w:cs="Times New Roman"/>
                <w:sz w:val="24"/>
                <w:szCs w:val="24"/>
              </w:rPr>
              <w:t>(a) A utility's obligation to pursue all available conservation</w:t>
            </w:r>
            <w:r w:rsidR="00E02AF9">
              <w:rPr>
                <w:rFonts w:ascii="Times New Roman" w:hAnsi="Times New Roman" w:cs="Times New Roman"/>
                <w:sz w:val="24"/>
                <w:szCs w:val="24"/>
              </w:rPr>
              <w:t xml:space="preserve"> </w:t>
            </w:r>
            <w:r w:rsidRPr="008849B2">
              <w:rPr>
                <w:rFonts w:ascii="Times New Roman" w:hAnsi="Times New Roman" w:cs="Times New Roman"/>
                <w:sz w:val="24"/>
                <w:szCs w:val="24"/>
              </w:rPr>
              <w:t>that is cost-effective, reliable, and feasible includes the following</w:t>
            </w:r>
            <w:r w:rsidR="00E02AF9">
              <w:rPr>
                <w:rFonts w:ascii="Times New Roman" w:hAnsi="Times New Roman" w:cs="Times New Roman"/>
                <w:sz w:val="24"/>
                <w:szCs w:val="24"/>
              </w:rPr>
              <w:t xml:space="preserve"> </w:t>
            </w:r>
            <w:r w:rsidRPr="008849B2">
              <w:rPr>
                <w:rFonts w:ascii="Times New Roman" w:hAnsi="Times New Roman" w:cs="Times New Roman"/>
                <w:sz w:val="24"/>
                <w:szCs w:val="24"/>
              </w:rPr>
              <w:t>process:</w:t>
            </w:r>
          </w:p>
          <w:p w14:paraId="77CB8247" w14:textId="2EB2B170" w:rsidR="00C60EA4" w:rsidRPr="008849B2" w:rsidRDefault="008849B2" w:rsidP="00C60EA4">
            <w:pPr>
              <w:rPr>
                <w:rFonts w:ascii="Times New Roman" w:hAnsi="Times New Roman" w:cs="Times New Roman"/>
                <w:sz w:val="24"/>
                <w:szCs w:val="24"/>
              </w:rPr>
            </w:pPr>
            <w:r w:rsidRPr="008849B2">
              <w:rPr>
                <w:rFonts w:ascii="Times New Roman" w:hAnsi="Times New Roman" w:cs="Times New Roman"/>
                <w:sz w:val="24"/>
                <w:szCs w:val="24"/>
              </w:rPr>
              <w:t xml:space="preserve"> (</w:t>
            </w:r>
            <w:proofErr w:type="spellStart"/>
            <w:r w:rsidRPr="008849B2">
              <w:rPr>
                <w:rFonts w:ascii="Times New Roman" w:hAnsi="Times New Roman" w:cs="Times New Roman"/>
                <w:sz w:val="24"/>
                <w:szCs w:val="24"/>
              </w:rPr>
              <w:t>i</w:t>
            </w:r>
            <w:proofErr w:type="spellEnd"/>
            <w:r w:rsidRPr="008849B2">
              <w:rPr>
                <w:rFonts w:ascii="Times New Roman" w:hAnsi="Times New Roman" w:cs="Times New Roman"/>
                <w:sz w:val="24"/>
                <w:szCs w:val="24"/>
              </w:rPr>
              <w:t xml:space="preserve">) Identify potential. </w:t>
            </w:r>
          </w:p>
          <w:p w14:paraId="4208E270" w14:textId="6FA44740" w:rsidR="008849B2" w:rsidRPr="008849B2" w:rsidRDefault="00AC690A" w:rsidP="008849B2">
            <w:pPr>
              <w:rPr>
                <w:rFonts w:ascii="Times New Roman" w:hAnsi="Times New Roman" w:cs="Times New Roman"/>
                <w:sz w:val="24"/>
                <w:szCs w:val="24"/>
              </w:rPr>
            </w:pPr>
            <w:r>
              <w:rPr>
                <w:rFonts w:ascii="Times New Roman" w:hAnsi="Times New Roman" w:cs="Times New Roman"/>
                <w:sz w:val="24"/>
                <w:szCs w:val="24"/>
              </w:rPr>
              <w:t>***</w:t>
            </w:r>
          </w:p>
          <w:p w14:paraId="2A38C48C" w14:textId="7CB21057" w:rsidR="008849B2" w:rsidRDefault="008849B2" w:rsidP="008849B2">
            <w:pPr>
              <w:rPr>
                <w:rFonts w:ascii="Times New Roman" w:hAnsi="Times New Roman" w:cs="Times New Roman"/>
                <w:sz w:val="24"/>
                <w:szCs w:val="24"/>
              </w:rPr>
            </w:pPr>
            <w:r w:rsidRPr="008849B2">
              <w:rPr>
                <w:rFonts w:ascii="Times New Roman" w:hAnsi="Times New Roman" w:cs="Times New Roman"/>
                <w:sz w:val="24"/>
                <w:szCs w:val="24"/>
              </w:rPr>
              <w:t xml:space="preserve">(ii) Develop portfolio. </w:t>
            </w:r>
          </w:p>
          <w:p w14:paraId="5629C1FB" w14:textId="33D0C896" w:rsidR="00C60EA4" w:rsidRPr="008849B2" w:rsidRDefault="00AC690A" w:rsidP="008849B2">
            <w:pPr>
              <w:rPr>
                <w:rFonts w:ascii="Times New Roman" w:hAnsi="Times New Roman" w:cs="Times New Roman"/>
                <w:sz w:val="24"/>
                <w:szCs w:val="24"/>
              </w:rPr>
            </w:pPr>
            <w:r>
              <w:rPr>
                <w:rFonts w:ascii="Times New Roman" w:hAnsi="Times New Roman" w:cs="Times New Roman"/>
                <w:sz w:val="24"/>
                <w:szCs w:val="24"/>
              </w:rPr>
              <w:t>***</w:t>
            </w:r>
          </w:p>
          <w:p w14:paraId="200232A2" w14:textId="77777777" w:rsidR="00C60EA4" w:rsidRDefault="008849B2" w:rsidP="008849B2">
            <w:pPr>
              <w:rPr>
                <w:rFonts w:ascii="Times New Roman" w:hAnsi="Times New Roman" w:cs="Times New Roman"/>
                <w:sz w:val="24"/>
                <w:szCs w:val="24"/>
              </w:rPr>
            </w:pPr>
            <w:r w:rsidRPr="008849B2">
              <w:rPr>
                <w:rFonts w:ascii="Times New Roman" w:hAnsi="Times New Roman" w:cs="Times New Roman"/>
                <w:sz w:val="24"/>
                <w:szCs w:val="24"/>
              </w:rPr>
              <w:t xml:space="preserve">(iii) Implement programs. </w:t>
            </w:r>
          </w:p>
          <w:p w14:paraId="029F818A" w14:textId="3B86EDE5" w:rsidR="008849B2" w:rsidRPr="008849B2" w:rsidRDefault="00AC690A" w:rsidP="008849B2">
            <w:pPr>
              <w:rPr>
                <w:rFonts w:ascii="Times New Roman" w:hAnsi="Times New Roman" w:cs="Times New Roman"/>
                <w:sz w:val="24"/>
                <w:szCs w:val="24"/>
              </w:rPr>
            </w:pPr>
            <w:r>
              <w:rPr>
                <w:rFonts w:ascii="Times New Roman" w:hAnsi="Times New Roman" w:cs="Times New Roman"/>
                <w:sz w:val="24"/>
                <w:szCs w:val="24"/>
              </w:rPr>
              <w:t>***</w:t>
            </w:r>
          </w:p>
          <w:p w14:paraId="6137E950" w14:textId="46657831" w:rsidR="00C60EA4" w:rsidRDefault="008849B2" w:rsidP="00C60EA4">
            <w:pPr>
              <w:rPr>
                <w:rFonts w:ascii="Times New Roman" w:hAnsi="Times New Roman" w:cs="Times New Roman"/>
                <w:sz w:val="24"/>
                <w:szCs w:val="24"/>
              </w:rPr>
            </w:pPr>
            <w:r w:rsidRPr="008849B2">
              <w:rPr>
                <w:rFonts w:ascii="Times New Roman" w:hAnsi="Times New Roman" w:cs="Times New Roman"/>
                <w:sz w:val="24"/>
                <w:szCs w:val="24"/>
              </w:rPr>
              <w:t xml:space="preserve">(iv) Adaptively manage. </w:t>
            </w:r>
          </w:p>
          <w:p w14:paraId="3DC0C046" w14:textId="266510A2" w:rsidR="00C60EA4" w:rsidRDefault="00AC690A" w:rsidP="00C60EA4">
            <w:pPr>
              <w:rPr>
                <w:rFonts w:ascii="Times New Roman" w:hAnsi="Times New Roman" w:cs="Times New Roman"/>
                <w:sz w:val="24"/>
                <w:szCs w:val="24"/>
              </w:rPr>
            </w:pPr>
            <w:r>
              <w:rPr>
                <w:rFonts w:ascii="Times New Roman" w:hAnsi="Times New Roman" w:cs="Times New Roman"/>
                <w:sz w:val="24"/>
                <w:szCs w:val="24"/>
              </w:rPr>
              <w:t>***</w:t>
            </w:r>
          </w:p>
          <w:p w14:paraId="2E2D315F" w14:textId="06527925" w:rsidR="006D6DC7" w:rsidRDefault="006D6DC7" w:rsidP="008849B2">
            <w:pPr>
              <w:rPr>
                <w:rFonts w:ascii="Times New Roman" w:hAnsi="Times New Roman" w:cs="Times New Roman"/>
                <w:sz w:val="24"/>
                <w:szCs w:val="24"/>
              </w:rPr>
            </w:pPr>
          </w:p>
        </w:tc>
        <w:tc>
          <w:tcPr>
            <w:tcW w:w="3330" w:type="dxa"/>
          </w:tcPr>
          <w:p w14:paraId="2E2D3160" w14:textId="77777777" w:rsidR="008A6368" w:rsidRDefault="008A6368" w:rsidP="00AD3312">
            <w:pPr>
              <w:rPr>
                <w:rFonts w:ascii="Times New Roman" w:hAnsi="Times New Roman" w:cs="Times New Roman"/>
                <w:sz w:val="24"/>
                <w:szCs w:val="24"/>
              </w:rPr>
            </w:pPr>
          </w:p>
        </w:tc>
        <w:tc>
          <w:tcPr>
            <w:tcW w:w="5130" w:type="dxa"/>
          </w:tcPr>
          <w:p w14:paraId="2E2D3161" w14:textId="6C24311F" w:rsidR="006D6DC7" w:rsidRDefault="008849B2" w:rsidP="00B3689E">
            <w:pPr>
              <w:rPr>
                <w:rFonts w:ascii="Times New Roman" w:hAnsi="Times New Roman" w:cs="Times New Roman"/>
                <w:sz w:val="24"/>
                <w:szCs w:val="24"/>
              </w:rPr>
            </w:pPr>
            <w:r>
              <w:rPr>
                <w:rFonts w:ascii="Times New Roman" w:hAnsi="Times New Roman" w:cs="Times New Roman"/>
                <w:sz w:val="24"/>
                <w:szCs w:val="24"/>
              </w:rPr>
              <w:t xml:space="preserve">Public Counsel’s understanding </w:t>
            </w:r>
            <w:r w:rsidR="00E02AF9">
              <w:rPr>
                <w:rFonts w:ascii="Times New Roman" w:hAnsi="Times New Roman" w:cs="Times New Roman"/>
                <w:sz w:val="24"/>
                <w:szCs w:val="24"/>
              </w:rPr>
              <w:t xml:space="preserve">of the proposed rule language is that it provides further clarity and more detail as to how utilities shall comply with the statutory requirements of the EIA.  </w:t>
            </w:r>
            <w:r w:rsidR="00F922F9">
              <w:rPr>
                <w:rFonts w:ascii="Times New Roman" w:hAnsi="Times New Roman" w:cs="Times New Roman"/>
                <w:sz w:val="24"/>
                <w:szCs w:val="24"/>
              </w:rPr>
              <w:t xml:space="preserve">In our view, some significant changes were made </w:t>
            </w:r>
            <w:r w:rsidR="00077FEE">
              <w:rPr>
                <w:rFonts w:ascii="Times New Roman" w:hAnsi="Times New Roman" w:cs="Times New Roman"/>
                <w:sz w:val="24"/>
                <w:szCs w:val="24"/>
              </w:rPr>
              <w:t xml:space="preserve">from the April 2014 informal draft rule, such as the removal of a proposed requirement in proposed Draft WAC 480-109-010(4)(a)(ii)(B) that specified “A utility’s conservation portfolio must contain programs that are not included in the biennial conservation target and are available, cost-effective, reliable, and feasible.” </w:t>
            </w:r>
            <w:r w:rsidR="00B3689E">
              <w:rPr>
                <w:rFonts w:ascii="Times New Roman" w:hAnsi="Times New Roman" w:cs="Times New Roman"/>
                <w:sz w:val="24"/>
                <w:szCs w:val="24"/>
              </w:rPr>
              <w:t xml:space="preserve">By removing that language and making other modifications, the proposed rules are more consistent with Commission Staff’s statements at the May 15, 2014 workshop that the intent of the “pursue all” rule subsections is to preserve the integrity of the biennial conservation target setting process.  </w:t>
            </w:r>
            <w:r w:rsidR="00E02AF9">
              <w:rPr>
                <w:rFonts w:ascii="Times New Roman" w:hAnsi="Times New Roman" w:cs="Times New Roman"/>
                <w:sz w:val="24"/>
                <w:szCs w:val="24"/>
              </w:rPr>
              <w:t>This will help ensure a robust process for development of the biennial conservation targets</w:t>
            </w:r>
            <w:r w:rsidR="00C906BB">
              <w:rPr>
                <w:rFonts w:ascii="Times New Roman" w:hAnsi="Times New Roman" w:cs="Times New Roman"/>
                <w:sz w:val="24"/>
                <w:szCs w:val="24"/>
              </w:rPr>
              <w:t>, program development and implementation, and also specifies the expectation that utilities shall adaptively manage the conservation portfolio.  In this regard then, we do not believe the current proposed rule language establishes a separate requirement outside of the b</w:t>
            </w:r>
            <w:r w:rsidR="00AC690A">
              <w:rPr>
                <w:rFonts w:ascii="Times New Roman" w:hAnsi="Times New Roman" w:cs="Times New Roman"/>
                <w:sz w:val="24"/>
                <w:szCs w:val="24"/>
              </w:rPr>
              <w:t xml:space="preserve">iennial conservation target, which was a concern we raised with prior proposed rule language.  </w:t>
            </w:r>
            <w:r w:rsidR="00C60EA4">
              <w:rPr>
                <w:rFonts w:ascii="Times New Roman" w:hAnsi="Times New Roman" w:cs="Times New Roman"/>
                <w:sz w:val="24"/>
                <w:szCs w:val="24"/>
              </w:rPr>
              <w:t xml:space="preserve"> </w:t>
            </w:r>
          </w:p>
        </w:tc>
      </w:tr>
    </w:tbl>
    <w:p w14:paraId="2E2D3163" w14:textId="4E42F296" w:rsidR="00040141" w:rsidRDefault="00040141" w:rsidP="00983F55">
      <w:pPr>
        <w:rPr>
          <w:rFonts w:ascii="Times New Roman" w:hAnsi="Times New Roman" w:cs="Times New Roman"/>
          <w:sz w:val="24"/>
          <w:szCs w:val="24"/>
        </w:rPr>
      </w:pPr>
    </w:p>
    <w:p w14:paraId="79614479" w14:textId="77777777" w:rsidR="00040141" w:rsidRDefault="00040141">
      <w:pPr>
        <w:rPr>
          <w:rFonts w:ascii="Times New Roman" w:hAnsi="Times New Roman" w:cs="Times New Roman"/>
          <w:sz w:val="24"/>
          <w:szCs w:val="24"/>
        </w:rPr>
      </w:pPr>
      <w:r>
        <w:rPr>
          <w:rFonts w:ascii="Times New Roman" w:hAnsi="Times New Roman" w:cs="Times New Roman"/>
          <w:sz w:val="24"/>
          <w:szCs w:val="24"/>
        </w:rPr>
        <w:br w:type="page"/>
      </w:r>
    </w:p>
    <w:p w14:paraId="1F4C5418" w14:textId="77777777" w:rsidR="00DE1514" w:rsidRDefault="00DE1514" w:rsidP="00983F55">
      <w:pPr>
        <w:rPr>
          <w:rFonts w:ascii="Times New Roman" w:hAnsi="Times New Roman" w:cs="Times New Roman"/>
          <w:sz w:val="24"/>
          <w:szCs w:val="24"/>
        </w:rPr>
      </w:pPr>
      <w:bookmarkStart w:id="0" w:name="_GoBack"/>
      <w:bookmarkEnd w:id="0"/>
    </w:p>
    <w:tbl>
      <w:tblPr>
        <w:tblStyle w:val="TableGrid"/>
        <w:tblW w:w="0" w:type="auto"/>
        <w:tblLook w:val="04A0" w:firstRow="1" w:lastRow="0" w:firstColumn="1" w:lastColumn="0" w:noHBand="0" w:noVBand="1"/>
      </w:tblPr>
      <w:tblGrid>
        <w:gridCol w:w="1908"/>
        <w:gridCol w:w="3420"/>
        <w:gridCol w:w="3600"/>
        <w:gridCol w:w="4950"/>
      </w:tblGrid>
      <w:tr w:rsidR="008A6368" w14:paraId="2E2D3168" w14:textId="77777777" w:rsidTr="00B3689E">
        <w:trPr>
          <w:cantSplit/>
        </w:trPr>
        <w:tc>
          <w:tcPr>
            <w:tcW w:w="1908" w:type="dxa"/>
          </w:tcPr>
          <w:p w14:paraId="2E2D3164" w14:textId="3A923F89" w:rsidR="008A6368" w:rsidRDefault="00DE1514" w:rsidP="00A20BD0">
            <w:pPr>
              <w:rPr>
                <w:rFonts w:ascii="Times New Roman" w:hAnsi="Times New Roman" w:cs="Times New Roman"/>
                <w:sz w:val="24"/>
                <w:szCs w:val="24"/>
              </w:rPr>
            </w:pPr>
            <w:r>
              <w:rPr>
                <w:rFonts w:ascii="Times New Roman" w:hAnsi="Times New Roman" w:cs="Times New Roman"/>
                <w:sz w:val="24"/>
                <w:szCs w:val="24"/>
              </w:rPr>
              <w:br w:type="page"/>
            </w:r>
            <w:r w:rsidR="008353FD" w:rsidRPr="009F6B32">
              <w:rPr>
                <w:rFonts w:ascii="Times New Roman" w:hAnsi="Times New Roman" w:cs="Times New Roman"/>
                <w:sz w:val="20"/>
                <w:szCs w:val="20"/>
              </w:rPr>
              <w:t>Comment 2</w:t>
            </w:r>
            <w:r w:rsidR="008353FD">
              <w:rPr>
                <w:rFonts w:ascii="Times New Roman" w:hAnsi="Times New Roman" w:cs="Times New Roman"/>
                <w:sz w:val="20"/>
                <w:szCs w:val="20"/>
              </w:rPr>
              <w:t xml:space="preserve"> </w:t>
            </w:r>
          </w:p>
        </w:tc>
        <w:tc>
          <w:tcPr>
            <w:tcW w:w="3420" w:type="dxa"/>
          </w:tcPr>
          <w:p w14:paraId="2E2D3165" w14:textId="77777777" w:rsidR="008A6368" w:rsidRDefault="008A6368"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3600" w:type="dxa"/>
          </w:tcPr>
          <w:p w14:paraId="2E2D3166" w14:textId="77777777" w:rsidR="008A6368" w:rsidRDefault="008A6368"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4950" w:type="dxa"/>
          </w:tcPr>
          <w:p w14:paraId="2E2D3167" w14:textId="77777777" w:rsidR="008A6368" w:rsidRDefault="008A6368"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8A6368" w14:paraId="2E2D316D" w14:textId="77777777" w:rsidTr="00B3689E">
        <w:trPr>
          <w:cantSplit/>
          <w:trHeight w:val="3860"/>
        </w:trPr>
        <w:tc>
          <w:tcPr>
            <w:tcW w:w="1908" w:type="dxa"/>
          </w:tcPr>
          <w:p w14:paraId="2E2D3169" w14:textId="05361971" w:rsidR="008A6368" w:rsidRPr="009F6B32" w:rsidRDefault="00C60EA4" w:rsidP="00902A3E">
            <w:pPr>
              <w:rPr>
                <w:rFonts w:ascii="Times New Roman" w:hAnsi="Times New Roman" w:cs="Times New Roman"/>
                <w:sz w:val="20"/>
                <w:szCs w:val="20"/>
              </w:rPr>
            </w:pPr>
            <w:r>
              <w:rPr>
                <w:rFonts w:ascii="Times New Roman" w:hAnsi="Times New Roman" w:cs="Times New Roman"/>
                <w:sz w:val="24"/>
                <w:szCs w:val="24"/>
              </w:rPr>
              <w:t>Regarding WAC 480-109-100(5)</w:t>
            </w:r>
          </w:p>
        </w:tc>
        <w:tc>
          <w:tcPr>
            <w:tcW w:w="3420" w:type="dxa"/>
          </w:tcPr>
          <w:p w14:paraId="53D0542F" w14:textId="4E687207" w:rsidR="00C60EA4" w:rsidRPr="00C60EA4" w:rsidRDefault="00C60EA4" w:rsidP="00C60EA4">
            <w:pPr>
              <w:autoSpaceDE w:val="0"/>
              <w:autoSpaceDN w:val="0"/>
              <w:adjustRightInd w:val="0"/>
              <w:snapToGrid w:val="0"/>
              <w:rPr>
                <w:rFonts w:ascii="Times New Roman" w:hAnsi="Times New Roman" w:cs="Times New Roman"/>
                <w:color w:val="000000"/>
                <w:sz w:val="24"/>
                <w:szCs w:val="24"/>
                <w:lang w:val="x-none"/>
              </w:rPr>
            </w:pPr>
            <w:r w:rsidRPr="00C60EA4">
              <w:rPr>
                <w:rFonts w:ascii="Times New Roman" w:hAnsi="Times New Roman" w:cs="Times New Roman"/>
                <w:color w:val="000000"/>
                <w:sz w:val="24"/>
                <w:szCs w:val="24"/>
                <w:lang w:val="x-none"/>
              </w:rPr>
              <w:t xml:space="preserve">(5) </w:t>
            </w:r>
            <w:r w:rsidRPr="00E323D9">
              <w:rPr>
                <w:rFonts w:ascii="Times New Roman" w:hAnsi="Times New Roman" w:cs="Times New Roman"/>
                <w:b/>
                <w:color w:val="000000"/>
                <w:sz w:val="24"/>
                <w:szCs w:val="24"/>
                <w:lang w:val="x-none"/>
              </w:rPr>
              <w:t>Energy savings</w:t>
            </w:r>
            <w:r w:rsidRPr="00C60EA4">
              <w:rPr>
                <w:rFonts w:ascii="Times New Roman" w:hAnsi="Times New Roman" w:cs="Times New Roman"/>
                <w:color w:val="000000"/>
                <w:sz w:val="24"/>
                <w:szCs w:val="24"/>
                <w:lang w:val="x-none"/>
              </w:rPr>
              <w:t>. A utility must use unit energy savings values</w:t>
            </w:r>
            <w:r w:rsidR="00612DF1">
              <w:rPr>
                <w:rFonts w:ascii="Times New Roman" w:hAnsi="Times New Roman" w:cs="Times New Roman"/>
                <w:color w:val="000000"/>
                <w:sz w:val="24"/>
                <w:szCs w:val="24"/>
              </w:rPr>
              <w:t xml:space="preserve"> </w:t>
            </w:r>
            <w:r w:rsidRPr="00C60EA4">
              <w:rPr>
                <w:rFonts w:ascii="Times New Roman" w:hAnsi="Times New Roman" w:cs="Times New Roman"/>
                <w:color w:val="000000"/>
                <w:sz w:val="24"/>
                <w:szCs w:val="24"/>
                <w:lang w:val="x-none"/>
              </w:rPr>
              <w:t>and protocols approved by the regional technical forum or by commission</w:t>
            </w:r>
            <w:r>
              <w:rPr>
                <w:rFonts w:ascii="Times New Roman" w:hAnsi="Times New Roman" w:cs="Times New Roman"/>
                <w:color w:val="000000"/>
                <w:sz w:val="24"/>
                <w:szCs w:val="24"/>
              </w:rPr>
              <w:t xml:space="preserve"> </w:t>
            </w:r>
            <w:r w:rsidRPr="00C60EA4">
              <w:rPr>
                <w:rFonts w:ascii="Times New Roman" w:hAnsi="Times New Roman" w:cs="Times New Roman"/>
                <w:color w:val="000000"/>
                <w:sz w:val="24"/>
                <w:szCs w:val="24"/>
                <w:lang w:val="x-none"/>
              </w:rPr>
              <w:t>order. The commission will consider a unit energy savings value</w:t>
            </w:r>
            <w:r>
              <w:rPr>
                <w:rFonts w:ascii="Times New Roman" w:hAnsi="Times New Roman" w:cs="Times New Roman"/>
                <w:color w:val="000000"/>
                <w:sz w:val="24"/>
                <w:szCs w:val="24"/>
              </w:rPr>
              <w:t xml:space="preserve"> </w:t>
            </w:r>
            <w:r w:rsidRPr="00C60EA4">
              <w:rPr>
                <w:rFonts w:ascii="Times New Roman" w:hAnsi="Times New Roman" w:cs="Times New Roman"/>
                <w:color w:val="000000"/>
                <w:sz w:val="24"/>
                <w:szCs w:val="24"/>
                <w:lang w:val="x-none"/>
              </w:rPr>
              <w:t>or protocol that is:</w:t>
            </w:r>
          </w:p>
          <w:p w14:paraId="7A3A6517" w14:textId="77777777" w:rsidR="00C60EA4" w:rsidRPr="00C60EA4" w:rsidRDefault="00C60EA4" w:rsidP="00C60EA4">
            <w:pPr>
              <w:autoSpaceDE w:val="0"/>
              <w:autoSpaceDN w:val="0"/>
              <w:adjustRightInd w:val="0"/>
              <w:snapToGrid w:val="0"/>
              <w:rPr>
                <w:rFonts w:ascii="Times New Roman" w:hAnsi="Times New Roman" w:cs="Times New Roman"/>
                <w:color w:val="000000"/>
                <w:sz w:val="24"/>
                <w:szCs w:val="24"/>
                <w:lang w:val="x-none"/>
              </w:rPr>
            </w:pPr>
            <w:r w:rsidRPr="00C60EA4">
              <w:rPr>
                <w:rFonts w:ascii="Times New Roman" w:hAnsi="Times New Roman" w:cs="Times New Roman"/>
                <w:color w:val="000000"/>
                <w:sz w:val="24"/>
                <w:szCs w:val="24"/>
                <w:lang w:val="x-none"/>
              </w:rPr>
              <w:t>(a) Based on generally accepted impact evaluation data or other</w:t>
            </w:r>
          </w:p>
          <w:p w14:paraId="2D451147" w14:textId="77777777" w:rsidR="00C60EA4" w:rsidRPr="00C60EA4" w:rsidRDefault="00C60EA4" w:rsidP="00C60EA4">
            <w:pPr>
              <w:autoSpaceDE w:val="0"/>
              <w:autoSpaceDN w:val="0"/>
              <w:adjustRightInd w:val="0"/>
              <w:snapToGrid w:val="0"/>
              <w:rPr>
                <w:rFonts w:ascii="Times New Roman" w:hAnsi="Times New Roman" w:cs="Times New Roman"/>
                <w:color w:val="000000"/>
                <w:sz w:val="24"/>
                <w:szCs w:val="24"/>
                <w:lang w:val="x-none"/>
              </w:rPr>
            </w:pPr>
            <w:r w:rsidRPr="00C60EA4">
              <w:rPr>
                <w:rFonts w:ascii="Times New Roman" w:hAnsi="Times New Roman" w:cs="Times New Roman"/>
                <w:color w:val="000000"/>
                <w:sz w:val="24"/>
                <w:szCs w:val="24"/>
                <w:lang w:val="x-none"/>
              </w:rPr>
              <w:t>reliable and relevant data that includes verified savings levels; and</w:t>
            </w:r>
          </w:p>
          <w:p w14:paraId="23F4FDB4" w14:textId="2C582A31" w:rsidR="00C60EA4" w:rsidRPr="00C60EA4" w:rsidRDefault="00C60EA4" w:rsidP="00C60EA4">
            <w:pPr>
              <w:autoSpaceDE w:val="0"/>
              <w:autoSpaceDN w:val="0"/>
              <w:adjustRightInd w:val="0"/>
              <w:snapToGrid w:val="0"/>
              <w:rPr>
                <w:rFonts w:ascii="Times New Roman" w:hAnsi="Times New Roman" w:cs="Times New Roman"/>
                <w:color w:val="000000"/>
                <w:sz w:val="24"/>
                <w:szCs w:val="24"/>
                <w:lang w:val="x-none"/>
              </w:rPr>
            </w:pPr>
            <w:r w:rsidRPr="00C60EA4">
              <w:rPr>
                <w:rFonts w:ascii="Times New Roman" w:hAnsi="Times New Roman" w:cs="Times New Roman"/>
                <w:color w:val="000000"/>
                <w:sz w:val="24"/>
                <w:szCs w:val="24"/>
                <w:lang w:val="x-none"/>
              </w:rPr>
              <w:t>(b) Presented to its advisory group for review. The commission</w:t>
            </w:r>
            <w:r>
              <w:rPr>
                <w:rFonts w:ascii="Times New Roman" w:hAnsi="Times New Roman" w:cs="Times New Roman"/>
                <w:color w:val="000000"/>
                <w:sz w:val="24"/>
                <w:szCs w:val="24"/>
              </w:rPr>
              <w:t xml:space="preserve"> </w:t>
            </w:r>
            <w:r w:rsidRPr="00C60EA4">
              <w:rPr>
                <w:rFonts w:ascii="Times New Roman" w:hAnsi="Times New Roman" w:cs="Times New Roman"/>
                <w:color w:val="000000"/>
                <w:sz w:val="24"/>
                <w:szCs w:val="24"/>
                <w:lang w:val="x-none"/>
              </w:rPr>
              <w:t>retains discretion to determine an appropriate value or protocol.</w:t>
            </w:r>
          </w:p>
          <w:p w14:paraId="2E2D316A" w14:textId="77777777" w:rsidR="008A6368" w:rsidRDefault="008A6368" w:rsidP="00A20BD0">
            <w:pPr>
              <w:rPr>
                <w:rFonts w:ascii="Times New Roman" w:hAnsi="Times New Roman" w:cs="Times New Roman"/>
                <w:sz w:val="24"/>
                <w:szCs w:val="24"/>
              </w:rPr>
            </w:pPr>
          </w:p>
        </w:tc>
        <w:tc>
          <w:tcPr>
            <w:tcW w:w="3600" w:type="dxa"/>
          </w:tcPr>
          <w:p w14:paraId="48F021F8" w14:textId="6C16959D" w:rsidR="00C60EA4" w:rsidRPr="00E323D9" w:rsidRDefault="00E323D9" w:rsidP="00C60EA4">
            <w:pPr>
              <w:rPr>
                <w:rFonts w:ascii="Times New Roman" w:hAnsi="Times New Roman" w:cs="Times New Roman"/>
                <w:b/>
                <w:sz w:val="24"/>
                <w:szCs w:val="24"/>
              </w:rPr>
            </w:pPr>
            <w:r w:rsidRPr="00E323D9">
              <w:rPr>
                <w:rFonts w:ascii="Times New Roman" w:hAnsi="Times New Roman" w:cs="Times New Roman"/>
                <w:sz w:val="24"/>
                <w:szCs w:val="24"/>
              </w:rPr>
              <w:t>(5)</w:t>
            </w:r>
            <w:r>
              <w:rPr>
                <w:rFonts w:ascii="Times New Roman" w:hAnsi="Times New Roman" w:cs="Times New Roman"/>
                <w:b/>
                <w:sz w:val="24"/>
                <w:szCs w:val="24"/>
              </w:rPr>
              <w:t xml:space="preserve"> </w:t>
            </w:r>
            <w:r w:rsidR="00C60EA4" w:rsidRPr="00E323D9">
              <w:rPr>
                <w:rFonts w:ascii="Times New Roman" w:hAnsi="Times New Roman" w:cs="Times New Roman"/>
                <w:b/>
                <w:sz w:val="24"/>
                <w:szCs w:val="24"/>
              </w:rPr>
              <w:t>Energy Savings</w:t>
            </w:r>
          </w:p>
          <w:p w14:paraId="54584DA0" w14:textId="73B95385" w:rsidR="00E323D9" w:rsidRDefault="00C60EA4" w:rsidP="00E323D9">
            <w:pPr>
              <w:rPr>
                <w:rFonts w:ascii="Times New Roman" w:hAnsi="Times New Roman" w:cs="Times New Roman"/>
                <w:sz w:val="24"/>
                <w:szCs w:val="24"/>
              </w:rPr>
            </w:pPr>
            <w:r w:rsidRPr="00C60EA4">
              <w:rPr>
                <w:rFonts w:ascii="Times New Roman" w:hAnsi="Times New Roman" w:cs="Times New Roman"/>
                <w:sz w:val="24"/>
                <w:szCs w:val="24"/>
              </w:rPr>
              <w:t>A utility must use unit energy savings values and protocols approved by the regional technical forum</w:t>
            </w:r>
            <w:r w:rsidR="00965B8C">
              <w:rPr>
                <w:rFonts w:ascii="Times New Roman" w:hAnsi="Times New Roman" w:cs="Times New Roman"/>
                <w:sz w:val="24"/>
                <w:szCs w:val="24"/>
              </w:rPr>
              <w:t xml:space="preserve">, </w:t>
            </w:r>
            <w:r w:rsidR="00965B8C" w:rsidRPr="00965B8C">
              <w:rPr>
                <w:rFonts w:ascii="Times New Roman" w:hAnsi="Times New Roman" w:cs="Times New Roman"/>
                <w:sz w:val="24"/>
                <w:szCs w:val="24"/>
                <w:u w:val="single"/>
              </w:rPr>
              <w:t>except as provided in this subsection</w:t>
            </w:r>
            <w:r w:rsidR="00965B8C">
              <w:rPr>
                <w:rFonts w:ascii="Times New Roman" w:hAnsi="Times New Roman" w:cs="Times New Roman"/>
                <w:sz w:val="24"/>
                <w:szCs w:val="24"/>
              </w:rPr>
              <w:t>.</w:t>
            </w:r>
            <w:r w:rsidRPr="00C60EA4">
              <w:rPr>
                <w:rFonts w:ascii="Times New Roman" w:hAnsi="Times New Roman" w:cs="Times New Roman"/>
                <w:sz w:val="24"/>
                <w:szCs w:val="24"/>
              </w:rPr>
              <w:t xml:space="preserve"> </w:t>
            </w:r>
            <w:proofErr w:type="gramStart"/>
            <w:r w:rsidRPr="00C60EA4">
              <w:rPr>
                <w:rFonts w:ascii="Times New Roman" w:hAnsi="Times New Roman" w:cs="Times New Roman"/>
                <w:strike/>
                <w:sz w:val="24"/>
                <w:szCs w:val="24"/>
              </w:rPr>
              <w:t>or</w:t>
            </w:r>
            <w:proofErr w:type="gramEnd"/>
            <w:r w:rsidRPr="00C60EA4">
              <w:rPr>
                <w:rFonts w:ascii="Times New Roman" w:hAnsi="Times New Roman" w:cs="Times New Roman"/>
                <w:strike/>
                <w:sz w:val="24"/>
                <w:szCs w:val="24"/>
              </w:rPr>
              <w:t xml:space="preserve"> by commission order</w:t>
            </w:r>
            <w:r w:rsidRPr="00C60EA4">
              <w:rPr>
                <w:rFonts w:ascii="Times New Roman" w:hAnsi="Times New Roman" w:cs="Times New Roman"/>
                <w:sz w:val="24"/>
                <w:szCs w:val="24"/>
              </w:rPr>
              <w:t xml:space="preserve">. </w:t>
            </w:r>
            <w:r w:rsidRPr="00E323D9">
              <w:rPr>
                <w:rFonts w:ascii="Times New Roman" w:hAnsi="Times New Roman" w:cs="Times New Roman"/>
                <w:sz w:val="24"/>
                <w:szCs w:val="24"/>
              </w:rPr>
              <w:t xml:space="preserve"> </w:t>
            </w:r>
            <w:r w:rsidR="00E323D9" w:rsidRPr="00E323D9">
              <w:rPr>
                <w:rFonts w:ascii="Times New Roman" w:hAnsi="Times New Roman" w:cs="Times New Roman"/>
                <w:strike/>
                <w:sz w:val="24"/>
                <w:szCs w:val="24"/>
              </w:rPr>
              <w:t xml:space="preserve">The commission will consider a unit energy savings value or protocol that is </w:t>
            </w:r>
            <w:r w:rsidR="00E323D9">
              <w:rPr>
                <w:rFonts w:ascii="Times New Roman" w:hAnsi="Times New Roman" w:cs="Times New Roman"/>
                <w:strike/>
                <w:sz w:val="24"/>
                <w:szCs w:val="24"/>
              </w:rPr>
              <w:t xml:space="preserve"> </w:t>
            </w:r>
            <w:r w:rsidRPr="00E323D9">
              <w:rPr>
                <w:rFonts w:ascii="Times New Roman" w:hAnsi="Times New Roman" w:cs="Times New Roman"/>
                <w:sz w:val="24"/>
                <w:szCs w:val="24"/>
                <w:u w:val="single"/>
              </w:rPr>
              <w:t xml:space="preserve">If a utility utilizes unit energy savings values </w:t>
            </w:r>
            <w:r w:rsidR="00E323D9" w:rsidRPr="00E323D9">
              <w:rPr>
                <w:rFonts w:ascii="Times New Roman" w:hAnsi="Times New Roman" w:cs="Times New Roman"/>
                <w:sz w:val="24"/>
                <w:szCs w:val="24"/>
                <w:u w:val="single"/>
              </w:rPr>
              <w:t xml:space="preserve">or protocols </w:t>
            </w:r>
            <w:r w:rsidRPr="00E323D9">
              <w:rPr>
                <w:rFonts w:ascii="Times New Roman" w:hAnsi="Times New Roman" w:cs="Times New Roman"/>
                <w:sz w:val="24"/>
                <w:szCs w:val="24"/>
                <w:u w:val="single"/>
              </w:rPr>
              <w:t>other than those established by the</w:t>
            </w:r>
            <w:r w:rsidR="00E323D9" w:rsidRPr="00E323D9">
              <w:rPr>
                <w:rFonts w:ascii="Times New Roman" w:hAnsi="Times New Roman" w:cs="Times New Roman"/>
                <w:sz w:val="24"/>
                <w:szCs w:val="24"/>
                <w:u w:val="single"/>
              </w:rPr>
              <w:t xml:space="preserve"> regional technical forum</w:t>
            </w:r>
            <w:r w:rsidR="00FC2A23">
              <w:rPr>
                <w:rFonts w:ascii="Times New Roman" w:hAnsi="Times New Roman" w:cs="Times New Roman"/>
                <w:sz w:val="24"/>
                <w:szCs w:val="24"/>
                <w:u w:val="single"/>
              </w:rPr>
              <w:t xml:space="preserve"> such values or protocols</w:t>
            </w:r>
            <w:r w:rsidR="00E323D9" w:rsidRPr="00E323D9">
              <w:rPr>
                <w:rFonts w:ascii="Times New Roman" w:hAnsi="Times New Roman" w:cs="Times New Roman"/>
                <w:sz w:val="24"/>
                <w:szCs w:val="24"/>
                <w:u w:val="single"/>
              </w:rPr>
              <w:t xml:space="preserve"> must be</w:t>
            </w:r>
            <w:r w:rsidR="00E323D9" w:rsidRPr="00E323D9">
              <w:rPr>
                <w:rFonts w:ascii="Times New Roman" w:hAnsi="Times New Roman" w:cs="Times New Roman"/>
                <w:sz w:val="24"/>
                <w:szCs w:val="24"/>
              </w:rPr>
              <w:t>:</w:t>
            </w:r>
            <w:r w:rsidRPr="00E323D9">
              <w:rPr>
                <w:rFonts w:ascii="Times New Roman" w:hAnsi="Times New Roman" w:cs="Times New Roman"/>
                <w:sz w:val="24"/>
                <w:szCs w:val="24"/>
              </w:rPr>
              <w:t xml:space="preserve"> </w:t>
            </w:r>
          </w:p>
          <w:p w14:paraId="281BCFE8" w14:textId="77777777" w:rsidR="00E323D9" w:rsidRPr="00C60EA4" w:rsidRDefault="00E323D9" w:rsidP="00E323D9">
            <w:pPr>
              <w:autoSpaceDE w:val="0"/>
              <w:autoSpaceDN w:val="0"/>
              <w:adjustRightInd w:val="0"/>
              <w:snapToGrid w:val="0"/>
              <w:rPr>
                <w:rFonts w:ascii="Times New Roman" w:hAnsi="Times New Roman" w:cs="Times New Roman"/>
                <w:color w:val="000000"/>
                <w:sz w:val="24"/>
                <w:szCs w:val="24"/>
                <w:lang w:val="x-none"/>
              </w:rPr>
            </w:pPr>
            <w:r w:rsidRPr="00C60EA4">
              <w:rPr>
                <w:rFonts w:ascii="Times New Roman" w:hAnsi="Times New Roman" w:cs="Times New Roman"/>
                <w:color w:val="000000"/>
                <w:sz w:val="24"/>
                <w:szCs w:val="24"/>
                <w:lang w:val="x-none"/>
              </w:rPr>
              <w:t>(a) Based on generally accepted impact evaluation data or other</w:t>
            </w:r>
          </w:p>
          <w:p w14:paraId="4E03C5E1" w14:textId="77777777" w:rsidR="00E323D9" w:rsidRPr="00C60EA4" w:rsidRDefault="00E323D9" w:rsidP="00E323D9">
            <w:pPr>
              <w:autoSpaceDE w:val="0"/>
              <w:autoSpaceDN w:val="0"/>
              <w:adjustRightInd w:val="0"/>
              <w:snapToGrid w:val="0"/>
              <w:rPr>
                <w:rFonts w:ascii="Times New Roman" w:hAnsi="Times New Roman" w:cs="Times New Roman"/>
                <w:color w:val="000000"/>
                <w:sz w:val="24"/>
                <w:szCs w:val="24"/>
                <w:lang w:val="x-none"/>
              </w:rPr>
            </w:pPr>
            <w:r w:rsidRPr="00C60EA4">
              <w:rPr>
                <w:rFonts w:ascii="Times New Roman" w:hAnsi="Times New Roman" w:cs="Times New Roman"/>
                <w:color w:val="000000"/>
                <w:sz w:val="24"/>
                <w:szCs w:val="24"/>
                <w:lang w:val="x-none"/>
              </w:rPr>
              <w:t>reliable and relevant data that includes verified savings levels; and</w:t>
            </w:r>
          </w:p>
          <w:p w14:paraId="01CB3756" w14:textId="77777777" w:rsidR="00E323D9" w:rsidRPr="00C60EA4" w:rsidRDefault="00E323D9" w:rsidP="00E323D9">
            <w:pPr>
              <w:autoSpaceDE w:val="0"/>
              <w:autoSpaceDN w:val="0"/>
              <w:adjustRightInd w:val="0"/>
              <w:snapToGrid w:val="0"/>
              <w:rPr>
                <w:rFonts w:ascii="Times New Roman" w:hAnsi="Times New Roman" w:cs="Times New Roman"/>
                <w:color w:val="000000"/>
                <w:sz w:val="24"/>
                <w:szCs w:val="24"/>
                <w:lang w:val="x-none"/>
              </w:rPr>
            </w:pPr>
            <w:r w:rsidRPr="00C60EA4">
              <w:rPr>
                <w:rFonts w:ascii="Times New Roman" w:hAnsi="Times New Roman" w:cs="Times New Roman"/>
                <w:color w:val="000000"/>
                <w:sz w:val="24"/>
                <w:szCs w:val="24"/>
                <w:lang w:val="x-none"/>
              </w:rPr>
              <w:t>(b) Presented to its advisory group for review. The commission</w:t>
            </w:r>
            <w:r>
              <w:rPr>
                <w:rFonts w:ascii="Times New Roman" w:hAnsi="Times New Roman" w:cs="Times New Roman"/>
                <w:color w:val="000000"/>
                <w:sz w:val="24"/>
                <w:szCs w:val="24"/>
              </w:rPr>
              <w:t xml:space="preserve"> </w:t>
            </w:r>
            <w:r w:rsidRPr="00C60EA4">
              <w:rPr>
                <w:rFonts w:ascii="Times New Roman" w:hAnsi="Times New Roman" w:cs="Times New Roman"/>
                <w:color w:val="000000"/>
                <w:sz w:val="24"/>
                <w:szCs w:val="24"/>
                <w:lang w:val="x-none"/>
              </w:rPr>
              <w:t>retains discretion to determine an appropriate value or protocol.</w:t>
            </w:r>
          </w:p>
          <w:p w14:paraId="2E2D316B" w14:textId="1632DE6C" w:rsidR="008A6368" w:rsidRDefault="008A6368" w:rsidP="00E323D9">
            <w:pPr>
              <w:rPr>
                <w:rFonts w:ascii="Times New Roman" w:hAnsi="Times New Roman" w:cs="Times New Roman"/>
                <w:sz w:val="24"/>
                <w:szCs w:val="24"/>
              </w:rPr>
            </w:pPr>
          </w:p>
        </w:tc>
        <w:tc>
          <w:tcPr>
            <w:tcW w:w="4950" w:type="dxa"/>
          </w:tcPr>
          <w:p w14:paraId="544A26F2" w14:textId="1CF6F8EE" w:rsidR="000A01A0" w:rsidRDefault="000A01A0" w:rsidP="000A01A0">
            <w:pPr>
              <w:rPr>
                <w:rFonts w:ascii="Times New Roman" w:hAnsi="Times New Roman" w:cs="Times New Roman"/>
                <w:sz w:val="24"/>
                <w:szCs w:val="24"/>
              </w:rPr>
            </w:pPr>
            <w:r>
              <w:rPr>
                <w:rFonts w:ascii="Times New Roman" w:hAnsi="Times New Roman" w:cs="Times New Roman"/>
                <w:sz w:val="24"/>
                <w:szCs w:val="24"/>
              </w:rPr>
              <w:t xml:space="preserve">Existing reference to </w:t>
            </w:r>
            <w:r w:rsidR="00240E04">
              <w:rPr>
                <w:rFonts w:ascii="Times New Roman" w:hAnsi="Times New Roman" w:cs="Times New Roman"/>
                <w:sz w:val="24"/>
                <w:szCs w:val="24"/>
              </w:rPr>
              <w:t xml:space="preserve">approving energy savings values by </w:t>
            </w:r>
            <w:r>
              <w:rPr>
                <w:rFonts w:ascii="Times New Roman" w:hAnsi="Times New Roman" w:cs="Times New Roman"/>
                <w:sz w:val="24"/>
                <w:szCs w:val="24"/>
              </w:rPr>
              <w:t xml:space="preserve">“commission order” is new and may cause confusion and/or </w:t>
            </w:r>
            <w:r w:rsidR="00240E04">
              <w:rPr>
                <w:rFonts w:ascii="Times New Roman" w:hAnsi="Times New Roman" w:cs="Times New Roman"/>
                <w:sz w:val="24"/>
                <w:szCs w:val="24"/>
              </w:rPr>
              <w:t>create new burdensome processes and have unintended consequences.</w:t>
            </w:r>
            <w:r w:rsidR="00434558">
              <w:rPr>
                <w:rFonts w:ascii="Times New Roman" w:hAnsi="Times New Roman" w:cs="Times New Roman"/>
                <w:sz w:val="24"/>
                <w:szCs w:val="24"/>
              </w:rPr>
              <w:t xml:space="preserve"> Specifically, we observe that the proposed rule language may create unintended confusion in the event that the independent third party evaluator has findings that recommend an adjustment to reported savings. For example, if the commission order approving the biennial conservation plan is considered to ‘approve’ a certain savings value that the independent third party evaluator later finds inappropriate and recommends an adjustment, the commission arguably may not be able to consider such an adjustment depending upon how the proposed rule language is interpreted and implemented.</w:t>
            </w:r>
          </w:p>
          <w:p w14:paraId="31FDF1D3" w14:textId="77777777" w:rsidR="000A01A0" w:rsidRDefault="000A01A0" w:rsidP="000A01A0">
            <w:pPr>
              <w:rPr>
                <w:rFonts w:ascii="Times New Roman" w:hAnsi="Times New Roman" w:cs="Times New Roman"/>
                <w:sz w:val="24"/>
                <w:szCs w:val="24"/>
              </w:rPr>
            </w:pPr>
          </w:p>
          <w:p w14:paraId="5454A168" w14:textId="77777777" w:rsidR="0061661E" w:rsidRDefault="00240E04" w:rsidP="000A01A0">
            <w:pPr>
              <w:rPr>
                <w:rFonts w:ascii="Times New Roman" w:hAnsi="Times New Roman" w:cs="Times New Roman"/>
                <w:sz w:val="24"/>
                <w:szCs w:val="24"/>
              </w:rPr>
            </w:pPr>
            <w:r>
              <w:rPr>
                <w:rFonts w:ascii="Times New Roman" w:hAnsi="Times New Roman" w:cs="Times New Roman"/>
                <w:sz w:val="24"/>
                <w:szCs w:val="24"/>
              </w:rPr>
              <w:t xml:space="preserve">Current practice as incorporated into conditions requirements is that the utilities must use RTF approved values, or in the alternative, they may use a different value if it is (a) based on rigorous impact evaluation </w:t>
            </w:r>
            <w:r w:rsidR="0061661E">
              <w:rPr>
                <w:rFonts w:ascii="Times New Roman" w:hAnsi="Times New Roman" w:cs="Times New Roman"/>
                <w:sz w:val="24"/>
                <w:szCs w:val="24"/>
              </w:rPr>
              <w:t xml:space="preserve">with relevant and verified savings levels, and (b) presented to the advisory group for review.  In general this practice has worked well and we recommend proposed rule language modification accordingly.  </w:t>
            </w:r>
          </w:p>
          <w:p w14:paraId="7FDA638E" w14:textId="77777777" w:rsidR="0061661E" w:rsidRDefault="0061661E" w:rsidP="000A01A0">
            <w:pPr>
              <w:rPr>
                <w:rFonts w:ascii="Times New Roman" w:hAnsi="Times New Roman" w:cs="Times New Roman"/>
                <w:sz w:val="24"/>
                <w:szCs w:val="24"/>
              </w:rPr>
            </w:pPr>
          </w:p>
          <w:p w14:paraId="2E2D316C" w14:textId="48E5B640" w:rsidR="000A01A0" w:rsidRDefault="000A01A0" w:rsidP="00F85B84">
            <w:pPr>
              <w:rPr>
                <w:rFonts w:ascii="Times New Roman" w:hAnsi="Times New Roman" w:cs="Times New Roman"/>
                <w:sz w:val="24"/>
                <w:szCs w:val="24"/>
              </w:rPr>
            </w:pPr>
          </w:p>
        </w:tc>
      </w:tr>
    </w:tbl>
    <w:p w14:paraId="2E2D316E" w14:textId="4DC0FDEE" w:rsidR="00DE1514" w:rsidRDefault="00DE1514" w:rsidP="00AD3312">
      <w:pPr>
        <w:rPr>
          <w:rFonts w:ascii="Times New Roman" w:hAnsi="Times New Roman" w:cs="Times New Roman"/>
          <w:sz w:val="24"/>
          <w:szCs w:val="24"/>
        </w:rPr>
      </w:pPr>
    </w:p>
    <w:p w14:paraId="44F3FF25" w14:textId="77777777" w:rsidR="00DE1514" w:rsidRDefault="00DE1514">
      <w:pPr>
        <w:rPr>
          <w:rFonts w:ascii="Times New Roman" w:hAnsi="Times New Roman" w:cs="Times New Roman"/>
          <w:sz w:val="24"/>
          <w:szCs w:val="24"/>
        </w:rPr>
      </w:pPr>
      <w:r>
        <w:rPr>
          <w:rFonts w:ascii="Times New Roman" w:hAnsi="Times New Roman" w:cs="Times New Roman"/>
          <w:sz w:val="24"/>
          <w:szCs w:val="24"/>
        </w:rPr>
        <w:br w:type="page"/>
      </w:r>
    </w:p>
    <w:p w14:paraId="52B6E9E3" w14:textId="77777777" w:rsidR="009F6B32" w:rsidRDefault="009F6B32"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240"/>
        <w:gridCol w:w="3600"/>
        <w:gridCol w:w="5310"/>
      </w:tblGrid>
      <w:tr w:rsidR="009F6B32" w14:paraId="2E2D3173" w14:textId="77777777" w:rsidTr="00796548">
        <w:trPr>
          <w:cantSplit/>
        </w:trPr>
        <w:tc>
          <w:tcPr>
            <w:tcW w:w="1908" w:type="dxa"/>
          </w:tcPr>
          <w:p w14:paraId="2E2D316F" w14:textId="77777777" w:rsidR="009F6B32" w:rsidRDefault="008353FD" w:rsidP="00A20BD0">
            <w:pPr>
              <w:rPr>
                <w:rFonts w:ascii="Times New Roman" w:hAnsi="Times New Roman" w:cs="Times New Roman"/>
                <w:sz w:val="24"/>
                <w:szCs w:val="24"/>
              </w:rPr>
            </w:pPr>
            <w:r w:rsidRPr="009F6B32">
              <w:rPr>
                <w:rFonts w:ascii="Times New Roman" w:hAnsi="Times New Roman" w:cs="Times New Roman"/>
                <w:sz w:val="20"/>
                <w:szCs w:val="20"/>
              </w:rPr>
              <w:t>Comment 3</w:t>
            </w:r>
            <w:r w:rsidR="004B371D">
              <w:rPr>
                <w:rFonts w:ascii="Times New Roman" w:hAnsi="Times New Roman" w:cs="Times New Roman"/>
                <w:sz w:val="20"/>
                <w:szCs w:val="20"/>
              </w:rPr>
              <w:t xml:space="preserve"> </w:t>
            </w:r>
          </w:p>
        </w:tc>
        <w:tc>
          <w:tcPr>
            <w:tcW w:w="3240" w:type="dxa"/>
          </w:tcPr>
          <w:p w14:paraId="2E2D3170"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Current Text</w:t>
            </w:r>
          </w:p>
        </w:tc>
        <w:tc>
          <w:tcPr>
            <w:tcW w:w="3600" w:type="dxa"/>
          </w:tcPr>
          <w:p w14:paraId="2E2D3171"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Proposed Text</w:t>
            </w:r>
          </w:p>
        </w:tc>
        <w:tc>
          <w:tcPr>
            <w:tcW w:w="5310" w:type="dxa"/>
          </w:tcPr>
          <w:p w14:paraId="2E2D3172" w14:textId="77777777" w:rsidR="009F6B32" w:rsidRDefault="009F6B32" w:rsidP="00A20BD0">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9F6B32" w14:paraId="2E2D3178" w14:textId="77777777" w:rsidTr="00796548">
        <w:trPr>
          <w:cantSplit/>
          <w:trHeight w:val="4032"/>
        </w:trPr>
        <w:tc>
          <w:tcPr>
            <w:tcW w:w="1908" w:type="dxa"/>
          </w:tcPr>
          <w:p w14:paraId="2E2D3174" w14:textId="1C67D91E" w:rsidR="009F6B32" w:rsidRPr="009F6B32" w:rsidRDefault="004B371D" w:rsidP="00902A3E">
            <w:pPr>
              <w:rPr>
                <w:rFonts w:ascii="Times New Roman" w:hAnsi="Times New Roman" w:cs="Times New Roman"/>
                <w:sz w:val="20"/>
                <w:szCs w:val="20"/>
              </w:rPr>
            </w:pPr>
            <w:r>
              <w:rPr>
                <w:rFonts w:ascii="Times New Roman" w:hAnsi="Times New Roman" w:cs="Times New Roman"/>
                <w:sz w:val="24"/>
                <w:szCs w:val="24"/>
              </w:rPr>
              <w:t>Regarding</w:t>
            </w:r>
            <w:r w:rsidR="00BF4D51">
              <w:rPr>
                <w:rFonts w:ascii="Times New Roman" w:hAnsi="Times New Roman" w:cs="Times New Roman"/>
                <w:sz w:val="24"/>
                <w:szCs w:val="24"/>
              </w:rPr>
              <w:t xml:space="preserve"> </w:t>
            </w:r>
            <w:r>
              <w:rPr>
                <w:rFonts w:ascii="Times New Roman" w:hAnsi="Times New Roman" w:cs="Times New Roman"/>
                <w:sz w:val="24"/>
                <w:szCs w:val="24"/>
              </w:rPr>
              <w:t>WAC 480-109-</w:t>
            </w:r>
            <w:r w:rsidR="005C5840">
              <w:rPr>
                <w:rFonts w:ascii="Times New Roman" w:hAnsi="Times New Roman" w:cs="Times New Roman"/>
                <w:sz w:val="24"/>
                <w:szCs w:val="24"/>
              </w:rPr>
              <w:t>120</w:t>
            </w:r>
          </w:p>
        </w:tc>
        <w:tc>
          <w:tcPr>
            <w:tcW w:w="3240" w:type="dxa"/>
          </w:tcPr>
          <w:p w14:paraId="2E2D3175" w14:textId="28528ABE" w:rsidR="009F6B32" w:rsidRDefault="00CB0AD1" w:rsidP="00A20BD0">
            <w:pPr>
              <w:rPr>
                <w:rFonts w:ascii="Times New Roman" w:hAnsi="Times New Roman" w:cs="Times New Roman"/>
                <w:sz w:val="24"/>
                <w:szCs w:val="24"/>
              </w:rPr>
            </w:pPr>
            <w:r>
              <w:rPr>
                <w:rFonts w:ascii="Times New Roman" w:hAnsi="Times New Roman" w:cs="Times New Roman"/>
                <w:sz w:val="24"/>
                <w:szCs w:val="24"/>
              </w:rPr>
              <w:t xml:space="preserve">WAC 480-109-120 </w:t>
            </w:r>
            <w:r w:rsidRPr="00CB0AD1">
              <w:rPr>
                <w:rFonts w:ascii="Times New Roman" w:hAnsi="Times New Roman" w:cs="Times New Roman"/>
                <w:b/>
                <w:sz w:val="24"/>
                <w:szCs w:val="24"/>
              </w:rPr>
              <w:t>Conservation planning and reporting (1) Biennial conservation plan</w:t>
            </w:r>
            <w:r>
              <w:rPr>
                <w:rFonts w:ascii="Times New Roman" w:hAnsi="Times New Roman" w:cs="Times New Roman"/>
                <w:sz w:val="24"/>
                <w:szCs w:val="24"/>
              </w:rPr>
              <w:t xml:space="preserve"> </w:t>
            </w:r>
          </w:p>
        </w:tc>
        <w:tc>
          <w:tcPr>
            <w:tcW w:w="3600" w:type="dxa"/>
          </w:tcPr>
          <w:p w14:paraId="61F7F60E" w14:textId="77777777" w:rsidR="009F6B32" w:rsidRDefault="009F6B32" w:rsidP="00A20BD0">
            <w:pPr>
              <w:rPr>
                <w:rFonts w:ascii="Times New Roman" w:hAnsi="Times New Roman" w:cs="Times New Roman"/>
                <w:sz w:val="24"/>
                <w:szCs w:val="24"/>
              </w:rPr>
            </w:pPr>
          </w:p>
          <w:p w14:paraId="2E2D3176" w14:textId="4A21521D" w:rsidR="00DE1514" w:rsidRDefault="00CB0AD1" w:rsidP="009070C7">
            <w:pPr>
              <w:rPr>
                <w:rFonts w:ascii="Times New Roman" w:hAnsi="Times New Roman" w:cs="Times New Roman"/>
                <w:sz w:val="24"/>
                <w:szCs w:val="24"/>
              </w:rPr>
            </w:pPr>
            <w:r>
              <w:rPr>
                <w:rFonts w:ascii="Times New Roman" w:hAnsi="Times New Roman" w:cs="Times New Roman"/>
                <w:sz w:val="24"/>
                <w:szCs w:val="24"/>
                <w:u w:val="single"/>
              </w:rPr>
              <w:t>(1)</w:t>
            </w:r>
            <w:r w:rsidR="00717B66">
              <w:rPr>
                <w:rFonts w:ascii="Times New Roman" w:hAnsi="Times New Roman" w:cs="Times New Roman"/>
                <w:sz w:val="24"/>
                <w:szCs w:val="24"/>
                <w:u w:val="single"/>
              </w:rPr>
              <w:t xml:space="preserve">(c) </w:t>
            </w:r>
            <w:r w:rsidR="00DE1514" w:rsidRPr="005C5840">
              <w:rPr>
                <w:rFonts w:ascii="Times New Roman" w:hAnsi="Times New Roman" w:cs="Times New Roman"/>
                <w:sz w:val="24"/>
                <w:szCs w:val="24"/>
                <w:u w:val="single"/>
              </w:rPr>
              <w:t xml:space="preserve">When </w:t>
            </w:r>
            <w:r w:rsidR="005C5840" w:rsidRPr="005C5840">
              <w:rPr>
                <w:rFonts w:ascii="Times New Roman" w:hAnsi="Times New Roman" w:cs="Times New Roman"/>
                <w:sz w:val="24"/>
                <w:szCs w:val="24"/>
                <w:u w:val="single"/>
              </w:rPr>
              <w:t xml:space="preserve">a utility </w:t>
            </w:r>
            <w:r w:rsidR="00DE1514" w:rsidRPr="005C5840">
              <w:rPr>
                <w:rFonts w:ascii="Times New Roman" w:hAnsi="Times New Roman" w:cs="Times New Roman"/>
                <w:sz w:val="24"/>
                <w:szCs w:val="24"/>
                <w:u w:val="single"/>
              </w:rPr>
              <w:t xml:space="preserve">proposes a new program, it must present it to the Advisory Group for comment with program details fully defined.  After consultation with the Advisory Group in accordance with </w:t>
            </w:r>
            <w:r w:rsidR="005C5840" w:rsidRPr="005C5840">
              <w:rPr>
                <w:rFonts w:ascii="Times New Roman" w:hAnsi="Times New Roman" w:cs="Times New Roman"/>
                <w:sz w:val="24"/>
                <w:szCs w:val="24"/>
                <w:u w:val="single"/>
              </w:rPr>
              <w:t>WAC 480-109-110</w:t>
            </w:r>
            <w:r w:rsidR="00DE1514" w:rsidRPr="005C5840">
              <w:rPr>
                <w:rFonts w:ascii="Times New Roman" w:hAnsi="Times New Roman" w:cs="Times New Roman"/>
                <w:sz w:val="24"/>
                <w:szCs w:val="24"/>
                <w:u w:val="single"/>
              </w:rPr>
              <w:t xml:space="preserve">, </w:t>
            </w:r>
            <w:r w:rsidR="005C5840" w:rsidRPr="005C5840">
              <w:rPr>
                <w:rFonts w:ascii="Times New Roman" w:hAnsi="Times New Roman" w:cs="Times New Roman"/>
                <w:sz w:val="24"/>
                <w:szCs w:val="24"/>
                <w:u w:val="single"/>
              </w:rPr>
              <w:t>a utility</w:t>
            </w:r>
            <w:r w:rsidR="00DE1514" w:rsidRPr="005C5840">
              <w:rPr>
                <w:rFonts w:ascii="Times New Roman" w:hAnsi="Times New Roman" w:cs="Times New Roman"/>
                <w:sz w:val="24"/>
                <w:szCs w:val="24"/>
                <w:u w:val="single"/>
              </w:rPr>
              <w:t xml:space="preserve"> must file a</w:t>
            </w:r>
            <w:r w:rsidR="005C5840" w:rsidRPr="005C5840">
              <w:rPr>
                <w:rFonts w:ascii="Times New Roman" w:hAnsi="Times New Roman" w:cs="Times New Roman"/>
                <w:sz w:val="24"/>
                <w:szCs w:val="24"/>
                <w:u w:val="single"/>
              </w:rPr>
              <w:t>n update or addendum</w:t>
            </w:r>
            <w:r w:rsidR="00DE1514" w:rsidRPr="005C5840">
              <w:rPr>
                <w:rFonts w:ascii="Times New Roman" w:hAnsi="Times New Roman" w:cs="Times New Roman"/>
                <w:sz w:val="24"/>
                <w:szCs w:val="24"/>
                <w:u w:val="single"/>
              </w:rPr>
              <w:t xml:space="preserve"> to its </w:t>
            </w:r>
            <w:r w:rsidR="005C5840" w:rsidRPr="005C5840">
              <w:rPr>
                <w:rFonts w:ascii="Times New Roman" w:hAnsi="Times New Roman" w:cs="Times New Roman"/>
                <w:sz w:val="24"/>
                <w:szCs w:val="24"/>
                <w:u w:val="single"/>
              </w:rPr>
              <w:t>biennial conservation plan</w:t>
            </w:r>
            <w:r w:rsidR="00796548">
              <w:rPr>
                <w:rFonts w:ascii="Times New Roman" w:hAnsi="Times New Roman" w:cs="Times New Roman"/>
                <w:sz w:val="24"/>
                <w:szCs w:val="24"/>
                <w:u w:val="single"/>
              </w:rPr>
              <w:t xml:space="preserve"> or annual conservation plan</w:t>
            </w:r>
            <w:r w:rsidR="00DE1514" w:rsidRPr="00717B66">
              <w:rPr>
                <w:rFonts w:ascii="Times New Roman" w:hAnsi="Times New Roman" w:cs="Times New Roman"/>
                <w:sz w:val="24"/>
                <w:szCs w:val="24"/>
                <w:u w:val="single"/>
              </w:rPr>
              <w:t xml:space="preserve">.  The </w:t>
            </w:r>
            <w:r w:rsidR="005C5840" w:rsidRPr="00717B66">
              <w:rPr>
                <w:rFonts w:ascii="Times New Roman" w:hAnsi="Times New Roman" w:cs="Times New Roman"/>
                <w:sz w:val="24"/>
                <w:szCs w:val="24"/>
                <w:u w:val="single"/>
              </w:rPr>
              <w:t>update or addendum</w:t>
            </w:r>
            <w:r w:rsidR="00DE1514" w:rsidRPr="00717B66">
              <w:rPr>
                <w:rFonts w:ascii="Times New Roman" w:hAnsi="Times New Roman" w:cs="Times New Roman"/>
                <w:sz w:val="24"/>
                <w:szCs w:val="24"/>
                <w:u w:val="single"/>
              </w:rPr>
              <w:t xml:space="preserve"> may be acknowledged by placement on the Commission’s No Action Open Meeting agenda.</w:t>
            </w:r>
          </w:p>
        </w:tc>
        <w:tc>
          <w:tcPr>
            <w:tcW w:w="5310" w:type="dxa"/>
          </w:tcPr>
          <w:p w14:paraId="61D8D2D4" w14:textId="684D9B84" w:rsidR="005833E2" w:rsidRDefault="00CB0AD1" w:rsidP="005833E2">
            <w:pPr>
              <w:rPr>
                <w:rFonts w:ascii="Times New Roman" w:hAnsi="Times New Roman" w:cs="Times New Roman"/>
                <w:sz w:val="24"/>
                <w:szCs w:val="24"/>
              </w:rPr>
            </w:pPr>
            <w:r>
              <w:rPr>
                <w:rFonts w:ascii="Times New Roman" w:hAnsi="Times New Roman" w:cs="Times New Roman"/>
                <w:sz w:val="24"/>
                <w:szCs w:val="24"/>
              </w:rPr>
              <w:t xml:space="preserve">The proposed rule does not include any specific requirements in the event a utility establishes new programs mid-biennium. We expect that from time to time utilities will implement new programs mid-biennium, consistent with expectations regarding adaptive management of the conservation portfolio.  </w:t>
            </w:r>
            <w:r w:rsidR="00EF5FBB">
              <w:rPr>
                <w:rFonts w:ascii="Times New Roman" w:hAnsi="Times New Roman" w:cs="Times New Roman"/>
                <w:sz w:val="24"/>
                <w:szCs w:val="24"/>
              </w:rPr>
              <w:t>Current practice for all of the utilities is that w</w:t>
            </w:r>
            <w:r w:rsidR="005833E2">
              <w:rPr>
                <w:rFonts w:ascii="Times New Roman" w:hAnsi="Times New Roman" w:cs="Times New Roman"/>
                <w:sz w:val="24"/>
                <w:szCs w:val="24"/>
              </w:rPr>
              <w:t>hen this occurs, the utility provide</w:t>
            </w:r>
            <w:r w:rsidR="00EF5FBB">
              <w:rPr>
                <w:rFonts w:ascii="Times New Roman" w:hAnsi="Times New Roman" w:cs="Times New Roman"/>
                <w:sz w:val="24"/>
                <w:szCs w:val="24"/>
              </w:rPr>
              <w:t>s</w:t>
            </w:r>
            <w:r w:rsidR="005833E2">
              <w:rPr>
                <w:rFonts w:ascii="Times New Roman" w:hAnsi="Times New Roman" w:cs="Times New Roman"/>
                <w:sz w:val="24"/>
                <w:szCs w:val="24"/>
              </w:rPr>
              <w:t xml:space="preserve"> the advisory group with program details and allow</w:t>
            </w:r>
            <w:r w:rsidR="00EF5FBB">
              <w:rPr>
                <w:rFonts w:ascii="Times New Roman" w:hAnsi="Times New Roman" w:cs="Times New Roman"/>
                <w:sz w:val="24"/>
                <w:szCs w:val="24"/>
              </w:rPr>
              <w:t>s</w:t>
            </w:r>
            <w:r w:rsidR="005833E2">
              <w:rPr>
                <w:rFonts w:ascii="Times New Roman" w:hAnsi="Times New Roman" w:cs="Times New Roman"/>
                <w:sz w:val="24"/>
                <w:szCs w:val="24"/>
              </w:rPr>
              <w:t xml:space="preserve"> for review</w:t>
            </w:r>
            <w:r w:rsidR="00EF5FBB">
              <w:rPr>
                <w:rFonts w:ascii="Times New Roman" w:hAnsi="Times New Roman" w:cs="Times New Roman"/>
                <w:sz w:val="24"/>
                <w:szCs w:val="24"/>
              </w:rPr>
              <w:t xml:space="preserve"> and comment</w:t>
            </w:r>
            <w:r w:rsidR="005833E2">
              <w:rPr>
                <w:rFonts w:ascii="Times New Roman" w:hAnsi="Times New Roman" w:cs="Times New Roman"/>
                <w:sz w:val="24"/>
                <w:szCs w:val="24"/>
              </w:rPr>
              <w:t xml:space="preserve">.  </w:t>
            </w:r>
            <w:r w:rsidR="00493342">
              <w:rPr>
                <w:rFonts w:ascii="Times New Roman" w:hAnsi="Times New Roman" w:cs="Times New Roman"/>
                <w:sz w:val="24"/>
                <w:szCs w:val="24"/>
              </w:rPr>
              <w:t xml:space="preserve">A condition requiring this was incorporated for each of the three IOUs for the 2014-2015 </w:t>
            </w:r>
            <w:proofErr w:type="gramStart"/>
            <w:r w:rsidR="00493342">
              <w:rPr>
                <w:rFonts w:ascii="Times New Roman" w:hAnsi="Times New Roman" w:cs="Times New Roman"/>
                <w:sz w:val="24"/>
                <w:szCs w:val="24"/>
              </w:rPr>
              <w:t>biennium</w:t>
            </w:r>
            <w:proofErr w:type="gramEnd"/>
            <w:r w:rsidR="00493342">
              <w:rPr>
                <w:rFonts w:ascii="Times New Roman" w:hAnsi="Times New Roman" w:cs="Times New Roman"/>
                <w:sz w:val="24"/>
                <w:szCs w:val="24"/>
              </w:rPr>
              <w:t xml:space="preserve">.  </w:t>
            </w:r>
            <w:r w:rsidR="00EF5FBB">
              <w:rPr>
                <w:rFonts w:ascii="Times New Roman" w:hAnsi="Times New Roman" w:cs="Times New Roman"/>
                <w:sz w:val="24"/>
                <w:szCs w:val="24"/>
              </w:rPr>
              <w:t xml:space="preserve">The intent is to ensure that a similar process is followed in terms of engagement with the advisory group, whether programs are implemented as part of the biennial conservation plan, or mid-biennium.  Since this requirement is part of the conditions for the 2014-2015 </w:t>
            </w:r>
            <w:proofErr w:type="gramStart"/>
            <w:r w:rsidR="00EF5FBB">
              <w:rPr>
                <w:rFonts w:ascii="Times New Roman" w:hAnsi="Times New Roman" w:cs="Times New Roman"/>
                <w:sz w:val="24"/>
                <w:szCs w:val="24"/>
              </w:rPr>
              <w:t>biennium</w:t>
            </w:r>
            <w:proofErr w:type="gramEnd"/>
            <w:r w:rsidR="00EF5FBB">
              <w:rPr>
                <w:rFonts w:ascii="Times New Roman" w:hAnsi="Times New Roman" w:cs="Times New Roman"/>
                <w:sz w:val="24"/>
                <w:szCs w:val="24"/>
              </w:rPr>
              <w:t xml:space="preserve">, our understanding is that it would continue to apply to the IOUs for 2014-2015, even if it is not explicitly added to the proposed rules.  For clarity purposes, and since we do not believe this to be a burdensome or controversial requirement, we recommend it be considered for inclusion in the </w:t>
            </w:r>
            <w:r w:rsidR="00404BA3">
              <w:rPr>
                <w:rFonts w:ascii="Times New Roman" w:hAnsi="Times New Roman" w:cs="Times New Roman"/>
                <w:sz w:val="24"/>
                <w:szCs w:val="24"/>
              </w:rPr>
              <w:t>rules.</w:t>
            </w:r>
          </w:p>
          <w:p w14:paraId="2E7CC6F7" w14:textId="77777777" w:rsidR="005833E2" w:rsidRDefault="005833E2" w:rsidP="005833E2">
            <w:pPr>
              <w:rPr>
                <w:rFonts w:ascii="Times New Roman" w:hAnsi="Times New Roman" w:cs="Times New Roman"/>
                <w:sz w:val="24"/>
                <w:szCs w:val="24"/>
              </w:rPr>
            </w:pPr>
          </w:p>
          <w:p w14:paraId="2E2D3177" w14:textId="49B88CF0" w:rsidR="009F6B32" w:rsidRDefault="005833E2" w:rsidP="00765243">
            <w:pPr>
              <w:rPr>
                <w:rFonts w:ascii="Times New Roman" w:hAnsi="Times New Roman" w:cs="Times New Roman"/>
                <w:sz w:val="24"/>
                <w:szCs w:val="24"/>
              </w:rPr>
            </w:pPr>
            <w:r>
              <w:rPr>
                <w:rFonts w:ascii="Times New Roman" w:hAnsi="Times New Roman" w:cs="Times New Roman"/>
                <w:sz w:val="24"/>
                <w:szCs w:val="24"/>
              </w:rPr>
              <w:t>The language proposed here by Public Counsel is substantially similar to existing condition (6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 for all three of the electric IOUs for the 201</w:t>
            </w:r>
            <w:r w:rsidR="00765243">
              <w:rPr>
                <w:rFonts w:ascii="Times New Roman" w:hAnsi="Times New Roman" w:cs="Times New Roman"/>
                <w:sz w:val="24"/>
                <w:szCs w:val="24"/>
              </w:rPr>
              <w:t>4</w:t>
            </w:r>
            <w:r>
              <w:rPr>
                <w:rFonts w:ascii="Times New Roman" w:hAnsi="Times New Roman" w:cs="Times New Roman"/>
                <w:sz w:val="24"/>
                <w:szCs w:val="24"/>
              </w:rPr>
              <w:t>-2015 biennium</w:t>
            </w:r>
            <w:r w:rsidR="00765243">
              <w:rPr>
                <w:rFonts w:ascii="Times New Roman" w:hAnsi="Times New Roman" w:cs="Times New Roman"/>
                <w:sz w:val="24"/>
                <w:szCs w:val="24"/>
              </w:rPr>
              <w:t xml:space="preserve">.  The current conditions have some slight wording differences (e.g. Avista and PacifiCorp </w:t>
            </w:r>
            <w:proofErr w:type="gramStart"/>
            <w:r w:rsidR="00765243">
              <w:rPr>
                <w:rFonts w:ascii="Times New Roman" w:hAnsi="Times New Roman" w:cs="Times New Roman"/>
                <w:sz w:val="24"/>
                <w:szCs w:val="24"/>
              </w:rPr>
              <w:t>refers</w:t>
            </w:r>
            <w:proofErr w:type="gramEnd"/>
            <w:r w:rsidR="00765243">
              <w:rPr>
                <w:rFonts w:ascii="Times New Roman" w:hAnsi="Times New Roman" w:cs="Times New Roman"/>
                <w:sz w:val="24"/>
                <w:szCs w:val="24"/>
              </w:rPr>
              <w:t xml:space="preserve"> to “new program” while PSE’s refers to “new program tariff.”  </w:t>
            </w:r>
            <w:r>
              <w:rPr>
                <w:rFonts w:ascii="Times New Roman" w:hAnsi="Times New Roman" w:cs="Times New Roman"/>
                <w:sz w:val="24"/>
                <w:szCs w:val="24"/>
              </w:rPr>
              <w:t xml:space="preserve"> (</w:t>
            </w:r>
            <w:r w:rsidR="00434558">
              <w:rPr>
                <w:rFonts w:ascii="Times New Roman" w:hAnsi="Times New Roman" w:cs="Times New Roman"/>
                <w:i/>
                <w:sz w:val="24"/>
                <w:szCs w:val="24"/>
              </w:rPr>
              <w:t xml:space="preserve">See </w:t>
            </w:r>
            <w:r w:rsidR="00493342">
              <w:rPr>
                <w:rFonts w:ascii="Times New Roman" w:hAnsi="Times New Roman" w:cs="Times New Roman"/>
                <w:sz w:val="24"/>
                <w:szCs w:val="24"/>
              </w:rPr>
              <w:t xml:space="preserve">UE-132043, Order 01, Appendix A, Condition (6)(d) for PSE; </w:t>
            </w:r>
            <w:r>
              <w:rPr>
                <w:rFonts w:ascii="Times New Roman" w:hAnsi="Times New Roman" w:cs="Times New Roman"/>
                <w:sz w:val="24"/>
                <w:szCs w:val="24"/>
              </w:rPr>
              <w:t>UE-132045</w:t>
            </w:r>
            <w:r w:rsidR="00CD062B">
              <w:rPr>
                <w:rFonts w:ascii="Times New Roman" w:hAnsi="Times New Roman" w:cs="Times New Roman"/>
                <w:sz w:val="24"/>
                <w:szCs w:val="24"/>
              </w:rPr>
              <w:t>, Order 01, Attachment A, Condition (6)(d)</w:t>
            </w:r>
            <w:r>
              <w:rPr>
                <w:rFonts w:ascii="Times New Roman" w:hAnsi="Times New Roman" w:cs="Times New Roman"/>
                <w:sz w:val="24"/>
                <w:szCs w:val="24"/>
              </w:rPr>
              <w:t xml:space="preserve"> for Avista; </w:t>
            </w:r>
            <w:r w:rsidR="00404BA3">
              <w:rPr>
                <w:rFonts w:ascii="Times New Roman" w:hAnsi="Times New Roman" w:cs="Times New Roman"/>
                <w:sz w:val="24"/>
                <w:szCs w:val="24"/>
              </w:rPr>
              <w:t>UE-132047, Order 01, Attachment A, Condition (6)(d) for PacifiCorp.</w:t>
            </w:r>
            <w:r w:rsidR="00765243">
              <w:rPr>
                <w:rFonts w:ascii="Times New Roman" w:hAnsi="Times New Roman" w:cs="Times New Roman"/>
                <w:sz w:val="24"/>
                <w:szCs w:val="24"/>
              </w:rPr>
              <w:t>)</w:t>
            </w:r>
          </w:p>
        </w:tc>
      </w:tr>
    </w:tbl>
    <w:p w14:paraId="2E2D3179" w14:textId="561CEB54" w:rsidR="009F6B32" w:rsidRDefault="009F6B32" w:rsidP="003E3042">
      <w:pPr>
        <w:rPr>
          <w:rFonts w:ascii="Times New Roman" w:hAnsi="Times New Roman" w:cs="Times New Roman"/>
          <w:sz w:val="24"/>
          <w:szCs w:val="24"/>
        </w:rPr>
      </w:pPr>
    </w:p>
    <w:sectPr w:rsidR="009F6B32" w:rsidSect="008A6368">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D31D2" w14:textId="77777777" w:rsidR="0020036D" w:rsidRDefault="0020036D" w:rsidP="00983F55">
      <w:r>
        <w:separator/>
      </w:r>
    </w:p>
  </w:endnote>
  <w:endnote w:type="continuationSeparator" w:id="0">
    <w:p w14:paraId="2E2D31D3" w14:textId="77777777" w:rsidR="0020036D" w:rsidRDefault="0020036D" w:rsidP="0098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33129"/>
      <w:docPartObj>
        <w:docPartGallery w:val="Page Numbers (Bottom of Page)"/>
        <w:docPartUnique/>
      </w:docPartObj>
    </w:sdtPr>
    <w:sdtEndPr>
      <w:rPr>
        <w:noProof/>
      </w:rPr>
    </w:sdtEndPr>
    <w:sdtContent>
      <w:p w14:paraId="2E2D31D4" w14:textId="77777777" w:rsidR="00983F55" w:rsidRDefault="00983F55">
        <w:pPr>
          <w:pStyle w:val="Footer"/>
          <w:jc w:val="center"/>
        </w:pPr>
        <w:r>
          <w:fldChar w:fldCharType="begin"/>
        </w:r>
        <w:r>
          <w:instrText xml:space="preserve"> PAGE   \* MERGEFORMAT </w:instrText>
        </w:r>
        <w:r>
          <w:fldChar w:fldCharType="separate"/>
        </w:r>
        <w:r w:rsidR="00D807E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D31D0" w14:textId="77777777" w:rsidR="0020036D" w:rsidRDefault="0020036D" w:rsidP="00983F55">
      <w:r>
        <w:separator/>
      </w:r>
    </w:p>
  </w:footnote>
  <w:footnote w:type="continuationSeparator" w:id="0">
    <w:p w14:paraId="2E2D31D1" w14:textId="77777777" w:rsidR="0020036D" w:rsidRDefault="0020036D" w:rsidP="00983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68"/>
    <w:rsid w:val="0001184D"/>
    <w:rsid w:val="00040141"/>
    <w:rsid w:val="00061691"/>
    <w:rsid w:val="00077FEE"/>
    <w:rsid w:val="000A01A0"/>
    <w:rsid w:val="000E640C"/>
    <w:rsid w:val="00101011"/>
    <w:rsid w:val="001B14C9"/>
    <w:rsid w:val="001C5AB1"/>
    <w:rsid w:val="001E1D7A"/>
    <w:rsid w:val="0020036D"/>
    <w:rsid w:val="00240E04"/>
    <w:rsid w:val="002606F7"/>
    <w:rsid w:val="002C039A"/>
    <w:rsid w:val="00327C45"/>
    <w:rsid w:val="0034788A"/>
    <w:rsid w:val="00351FBD"/>
    <w:rsid w:val="003E3042"/>
    <w:rsid w:val="00404BA3"/>
    <w:rsid w:val="00410F2D"/>
    <w:rsid w:val="00434558"/>
    <w:rsid w:val="0045142D"/>
    <w:rsid w:val="00493342"/>
    <w:rsid w:val="004B371D"/>
    <w:rsid w:val="00552600"/>
    <w:rsid w:val="0056180B"/>
    <w:rsid w:val="005833E2"/>
    <w:rsid w:val="00590852"/>
    <w:rsid w:val="005A6C74"/>
    <w:rsid w:val="005C5840"/>
    <w:rsid w:val="005C5A94"/>
    <w:rsid w:val="00612DF1"/>
    <w:rsid w:val="0061661E"/>
    <w:rsid w:val="00672F7B"/>
    <w:rsid w:val="006A41EE"/>
    <w:rsid w:val="006D6DC7"/>
    <w:rsid w:val="006E1086"/>
    <w:rsid w:val="00717B66"/>
    <w:rsid w:val="00765243"/>
    <w:rsid w:val="00796548"/>
    <w:rsid w:val="008353FD"/>
    <w:rsid w:val="008849B2"/>
    <w:rsid w:val="008A6368"/>
    <w:rsid w:val="008D2738"/>
    <w:rsid w:val="00902A3E"/>
    <w:rsid w:val="009070C7"/>
    <w:rsid w:val="00965B8C"/>
    <w:rsid w:val="00983F55"/>
    <w:rsid w:val="009F6B32"/>
    <w:rsid w:val="00A84C2A"/>
    <w:rsid w:val="00AC690A"/>
    <w:rsid w:val="00AD3312"/>
    <w:rsid w:val="00AE273E"/>
    <w:rsid w:val="00B13041"/>
    <w:rsid w:val="00B3689E"/>
    <w:rsid w:val="00BF43DE"/>
    <w:rsid w:val="00BF4D51"/>
    <w:rsid w:val="00C60EA4"/>
    <w:rsid w:val="00C656B7"/>
    <w:rsid w:val="00C906BB"/>
    <w:rsid w:val="00CB0AD1"/>
    <w:rsid w:val="00CD062B"/>
    <w:rsid w:val="00D40C22"/>
    <w:rsid w:val="00D807ED"/>
    <w:rsid w:val="00DA1B86"/>
    <w:rsid w:val="00DD2A47"/>
    <w:rsid w:val="00DE1514"/>
    <w:rsid w:val="00E02AF9"/>
    <w:rsid w:val="00E323D9"/>
    <w:rsid w:val="00EF5FBB"/>
    <w:rsid w:val="00F21B68"/>
    <w:rsid w:val="00F85B84"/>
    <w:rsid w:val="00F922F9"/>
    <w:rsid w:val="00FC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2D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B32"/>
    <w:rPr>
      <w:color w:val="0000FF" w:themeColor="hyperlink"/>
      <w:u w:val="single"/>
    </w:rPr>
  </w:style>
  <w:style w:type="paragraph" w:styleId="Header">
    <w:name w:val="header"/>
    <w:basedOn w:val="Normal"/>
    <w:link w:val="HeaderChar"/>
    <w:uiPriority w:val="99"/>
    <w:unhideWhenUsed/>
    <w:rsid w:val="00983F55"/>
    <w:pPr>
      <w:tabs>
        <w:tab w:val="center" w:pos="4680"/>
        <w:tab w:val="right" w:pos="9360"/>
      </w:tabs>
    </w:pPr>
  </w:style>
  <w:style w:type="character" w:customStyle="1" w:styleId="HeaderChar">
    <w:name w:val="Header Char"/>
    <w:basedOn w:val="DefaultParagraphFont"/>
    <w:link w:val="Header"/>
    <w:uiPriority w:val="99"/>
    <w:rsid w:val="00983F55"/>
  </w:style>
  <w:style w:type="paragraph" w:styleId="Footer">
    <w:name w:val="footer"/>
    <w:basedOn w:val="Normal"/>
    <w:link w:val="FooterChar"/>
    <w:uiPriority w:val="99"/>
    <w:unhideWhenUsed/>
    <w:rsid w:val="00983F55"/>
    <w:pPr>
      <w:tabs>
        <w:tab w:val="center" w:pos="4680"/>
        <w:tab w:val="right" w:pos="9360"/>
      </w:tabs>
    </w:pPr>
  </w:style>
  <w:style w:type="character" w:customStyle="1" w:styleId="FooterChar">
    <w:name w:val="Footer Char"/>
    <w:basedOn w:val="DefaultParagraphFont"/>
    <w:link w:val="Footer"/>
    <w:uiPriority w:val="99"/>
    <w:rsid w:val="00983F55"/>
  </w:style>
  <w:style w:type="paragraph" w:styleId="BalloonText">
    <w:name w:val="Balloon Text"/>
    <w:basedOn w:val="Normal"/>
    <w:link w:val="BalloonTextChar"/>
    <w:uiPriority w:val="99"/>
    <w:semiHidden/>
    <w:unhideWhenUsed/>
    <w:rsid w:val="00983F55"/>
    <w:rPr>
      <w:rFonts w:ascii="Tahoma" w:hAnsi="Tahoma" w:cs="Tahoma"/>
      <w:sz w:val="16"/>
      <w:szCs w:val="16"/>
    </w:rPr>
  </w:style>
  <w:style w:type="character" w:customStyle="1" w:styleId="BalloonTextChar">
    <w:name w:val="Balloon Text Char"/>
    <w:basedOn w:val="DefaultParagraphFont"/>
    <w:link w:val="BalloonText"/>
    <w:uiPriority w:val="99"/>
    <w:semiHidden/>
    <w:rsid w:val="00983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B32"/>
    <w:rPr>
      <w:color w:val="0000FF" w:themeColor="hyperlink"/>
      <w:u w:val="single"/>
    </w:rPr>
  </w:style>
  <w:style w:type="paragraph" w:styleId="Header">
    <w:name w:val="header"/>
    <w:basedOn w:val="Normal"/>
    <w:link w:val="HeaderChar"/>
    <w:uiPriority w:val="99"/>
    <w:unhideWhenUsed/>
    <w:rsid w:val="00983F55"/>
    <w:pPr>
      <w:tabs>
        <w:tab w:val="center" w:pos="4680"/>
        <w:tab w:val="right" w:pos="9360"/>
      </w:tabs>
    </w:pPr>
  </w:style>
  <w:style w:type="character" w:customStyle="1" w:styleId="HeaderChar">
    <w:name w:val="Header Char"/>
    <w:basedOn w:val="DefaultParagraphFont"/>
    <w:link w:val="Header"/>
    <w:uiPriority w:val="99"/>
    <w:rsid w:val="00983F55"/>
  </w:style>
  <w:style w:type="paragraph" w:styleId="Footer">
    <w:name w:val="footer"/>
    <w:basedOn w:val="Normal"/>
    <w:link w:val="FooterChar"/>
    <w:uiPriority w:val="99"/>
    <w:unhideWhenUsed/>
    <w:rsid w:val="00983F55"/>
    <w:pPr>
      <w:tabs>
        <w:tab w:val="center" w:pos="4680"/>
        <w:tab w:val="right" w:pos="9360"/>
      </w:tabs>
    </w:pPr>
  </w:style>
  <w:style w:type="character" w:customStyle="1" w:styleId="FooterChar">
    <w:name w:val="Footer Char"/>
    <w:basedOn w:val="DefaultParagraphFont"/>
    <w:link w:val="Footer"/>
    <w:uiPriority w:val="99"/>
    <w:rsid w:val="00983F55"/>
  </w:style>
  <w:style w:type="paragraph" w:styleId="BalloonText">
    <w:name w:val="Balloon Text"/>
    <w:basedOn w:val="Normal"/>
    <w:link w:val="BalloonTextChar"/>
    <w:uiPriority w:val="99"/>
    <w:semiHidden/>
    <w:unhideWhenUsed/>
    <w:rsid w:val="00983F55"/>
    <w:rPr>
      <w:rFonts w:ascii="Tahoma" w:hAnsi="Tahoma" w:cs="Tahoma"/>
      <w:sz w:val="16"/>
      <w:szCs w:val="16"/>
    </w:rPr>
  </w:style>
  <w:style w:type="character" w:customStyle="1" w:styleId="BalloonTextChar">
    <w:name w:val="Balloon Text Char"/>
    <w:basedOn w:val="DefaultParagraphFont"/>
    <w:link w:val="BalloonText"/>
    <w:uiPriority w:val="99"/>
    <w:semiHidden/>
    <w:rsid w:val="00983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ords@utc.wa.gov"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tc.wa.gov/e-fil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yperlink" Target="mailto:maryk2@atg.wa.gov"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2013-09-12T07:00:00+00:00</OpenedDate>
    <Date1 xmlns="dc463f71-b30c-4ab2-9473-d307f9d35888">2014-10-06T07:00:00+00:00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59E5F3-7BE2-47FD-AFE9-A6BCA4BB6B37}"/>
</file>

<file path=customXml/itemProps2.xml><?xml version="1.0" encoding="utf-8"?>
<ds:datastoreItem xmlns:ds="http://schemas.openxmlformats.org/officeDocument/2006/customXml" ds:itemID="{7E4EB3AC-D0A4-4FDA-A294-10631B42BB0B}"/>
</file>

<file path=customXml/itemProps3.xml><?xml version="1.0" encoding="utf-8"?>
<ds:datastoreItem xmlns:ds="http://schemas.openxmlformats.org/officeDocument/2006/customXml" ds:itemID="{645063C2-5A6B-46FC-8FD4-2D3C4264A3ED}"/>
</file>

<file path=customXml/itemProps4.xml><?xml version="1.0" encoding="utf-8"?>
<ds:datastoreItem xmlns:ds="http://schemas.openxmlformats.org/officeDocument/2006/customXml" ds:itemID="{1D1864C8-9453-47AD-AEFD-085DE6090679}">
  <ds:schemaRefs>
    <ds:schemaRef ds:uri="Microsoft.SharePoint.Taxonomy.ContentTypeSync"/>
  </ds:schemaRefs>
</ds:datastoreItem>
</file>

<file path=customXml/itemProps5.xml><?xml version="1.0" encoding="utf-8"?>
<ds:datastoreItem xmlns:ds="http://schemas.openxmlformats.org/officeDocument/2006/customXml" ds:itemID="{DDB4F71B-7BC7-48F9-8A53-87B54A984D18}"/>
</file>

<file path=customXml/itemProps6.xml><?xml version="1.0" encoding="utf-8"?>
<ds:datastoreItem xmlns:ds="http://schemas.openxmlformats.org/officeDocument/2006/customXml" ds:itemID="{370A1773-A6C9-49F6-BDA4-32DA716DC785}"/>
</file>

<file path=docProps/app.xml><?xml version="1.0" encoding="utf-8"?>
<Properties xmlns="http://schemas.openxmlformats.org/officeDocument/2006/extended-properties" xmlns:vt="http://schemas.openxmlformats.org/officeDocument/2006/docPropsVTypes">
  <Template>Normal.dotm</Template>
  <TotalTime>3</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OP Proposed Rule Comment Form</vt:lpstr>
    </vt:vector>
  </TitlesOfParts>
  <Company>Office of the Attorney General</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Proposed Rule Comment Form</dc:title>
  <dc:creator>Nightingale, David (UTC)</dc:creator>
  <cp:lastModifiedBy>carolw</cp:lastModifiedBy>
  <cp:revision>3</cp:revision>
  <cp:lastPrinted>2014-10-06T20:05:00Z</cp:lastPrinted>
  <dcterms:created xsi:type="dcterms:W3CDTF">2014-10-06T21:49:00Z</dcterms:created>
  <dcterms:modified xsi:type="dcterms:W3CDTF">2014-10-06T21:52:00Z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