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2B" w:rsidRPr="00822FB4" w:rsidRDefault="00822FB4" w:rsidP="00CE4100">
      <w:pPr>
        <w:rPr>
          <w:sz w:val="24"/>
          <w:szCs w:val="24"/>
        </w:rPr>
      </w:pPr>
      <w:bookmarkStart w:id="0" w:name="_GoBack"/>
      <w:bookmarkEnd w:id="0"/>
      <w:r>
        <w:rPr>
          <w:noProof/>
        </w:rPr>
        <w:drawing>
          <wp:anchor distT="0" distB="0" distL="114300" distR="114300" simplePos="0" relativeHeight="251659264" behindDoc="0" locked="0" layoutInCell="1" allowOverlap="1" wp14:anchorId="113EFD76" wp14:editId="388E60EC">
            <wp:simplePos x="0" y="0"/>
            <wp:positionH relativeFrom="column">
              <wp:posOffset>-38100</wp:posOffset>
            </wp:positionH>
            <wp:positionV relativeFrom="paragraph">
              <wp:posOffset>17780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AB491D" w:rsidRPr="00822FB4" w:rsidRDefault="00AB491D" w:rsidP="00CE4100">
      <w:pPr>
        <w:rPr>
          <w:sz w:val="24"/>
          <w:szCs w:val="24"/>
        </w:rPr>
      </w:pPr>
    </w:p>
    <w:p w:rsidR="00AB491D" w:rsidRPr="00822FB4" w:rsidRDefault="00AB491D" w:rsidP="00CE4100">
      <w:pPr>
        <w:rPr>
          <w:sz w:val="24"/>
          <w:szCs w:val="24"/>
        </w:rPr>
      </w:pPr>
    </w:p>
    <w:p w:rsidR="00AB491D" w:rsidRPr="00822FB4" w:rsidRDefault="00AB491D" w:rsidP="00CE4100">
      <w:pPr>
        <w:rPr>
          <w:sz w:val="24"/>
          <w:szCs w:val="24"/>
        </w:rPr>
      </w:pPr>
    </w:p>
    <w:p w:rsidR="00AB491D" w:rsidRPr="00822FB4" w:rsidRDefault="00AB491D" w:rsidP="00CE4100">
      <w:pPr>
        <w:rPr>
          <w:sz w:val="24"/>
          <w:szCs w:val="24"/>
        </w:rPr>
      </w:pPr>
    </w:p>
    <w:p w:rsidR="00CE4100" w:rsidRPr="00822FB4" w:rsidRDefault="00CE4100" w:rsidP="00CE4100">
      <w:pPr>
        <w:rPr>
          <w:sz w:val="24"/>
          <w:szCs w:val="24"/>
        </w:rPr>
      </w:pPr>
    </w:p>
    <w:p w:rsidR="008F252B" w:rsidRPr="00822FB4" w:rsidRDefault="008F252B">
      <w:pPr>
        <w:ind w:left="3600" w:firstLine="720"/>
        <w:rPr>
          <w:sz w:val="24"/>
          <w:szCs w:val="24"/>
        </w:rPr>
      </w:pPr>
    </w:p>
    <w:p w:rsidR="003F14E0" w:rsidRPr="00BE3468" w:rsidRDefault="003F14E0" w:rsidP="00C514E0">
      <w:pPr>
        <w:rPr>
          <w:sz w:val="24"/>
          <w:szCs w:val="24"/>
        </w:rPr>
      </w:pPr>
    </w:p>
    <w:p w:rsidR="00CF49C5" w:rsidRPr="00CF49C5" w:rsidRDefault="00634520" w:rsidP="00CF49C5">
      <w:pPr>
        <w:spacing w:before="396" w:line="480" w:lineRule="auto"/>
        <w:ind w:right="-29"/>
        <w:rPr>
          <w:sz w:val="24"/>
          <w:szCs w:val="24"/>
        </w:rPr>
      </w:pPr>
      <w:r>
        <w:rPr>
          <w:sz w:val="24"/>
          <w:szCs w:val="24"/>
        </w:rPr>
        <w:t>January</w:t>
      </w:r>
      <w:r w:rsidR="00CF49C5" w:rsidRPr="00CF49C5">
        <w:rPr>
          <w:sz w:val="24"/>
          <w:szCs w:val="24"/>
        </w:rPr>
        <w:t xml:space="preserve"> 13, 201</w:t>
      </w:r>
      <w:r>
        <w:rPr>
          <w:sz w:val="24"/>
          <w:szCs w:val="24"/>
        </w:rPr>
        <w:t>7</w:t>
      </w:r>
    </w:p>
    <w:p w:rsidR="00CF49C5" w:rsidRPr="00CF49C5" w:rsidRDefault="00A05ED6" w:rsidP="00CF49C5">
      <w:pPr>
        <w:spacing w:before="396" w:line="480" w:lineRule="auto"/>
        <w:ind w:right="-29"/>
        <w:rPr>
          <w:b/>
          <w:sz w:val="24"/>
          <w:szCs w:val="24"/>
          <w:u w:val="single"/>
        </w:rPr>
      </w:pPr>
      <w:r>
        <w:rPr>
          <w:b/>
          <w:i/>
          <w:sz w:val="24"/>
          <w:szCs w:val="24"/>
          <w:u w:val="single"/>
        </w:rPr>
        <w:t>Hand Delivered</w:t>
      </w:r>
    </w:p>
    <w:p w:rsidR="00CF49C5" w:rsidRPr="00CF49C5" w:rsidRDefault="00CF49C5" w:rsidP="00CF49C5">
      <w:pPr>
        <w:ind w:right="-29"/>
        <w:rPr>
          <w:sz w:val="24"/>
          <w:szCs w:val="24"/>
        </w:rPr>
      </w:pPr>
      <w:r w:rsidRPr="00CF49C5">
        <w:rPr>
          <w:sz w:val="24"/>
          <w:szCs w:val="24"/>
        </w:rPr>
        <w:t xml:space="preserve">Mr. </w:t>
      </w:r>
      <w:r w:rsidR="00634520">
        <w:rPr>
          <w:sz w:val="24"/>
          <w:szCs w:val="24"/>
        </w:rPr>
        <w:t>Steven V. King</w:t>
      </w:r>
      <w:r w:rsidRPr="00CF49C5">
        <w:rPr>
          <w:sz w:val="24"/>
          <w:szCs w:val="24"/>
        </w:rPr>
        <w:t>, Executive Director and Secretary</w:t>
      </w:r>
    </w:p>
    <w:p w:rsidR="00CF49C5" w:rsidRPr="00CF49C5" w:rsidRDefault="00634520" w:rsidP="00CF49C5">
      <w:pPr>
        <w:ind w:right="-29"/>
        <w:rPr>
          <w:sz w:val="24"/>
          <w:szCs w:val="24"/>
        </w:rPr>
      </w:pPr>
      <w:r>
        <w:rPr>
          <w:sz w:val="24"/>
          <w:szCs w:val="24"/>
        </w:rPr>
        <w:t xml:space="preserve">Washington </w:t>
      </w:r>
      <w:r w:rsidR="00CF49C5" w:rsidRPr="00CF49C5">
        <w:rPr>
          <w:sz w:val="24"/>
          <w:szCs w:val="24"/>
        </w:rPr>
        <w:t>Utilities and Transportation Commission</w:t>
      </w:r>
    </w:p>
    <w:p w:rsidR="00CF49C5" w:rsidRPr="00CF49C5" w:rsidRDefault="00CF49C5" w:rsidP="00CF49C5">
      <w:pPr>
        <w:ind w:right="-29"/>
        <w:rPr>
          <w:sz w:val="24"/>
          <w:szCs w:val="24"/>
        </w:rPr>
      </w:pPr>
      <w:r w:rsidRPr="00CF49C5">
        <w:rPr>
          <w:sz w:val="24"/>
          <w:szCs w:val="24"/>
        </w:rPr>
        <w:t>P.O. Box 47250</w:t>
      </w:r>
    </w:p>
    <w:p w:rsidR="00CF49C5" w:rsidRPr="00CF49C5" w:rsidRDefault="00CF49C5" w:rsidP="00CF49C5">
      <w:pPr>
        <w:spacing w:after="240"/>
        <w:ind w:right="-29"/>
        <w:rPr>
          <w:sz w:val="24"/>
          <w:szCs w:val="24"/>
        </w:rPr>
      </w:pPr>
      <w:r w:rsidRPr="00CF49C5">
        <w:rPr>
          <w:sz w:val="24"/>
          <w:szCs w:val="24"/>
        </w:rPr>
        <w:t>Olympia, Washington 98504-7250</w:t>
      </w:r>
    </w:p>
    <w:p w:rsidR="00CF49C5" w:rsidRPr="00CF49C5" w:rsidRDefault="00CF49C5" w:rsidP="00CF49C5">
      <w:pPr>
        <w:ind w:right="-29"/>
        <w:rPr>
          <w:b/>
          <w:sz w:val="24"/>
          <w:szCs w:val="24"/>
        </w:rPr>
      </w:pPr>
      <w:r w:rsidRPr="00CF49C5">
        <w:rPr>
          <w:b/>
          <w:sz w:val="24"/>
          <w:szCs w:val="24"/>
        </w:rPr>
        <w:t>Re:</w:t>
      </w:r>
      <w:r w:rsidRPr="00CF49C5">
        <w:rPr>
          <w:b/>
          <w:sz w:val="24"/>
          <w:szCs w:val="24"/>
        </w:rPr>
        <w:tab/>
        <w:t>Puget Sound Energy</w:t>
      </w:r>
    </w:p>
    <w:p w:rsidR="00CF49C5" w:rsidRPr="00CF49C5" w:rsidRDefault="00CF49C5" w:rsidP="00CF49C5">
      <w:pPr>
        <w:ind w:right="-29"/>
        <w:rPr>
          <w:b/>
          <w:sz w:val="24"/>
          <w:szCs w:val="24"/>
        </w:rPr>
      </w:pPr>
      <w:r w:rsidRPr="00CF49C5">
        <w:rPr>
          <w:b/>
          <w:sz w:val="24"/>
          <w:szCs w:val="24"/>
        </w:rPr>
        <w:tab/>
        <w:t>WN U-60, Tariff G, Electric Service, Advice No. 201</w:t>
      </w:r>
      <w:r w:rsidR="00634520">
        <w:rPr>
          <w:b/>
          <w:sz w:val="24"/>
          <w:szCs w:val="24"/>
        </w:rPr>
        <w:t>7</w:t>
      </w:r>
      <w:r w:rsidRPr="00CF49C5">
        <w:rPr>
          <w:b/>
          <w:sz w:val="24"/>
          <w:szCs w:val="24"/>
        </w:rPr>
        <w:t>-</w:t>
      </w:r>
      <w:r w:rsidR="00A05ED6">
        <w:rPr>
          <w:b/>
          <w:sz w:val="24"/>
          <w:szCs w:val="24"/>
        </w:rPr>
        <w:t>01</w:t>
      </w:r>
    </w:p>
    <w:p w:rsidR="00CF49C5" w:rsidRPr="00CF49C5" w:rsidRDefault="00CF49C5" w:rsidP="00CF49C5">
      <w:pPr>
        <w:spacing w:after="240"/>
        <w:ind w:right="-29"/>
        <w:rPr>
          <w:b/>
          <w:sz w:val="24"/>
          <w:szCs w:val="24"/>
        </w:rPr>
      </w:pPr>
      <w:r w:rsidRPr="00CF49C5">
        <w:rPr>
          <w:b/>
          <w:sz w:val="24"/>
          <w:szCs w:val="24"/>
        </w:rPr>
        <w:tab/>
        <w:t>WN U-2, Natural Gas Service, Advice No. 201</w:t>
      </w:r>
      <w:r w:rsidR="00634520">
        <w:rPr>
          <w:b/>
          <w:sz w:val="24"/>
          <w:szCs w:val="24"/>
        </w:rPr>
        <w:t>7</w:t>
      </w:r>
      <w:r w:rsidRPr="00CF49C5">
        <w:rPr>
          <w:b/>
          <w:sz w:val="24"/>
          <w:szCs w:val="24"/>
        </w:rPr>
        <w:t>-</w:t>
      </w:r>
      <w:r w:rsidR="00A05ED6">
        <w:rPr>
          <w:b/>
          <w:sz w:val="24"/>
          <w:szCs w:val="24"/>
        </w:rPr>
        <w:t>02</w:t>
      </w:r>
    </w:p>
    <w:p w:rsidR="00CF49C5" w:rsidRPr="00CF49C5" w:rsidRDefault="00CF49C5" w:rsidP="00CF49C5">
      <w:pPr>
        <w:spacing w:after="240"/>
        <w:ind w:right="-29"/>
        <w:rPr>
          <w:sz w:val="24"/>
          <w:szCs w:val="24"/>
        </w:rPr>
      </w:pPr>
      <w:r w:rsidRPr="00CF49C5">
        <w:rPr>
          <w:sz w:val="24"/>
          <w:szCs w:val="24"/>
        </w:rPr>
        <w:t xml:space="preserve">Dear Mr. </w:t>
      </w:r>
      <w:r w:rsidR="00634520">
        <w:rPr>
          <w:sz w:val="24"/>
          <w:szCs w:val="24"/>
        </w:rPr>
        <w:t>King</w:t>
      </w:r>
      <w:r w:rsidRPr="00CF49C5">
        <w:rPr>
          <w:sz w:val="24"/>
          <w:szCs w:val="24"/>
        </w:rPr>
        <w:t>:</w:t>
      </w:r>
    </w:p>
    <w:p w:rsidR="00CF49C5" w:rsidRPr="00CF49C5" w:rsidRDefault="00CF49C5" w:rsidP="00CF49C5">
      <w:pPr>
        <w:keepNext/>
        <w:spacing w:after="240"/>
        <w:ind w:right="-29"/>
        <w:rPr>
          <w:b/>
          <w:sz w:val="24"/>
          <w:szCs w:val="24"/>
          <w:u w:val="single"/>
        </w:rPr>
      </w:pPr>
      <w:r w:rsidRPr="00CF49C5">
        <w:rPr>
          <w:b/>
          <w:sz w:val="24"/>
          <w:szCs w:val="24"/>
          <w:u w:val="single"/>
        </w:rPr>
        <w:t>The Purpose of this Filing</w:t>
      </w:r>
    </w:p>
    <w:p w:rsidR="0000681E" w:rsidRDefault="00CF49C5" w:rsidP="0000681E">
      <w:pPr>
        <w:spacing w:line="264" w:lineRule="auto"/>
        <w:rPr>
          <w:sz w:val="24"/>
          <w:szCs w:val="24"/>
        </w:rPr>
      </w:pPr>
      <w:r w:rsidRPr="00CF49C5">
        <w:rPr>
          <w:sz w:val="24"/>
          <w:szCs w:val="24"/>
        </w:rPr>
        <w:t>Puget Sound Energy ("PSE" or the "Company") is filing this general rate case</w:t>
      </w:r>
      <w:r w:rsidR="00033CD7">
        <w:rPr>
          <w:sz w:val="24"/>
          <w:szCs w:val="24"/>
        </w:rPr>
        <w:t xml:space="preserve"> </w:t>
      </w:r>
      <w:r w:rsidR="00093138">
        <w:rPr>
          <w:sz w:val="24"/>
          <w:szCs w:val="24"/>
        </w:rPr>
        <w:t xml:space="preserve">pursuant to </w:t>
      </w:r>
      <w:r w:rsidR="006E5C04">
        <w:rPr>
          <w:sz w:val="24"/>
          <w:szCs w:val="24"/>
        </w:rPr>
        <w:t xml:space="preserve">Order 07 in Dockets </w:t>
      </w:r>
      <w:r w:rsidR="006E5C04" w:rsidRPr="00435C9F">
        <w:rPr>
          <w:rFonts w:eastAsia="Calibri"/>
          <w:sz w:val="24"/>
        </w:rPr>
        <w:t>UE-121697 and UG</w:t>
      </w:r>
      <w:r w:rsidR="0042550A">
        <w:rPr>
          <w:rFonts w:eastAsia="Calibri"/>
          <w:sz w:val="24"/>
        </w:rPr>
        <w:noBreakHyphen/>
      </w:r>
      <w:r w:rsidR="006E5C04" w:rsidRPr="00435C9F">
        <w:rPr>
          <w:rFonts w:eastAsia="Calibri"/>
          <w:sz w:val="24"/>
        </w:rPr>
        <w:t xml:space="preserve">121705 </w:t>
      </w:r>
      <w:r w:rsidR="006E5C04" w:rsidRPr="00435C9F">
        <w:rPr>
          <w:rFonts w:eastAsia="Calibri"/>
          <w:i/>
          <w:sz w:val="24"/>
        </w:rPr>
        <w:t>(Consolidated)</w:t>
      </w:r>
      <w:r w:rsidR="006E5C04">
        <w:rPr>
          <w:rFonts w:eastAsia="Calibri"/>
          <w:i/>
          <w:sz w:val="24"/>
        </w:rPr>
        <w:t>,</w:t>
      </w:r>
      <w:r w:rsidR="0000681E">
        <w:rPr>
          <w:rFonts w:eastAsia="Calibri"/>
          <w:i/>
          <w:sz w:val="24"/>
        </w:rPr>
        <w:t xml:space="preserve"> </w:t>
      </w:r>
      <w:r w:rsidR="0000681E" w:rsidRPr="001E2F38">
        <w:rPr>
          <w:rFonts w:eastAsia="Calibri"/>
          <w:sz w:val="24"/>
        </w:rPr>
        <w:t xml:space="preserve">and  </w:t>
      </w:r>
      <w:r w:rsidR="0000681E" w:rsidRPr="00435C9F">
        <w:rPr>
          <w:rFonts w:eastAsia="Calibri"/>
          <w:sz w:val="24"/>
        </w:rPr>
        <w:t xml:space="preserve">UE-130137 and UG-130138 </w:t>
      </w:r>
      <w:r w:rsidR="0000681E" w:rsidRPr="00435C9F">
        <w:rPr>
          <w:rFonts w:eastAsia="Calibri"/>
          <w:i/>
          <w:sz w:val="24"/>
        </w:rPr>
        <w:t>(Consolidated)</w:t>
      </w:r>
      <w:r w:rsidR="0000681E">
        <w:rPr>
          <w:rFonts w:eastAsia="Calibri"/>
          <w:i/>
          <w:sz w:val="24"/>
        </w:rPr>
        <w:t xml:space="preserve"> </w:t>
      </w:r>
      <w:r w:rsidR="0000681E">
        <w:rPr>
          <w:rFonts w:eastAsia="Calibri"/>
          <w:sz w:val="24"/>
        </w:rPr>
        <w:t xml:space="preserve">as amended by the Notice of </w:t>
      </w:r>
      <w:r w:rsidR="00093138">
        <w:rPr>
          <w:sz w:val="24"/>
          <w:szCs w:val="24"/>
        </w:rPr>
        <w:t xml:space="preserve">Commission Action dated </w:t>
      </w:r>
      <w:r w:rsidR="0000681E">
        <w:rPr>
          <w:sz w:val="24"/>
          <w:szCs w:val="24"/>
        </w:rPr>
        <w:t>March 17, 2016 (“Notice”)</w:t>
      </w:r>
      <w:r w:rsidR="00634520">
        <w:rPr>
          <w:sz w:val="24"/>
          <w:szCs w:val="24"/>
        </w:rPr>
        <w:t>.</w:t>
      </w:r>
      <w:r w:rsidR="0049110C">
        <w:rPr>
          <w:sz w:val="24"/>
          <w:szCs w:val="24"/>
        </w:rPr>
        <w:t xml:space="preserve"> </w:t>
      </w:r>
      <w:r w:rsidR="0000681E">
        <w:rPr>
          <w:sz w:val="24"/>
          <w:szCs w:val="24"/>
        </w:rPr>
        <w:t xml:space="preserve">The Notice relieved PSE from </w:t>
      </w:r>
      <w:r w:rsidR="0049110C">
        <w:rPr>
          <w:sz w:val="24"/>
          <w:szCs w:val="24"/>
        </w:rPr>
        <w:t>filing a general rate case by April 1, 2016 and, instead, required it to file a general rate case by no later than January 17, 2017.</w:t>
      </w:r>
    </w:p>
    <w:p w:rsidR="00024354" w:rsidRPr="00296B99" w:rsidRDefault="00024354" w:rsidP="0000681E">
      <w:pPr>
        <w:spacing w:line="264" w:lineRule="auto"/>
        <w:rPr>
          <w:b/>
          <w:color w:val="000000"/>
          <w:sz w:val="24"/>
        </w:rPr>
      </w:pPr>
    </w:p>
    <w:p w:rsidR="00024354" w:rsidRDefault="00024354" w:rsidP="00024354">
      <w:pPr>
        <w:rPr>
          <w:sz w:val="24"/>
          <w:szCs w:val="24"/>
        </w:rPr>
      </w:pPr>
      <w:r>
        <w:rPr>
          <w:sz w:val="24"/>
          <w:szCs w:val="24"/>
        </w:rPr>
        <w:t xml:space="preserve">This filing requests an increase in </w:t>
      </w:r>
      <w:r w:rsidRPr="00750FCB">
        <w:rPr>
          <w:sz w:val="24"/>
          <w:szCs w:val="24"/>
        </w:rPr>
        <w:t>base</w:t>
      </w:r>
      <w:r>
        <w:rPr>
          <w:rStyle w:val="CommentReference"/>
        </w:rPr>
        <w:t> </w:t>
      </w:r>
      <w:r>
        <w:rPr>
          <w:sz w:val="24"/>
          <w:szCs w:val="24"/>
        </w:rPr>
        <w:t>rates to recover increased electric and gas revenue requirements of approximately $</w:t>
      </w:r>
      <w:r w:rsidR="00750FCB">
        <w:rPr>
          <w:sz w:val="24"/>
          <w:szCs w:val="24"/>
        </w:rPr>
        <w:t>149,061,986</w:t>
      </w:r>
      <w:r>
        <w:rPr>
          <w:sz w:val="24"/>
          <w:szCs w:val="24"/>
        </w:rPr>
        <w:t xml:space="preserve"> (</w:t>
      </w:r>
      <w:r w:rsidR="00750FCB">
        <w:rPr>
          <w:sz w:val="24"/>
          <w:szCs w:val="24"/>
        </w:rPr>
        <w:t>7.6</w:t>
      </w:r>
      <w:r>
        <w:rPr>
          <w:sz w:val="24"/>
          <w:szCs w:val="24"/>
        </w:rPr>
        <w:t>%) and $22,992,716 (2.</w:t>
      </w:r>
      <w:r w:rsidR="00750FCB">
        <w:rPr>
          <w:sz w:val="24"/>
          <w:szCs w:val="24"/>
        </w:rPr>
        <w:t>8</w:t>
      </w:r>
      <w:r>
        <w:rPr>
          <w:sz w:val="24"/>
          <w:szCs w:val="24"/>
        </w:rPr>
        <w:t xml:space="preserve">%), respectively, on an annual basis.  This is PSE’s first general rate case since the case filed in 2011 and as a result, there will be corresponding offsets in other previously approved rate schedules that will offset the increase to base </w:t>
      </w:r>
      <w:r w:rsidRPr="00DA54C5">
        <w:rPr>
          <w:sz w:val="24"/>
          <w:szCs w:val="24"/>
        </w:rPr>
        <w:t xml:space="preserve">rates.  Including the impacts of those offsets, the net impact </w:t>
      </w:r>
      <w:r>
        <w:rPr>
          <w:sz w:val="24"/>
          <w:szCs w:val="24"/>
        </w:rPr>
        <w:t xml:space="preserve">to </w:t>
      </w:r>
      <w:r w:rsidR="00B02E3D">
        <w:rPr>
          <w:sz w:val="24"/>
          <w:szCs w:val="24"/>
        </w:rPr>
        <w:t xml:space="preserve">customers’ </w:t>
      </w:r>
      <w:r>
        <w:rPr>
          <w:sz w:val="24"/>
          <w:szCs w:val="24"/>
        </w:rPr>
        <w:t>rates is anticipated to be an increase in electric rates of $86,</w:t>
      </w:r>
      <w:r w:rsidR="00DA54C5">
        <w:rPr>
          <w:sz w:val="24"/>
          <w:szCs w:val="24"/>
        </w:rPr>
        <w:t>694</w:t>
      </w:r>
      <w:r>
        <w:rPr>
          <w:sz w:val="24"/>
          <w:szCs w:val="24"/>
        </w:rPr>
        <w:t>,</w:t>
      </w:r>
      <w:r w:rsidR="00DA54C5">
        <w:rPr>
          <w:sz w:val="24"/>
          <w:szCs w:val="24"/>
        </w:rPr>
        <w:t>000</w:t>
      </w:r>
      <w:r>
        <w:rPr>
          <w:sz w:val="24"/>
          <w:szCs w:val="24"/>
        </w:rPr>
        <w:t xml:space="preserve"> </w:t>
      </w:r>
      <w:r w:rsidR="001E2F38">
        <w:rPr>
          <w:sz w:val="24"/>
          <w:szCs w:val="24"/>
        </w:rPr>
        <w:t xml:space="preserve">(4.1%) </w:t>
      </w:r>
      <w:r>
        <w:rPr>
          <w:sz w:val="24"/>
          <w:szCs w:val="24"/>
        </w:rPr>
        <w:t xml:space="preserve">and a decrease to natural gas rates of $22,323,105 (-2.4%).  The impact of the filing is described in greater detail in the Summary Documents, three copies of which are filed herewith as </w:t>
      </w:r>
      <w:r>
        <w:rPr>
          <w:b/>
          <w:bCs/>
          <w:sz w:val="24"/>
          <w:szCs w:val="24"/>
        </w:rPr>
        <w:t>Addendum E</w:t>
      </w:r>
      <w:r>
        <w:rPr>
          <w:sz w:val="24"/>
          <w:szCs w:val="24"/>
        </w:rPr>
        <w:t xml:space="preserve">.  In addition the Company is requesting a new Electric Cost Recovery Mechanism, which is included as </w:t>
      </w:r>
      <w:r w:rsidR="00651BE1">
        <w:rPr>
          <w:sz w:val="24"/>
          <w:szCs w:val="24"/>
        </w:rPr>
        <w:t xml:space="preserve">electric </w:t>
      </w:r>
      <w:r>
        <w:rPr>
          <w:sz w:val="24"/>
          <w:szCs w:val="24"/>
        </w:rPr>
        <w:t>Schedule 149</w:t>
      </w:r>
      <w:r w:rsidR="00651BE1">
        <w:rPr>
          <w:sz w:val="24"/>
          <w:szCs w:val="24"/>
        </w:rPr>
        <w:t xml:space="preserve">, designed to recover targeted reliability spending as </w:t>
      </w:r>
      <w:r w:rsidR="00B332EB">
        <w:rPr>
          <w:sz w:val="24"/>
          <w:szCs w:val="24"/>
        </w:rPr>
        <w:t>outlined in PSE’s Electric Reliability Plan also included in the testimony and exhibits that were submitted in support of this filing</w:t>
      </w:r>
      <w:r>
        <w:rPr>
          <w:sz w:val="24"/>
          <w:szCs w:val="24"/>
        </w:rPr>
        <w:t xml:space="preserve">.  </w:t>
      </w:r>
      <w:r w:rsidR="00651BE1" w:rsidRPr="00CF49C5">
        <w:rPr>
          <w:sz w:val="24"/>
          <w:szCs w:val="24"/>
        </w:rPr>
        <w:t>A</w:t>
      </w:r>
      <w:r w:rsidR="00651BE1">
        <w:rPr>
          <w:sz w:val="24"/>
          <w:szCs w:val="24"/>
        </w:rPr>
        <w:t xml:space="preserve">n </w:t>
      </w:r>
      <w:r w:rsidR="00651BE1" w:rsidRPr="00CF49C5">
        <w:rPr>
          <w:sz w:val="24"/>
          <w:szCs w:val="24"/>
        </w:rPr>
        <w:t xml:space="preserve">overview of the topics covered by each of the Company's witnesses is provided in the </w:t>
      </w:r>
      <w:proofErr w:type="spellStart"/>
      <w:r w:rsidR="00651BE1" w:rsidRPr="00CF49C5">
        <w:rPr>
          <w:sz w:val="24"/>
          <w:szCs w:val="24"/>
        </w:rPr>
        <w:t>Prefiled</w:t>
      </w:r>
      <w:proofErr w:type="spellEnd"/>
      <w:r w:rsidR="00651BE1" w:rsidRPr="00CF49C5">
        <w:rPr>
          <w:sz w:val="24"/>
          <w:szCs w:val="24"/>
        </w:rPr>
        <w:t xml:space="preserve"> Direct Testimony of </w:t>
      </w:r>
      <w:r w:rsidR="00651BE1">
        <w:rPr>
          <w:sz w:val="24"/>
          <w:szCs w:val="24"/>
        </w:rPr>
        <w:t>David E. Mills</w:t>
      </w:r>
      <w:r w:rsidR="00651BE1" w:rsidRPr="00CF49C5">
        <w:rPr>
          <w:sz w:val="24"/>
          <w:szCs w:val="24"/>
        </w:rPr>
        <w:t>, Exhibit No. __</w:t>
      </w:r>
      <w:proofErr w:type="gramStart"/>
      <w:r w:rsidR="00651BE1" w:rsidRPr="00CF49C5">
        <w:rPr>
          <w:sz w:val="24"/>
          <w:szCs w:val="24"/>
        </w:rPr>
        <w:t>_(</w:t>
      </w:r>
      <w:proofErr w:type="gramEnd"/>
      <w:r w:rsidR="00651BE1">
        <w:rPr>
          <w:sz w:val="24"/>
          <w:szCs w:val="24"/>
        </w:rPr>
        <w:t>DEM</w:t>
      </w:r>
      <w:r w:rsidR="00651BE1" w:rsidRPr="00CF49C5">
        <w:rPr>
          <w:sz w:val="24"/>
          <w:szCs w:val="24"/>
        </w:rPr>
        <w:t>-1T), which is provided as part of this filing.</w:t>
      </w:r>
    </w:p>
    <w:p w:rsidR="00CF49C5" w:rsidRPr="00CF49C5" w:rsidRDefault="00CF49C5" w:rsidP="00CF49C5">
      <w:pPr>
        <w:spacing w:after="240"/>
        <w:ind w:right="-29" w:firstLine="720"/>
        <w:rPr>
          <w:color w:val="333333"/>
          <w:sz w:val="24"/>
          <w:szCs w:val="24"/>
        </w:rPr>
      </w:pPr>
      <w:r w:rsidRPr="00CF49C5">
        <w:rPr>
          <w:color w:val="333333"/>
          <w:sz w:val="24"/>
          <w:szCs w:val="24"/>
        </w:rPr>
        <w:lastRenderedPageBreak/>
        <w:t>Please note with respect to the electric revenue requirement increase that the Company will update its projection of rate year power costs during the course of this proceeding.  This update could result in an increase or decrease to the Company's total requested electric general rate case revenue deficiency.  In addition, once this filing is suspended by the Commission and becomes an adjudicative proceeding, the evidence developed and ultimate findings and conclusions in the proceeding could produce electric and gas revenue requirements that are higher or lower than the amounts requested in this initial filing.</w:t>
      </w:r>
    </w:p>
    <w:p w:rsidR="00CF49C5" w:rsidRPr="00CF49C5" w:rsidRDefault="00CF49C5" w:rsidP="00CF49C5">
      <w:pPr>
        <w:keepNext/>
        <w:spacing w:after="240"/>
        <w:ind w:right="-29"/>
        <w:rPr>
          <w:b/>
          <w:sz w:val="24"/>
          <w:szCs w:val="24"/>
          <w:u w:val="single"/>
        </w:rPr>
      </w:pPr>
      <w:r w:rsidRPr="00CF49C5">
        <w:rPr>
          <w:b/>
          <w:sz w:val="24"/>
          <w:szCs w:val="24"/>
          <w:u w:val="single"/>
        </w:rPr>
        <w:t>Proposed Revised Tariff Sheets</w:t>
      </w:r>
    </w:p>
    <w:p w:rsidR="00CF49C5" w:rsidRPr="00CF49C5" w:rsidRDefault="00CF49C5" w:rsidP="00CF49C5">
      <w:pPr>
        <w:spacing w:after="240"/>
        <w:ind w:right="-29" w:firstLine="720"/>
        <w:rPr>
          <w:sz w:val="24"/>
          <w:szCs w:val="24"/>
        </w:rPr>
      </w:pPr>
      <w:r w:rsidRPr="00CF49C5">
        <w:rPr>
          <w:sz w:val="24"/>
          <w:szCs w:val="24"/>
        </w:rPr>
        <w:t xml:space="preserve">Pursuant to RCW 80.28.060 and WAC 480-80-101 and WAC 480-80-105, the Company is providing three copies of the proposed revised tariff sheets of PSE listed below.  These tariff sheets reflect issue dates of </w:t>
      </w:r>
      <w:r w:rsidR="008E3A06">
        <w:rPr>
          <w:sz w:val="24"/>
          <w:szCs w:val="24"/>
        </w:rPr>
        <w:t>January 13, 2017</w:t>
      </w:r>
      <w:r w:rsidRPr="00CF49C5">
        <w:rPr>
          <w:sz w:val="24"/>
          <w:szCs w:val="24"/>
        </w:rPr>
        <w:t xml:space="preserve">, and effective dates of </w:t>
      </w:r>
      <w:r w:rsidR="008E3A06">
        <w:rPr>
          <w:sz w:val="24"/>
          <w:szCs w:val="24"/>
        </w:rPr>
        <w:t>February 13, 2017</w:t>
      </w:r>
      <w:r w:rsidRPr="00CF49C5">
        <w:rPr>
          <w:sz w:val="24"/>
          <w:szCs w:val="24"/>
        </w:rPr>
        <w:t>.</w:t>
      </w:r>
    </w:p>
    <w:p w:rsidR="00CF49C5" w:rsidRDefault="00CF49C5" w:rsidP="00CF49C5">
      <w:pPr>
        <w:keepNext/>
        <w:spacing w:after="240"/>
        <w:ind w:right="-29"/>
        <w:rPr>
          <w:b/>
          <w:sz w:val="24"/>
          <w:szCs w:val="24"/>
        </w:rPr>
      </w:pPr>
      <w:proofErr w:type="gramStart"/>
      <w:r w:rsidRPr="00CF49C5">
        <w:rPr>
          <w:b/>
          <w:sz w:val="24"/>
          <w:szCs w:val="24"/>
        </w:rPr>
        <w:t>WN  U</w:t>
      </w:r>
      <w:proofErr w:type="gramEnd"/>
      <w:r w:rsidRPr="00CF49C5">
        <w:rPr>
          <w:b/>
          <w:sz w:val="24"/>
          <w:szCs w:val="24"/>
        </w:rPr>
        <w:t>-60, Tariff G, Electric Service:</w:t>
      </w:r>
      <w:r w:rsidR="00355703">
        <w:rPr>
          <w:b/>
          <w:sz w:val="24"/>
          <w:szCs w:val="24"/>
        </w:rPr>
        <w:t xml:space="preserve"> </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3</w:t>
            </w:r>
            <w:r>
              <w:rPr>
                <w:sz w:val="24"/>
                <w:szCs w:val="24"/>
              </w:rPr>
              <w:t>4</w:t>
            </w:r>
            <w:r>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7</w:t>
            </w:r>
          </w:p>
        </w:tc>
        <w:tc>
          <w:tcPr>
            <w:tcW w:w="6030" w:type="dxa"/>
          </w:tcPr>
          <w:p w:rsidR="004A6C1B" w:rsidRPr="00CF49C5" w:rsidRDefault="004A6C1B" w:rsidP="00024354">
            <w:pPr>
              <w:pStyle w:val="plain"/>
              <w:rPr>
                <w:sz w:val="24"/>
                <w:szCs w:val="24"/>
              </w:rPr>
            </w:pPr>
            <w:r w:rsidRPr="00CF49C5">
              <w:rPr>
                <w:sz w:val="24"/>
                <w:szCs w:val="24"/>
              </w:rPr>
              <w:t>Residential Service</w:t>
            </w:r>
          </w:p>
        </w:tc>
      </w:tr>
      <w:tr w:rsidR="004A6C1B" w:rsidRPr="00CF49C5" w:rsidTr="00024354">
        <w:tc>
          <w:tcPr>
            <w:tcW w:w="1710" w:type="dxa"/>
          </w:tcPr>
          <w:p w:rsidR="004A6C1B" w:rsidRPr="00CF49C5" w:rsidRDefault="004A6C1B" w:rsidP="00024354">
            <w:pPr>
              <w:pStyle w:val="plain"/>
              <w:rPr>
                <w:sz w:val="24"/>
                <w:szCs w:val="24"/>
              </w:rPr>
            </w:pPr>
            <w:r>
              <w:rPr>
                <w:sz w:val="24"/>
                <w:szCs w:val="24"/>
              </w:rPr>
              <w:t>9</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7-</w:t>
            </w:r>
            <w:r>
              <w:rPr>
                <w:sz w:val="24"/>
                <w:szCs w:val="24"/>
              </w:rPr>
              <w:t>B</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Master Metered Residential Service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32</w:t>
            </w:r>
            <w:r>
              <w:rPr>
                <w:sz w:val="24"/>
                <w:szCs w:val="24"/>
                <w:vertAlign w:val="superscript"/>
              </w:rPr>
              <w:t>nd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24</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General Service</w:t>
            </w:r>
          </w:p>
        </w:tc>
      </w:tr>
      <w:tr w:rsidR="004A6C1B" w:rsidRPr="00CF49C5" w:rsidTr="00024354">
        <w:tc>
          <w:tcPr>
            <w:tcW w:w="1710" w:type="dxa"/>
          </w:tcPr>
          <w:p w:rsidR="004A6C1B" w:rsidRPr="00CF49C5" w:rsidRDefault="004A6C1B" w:rsidP="00350C01">
            <w:pPr>
              <w:pStyle w:val="plain"/>
              <w:rPr>
                <w:sz w:val="24"/>
                <w:szCs w:val="24"/>
              </w:rPr>
            </w:pPr>
            <w:r>
              <w:rPr>
                <w:sz w:val="24"/>
                <w:szCs w:val="24"/>
              </w:rPr>
              <w:t>22</w:t>
            </w:r>
            <w:r>
              <w:rPr>
                <w:sz w:val="24"/>
                <w:szCs w:val="24"/>
                <w:vertAlign w:val="superscript"/>
              </w:rPr>
              <w:t>nd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25</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Small Demand General Service</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1</w:t>
            </w:r>
            <w:r>
              <w:rPr>
                <w:sz w:val="24"/>
                <w:szCs w:val="24"/>
              </w:rPr>
              <w:t>4</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25-</w:t>
            </w:r>
            <w:r>
              <w:rPr>
                <w:sz w:val="24"/>
                <w:szCs w:val="24"/>
              </w:rPr>
              <w:t>A</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Small Demand General Service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23</w:t>
            </w:r>
            <w:r>
              <w:rPr>
                <w:sz w:val="24"/>
                <w:szCs w:val="24"/>
                <w:vertAlign w:val="superscript"/>
              </w:rPr>
              <w:t>rd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26</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Large Demand General Service</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2</w:t>
            </w:r>
            <w:r>
              <w:rPr>
                <w:sz w:val="24"/>
                <w:szCs w:val="24"/>
              </w:rPr>
              <w:t>8</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29</w:t>
            </w:r>
          </w:p>
        </w:tc>
        <w:tc>
          <w:tcPr>
            <w:tcW w:w="6030" w:type="dxa"/>
          </w:tcPr>
          <w:p w:rsidR="004A6C1B" w:rsidRPr="00CF49C5" w:rsidRDefault="004A6C1B" w:rsidP="00024354">
            <w:pPr>
              <w:pStyle w:val="Heading2"/>
              <w:tabs>
                <w:tab w:val="left" w:pos="1152"/>
                <w:tab w:val="left" w:pos="2304"/>
                <w:tab w:val="left" w:pos="3456"/>
                <w:tab w:val="left" w:pos="4608"/>
                <w:tab w:val="left" w:pos="5760"/>
                <w:tab w:val="left" w:pos="6912"/>
                <w:tab w:val="left" w:pos="8064"/>
                <w:tab w:val="left" w:pos="9216"/>
              </w:tabs>
              <w:spacing w:after="0"/>
              <w:rPr>
                <w:rFonts w:ascii="Times New Roman" w:hAnsi="Times New Roman" w:cs="Times New Roman"/>
                <w:b w:val="0"/>
                <w:szCs w:val="24"/>
              </w:rPr>
            </w:pPr>
            <w:r w:rsidRPr="00CF49C5">
              <w:rPr>
                <w:rFonts w:ascii="Times New Roman" w:hAnsi="Times New Roman" w:cs="Times New Roman"/>
                <w:b w:val="0"/>
                <w:szCs w:val="24"/>
              </w:rPr>
              <w:t>Seasonal Irrigation &amp; Drainage Pumping Service</w:t>
            </w:r>
          </w:p>
        </w:tc>
      </w:tr>
      <w:tr w:rsidR="004A6C1B" w:rsidRPr="00CF49C5" w:rsidTr="00024354">
        <w:tc>
          <w:tcPr>
            <w:tcW w:w="1710" w:type="dxa"/>
          </w:tcPr>
          <w:p w:rsidR="004A6C1B" w:rsidRPr="00CF49C5" w:rsidRDefault="004A6C1B" w:rsidP="00350C01">
            <w:pPr>
              <w:pStyle w:val="plain"/>
              <w:rPr>
                <w:sz w:val="24"/>
                <w:szCs w:val="24"/>
              </w:rPr>
            </w:pPr>
            <w:r w:rsidRPr="00CF49C5">
              <w:rPr>
                <w:sz w:val="24"/>
                <w:szCs w:val="24"/>
              </w:rPr>
              <w:t>3</w:t>
            </w:r>
            <w:r>
              <w:rPr>
                <w:sz w:val="24"/>
                <w:szCs w:val="24"/>
              </w:rPr>
              <w:t>4</w:t>
            </w:r>
            <w:r w:rsidR="00350C01" w:rsidRPr="00350C01">
              <w:rPr>
                <w:sz w:val="24"/>
                <w:szCs w:val="24"/>
                <w:vertAlign w:val="superscript"/>
              </w:rPr>
              <w:t>th</w:t>
            </w:r>
            <w:r w:rsidR="00350C01">
              <w:rPr>
                <w:sz w:val="24"/>
                <w:szCs w:val="24"/>
              </w:rPr>
              <w:t xml:space="preserve"> </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31</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Primary General Service</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2</w:t>
            </w: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35</w:t>
            </w:r>
          </w:p>
        </w:tc>
        <w:tc>
          <w:tcPr>
            <w:tcW w:w="6030" w:type="dxa"/>
          </w:tcPr>
          <w:p w:rsidR="004A6C1B" w:rsidRPr="00CF49C5" w:rsidRDefault="004A6C1B" w:rsidP="00024354">
            <w:pPr>
              <w:pStyle w:val="BodyText3"/>
              <w:rPr>
                <w:rFonts w:ascii="Times New Roman" w:hAnsi="Times New Roman"/>
                <w:b w:val="0"/>
                <w:szCs w:val="24"/>
              </w:rPr>
            </w:pPr>
            <w:r w:rsidRPr="00CF49C5">
              <w:rPr>
                <w:rFonts w:ascii="Times New Roman" w:hAnsi="Times New Roman"/>
                <w:b w:val="0"/>
                <w:szCs w:val="24"/>
              </w:rPr>
              <w:t>Seasonal Primary Irrigation &amp; Drainage Pumping Service</w:t>
            </w:r>
          </w:p>
        </w:tc>
      </w:tr>
      <w:tr w:rsidR="004A6C1B" w:rsidRPr="00CF49C5" w:rsidTr="00024354">
        <w:tc>
          <w:tcPr>
            <w:tcW w:w="1710" w:type="dxa"/>
          </w:tcPr>
          <w:p w:rsidR="004A6C1B" w:rsidRPr="00CF49C5" w:rsidRDefault="004A6C1B" w:rsidP="00024354">
            <w:pPr>
              <w:pStyle w:val="plain"/>
              <w:rPr>
                <w:sz w:val="24"/>
                <w:szCs w:val="24"/>
              </w:rPr>
            </w:pPr>
            <w:r>
              <w:rPr>
                <w:sz w:val="24"/>
                <w:szCs w:val="24"/>
              </w:rPr>
              <w:t>9</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40</w:t>
            </w:r>
          </w:p>
        </w:tc>
        <w:tc>
          <w:tcPr>
            <w:tcW w:w="6030" w:type="dxa"/>
          </w:tcPr>
          <w:p w:rsidR="004A6C1B" w:rsidRPr="00CF49C5" w:rsidRDefault="004A6C1B" w:rsidP="00350C01">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 xml:space="preserve">Large General Service Greater Than 3 </w:t>
            </w:r>
            <w:proofErr w:type="spellStart"/>
            <w:r>
              <w:rPr>
                <w:rFonts w:ascii="Times New Roman" w:hAnsi="Times New Roman" w:cs="Times New Roman"/>
                <w:b w:val="0"/>
                <w:szCs w:val="24"/>
              </w:rPr>
              <w:t>a</w:t>
            </w:r>
            <w:r w:rsidR="00350C01">
              <w:rPr>
                <w:rFonts w:ascii="Times New Roman" w:hAnsi="Times New Roman" w:cs="Times New Roman"/>
                <w:b w:val="0"/>
                <w:szCs w:val="24"/>
              </w:rPr>
              <w:t>MW</w:t>
            </w:r>
            <w:proofErr w:type="spellEnd"/>
          </w:p>
        </w:tc>
      </w:tr>
      <w:tr w:rsidR="004A6C1B" w:rsidRPr="00CF49C5" w:rsidTr="00024354">
        <w:tc>
          <w:tcPr>
            <w:tcW w:w="1710" w:type="dxa"/>
          </w:tcPr>
          <w:p w:rsidR="004A6C1B" w:rsidRPr="00CF49C5" w:rsidRDefault="004A6C1B" w:rsidP="00024354">
            <w:pPr>
              <w:pStyle w:val="plain"/>
              <w:rPr>
                <w:sz w:val="24"/>
                <w:szCs w:val="24"/>
              </w:rPr>
            </w:pPr>
            <w:r>
              <w:rPr>
                <w:sz w:val="24"/>
                <w:szCs w:val="24"/>
              </w:rPr>
              <w:t>6</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40-</w:t>
            </w:r>
            <w:r>
              <w:rPr>
                <w:sz w:val="24"/>
                <w:szCs w:val="24"/>
              </w:rPr>
              <w:t>A</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 xml:space="preserve">Large General Service Greater Than 3 </w:t>
            </w:r>
            <w:proofErr w:type="spellStart"/>
            <w:r w:rsidRPr="00CF49C5">
              <w:rPr>
                <w:rFonts w:ascii="Times New Roman" w:hAnsi="Times New Roman" w:cs="Times New Roman"/>
                <w:b w:val="0"/>
                <w:szCs w:val="24"/>
              </w:rPr>
              <w:t>aMW</w:t>
            </w:r>
            <w:proofErr w:type="spellEnd"/>
            <w:r w:rsidRPr="00CF49C5">
              <w:rPr>
                <w:rFonts w:ascii="Times New Roman" w:hAnsi="Times New Roman" w:cs="Times New Roman"/>
                <w:b w:val="0"/>
                <w:szCs w:val="24"/>
              </w:rPr>
              <w:t xml:space="preserv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5</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40-</w:t>
            </w:r>
            <w:r>
              <w:rPr>
                <w:sz w:val="24"/>
                <w:szCs w:val="24"/>
              </w:rPr>
              <w:t>B</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 xml:space="preserve">Large General Service Greater Than 3 </w:t>
            </w:r>
            <w:proofErr w:type="spellStart"/>
            <w:r w:rsidRPr="00CF49C5">
              <w:rPr>
                <w:rFonts w:ascii="Times New Roman" w:hAnsi="Times New Roman" w:cs="Times New Roman"/>
                <w:b w:val="0"/>
                <w:szCs w:val="24"/>
              </w:rPr>
              <w:t>aMW</w:t>
            </w:r>
            <w:proofErr w:type="spellEnd"/>
            <w:r w:rsidRPr="00CF49C5">
              <w:rPr>
                <w:rFonts w:ascii="Times New Roman" w:hAnsi="Times New Roman" w:cs="Times New Roman"/>
                <w:b w:val="0"/>
                <w:szCs w:val="24"/>
              </w:rPr>
              <w:t xml:space="preserv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5</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40-</w:t>
            </w:r>
            <w:r>
              <w:rPr>
                <w:sz w:val="24"/>
                <w:szCs w:val="24"/>
              </w:rPr>
              <w:t>C</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 xml:space="preserve">Large General Service Greater Than 3 </w:t>
            </w:r>
            <w:proofErr w:type="spellStart"/>
            <w:r w:rsidRPr="00CF49C5">
              <w:rPr>
                <w:rFonts w:ascii="Times New Roman" w:hAnsi="Times New Roman" w:cs="Times New Roman"/>
                <w:b w:val="0"/>
                <w:szCs w:val="24"/>
              </w:rPr>
              <w:t>aMW</w:t>
            </w:r>
            <w:proofErr w:type="spellEnd"/>
            <w:r w:rsidRPr="00CF49C5">
              <w:rPr>
                <w:rFonts w:ascii="Times New Roman" w:hAnsi="Times New Roman" w:cs="Times New Roman"/>
                <w:b w:val="0"/>
                <w:szCs w:val="24"/>
              </w:rPr>
              <w:t xml:space="preserve"> (Continued)</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2</w:t>
            </w:r>
            <w:r>
              <w:rPr>
                <w:sz w:val="24"/>
                <w:szCs w:val="24"/>
              </w:rPr>
              <w:t>4</w:t>
            </w:r>
            <w:r>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43-</w:t>
            </w:r>
            <w:r>
              <w:rPr>
                <w:sz w:val="24"/>
                <w:szCs w:val="24"/>
              </w:rPr>
              <w:t>A</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Pr>
                <w:rFonts w:ascii="Times New Roman" w:hAnsi="Times New Roman" w:cs="Times New Roman"/>
                <w:b w:val="0"/>
                <w:szCs w:val="24"/>
              </w:rPr>
              <w:t>Interruptible Primary Service f</w:t>
            </w:r>
            <w:r w:rsidRPr="00CF49C5">
              <w:rPr>
                <w:rFonts w:ascii="Times New Roman" w:hAnsi="Times New Roman" w:cs="Times New Roman"/>
                <w:b w:val="0"/>
                <w:szCs w:val="24"/>
              </w:rPr>
              <w:t>or Total-Electric Schools (Continued)</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3</w:t>
            </w:r>
            <w:r>
              <w:rPr>
                <w:sz w:val="24"/>
                <w:szCs w:val="24"/>
              </w:rPr>
              <w:t>3</w:t>
            </w:r>
            <w:r>
              <w:rPr>
                <w:sz w:val="24"/>
                <w:szCs w:val="24"/>
                <w:vertAlign w:val="superscript"/>
              </w:rPr>
              <w:t>rd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46</w:t>
            </w:r>
          </w:p>
        </w:tc>
        <w:tc>
          <w:tcPr>
            <w:tcW w:w="6030" w:type="dxa"/>
          </w:tcPr>
          <w:p w:rsidR="004A6C1B" w:rsidRPr="00CF49C5" w:rsidRDefault="004A6C1B" w:rsidP="00024354">
            <w:pPr>
              <w:pStyle w:val="Heading1"/>
              <w:spacing w:after="0"/>
              <w:jc w:val="left"/>
              <w:rPr>
                <w:rFonts w:ascii="Times New Roman" w:hAnsi="Times New Roman" w:cs="Times New Roman"/>
                <w:b w:val="0"/>
                <w:szCs w:val="24"/>
              </w:rPr>
            </w:pPr>
            <w:r w:rsidRPr="00CF49C5">
              <w:rPr>
                <w:rFonts w:ascii="Times New Roman" w:hAnsi="Times New Roman" w:cs="Times New Roman"/>
                <w:b w:val="0"/>
                <w:szCs w:val="24"/>
              </w:rPr>
              <w:t>High Voltage Interruptible Service</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1</w:t>
            </w:r>
            <w:r>
              <w:rPr>
                <w:sz w:val="24"/>
                <w:szCs w:val="24"/>
              </w:rPr>
              <w:t>4</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46-</w:t>
            </w:r>
            <w:r>
              <w:rPr>
                <w:sz w:val="24"/>
                <w:szCs w:val="24"/>
              </w:rPr>
              <w:t>A</w:t>
            </w:r>
          </w:p>
        </w:tc>
        <w:tc>
          <w:tcPr>
            <w:tcW w:w="6030" w:type="dxa"/>
          </w:tcPr>
          <w:p w:rsidR="004A6C1B" w:rsidRPr="00CF49C5" w:rsidRDefault="004A6C1B" w:rsidP="00024354">
            <w:pPr>
              <w:pStyle w:val="Heading1"/>
              <w:spacing w:after="0"/>
              <w:jc w:val="left"/>
              <w:rPr>
                <w:rFonts w:ascii="Times New Roman" w:hAnsi="Times New Roman" w:cs="Times New Roman"/>
                <w:b w:val="0"/>
                <w:szCs w:val="24"/>
              </w:rPr>
            </w:pPr>
            <w:r w:rsidRPr="00CF49C5">
              <w:rPr>
                <w:rFonts w:ascii="Times New Roman" w:hAnsi="Times New Roman" w:cs="Times New Roman"/>
                <w:b w:val="0"/>
                <w:szCs w:val="24"/>
              </w:rPr>
              <w:t>High Voltage Interruptible Service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sidRPr="00CF49C5">
              <w:rPr>
                <w:sz w:val="24"/>
                <w:szCs w:val="24"/>
              </w:rPr>
              <w:t>2</w:t>
            </w:r>
            <w:r>
              <w:rPr>
                <w:sz w:val="24"/>
                <w:szCs w:val="24"/>
                <w:vertAlign w:val="superscript"/>
              </w:rPr>
              <w:t>nd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49</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High Voltage General Service</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sidRPr="00CF49C5">
              <w:rPr>
                <w:sz w:val="24"/>
                <w:szCs w:val="24"/>
              </w:rPr>
              <w:t>2</w:t>
            </w:r>
            <w:r>
              <w:rPr>
                <w:sz w:val="24"/>
                <w:szCs w:val="24"/>
                <w:vertAlign w:val="superscript"/>
              </w:rPr>
              <w:t>nd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50</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 xml:space="preserve">Limited Street Lighting Service </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4</w:t>
            </w:r>
            <w:r w:rsidRPr="00D17E8A">
              <w:rPr>
                <w:sz w:val="24"/>
                <w:szCs w:val="24"/>
                <w:vertAlign w:val="superscript"/>
              </w:rPr>
              <w:t>th</w:t>
            </w:r>
            <w:r>
              <w:rPr>
                <w:sz w:val="24"/>
                <w:szCs w:val="24"/>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50</w:t>
            </w:r>
            <w:r>
              <w:rPr>
                <w:sz w:val="24"/>
                <w:szCs w:val="24"/>
              </w:rPr>
              <w:t>-B</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 xml:space="preserve">Limited Street Lighting Service </w:t>
            </w:r>
            <w:r>
              <w:rPr>
                <w:sz w:val="24"/>
                <w:szCs w:val="24"/>
              </w:rPr>
              <w:t>(Continued)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Pr>
                <w:sz w:val="24"/>
                <w:szCs w:val="24"/>
                <w:vertAlign w:val="superscript"/>
              </w:rPr>
              <w:t>rd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51-</w:t>
            </w:r>
            <w:r>
              <w:rPr>
                <w:sz w:val="24"/>
                <w:szCs w:val="24"/>
              </w:rPr>
              <w:t>B</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LED (Light Emitting Diode) Lighting Service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sidRPr="00D17E8A">
              <w:rPr>
                <w:sz w:val="24"/>
                <w:szCs w:val="24"/>
                <w:vertAlign w:val="superscript"/>
              </w:rPr>
              <w:t>rd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51-C</w:t>
            </w:r>
          </w:p>
        </w:tc>
        <w:tc>
          <w:tcPr>
            <w:tcW w:w="6030" w:type="dxa"/>
          </w:tcPr>
          <w:p w:rsidR="004A6C1B" w:rsidRPr="00D17E8A"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D17E8A">
              <w:rPr>
                <w:rFonts w:ascii="Times New Roman" w:hAnsi="Times New Roman"/>
                <w:b w:val="0"/>
                <w:szCs w:val="24"/>
              </w:rPr>
              <w:t>LED (Light Emitting Diode) Lighting Service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sidRPr="001415DE">
              <w:rPr>
                <w:sz w:val="24"/>
                <w:szCs w:val="24"/>
                <w:vertAlign w:val="superscript"/>
              </w:rPr>
              <w:t>rd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51-D</w:t>
            </w:r>
          </w:p>
        </w:tc>
        <w:tc>
          <w:tcPr>
            <w:tcW w:w="6030" w:type="dxa"/>
          </w:tcPr>
          <w:p w:rsidR="004A6C1B" w:rsidRPr="00D17E8A"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D17E8A">
              <w:rPr>
                <w:rFonts w:ascii="Times New Roman" w:hAnsi="Times New Roman"/>
                <w:b w:val="0"/>
                <w:szCs w:val="24"/>
              </w:rPr>
              <w:t>LED (Light Emitting Diode) Lighting Service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51-F</w:t>
            </w:r>
          </w:p>
        </w:tc>
        <w:tc>
          <w:tcPr>
            <w:tcW w:w="6030" w:type="dxa"/>
            <w:tcBorders>
              <w:top w:val="single" w:sz="6" w:space="0" w:color="auto"/>
              <w:left w:val="single" w:sz="6" w:space="0" w:color="auto"/>
              <w:bottom w:val="single" w:sz="6" w:space="0" w:color="auto"/>
              <w:right w:val="single" w:sz="6" w:space="0" w:color="auto"/>
            </w:tcBorders>
          </w:tcPr>
          <w:p w:rsidR="004A6C1B" w:rsidRPr="00D17E8A"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b w:val="0"/>
                <w:szCs w:val="24"/>
              </w:rPr>
            </w:pPr>
            <w:r w:rsidRPr="00D17E8A">
              <w:rPr>
                <w:rFonts w:ascii="Times New Roman" w:hAnsi="Times New Roman"/>
                <w:b w:val="0"/>
                <w:szCs w:val="24"/>
              </w:rPr>
              <w:t>LED (Light Emitting Diode) Lighting Service (Continued)</w:t>
            </w:r>
          </w:p>
        </w:tc>
      </w:tr>
      <w:tr w:rsidR="004A6C1B" w:rsidRPr="00CF49C5" w:rsidTr="00024354">
        <w:tc>
          <w:tcPr>
            <w:tcW w:w="1710" w:type="dxa"/>
          </w:tcPr>
          <w:p w:rsidR="004A6C1B" w:rsidRPr="00CF49C5" w:rsidRDefault="004A6C1B" w:rsidP="00024354">
            <w:pPr>
              <w:pStyle w:val="plain"/>
              <w:rPr>
                <w:sz w:val="24"/>
                <w:szCs w:val="24"/>
                <w:highlight w:val="yellow"/>
              </w:rPr>
            </w:pPr>
            <w:r w:rsidRPr="00CF49C5">
              <w:rPr>
                <w:sz w:val="24"/>
                <w:szCs w:val="24"/>
              </w:rPr>
              <w:t>2</w:t>
            </w:r>
            <w:r>
              <w:rPr>
                <w:sz w:val="24"/>
                <w:szCs w:val="24"/>
              </w:rPr>
              <w:t>2</w:t>
            </w:r>
            <w:r>
              <w:rPr>
                <w:sz w:val="24"/>
                <w:szCs w:val="24"/>
                <w:vertAlign w:val="superscript"/>
              </w:rPr>
              <w:t>nd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52-</w:t>
            </w:r>
            <w:r>
              <w:rPr>
                <w:sz w:val="24"/>
                <w:szCs w:val="24"/>
              </w:rPr>
              <w:t>A</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Custom Lighting Service Company Owned (Continued)</w:t>
            </w:r>
          </w:p>
        </w:tc>
      </w:tr>
      <w:tr w:rsidR="004A6C1B" w:rsidRPr="00CF49C5" w:rsidTr="00024354">
        <w:tc>
          <w:tcPr>
            <w:tcW w:w="1710" w:type="dxa"/>
          </w:tcPr>
          <w:p w:rsidR="004A6C1B" w:rsidRPr="00CF49C5" w:rsidRDefault="004A6C1B" w:rsidP="00024354">
            <w:pPr>
              <w:pStyle w:val="plain"/>
              <w:rPr>
                <w:sz w:val="24"/>
                <w:szCs w:val="24"/>
                <w:highlight w:val="yellow"/>
              </w:rPr>
            </w:pPr>
            <w:r>
              <w:rPr>
                <w:sz w:val="24"/>
                <w:szCs w:val="24"/>
              </w:rPr>
              <w:t>9</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52-</w:t>
            </w:r>
            <w:r>
              <w:rPr>
                <w:sz w:val="24"/>
                <w:szCs w:val="24"/>
              </w:rPr>
              <w:t>B</w:t>
            </w:r>
          </w:p>
        </w:tc>
        <w:tc>
          <w:tcPr>
            <w:tcW w:w="6030" w:type="dxa"/>
          </w:tcPr>
          <w:p w:rsidR="004A6C1B" w:rsidRPr="00CF49C5" w:rsidRDefault="004A6C1B" w:rsidP="00024354">
            <w:pPr>
              <w:pStyle w:val="Header"/>
              <w:tabs>
                <w:tab w:val="right" w:pos="6120"/>
                <w:tab w:val="right" w:pos="9216"/>
              </w:tabs>
              <w:rPr>
                <w:sz w:val="24"/>
                <w:szCs w:val="24"/>
              </w:rPr>
            </w:pPr>
            <w:r w:rsidRPr="00CF49C5">
              <w:rPr>
                <w:sz w:val="24"/>
                <w:szCs w:val="24"/>
              </w:rPr>
              <w:t>Custom Lighting Service Company Owned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52-D</w:t>
            </w:r>
          </w:p>
        </w:tc>
        <w:tc>
          <w:tcPr>
            <w:tcW w:w="6030" w:type="dxa"/>
          </w:tcPr>
          <w:p w:rsidR="004A6C1B" w:rsidRPr="00CF49C5" w:rsidRDefault="004A6C1B" w:rsidP="00024354">
            <w:pPr>
              <w:pStyle w:val="Header"/>
              <w:tabs>
                <w:tab w:val="right" w:pos="6120"/>
                <w:tab w:val="right" w:pos="9216"/>
              </w:tabs>
              <w:rPr>
                <w:sz w:val="24"/>
                <w:szCs w:val="24"/>
              </w:rPr>
            </w:pPr>
            <w:r w:rsidRPr="00CF49C5">
              <w:rPr>
                <w:sz w:val="24"/>
                <w:szCs w:val="24"/>
              </w:rPr>
              <w:t>Custom Lighting Service Company Owned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lastRenderedPageBreak/>
              <w:t>20</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A</w:t>
            </w:r>
          </w:p>
        </w:tc>
        <w:tc>
          <w:tcPr>
            <w:tcW w:w="6030" w:type="dxa"/>
          </w:tcPr>
          <w:p w:rsidR="004A6C1B" w:rsidRPr="00CF49C5" w:rsidRDefault="004A6C1B" w:rsidP="00024354">
            <w:pPr>
              <w:pStyle w:val="Header"/>
              <w:tabs>
                <w:tab w:val="right" w:pos="6120"/>
                <w:tab w:val="right" w:pos="9216"/>
              </w:tabs>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1</w:t>
            </w: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B</w:t>
            </w:r>
          </w:p>
        </w:tc>
        <w:tc>
          <w:tcPr>
            <w:tcW w:w="6030" w:type="dxa"/>
          </w:tcPr>
          <w:p w:rsidR="004A6C1B" w:rsidRPr="00CF49C5" w:rsidRDefault="004A6C1B" w:rsidP="00024354">
            <w:pPr>
              <w:pStyle w:val="Header"/>
              <w:tabs>
                <w:tab w:val="right" w:pos="6120"/>
                <w:tab w:val="right" w:pos="9216"/>
              </w:tabs>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11</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C</w:t>
            </w:r>
          </w:p>
        </w:tc>
        <w:tc>
          <w:tcPr>
            <w:tcW w:w="6030" w:type="dxa"/>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6</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F</w:t>
            </w:r>
          </w:p>
        </w:tc>
        <w:tc>
          <w:tcPr>
            <w:tcW w:w="6030" w:type="dxa"/>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Pr>
                <w:sz w:val="24"/>
                <w:szCs w:val="24"/>
                <w:vertAlign w:val="superscript"/>
              </w:rPr>
              <w:t>rd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G</w:t>
            </w:r>
          </w:p>
        </w:tc>
        <w:tc>
          <w:tcPr>
            <w:tcW w:w="6030" w:type="dxa"/>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2</w:t>
            </w:r>
            <w:r>
              <w:rPr>
                <w:sz w:val="24"/>
                <w:szCs w:val="24"/>
                <w:vertAlign w:val="superscript"/>
              </w:rPr>
              <w:t>rd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H</w:t>
            </w:r>
          </w:p>
        </w:tc>
        <w:tc>
          <w:tcPr>
            <w:tcW w:w="6030" w:type="dxa"/>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1</w:t>
            </w:r>
            <w:r>
              <w:rPr>
                <w:sz w:val="24"/>
                <w:szCs w:val="24"/>
                <w:vertAlign w:val="superscript"/>
              </w:rPr>
              <w:t>st</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K</w:t>
            </w:r>
          </w:p>
        </w:tc>
        <w:tc>
          <w:tcPr>
            <w:tcW w:w="6030" w:type="dxa"/>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3</w:t>
            </w:r>
            <w:r>
              <w:rPr>
                <w:sz w:val="24"/>
                <w:szCs w:val="24"/>
              </w:rPr>
              <w:t>4</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54</w:t>
            </w:r>
          </w:p>
        </w:tc>
        <w:tc>
          <w:tcPr>
            <w:tcW w:w="6030" w:type="dxa"/>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Customer-Owned Street Lighting Energy Service Sodium Vapor</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9</w:t>
            </w:r>
            <w:r w:rsidRPr="00D17E8A">
              <w:rPr>
                <w:sz w:val="24"/>
                <w:szCs w:val="24"/>
                <w:vertAlign w:val="superscript"/>
              </w:rPr>
              <w:t>th</w:t>
            </w:r>
            <w:r>
              <w:rPr>
                <w:sz w:val="24"/>
                <w:szCs w:val="24"/>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54</w:t>
            </w:r>
            <w:r>
              <w:rPr>
                <w:sz w:val="24"/>
                <w:szCs w:val="24"/>
              </w:rPr>
              <w:t>-A</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Customer-Owned Street Lighting Energy Service Sodium Vapor</w:t>
            </w:r>
            <w:r>
              <w:rPr>
                <w:sz w:val="24"/>
                <w:szCs w:val="24"/>
              </w:rPr>
              <w:t xml:space="preserve">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5</w:t>
            </w:r>
            <w:r w:rsidRPr="00D17E8A">
              <w:rPr>
                <w:sz w:val="24"/>
                <w:szCs w:val="24"/>
                <w:vertAlign w:val="superscript"/>
              </w:rPr>
              <w:t>th</w:t>
            </w:r>
            <w:r>
              <w:rPr>
                <w:sz w:val="24"/>
                <w:szCs w:val="24"/>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54</w:t>
            </w:r>
            <w:r>
              <w:rPr>
                <w:sz w:val="24"/>
                <w:szCs w:val="24"/>
              </w:rPr>
              <w:t>-B</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Customer-Owned Street Lighting Energy Service Sodium Vapor</w:t>
            </w:r>
            <w:r>
              <w:rPr>
                <w:sz w:val="24"/>
                <w:szCs w:val="24"/>
              </w:rPr>
              <w:t xml:space="preserve">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vertAlign w:val="superscript"/>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54</w:t>
            </w:r>
            <w:r>
              <w:rPr>
                <w:sz w:val="24"/>
                <w:szCs w:val="24"/>
              </w:rPr>
              <w:t>-D</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Customer-Owned Street Lighting Energy Service Sodium Vapor</w:t>
            </w:r>
            <w:r>
              <w:rPr>
                <w:sz w:val="24"/>
                <w:szCs w:val="24"/>
              </w:rPr>
              <w:t xml:space="preserve"> (Continued)</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3</w:t>
            </w:r>
            <w:r>
              <w:rPr>
                <w:sz w:val="24"/>
                <w:szCs w:val="24"/>
              </w:rPr>
              <w:t>4</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55</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 xml:space="preserve">Area Lighting Service </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1</w:t>
            </w:r>
            <w:r>
              <w:rPr>
                <w:sz w:val="24"/>
                <w:szCs w:val="24"/>
              </w:rPr>
              <w:t>5</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55-</w:t>
            </w:r>
            <w:r>
              <w:rPr>
                <w:sz w:val="24"/>
                <w:szCs w:val="24"/>
              </w:rPr>
              <w:t>A</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Area Lighting Service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3</w:t>
            </w:r>
            <w:r w:rsidRPr="00D17E8A">
              <w:rPr>
                <w:sz w:val="24"/>
                <w:szCs w:val="24"/>
                <w:vertAlign w:val="superscript"/>
              </w:rPr>
              <w:t>rd</w:t>
            </w:r>
            <w:r>
              <w:rPr>
                <w:sz w:val="24"/>
                <w:szCs w:val="24"/>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55-</w:t>
            </w:r>
            <w:r>
              <w:rPr>
                <w:sz w:val="24"/>
                <w:szCs w:val="24"/>
              </w:rPr>
              <w:t>B</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Area Lighting Service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30</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57</w:t>
            </w:r>
          </w:p>
        </w:tc>
        <w:tc>
          <w:tcPr>
            <w:tcW w:w="6030" w:type="dxa"/>
          </w:tcPr>
          <w:p w:rsidR="004A6C1B" w:rsidRPr="00CF49C5" w:rsidRDefault="004A6C1B" w:rsidP="00024354">
            <w:pPr>
              <w:pStyle w:val="Heading1"/>
              <w:spacing w:after="0"/>
              <w:jc w:val="left"/>
              <w:rPr>
                <w:rFonts w:ascii="Times New Roman" w:hAnsi="Times New Roman" w:cs="Times New Roman"/>
                <w:b w:val="0"/>
                <w:szCs w:val="24"/>
              </w:rPr>
            </w:pPr>
            <w:r w:rsidRPr="00CF49C5">
              <w:rPr>
                <w:rFonts w:ascii="Times New Roman" w:hAnsi="Times New Roman" w:cs="Times New Roman"/>
                <w:b w:val="0"/>
                <w:szCs w:val="24"/>
              </w:rPr>
              <w:t>Continuous Lighting Service</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2</w:t>
            </w:r>
            <w:r>
              <w:rPr>
                <w:sz w:val="24"/>
                <w:szCs w:val="24"/>
              </w:rPr>
              <w:t>9</w:t>
            </w:r>
            <w:r w:rsidRPr="00CF49C5">
              <w:rPr>
                <w:sz w:val="24"/>
                <w:szCs w:val="24"/>
                <w:vertAlign w:val="superscript"/>
              </w:rPr>
              <w:t xml:space="preserve">th </w:t>
            </w:r>
            <w:r w:rsidRPr="00CF49C5">
              <w:rPr>
                <w:sz w:val="24"/>
                <w:szCs w:val="24"/>
              </w:rPr>
              <w:t>Revision</w:t>
            </w:r>
          </w:p>
        </w:tc>
        <w:tc>
          <w:tcPr>
            <w:tcW w:w="2070" w:type="dxa"/>
          </w:tcPr>
          <w:p w:rsidR="004A6C1B" w:rsidRPr="00CF49C5" w:rsidRDefault="004A6C1B" w:rsidP="00024354">
            <w:pPr>
              <w:pStyle w:val="plain"/>
              <w:rPr>
                <w:sz w:val="24"/>
                <w:szCs w:val="24"/>
              </w:rPr>
            </w:pPr>
            <w:r w:rsidRPr="00CF49C5">
              <w:rPr>
                <w:sz w:val="24"/>
                <w:szCs w:val="24"/>
              </w:rPr>
              <w:t>Sheet No. 58</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 xml:space="preserve">Flood Lighting Service </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1</w:t>
            </w:r>
            <w:r>
              <w:rPr>
                <w:sz w:val="24"/>
                <w:szCs w:val="24"/>
              </w:rPr>
              <w:t>8</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58-</w:t>
            </w:r>
            <w:r>
              <w:rPr>
                <w:sz w:val="24"/>
                <w:szCs w:val="24"/>
              </w:rPr>
              <w:t>A</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Flood Lighting Service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4</w:t>
            </w:r>
            <w:r w:rsidRPr="00D17E8A">
              <w:rPr>
                <w:sz w:val="24"/>
                <w:szCs w:val="24"/>
                <w:vertAlign w:val="superscript"/>
              </w:rPr>
              <w:t>th</w:t>
            </w:r>
            <w:r>
              <w:rPr>
                <w:sz w:val="24"/>
                <w:szCs w:val="24"/>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58-</w:t>
            </w:r>
            <w:r>
              <w:rPr>
                <w:sz w:val="24"/>
                <w:szCs w:val="24"/>
              </w:rPr>
              <w:t>B</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Flood Lighting Service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5</w:t>
            </w:r>
            <w:r w:rsidRPr="00D17E8A">
              <w:rPr>
                <w:sz w:val="24"/>
                <w:szCs w:val="24"/>
                <w:vertAlign w:val="superscript"/>
              </w:rPr>
              <w:t>th</w:t>
            </w:r>
            <w:r>
              <w:rPr>
                <w:sz w:val="24"/>
                <w:szCs w:val="24"/>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58-</w:t>
            </w:r>
            <w:r>
              <w:rPr>
                <w:sz w:val="24"/>
                <w:szCs w:val="24"/>
              </w:rPr>
              <w:t>C</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Flood Lighting Service (Continued)</w:t>
            </w:r>
          </w:p>
        </w:tc>
      </w:tr>
      <w:tr w:rsidR="00C83455" w:rsidRPr="00CF49C5" w:rsidTr="00024354">
        <w:tc>
          <w:tcPr>
            <w:tcW w:w="1710" w:type="dxa"/>
          </w:tcPr>
          <w:p w:rsidR="00C83455" w:rsidRDefault="00C83455" w:rsidP="00024354">
            <w:pPr>
              <w:pStyle w:val="plain"/>
              <w:rPr>
                <w:sz w:val="24"/>
                <w:szCs w:val="24"/>
              </w:rPr>
            </w:pPr>
            <w:r>
              <w:rPr>
                <w:sz w:val="24"/>
                <w:szCs w:val="24"/>
              </w:rPr>
              <w:t>35</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w:t>
            </w:r>
          </w:p>
        </w:tc>
      </w:tr>
      <w:tr w:rsidR="00C83455" w:rsidRPr="00CF49C5" w:rsidTr="00024354">
        <w:tc>
          <w:tcPr>
            <w:tcW w:w="1710" w:type="dxa"/>
          </w:tcPr>
          <w:p w:rsidR="00C83455" w:rsidRDefault="00C83455" w:rsidP="00024354">
            <w:pPr>
              <w:pStyle w:val="plain"/>
              <w:rPr>
                <w:sz w:val="24"/>
                <w:szCs w:val="24"/>
              </w:rPr>
            </w:pPr>
            <w:r>
              <w:rPr>
                <w:sz w:val="24"/>
                <w:szCs w:val="24"/>
              </w:rPr>
              <w:t>10</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95-A</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12</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95-B</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11</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95-C</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4</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95-C.1</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4</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95-C.2</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11</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95-D</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11</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95-E</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2</w:t>
            </w:r>
            <w:r w:rsidRPr="00024354">
              <w:rPr>
                <w:sz w:val="24"/>
                <w:szCs w:val="24"/>
                <w:vertAlign w:val="superscript"/>
              </w:rPr>
              <w:t>nd</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95-E.1</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sidRPr="00D17E8A">
              <w:rPr>
                <w:sz w:val="24"/>
                <w:szCs w:val="24"/>
                <w:vertAlign w:val="superscript"/>
              </w:rPr>
              <w:t>rd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141-A</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3</w:t>
            </w:r>
            <w:r w:rsidRPr="00D17E8A">
              <w:rPr>
                <w:sz w:val="24"/>
                <w:szCs w:val="24"/>
                <w:vertAlign w:val="superscript"/>
              </w:rPr>
              <w:t>rd</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141-B</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141-C</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141-D</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141-E</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141-F</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141-G</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141-H</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141-I</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141-J</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lastRenderedPageBreak/>
              <w:t>2</w:t>
            </w:r>
            <w:r w:rsidRPr="00D17E8A">
              <w:rPr>
                <w:sz w:val="24"/>
                <w:szCs w:val="24"/>
                <w:vertAlign w:val="superscript"/>
              </w:rPr>
              <w:t>nd</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141-K</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141-L</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141-M</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141-N</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Original</w:t>
            </w:r>
          </w:p>
        </w:tc>
        <w:tc>
          <w:tcPr>
            <w:tcW w:w="2070" w:type="dxa"/>
          </w:tcPr>
          <w:p w:rsidR="004A6C1B" w:rsidRPr="00CF49C5" w:rsidRDefault="004A6C1B" w:rsidP="00024354">
            <w:pPr>
              <w:pStyle w:val="plain"/>
              <w:rPr>
                <w:sz w:val="24"/>
                <w:szCs w:val="24"/>
              </w:rPr>
            </w:pPr>
            <w:r w:rsidRPr="00CF49C5">
              <w:rPr>
                <w:sz w:val="24"/>
                <w:szCs w:val="24"/>
              </w:rPr>
              <w:t>Sheet No. 1</w:t>
            </w:r>
            <w:r>
              <w:rPr>
                <w:sz w:val="24"/>
                <w:szCs w:val="24"/>
              </w:rPr>
              <w:t>4</w:t>
            </w:r>
            <w:r w:rsidRPr="00CF49C5">
              <w:rPr>
                <w:sz w:val="24"/>
                <w:szCs w:val="24"/>
              </w:rPr>
              <w:t>9</w:t>
            </w:r>
          </w:p>
        </w:tc>
        <w:tc>
          <w:tcPr>
            <w:tcW w:w="6030" w:type="dxa"/>
          </w:tcPr>
          <w:p w:rsidR="004A6C1B" w:rsidRPr="00CF49C5" w:rsidRDefault="004A6C1B" w:rsidP="00350C01">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 xml:space="preserve">Electric </w:t>
            </w:r>
            <w:r>
              <w:rPr>
                <w:sz w:val="24"/>
                <w:szCs w:val="24"/>
              </w:rPr>
              <w:t>Reliability Cost Recovery</w:t>
            </w:r>
            <w:r w:rsidR="00350C01">
              <w:rPr>
                <w:sz w:val="24"/>
                <w:szCs w:val="24"/>
              </w:rPr>
              <w:t xml:space="preserve"> </w:t>
            </w:r>
            <w:r>
              <w:rPr>
                <w:sz w:val="24"/>
                <w:szCs w:val="24"/>
              </w:rPr>
              <w:t>Mechanism</w:t>
            </w:r>
            <w:r w:rsidR="00350C01">
              <w:rPr>
                <w:sz w:val="24"/>
                <w:szCs w:val="24"/>
              </w:rPr>
              <w:t xml:space="preserve"> (ERCRM)</w:t>
            </w:r>
          </w:p>
        </w:tc>
      </w:tr>
      <w:tr w:rsidR="004A6C1B" w:rsidRPr="00CF49C5" w:rsidTr="00024354">
        <w:tc>
          <w:tcPr>
            <w:tcW w:w="1710" w:type="dxa"/>
          </w:tcPr>
          <w:p w:rsidR="004A6C1B" w:rsidRPr="00CF49C5" w:rsidRDefault="004A6C1B" w:rsidP="00024354">
            <w:pPr>
              <w:pStyle w:val="plain"/>
              <w:rPr>
                <w:sz w:val="24"/>
                <w:szCs w:val="24"/>
              </w:rPr>
            </w:pPr>
            <w:r>
              <w:rPr>
                <w:sz w:val="24"/>
                <w:szCs w:val="24"/>
              </w:rPr>
              <w:t>12</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448-</w:t>
            </w:r>
            <w:r>
              <w:rPr>
                <w:sz w:val="24"/>
                <w:szCs w:val="24"/>
              </w:rPr>
              <w:t>I</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Power Supplier Choice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13</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449-</w:t>
            </w:r>
            <w:r>
              <w:rPr>
                <w:sz w:val="24"/>
                <w:szCs w:val="24"/>
              </w:rPr>
              <w:t>I</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Retail Wheeling Service (Continued)</w:t>
            </w:r>
          </w:p>
        </w:tc>
      </w:tr>
      <w:tr w:rsidR="004A6C1B" w:rsidRPr="00CF49C5" w:rsidTr="00024354">
        <w:tc>
          <w:tcPr>
            <w:tcW w:w="1710" w:type="dxa"/>
          </w:tcPr>
          <w:p w:rsidR="004A6C1B" w:rsidRDefault="004A6C1B" w:rsidP="00024354">
            <w:pPr>
              <w:pStyle w:val="plain"/>
              <w:rPr>
                <w:sz w:val="24"/>
                <w:szCs w:val="24"/>
              </w:rPr>
            </w:pPr>
            <w:r>
              <w:rPr>
                <w:sz w:val="24"/>
                <w:szCs w:val="24"/>
              </w:rPr>
              <w:t>3</w:t>
            </w:r>
            <w:r w:rsidRPr="00D17E8A">
              <w:rPr>
                <w:sz w:val="24"/>
                <w:szCs w:val="24"/>
                <w:vertAlign w:val="superscript"/>
              </w:rPr>
              <w:t>rd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458</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Back-Up Distribution Service</w:t>
            </w:r>
          </w:p>
        </w:tc>
      </w:tr>
      <w:tr w:rsidR="004A6C1B" w:rsidRPr="00CF49C5" w:rsidTr="00024354">
        <w:tc>
          <w:tcPr>
            <w:tcW w:w="1710" w:type="dxa"/>
          </w:tcPr>
          <w:p w:rsidR="004A6C1B" w:rsidRDefault="004A6C1B" w:rsidP="00024354">
            <w:pPr>
              <w:pStyle w:val="plain"/>
              <w:rPr>
                <w:sz w:val="24"/>
                <w:szCs w:val="24"/>
              </w:rPr>
            </w:pPr>
            <w:r>
              <w:rPr>
                <w:sz w:val="24"/>
                <w:szCs w:val="24"/>
              </w:rPr>
              <w:t>3</w:t>
            </w:r>
            <w:r w:rsidRPr="001415DE">
              <w:rPr>
                <w:sz w:val="24"/>
                <w:szCs w:val="24"/>
                <w:vertAlign w:val="superscript"/>
              </w:rPr>
              <w:t>rd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458-A</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Back-Up Distribution Service (Continued)</w:t>
            </w:r>
          </w:p>
        </w:tc>
      </w:tr>
      <w:tr w:rsidR="004A6C1B" w:rsidRPr="00CF49C5" w:rsidTr="00024354">
        <w:tc>
          <w:tcPr>
            <w:tcW w:w="1710" w:type="dxa"/>
          </w:tcPr>
          <w:p w:rsidR="004A6C1B" w:rsidRDefault="004A6C1B" w:rsidP="00024354">
            <w:pPr>
              <w:pStyle w:val="plain"/>
              <w:rPr>
                <w:sz w:val="24"/>
                <w:szCs w:val="24"/>
              </w:rPr>
            </w:pPr>
            <w:r>
              <w:rPr>
                <w:sz w:val="24"/>
                <w:szCs w:val="24"/>
              </w:rPr>
              <w:t>3</w:t>
            </w:r>
            <w:r w:rsidRPr="001415DE">
              <w:rPr>
                <w:sz w:val="24"/>
                <w:szCs w:val="24"/>
                <w:vertAlign w:val="superscript"/>
              </w:rPr>
              <w:t>rd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459</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Back-Up Distribution Service</w:t>
            </w:r>
          </w:p>
        </w:tc>
      </w:tr>
      <w:tr w:rsidR="005F107E" w:rsidRPr="00CF49C5" w:rsidTr="00024354">
        <w:tc>
          <w:tcPr>
            <w:tcW w:w="1710" w:type="dxa"/>
          </w:tcPr>
          <w:p w:rsidR="005F107E" w:rsidRDefault="005F107E" w:rsidP="00024354">
            <w:pPr>
              <w:pStyle w:val="plain"/>
              <w:rPr>
                <w:sz w:val="24"/>
                <w:szCs w:val="24"/>
              </w:rPr>
            </w:pPr>
            <w:r>
              <w:rPr>
                <w:sz w:val="24"/>
                <w:szCs w:val="24"/>
              </w:rPr>
              <w:t>3rd Revision</w:t>
            </w:r>
          </w:p>
        </w:tc>
        <w:tc>
          <w:tcPr>
            <w:tcW w:w="2070" w:type="dxa"/>
          </w:tcPr>
          <w:p w:rsidR="005F107E" w:rsidRDefault="005F107E" w:rsidP="00024354">
            <w:pPr>
              <w:pStyle w:val="plain"/>
              <w:rPr>
                <w:sz w:val="24"/>
                <w:szCs w:val="24"/>
              </w:rPr>
            </w:pPr>
            <w:r>
              <w:rPr>
                <w:sz w:val="24"/>
                <w:szCs w:val="24"/>
              </w:rPr>
              <w:t xml:space="preserve">Sheet </w:t>
            </w:r>
            <w:r w:rsidR="00F6171A">
              <w:rPr>
                <w:sz w:val="24"/>
                <w:szCs w:val="24"/>
              </w:rPr>
              <w:t>No. 459-A</w:t>
            </w:r>
          </w:p>
        </w:tc>
        <w:tc>
          <w:tcPr>
            <w:tcW w:w="6030" w:type="dxa"/>
          </w:tcPr>
          <w:p w:rsidR="005F107E" w:rsidRDefault="00F6171A"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Back-up Distribution Service (Continued)</w:t>
            </w:r>
          </w:p>
        </w:tc>
      </w:tr>
    </w:tbl>
    <w:p w:rsidR="004A6C1B" w:rsidRDefault="004A6C1B" w:rsidP="00CF49C5">
      <w:pPr>
        <w:keepNext/>
        <w:spacing w:after="240"/>
        <w:ind w:right="-29"/>
        <w:rPr>
          <w:b/>
          <w:sz w:val="24"/>
          <w:szCs w:val="24"/>
        </w:rPr>
      </w:pPr>
    </w:p>
    <w:p w:rsidR="00CF49C5" w:rsidRDefault="00CF49C5" w:rsidP="00CF49C5">
      <w:pPr>
        <w:ind w:right="-29" w:firstLine="720"/>
        <w:rPr>
          <w:sz w:val="24"/>
          <w:szCs w:val="24"/>
        </w:rPr>
      </w:pPr>
      <w:r w:rsidRPr="00CF49C5">
        <w:rPr>
          <w:sz w:val="24"/>
          <w:szCs w:val="24"/>
        </w:rPr>
        <w:t xml:space="preserve">Three copies of </w:t>
      </w:r>
      <w:r w:rsidRPr="00CF49C5">
        <w:rPr>
          <w:b/>
          <w:sz w:val="24"/>
          <w:szCs w:val="24"/>
        </w:rPr>
        <w:t>Addendum A</w:t>
      </w:r>
      <w:r w:rsidRPr="00CF49C5">
        <w:rPr>
          <w:sz w:val="24"/>
          <w:szCs w:val="24"/>
        </w:rPr>
        <w:t xml:space="preserve">, which contains the above electric tariff sheets formatted with the coding required by WAC 480-80-105, are enclosed.  Three copies of </w:t>
      </w:r>
      <w:r w:rsidRPr="00CF49C5">
        <w:rPr>
          <w:b/>
          <w:sz w:val="24"/>
          <w:szCs w:val="24"/>
        </w:rPr>
        <w:t>Addendum B</w:t>
      </w:r>
      <w:r w:rsidRPr="00CF49C5">
        <w:rPr>
          <w:sz w:val="24"/>
          <w:szCs w:val="24"/>
        </w:rPr>
        <w:t>, which contains the above electric tariff sheets in legislative format as required by WAC 480-07-510(2), are also enclosed.</w:t>
      </w:r>
    </w:p>
    <w:p w:rsidR="00394014" w:rsidRPr="00CF49C5" w:rsidRDefault="00394014" w:rsidP="00CF49C5">
      <w:pPr>
        <w:ind w:right="-29" w:firstLine="720"/>
        <w:rPr>
          <w:sz w:val="24"/>
          <w:szCs w:val="24"/>
        </w:rPr>
      </w:pPr>
    </w:p>
    <w:p w:rsidR="00CF49C5" w:rsidRDefault="00CF49C5" w:rsidP="00CF49C5">
      <w:pPr>
        <w:keepNext/>
        <w:spacing w:after="240"/>
        <w:ind w:right="-29"/>
        <w:rPr>
          <w:sz w:val="24"/>
          <w:szCs w:val="24"/>
        </w:rPr>
      </w:pPr>
      <w:r w:rsidRPr="00CF49C5">
        <w:rPr>
          <w:b/>
          <w:sz w:val="24"/>
          <w:szCs w:val="24"/>
        </w:rPr>
        <w:t>WN U-2, Natural Gas Service</w:t>
      </w:r>
      <w:r w:rsidRPr="00CF49C5">
        <w:rPr>
          <w:sz w:val="24"/>
          <w:szCs w:val="24"/>
        </w:rPr>
        <w:t>:</w:t>
      </w:r>
    </w:p>
    <w:tbl>
      <w:tblPr>
        <w:tblW w:w="999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210"/>
      </w:tblGrid>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4</w:t>
            </w:r>
            <w:r w:rsidRPr="00D17E8A">
              <w:rPr>
                <w:sz w:val="24"/>
                <w:szCs w:val="24"/>
                <w:vertAlign w:val="superscript"/>
              </w:rPr>
              <w:t>th</w:t>
            </w:r>
            <w:r>
              <w:rPr>
                <w:sz w:val="24"/>
                <w:szCs w:val="24"/>
              </w:rPr>
              <w:t xml:space="preserve"> Revision</w:t>
            </w:r>
          </w:p>
        </w:tc>
        <w:tc>
          <w:tcPr>
            <w:tcW w:w="2070" w:type="dxa"/>
          </w:tcPr>
          <w:p w:rsidR="0042550A" w:rsidRPr="00CF49C5" w:rsidRDefault="0042550A" w:rsidP="00024354">
            <w:pPr>
              <w:pStyle w:val="plain"/>
              <w:rPr>
                <w:sz w:val="24"/>
                <w:szCs w:val="24"/>
              </w:rPr>
            </w:pPr>
            <w:r>
              <w:rPr>
                <w:sz w:val="24"/>
                <w:szCs w:val="24"/>
              </w:rPr>
              <w:t>Sheet No. 33</w:t>
            </w:r>
          </w:p>
        </w:tc>
        <w:tc>
          <w:tcPr>
            <w:tcW w:w="6210" w:type="dxa"/>
          </w:tcPr>
          <w:p w:rsidR="0042550A" w:rsidRPr="00CF49C5" w:rsidRDefault="0042550A" w:rsidP="0002435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4"/>
                <w:szCs w:val="24"/>
              </w:rPr>
            </w:pPr>
            <w:r>
              <w:rPr>
                <w:sz w:val="24"/>
                <w:szCs w:val="24"/>
              </w:rPr>
              <w:t>Rule No. 21:  Firm Service Priority</w:t>
            </w:r>
          </w:p>
        </w:tc>
      </w:tr>
      <w:tr w:rsidR="0042550A" w:rsidRPr="00CF49C5" w:rsidTr="00024354">
        <w:trPr>
          <w:cantSplit/>
        </w:trPr>
        <w:tc>
          <w:tcPr>
            <w:tcW w:w="1710" w:type="dxa"/>
            <w:tcBorders>
              <w:top w:val="single" w:sz="6" w:space="0" w:color="auto"/>
              <w:left w:val="single" w:sz="6" w:space="0" w:color="auto"/>
              <w:bottom w:val="single" w:sz="6" w:space="0" w:color="auto"/>
              <w:right w:val="single" w:sz="6" w:space="0" w:color="auto"/>
            </w:tcBorders>
          </w:tcPr>
          <w:p w:rsidR="0042550A" w:rsidRPr="00CF49C5" w:rsidRDefault="0042550A" w:rsidP="00350C01">
            <w:pPr>
              <w:pStyle w:val="plain"/>
              <w:rPr>
                <w:sz w:val="24"/>
                <w:szCs w:val="24"/>
              </w:rPr>
            </w:pPr>
            <w:r>
              <w:rPr>
                <w:sz w:val="24"/>
                <w:szCs w:val="24"/>
              </w:rPr>
              <w:t>4</w:t>
            </w:r>
            <w:r w:rsidR="00350C01" w:rsidRPr="00350C01">
              <w:rPr>
                <w:sz w:val="24"/>
                <w:szCs w:val="24"/>
                <w:vertAlign w:val="superscript"/>
              </w:rPr>
              <w:t>th</w:t>
            </w:r>
            <w:r w:rsidR="00350C01">
              <w:rPr>
                <w:sz w:val="24"/>
                <w:szCs w:val="24"/>
              </w:rPr>
              <w:t xml:space="preserve"> </w:t>
            </w:r>
            <w:r>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2550A" w:rsidRPr="00CF49C5" w:rsidRDefault="0042550A" w:rsidP="00024354">
            <w:pPr>
              <w:pStyle w:val="plain"/>
              <w:rPr>
                <w:sz w:val="24"/>
                <w:szCs w:val="24"/>
              </w:rPr>
            </w:pPr>
            <w:r>
              <w:rPr>
                <w:sz w:val="24"/>
                <w:szCs w:val="24"/>
              </w:rPr>
              <w:t>Sheet No. 37-A</w:t>
            </w:r>
          </w:p>
        </w:tc>
        <w:tc>
          <w:tcPr>
            <w:tcW w:w="6210" w:type="dxa"/>
            <w:tcBorders>
              <w:top w:val="single" w:sz="6" w:space="0" w:color="auto"/>
              <w:left w:val="single" w:sz="6" w:space="0" w:color="auto"/>
              <w:bottom w:val="single" w:sz="6" w:space="0" w:color="auto"/>
              <w:right w:val="single" w:sz="6" w:space="0" w:color="auto"/>
            </w:tcBorders>
          </w:tcPr>
          <w:p w:rsidR="0042550A" w:rsidRPr="00CF49C5" w:rsidRDefault="0042550A" w:rsidP="0002435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4"/>
                <w:szCs w:val="24"/>
              </w:rPr>
            </w:pPr>
            <w:r>
              <w:rPr>
                <w:sz w:val="24"/>
                <w:szCs w:val="24"/>
              </w:rPr>
              <w:t>Rule No. 23:  Interruptible Sales and Transportation Service Priority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Pr>
          <w:p w:rsidR="0042550A" w:rsidRPr="00CF49C5" w:rsidRDefault="0042550A" w:rsidP="00024354">
            <w:pPr>
              <w:pStyle w:val="plain"/>
              <w:rPr>
                <w:sz w:val="24"/>
                <w:szCs w:val="24"/>
              </w:rPr>
            </w:pPr>
            <w:r>
              <w:rPr>
                <w:sz w:val="24"/>
                <w:szCs w:val="24"/>
              </w:rPr>
              <w:t>Sheet No. 37-B</w:t>
            </w:r>
          </w:p>
        </w:tc>
        <w:tc>
          <w:tcPr>
            <w:tcW w:w="6210" w:type="dxa"/>
          </w:tcPr>
          <w:p w:rsidR="0042550A" w:rsidRPr="00CF49C5" w:rsidRDefault="0042550A" w:rsidP="0002435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4"/>
                <w:szCs w:val="24"/>
              </w:rPr>
            </w:pPr>
            <w:r>
              <w:rPr>
                <w:sz w:val="24"/>
                <w:szCs w:val="24"/>
              </w:rPr>
              <w:t>Rule No. 23:  Interruptible Sales and Transportation Service Priority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Pr>
          <w:p w:rsidR="0042550A" w:rsidRPr="00CF49C5" w:rsidRDefault="0042550A" w:rsidP="00024354">
            <w:pPr>
              <w:pStyle w:val="plain"/>
              <w:rPr>
                <w:sz w:val="24"/>
                <w:szCs w:val="24"/>
              </w:rPr>
            </w:pPr>
            <w:r>
              <w:rPr>
                <w:sz w:val="24"/>
                <w:szCs w:val="24"/>
              </w:rPr>
              <w:t>Sheet No. 43</w:t>
            </w:r>
          </w:p>
        </w:tc>
        <w:tc>
          <w:tcPr>
            <w:tcW w:w="6210" w:type="dxa"/>
          </w:tcPr>
          <w:p w:rsidR="0042550A" w:rsidRPr="00CF49C5" w:rsidRDefault="0042550A" w:rsidP="0002435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4"/>
                <w:szCs w:val="24"/>
              </w:rPr>
            </w:pPr>
            <w:r>
              <w:rPr>
                <w:sz w:val="24"/>
                <w:szCs w:val="24"/>
              </w:rPr>
              <w:t>Rule No. 29:  Terms of Distribution System Transportation Service</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1</w:t>
            </w:r>
            <w:r>
              <w:rPr>
                <w:sz w:val="24"/>
                <w:szCs w:val="24"/>
              </w:rPr>
              <w:t>2</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116-A</w:t>
            </w:r>
          </w:p>
        </w:tc>
        <w:tc>
          <w:tcPr>
            <w:tcW w:w="6210" w:type="dxa"/>
          </w:tcPr>
          <w:p w:rsidR="0042550A" w:rsidRPr="00CF49C5" w:rsidRDefault="0042550A" w:rsidP="0002435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4"/>
                <w:szCs w:val="24"/>
              </w:rPr>
            </w:pPr>
            <w:r w:rsidRPr="00CF49C5">
              <w:rPr>
                <w:sz w:val="24"/>
                <w:szCs w:val="24"/>
              </w:rPr>
              <w:t>General Gas Lighting and Street Lighting Service (Optional) (Continued)</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5</w:t>
            </w: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123</w:t>
            </w:r>
          </w:p>
        </w:tc>
        <w:tc>
          <w:tcPr>
            <w:tcW w:w="6210" w:type="dxa"/>
          </w:tcPr>
          <w:p w:rsidR="0042550A" w:rsidRPr="00CF49C5" w:rsidRDefault="0042550A" w:rsidP="00024354">
            <w:pPr>
              <w:pStyle w:val="Heade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4"/>
                <w:szCs w:val="24"/>
              </w:rPr>
            </w:pPr>
            <w:r w:rsidRPr="00CF49C5">
              <w:rPr>
                <w:sz w:val="24"/>
                <w:szCs w:val="24"/>
              </w:rPr>
              <w:t>Residential General Service</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5</w:t>
            </w:r>
            <w:r>
              <w:rPr>
                <w:sz w:val="24"/>
                <w:szCs w:val="24"/>
              </w:rPr>
              <w:t>3</w:t>
            </w:r>
            <w:r>
              <w:rPr>
                <w:sz w:val="24"/>
                <w:szCs w:val="24"/>
                <w:vertAlign w:val="superscript"/>
              </w:rPr>
              <w:t>rd</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131</w:t>
            </w:r>
          </w:p>
        </w:tc>
        <w:tc>
          <w:tcPr>
            <w:tcW w:w="6210" w:type="dxa"/>
          </w:tcPr>
          <w:p w:rsidR="0042550A" w:rsidRPr="00CF49C5" w:rsidRDefault="0042550A" w:rsidP="00024354">
            <w:pPr>
              <w:pStyle w:val="plain"/>
              <w:rPr>
                <w:sz w:val="24"/>
                <w:szCs w:val="24"/>
              </w:rPr>
            </w:pPr>
            <w:r w:rsidRPr="00CF49C5">
              <w:rPr>
                <w:sz w:val="24"/>
                <w:szCs w:val="24"/>
              </w:rPr>
              <w:t>Commercial and Industrial General Service</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131T</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(Firm-Commercial and Industrial)</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5</w:t>
            </w:r>
            <w:r>
              <w:rPr>
                <w:sz w:val="24"/>
                <w:szCs w:val="24"/>
              </w:rPr>
              <w:t>9</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141</w:t>
            </w:r>
          </w:p>
        </w:tc>
        <w:tc>
          <w:tcPr>
            <w:tcW w:w="6210" w:type="dxa"/>
          </w:tcPr>
          <w:p w:rsidR="0042550A" w:rsidRPr="00CF49C5" w:rsidRDefault="0042550A" w:rsidP="00024354">
            <w:pPr>
              <w:pStyle w:val="plain"/>
              <w:rPr>
                <w:sz w:val="24"/>
                <w:szCs w:val="24"/>
              </w:rPr>
            </w:pPr>
            <w:r w:rsidRPr="00CF49C5">
              <w:rPr>
                <w:sz w:val="24"/>
                <w:szCs w:val="24"/>
              </w:rPr>
              <w:t>Large Volume High Load Factor Gas Service (Optional)</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141-A</w:t>
            </w:r>
          </w:p>
        </w:tc>
        <w:tc>
          <w:tcPr>
            <w:tcW w:w="6210" w:type="dxa"/>
          </w:tcPr>
          <w:p w:rsidR="0042550A" w:rsidRPr="00CF49C5" w:rsidRDefault="0042550A" w:rsidP="00024354">
            <w:pPr>
              <w:pStyle w:val="plain"/>
              <w:rPr>
                <w:sz w:val="24"/>
                <w:szCs w:val="24"/>
              </w:rPr>
            </w:pPr>
            <w:r w:rsidRPr="00CF49C5">
              <w:rPr>
                <w:sz w:val="24"/>
                <w:szCs w:val="24"/>
              </w:rPr>
              <w:t>Large Volume High Load Factor Gas Service (Optional)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141T</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(Firm-Large Volume High Load Factor)</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141T-A</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(Firm-Large Volume High Load Factor) (Continued)</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1</w:t>
            </w:r>
            <w:r>
              <w:rPr>
                <w:sz w:val="24"/>
                <w:szCs w:val="24"/>
              </w:rPr>
              <w:t>3</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153-B</w:t>
            </w:r>
          </w:p>
        </w:tc>
        <w:tc>
          <w:tcPr>
            <w:tcW w:w="6210" w:type="dxa"/>
          </w:tcPr>
          <w:p w:rsidR="0042550A" w:rsidRPr="00CF49C5" w:rsidRDefault="0042550A" w:rsidP="00024354">
            <w:pPr>
              <w:pStyle w:val="plain"/>
              <w:rPr>
                <w:sz w:val="24"/>
                <w:szCs w:val="24"/>
              </w:rPr>
            </w:pPr>
            <w:r w:rsidRPr="00CF49C5">
              <w:rPr>
                <w:sz w:val="24"/>
                <w:szCs w:val="24"/>
              </w:rPr>
              <w:t>Propane Service (Continued)</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1</w:t>
            </w:r>
            <w:r>
              <w:rPr>
                <w:sz w:val="24"/>
                <w:szCs w:val="24"/>
              </w:rPr>
              <w:t>5</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w:t>
            </w:r>
          </w:p>
        </w:tc>
        <w:tc>
          <w:tcPr>
            <w:tcW w:w="6210" w:type="dxa"/>
          </w:tcPr>
          <w:p w:rsidR="0042550A" w:rsidRPr="00CF49C5" w:rsidRDefault="0042550A" w:rsidP="00024354">
            <w:pPr>
              <w:pStyle w:val="plain"/>
              <w:rPr>
                <w:sz w:val="24"/>
                <w:szCs w:val="24"/>
              </w:rPr>
            </w:pPr>
            <w:r w:rsidRPr="00CF49C5">
              <w:rPr>
                <w:sz w:val="24"/>
                <w:szCs w:val="24"/>
              </w:rPr>
              <w:t xml:space="preserve">Interruptible Gas Service with Firm Option </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49</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w:t>
            </w:r>
            <w:r>
              <w:rPr>
                <w:sz w:val="24"/>
                <w:szCs w:val="24"/>
              </w:rPr>
              <w:t>-A</w:t>
            </w:r>
          </w:p>
        </w:tc>
        <w:tc>
          <w:tcPr>
            <w:tcW w:w="6210" w:type="dxa"/>
          </w:tcPr>
          <w:p w:rsidR="0042550A" w:rsidRPr="00CF49C5" w:rsidRDefault="0042550A" w:rsidP="00024354">
            <w:pPr>
              <w:pStyle w:val="plain"/>
              <w:rPr>
                <w:sz w:val="24"/>
                <w:szCs w:val="24"/>
              </w:rPr>
            </w:pPr>
            <w:r w:rsidRPr="00CF49C5">
              <w:rPr>
                <w:sz w:val="24"/>
                <w:szCs w:val="24"/>
              </w:rPr>
              <w:t xml:space="preserve">Interruptible Gas Service with Firm Option </w:t>
            </w:r>
            <w:r>
              <w:rPr>
                <w:sz w:val="24"/>
                <w:szCs w:val="24"/>
              </w:rPr>
              <w:t>(Continued)</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lastRenderedPageBreak/>
              <w:t>1</w:t>
            </w:r>
            <w:r>
              <w:rPr>
                <w:sz w:val="24"/>
                <w:szCs w:val="24"/>
              </w:rPr>
              <w:t>6</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w:t>
            </w:r>
            <w:r>
              <w:rPr>
                <w:sz w:val="24"/>
                <w:szCs w:val="24"/>
              </w:rPr>
              <w:t>-B</w:t>
            </w:r>
          </w:p>
        </w:tc>
        <w:tc>
          <w:tcPr>
            <w:tcW w:w="6210" w:type="dxa"/>
          </w:tcPr>
          <w:p w:rsidR="0042550A" w:rsidRPr="00CF49C5" w:rsidRDefault="0042550A" w:rsidP="00024354">
            <w:pPr>
              <w:pStyle w:val="plain"/>
              <w:rPr>
                <w:sz w:val="24"/>
                <w:szCs w:val="24"/>
              </w:rPr>
            </w:pPr>
            <w:r w:rsidRPr="00CF49C5">
              <w:rPr>
                <w:sz w:val="24"/>
                <w:szCs w:val="24"/>
              </w:rPr>
              <w:t xml:space="preserve">Interruptible Gas Service with Firm Option </w:t>
            </w:r>
            <w:r>
              <w:rPr>
                <w:sz w:val="24"/>
                <w:szCs w:val="24"/>
              </w:rPr>
              <w:t>(Continued)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185-C</w:t>
            </w:r>
          </w:p>
        </w:tc>
        <w:tc>
          <w:tcPr>
            <w:tcW w:w="6210" w:type="dxa"/>
          </w:tcPr>
          <w:p w:rsidR="0042550A" w:rsidRPr="00CF49C5" w:rsidRDefault="0042550A" w:rsidP="00024354">
            <w:pPr>
              <w:pStyle w:val="plain"/>
              <w:rPr>
                <w:sz w:val="24"/>
                <w:szCs w:val="24"/>
              </w:rPr>
            </w:pPr>
            <w:r w:rsidRPr="00CF49C5">
              <w:rPr>
                <w:sz w:val="24"/>
                <w:szCs w:val="24"/>
              </w:rPr>
              <w:t>Interruptible Gas Service with Firm Option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185-D</w:t>
            </w:r>
          </w:p>
        </w:tc>
        <w:tc>
          <w:tcPr>
            <w:tcW w:w="6210" w:type="dxa"/>
          </w:tcPr>
          <w:p w:rsidR="0042550A" w:rsidRPr="00CF49C5" w:rsidRDefault="0042550A" w:rsidP="00024354">
            <w:pPr>
              <w:pStyle w:val="plain"/>
              <w:rPr>
                <w:sz w:val="24"/>
                <w:szCs w:val="24"/>
              </w:rPr>
            </w:pPr>
            <w:r w:rsidRPr="00CF49C5">
              <w:rPr>
                <w:sz w:val="24"/>
                <w:szCs w:val="24"/>
              </w:rPr>
              <w:t>Interruptible Gas Service with Firm Option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185T</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(Interruptible with Firm Option)</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5</w:t>
            </w:r>
            <w:r>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185T-A</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(Interruptible with Firm Option) (Continued)</w:t>
            </w:r>
          </w:p>
        </w:tc>
      </w:tr>
      <w:tr w:rsidR="0042550A" w:rsidRPr="00CF49C5" w:rsidTr="00024354">
        <w:trPr>
          <w:cantSplit/>
        </w:trPr>
        <w:tc>
          <w:tcPr>
            <w:tcW w:w="1710" w:type="dxa"/>
          </w:tcPr>
          <w:p w:rsidR="0042550A" w:rsidRPr="00CF49C5" w:rsidRDefault="0042550A" w:rsidP="00350C01">
            <w:pPr>
              <w:pStyle w:val="plain"/>
              <w:rPr>
                <w:sz w:val="24"/>
                <w:szCs w:val="24"/>
              </w:rPr>
            </w:pPr>
            <w:r>
              <w:rPr>
                <w:sz w:val="24"/>
                <w:szCs w:val="24"/>
              </w:rPr>
              <w:t>2</w:t>
            </w:r>
            <w:r>
              <w:rPr>
                <w:sz w:val="24"/>
                <w:szCs w:val="24"/>
                <w:vertAlign w:val="superscript"/>
              </w:rPr>
              <w:t>nd</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185T-B</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(Interruptible with Firm Option)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w:t>
            </w:r>
            <w:r>
              <w:rPr>
                <w:sz w:val="24"/>
                <w:szCs w:val="24"/>
                <w:vertAlign w:val="superscript"/>
              </w:rPr>
              <w:t>nd</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185T-C</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(Interruptible with Firm Option)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186-C</w:t>
            </w:r>
          </w:p>
        </w:tc>
        <w:tc>
          <w:tcPr>
            <w:tcW w:w="6210" w:type="dxa"/>
          </w:tcPr>
          <w:p w:rsidR="0042550A" w:rsidRPr="00CF49C5" w:rsidRDefault="0042550A" w:rsidP="00024354">
            <w:pPr>
              <w:pStyle w:val="plain"/>
              <w:rPr>
                <w:sz w:val="24"/>
                <w:szCs w:val="24"/>
              </w:rPr>
            </w:pPr>
            <w:r w:rsidRPr="00CF49C5">
              <w:rPr>
                <w:sz w:val="24"/>
                <w:szCs w:val="24"/>
              </w:rPr>
              <w:t>Limited Interruptible Gas Service with Firm Option (Optional) (Continued)</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1</w:t>
            </w: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186-D</w:t>
            </w:r>
          </w:p>
        </w:tc>
        <w:tc>
          <w:tcPr>
            <w:tcW w:w="6210" w:type="dxa"/>
          </w:tcPr>
          <w:p w:rsidR="0042550A" w:rsidRPr="00CF49C5" w:rsidRDefault="0042550A" w:rsidP="00024354">
            <w:pPr>
              <w:pStyle w:val="plain"/>
              <w:rPr>
                <w:sz w:val="24"/>
                <w:szCs w:val="24"/>
              </w:rPr>
            </w:pPr>
            <w:r w:rsidRPr="00CF49C5">
              <w:rPr>
                <w:sz w:val="24"/>
                <w:szCs w:val="24"/>
              </w:rPr>
              <w:t>Limited Interruptible Gas Service with Firm Option (Optional)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5</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186T</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(Interruptible with Firm Option)</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6</w:t>
            </w:r>
            <w:r>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186T-A</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(Interruptible with Firm Option)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w:t>
            </w:r>
            <w:r w:rsidRPr="00CF49C5">
              <w:rPr>
                <w:sz w:val="24"/>
                <w:szCs w:val="24"/>
              </w:rPr>
              <w:t>1</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187-D</w:t>
            </w:r>
          </w:p>
        </w:tc>
        <w:tc>
          <w:tcPr>
            <w:tcW w:w="6210" w:type="dxa"/>
          </w:tcPr>
          <w:p w:rsidR="0042550A" w:rsidRPr="00CF49C5" w:rsidRDefault="0042550A" w:rsidP="00024354">
            <w:pPr>
              <w:pStyle w:val="plain"/>
              <w:rPr>
                <w:sz w:val="24"/>
                <w:szCs w:val="24"/>
              </w:rPr>
            </w:pPr>
            <w:r w:rsidRPr="00CF49C5">
              <w:rPr>
                <w:sz w:val="24"/>
                <w:szCs w:val="24"/>
              </w:rPr>
              <w:t>Non-Exclusive Interruptible Gas Service w/ Firm Option (Continued)</w:t>
            </w:r>
          </w:p>
        </w:tc>
      </w:tr>
      <w:tr w:rsidR="0042550A" w:rsidRPr="00CF49C5" w:rsidTr="00024354">
        <w:trPr>
          <w:cantSplit/>
        </w:trPr>
        <w:tc>
          <w:tcPr>
            <w:tcW w:w="1710" w:type="dxa"/>
          </w:tcPr>
          <w:p w:rsidR="0042550A" w:rsidRPr="00CF49C5" w:rsidRDefault="0042550A" w:rsidP="00024354">
            <w:pPr>
              <w:pStyle w:val="plain"/>
              <w:rPr>
                <w:sz w:val="24"/>
                <w:szCs w:val="24"/>
                <w:vertAlign w:val="superscript"/>
              </w:rPr>
            </w:pPr>
            <w:r>
              <w:rPr>
                <w:sz w:val="24"/>
                <w:szCs w:val="24"/>
              </w:rPr>
              <w:t>5</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187T</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(Non-Exclusive Interruptible with Firm Option)</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6</w:t>
            </w:r>
            <w:r>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187T-A</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(Non-Exclusive Interruptible with Firm Option) (Continued)</w:t>
            </w:r>
          </w:p>
        </w:tc>
      </w:tr>
      <w:tr w:rsidR="0042550A" w:rsidRPr="00CF49C5" w:rsidTr="00024354">
        <w:trPr>
          <w:cantSplit/>
        </w:trPr>
        <w:tc>
          <w:tcPr>
            <w:tcW w:w="1710" w:type="dxa"/>
          </w:tcPr>
          <w:p w:rsidR="0042550A" w:rsidRPr="00CF49C5" w:rsidDel="00C912ED" w:rsidRDefault="0042550A" w:rsidP="00024354">
            <w:pPr>
              <w:pStyle w:val="plain"/>
              <w:rPr>
                <w:sz w:val="24"/>
                <w:szCs w:val="24"/>
              </w:rPr>
            </w:pPr>
            <w:r>
              <w:rPr>
                <w:sz w:val="24"/>
                <w:szCs w:val="24"/>
              </w:rPr>
              <w:t>3</w:t>
            </w:r>
            <w:r w:rsidRPr="00D17E8A">
              <w:rPr>
                <w:sz w:val="24"/>
                <w:szCs w:val="24"/>
                <w:vertAlign w:val="superscript"/>
              </w:rPr>
              <w:t>rd</w:t>
            </w:r>
            <w:r>
              <w:rPr>
                <w:sz w:val="24"/>
                <w:szCs w:val="24"/>
              </w:rPr>
              <w:t xml:space="preserve"> Revision </w:t>
            </w:r>
          </w:p>
        </w:tc>
        <w:tc>
          <w:tcPr>
            <w:tcW w:w="2070" w:type="dxa"/>
          </w:tcPr>
          <w:p w:rsidR="0042550A" w:rsidRPr="00CF49C5" w:rsidDel="00C912ED" w:rsidRDefault="0042550A" w:rsidP="00024354">
            <w:pPr>
              <w:pStyle w:val="plain"/>
              <w:rPr>
                <w:sz w:val="24"/>
                <w:szCs w:val="24"/>
              </w:rPr>
            </w:pPr>
            <w:r>
              <w:rPr>
                <w:sz w:val="24"/>
                <w:szCs w:val="24"/>
              </w:rPr>
              <w:t xml:space="preserve">Sheet No. </w:t>
            </w:r>
            <w:r w:rsidR="00B5741B">
              <w:rPr>
                <w:sz w:val="24"/>
                <w:szCs w:val="24"/>
              </w:rPr>
              <w:t>1</w:t>
            </w:r>
            <w:r>
              <w:rPr>
                <w:sz w:val="24"/>
                <w:szCs w:val="24"/>
              </w:rPr>
              <w:t>141-A</w:t>
            </w:r>
          </w:p>
        </w:tc>
        <w:tc>
          <w:tcPr>
            <w:tcW w:w="6210" w:type="dxa"/>
          </w:tcPr>
          <w:p w:rsidR="0042550A" w:rsidRPr="00CF49C5" w:rsidDel="00C912ED" w:rsidRDefault="0042550A" w:rsidP="00024354">
            <w:pPr>
              <w:pStyle w:val="plain"/>
              <w:rPr>
                <w:sz w:val="24"/>
                <w:szCs w:val="24"/>
              </w:rPr>
            </w:pPr>
            <w:r>
              <w:rPr>
                <w:sz w:val="24"/>
                <w:szCs w:val="24"/>
              </w:rPr>
              <w:t>Expedited Rate Filing Rate Adjustment (Continued)</w:t>
            </w:r>
          </w:p>
        </w:tc>
      </w:tr>
      <w:tr w:rsidR="0042550A" w:rsidRPr="00CF49C5" w:rsidTr="00024354">
        <w:trPr>
          <w:cantSplit/>
        </w:trPr>
        <w:tc>
          <w:tcPr>
            <w:tcW w:w="1710" w:type="dxa"/>
          </w:tcPr>
          <w:p w:rsidR="0042550A" w:rsidRPr="00CF49C5" w:rsidDel="00C912ED" w:rsidRDefault="0042550A" w:rsidP="00024354">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rsidR="0042550A" w:rsidRPr="00CF49C5" w:rsidDel="00C912ED" w:rsidRDefault="0042550A" w:rsidP="00024354">
            <w:pPr>
              <w:pStyle w:val="plain"/>
              <w:rPr>
                <w:sz w:val="24"/>
                <w:szCs w:val="24"/>
              </w:rPr>
            </w:pPr>
            <w:r>
              <w:rPr>
                <w:sz w:val="24"/>
                <w:szCs w:val="24"/>
              </w:rPr>
              <w:t xml:space="preserve">Sheet No. </w:t>
            </w:r>
            <w:r w:rsidR="00B5741B">
              <w:rPr>
                <w:sz w:val="24"/>
                <w:szCs w:val="24"/>
              </w:rPr>
              <w:t>1</w:t>
            </w:r>
            <w:r>
              <w:rPr>
                <w:sz w:val="24"/>
                <w:szCs w:val="24"/>
              </w:rPr>
              <w:t>141-B</w:t>
            </w:r>
          </w:p>
        </w:tc>
        <w:tc>
          <w:tcPr>
            <w:tcW w:w="6210" w:type="dxa"/>
          </w:tcPr>
          <w:p w:rsidR="0042550A" w:rsidRPr="00CF49C5" w:rsidDel="00C912ED" w:rsidRDefault="0042550A" w:rsidP="00024354">
            <w:pPr>
              <w:pStyle w:val="plain"/>
              <w:rPr>
                <w:sz w:val="24"/>
                <w:szCs w:val="24"/>
              </w:rPr>
            </w:pPr>
            <w:r>
              <w:rPr>
                <w:sz w:val="24"/>
                <w:szCs w:val="24"/>
              </w:rPr>
              <w:t>Expedited Rate Filing Rate Adjustment (Continued)</w:t>
            </w:r>
          </w:p>
        </w:tc>
      </w:tr>
      <w:tr w:rsidR="0042550A" w:rsidRPr="00CF49C5" w:rsidTr="00024354">
        <w:trPr>
          <w:cantSplit/>
        </w:trPr>
        <w:tc>
          <w:tcPr>
            <w:tcW w:w="1710" w:type="dxa"/>
          </w:tcPr>
          <w:p w:rsidR="0042550A" w:rsidRPr="00CF49C5" w:rsidDel="00C912ED" w:rsidRDefault="0042550A" w:rsidP="00024354">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rsidR="0042550A" w:rsidRPr="00CF49C5" w:rsidDel="00C912ED" w:rsidRDefault="0042550A" w:rsidP="00024354">
            <w:pPr>
              <w:pStyle w:val="plain"/>
              <w:rPr>
                <w:sz w:val="24"/>
                <w:szCs w:val="24"/>
              </w:rPr>
            </w:pPr>
            <w:r>
              <w:rPr>
                <w:sz w:val="24"/>
                <w:szCs w:val="24"/>
              </w:rPr>
              <w:t xml:space="preserve">Sheet No. </w:t>
            </w:r>
            <w:r w:rsidR="00B5741B">
              <w:rPr>
                <w:sz w:val="24"/>
                <w:szCs w:val="24"/>
              </w:rPr>
              <w:t>1</w:t>
            </w:r>
            <w:r>
              <w:rPr>
                <w:sz w:val="24"/>
                <w:szCs w:val="24"/>
              </w:rPr>
              <w:t>141-C</w:t>
            </w:r>
          </w:p>
        </w:tc>
        <w:tc>
          <w:tcPr>
            <w:tcW w:w="6210" w:type="dxa"/>
          </w:tcPr>
          <w:p w:rsidR="0042550A" w:rsidRPr="00CF49C5" w:rsidDel="00C912ED" w:rsidRDefault="0042550A" w:rsidP="00024354">
            <w:pPr>
              <w:pStyle w:val="plain"/>
              <w:rPr>
                <w:sz w:val="24"/>
                <w:szCs w:val="24"/>
              </w:rPr>
            </w:pPr>
            <w:r>
              <w:rPr>
                <w:sz w:val="24"/>
                <w:szCs w:val="24"/>
              </w:rPr>
              <w:t>Expedited Rate Filing Rate Adjustment (Continued)</w:t>
            </w:r>
          </w:p>
        </w:tc>
      </w:tr>
      <w:tr w:rsidR="0042550A" w:rsidRPr="00CF49C5" w:rsidTr="00024354">
        <w:trPr>
          <w:cantSplit/>
        </w:trPr>
        <w:tc>
          <w:tcPr>
            <w:tcW w:w="1710" w:type="dxa"/>
          </w:tcPr>
          <w:p w:rsidR="0042550A" w:rsidRPr="00CF49C5" w:rsidDel="00C912ED" w:rsidRDefault="0042550A" w:rsidP="00024354">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rsidR="0042550A" w:rsidRPr="00CF49C5" w:rsidDel="00C912ED" w:rsidRDefault="0042550A" w:rsidP="00024354">
            <w:pPr>
              <w:pStyle w:val="plain"/>
              <w:rPr>
                <w:sz w:val="24"/>
                <w:szCs w:val="24"/>
              </w:rPr>
            </w:pPr>
            <w:r>
              <w:rPr>
                <w:sz w:val="24"/>
                <w:szCs w:val="24"/>
              </w:rPr>
              <w:t xml:space="preserve">Sheet No. </w:t>
            </w:r>
            <w:r w:rsidR="00B5741B">
              <w:rPr>
                <w:sz w:val="24"/>
                <w:szCs w:val="24"/>
              </w:rPr>
              <w:t>1</w:t>
            </w:r>
            <w:r>
              <w:rPr>
                <w:sz w:val="24"/>
                <w:szCs w:val="24"/>
              </w:rPr>
              <w:t>141-D</w:t>
            </w:r>
          </w:p>
        </w:tc>
        <w:tc>
          <w:tcPr>
            <w:tcW w:w="6210" w:type="dxa"/>
          </w:tcPr>
          <w:p w:rsidR="0042550A" w:rsidRPr="00CF49C5" w:rsidDel="00C912ED" w:rsidRDefault="0042550A" w:rsidP="00024354">
            <w:pPr>
              <w:pStyle w:val="plain"/>
              <w:rPr>
                <w:sz w:val="24"/>
                <w:szCs w:val="24"/>
              </w:rPr>
            </w:pPr>
            <w:r>
              <w:rPr>
                <w:sz w:val="24"/>
                <w:szCs w:val="24"/>
              </w:rPr>
              <w:t>Expedited Rate Filing Rate Adjustment (Continued)</w:t>
            </w:r>
          </w:p>
        </w:tc>
      </w:tr>
      <w:tr w:rsidR="0042550A" w:rsidRPr="00CF49C5" w:rsidTr="00024354">
        <w:trPr>
          <w:cantSplit/>
        </w:trPr>
        <w:tc>
          <w:tcPr>
            <w:tcW w:w="1710" w:type="dxa"/>
          </w:tcPr>
          <w:p w:rsidR="0042550A" w:rsidRPr="00CF49C5" w:rsidDel="00C912ED" w:rsidRDefault="0042550A" w:rsidP="00024354">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rsidR="0042550A" w:rsidRPr="00CF49C5" w:rsidDel="00C912ED" w:rsidRDefault="0042550A" w:rsidP="00024354">
            <w:pPr>
              <w:pStyle w:val="plain"/>
              <w:rPr>
                <w:sz w:val="24"/>
                <w:szCs w:val="24"/>
              </w:rPr>
            </w:pPr>
            <w:r>
              <w:rPr>
                <w:sz w:val="24"/>
                <w:szCs w:val="24"/>
              </w:rPr>
              <w:t xml:space="preserve">Sheet No. </w:t>
            </w:r>
            <w:r w:rsidR="00B5741B">
              <w:rPr>
                <w:sz w:val="24"/>
                <w:szCs w:val="24"/>
              </w:rPr>
              <w:t>1</w:t>
            </w:r>
            <w:r>
              <w:rPr>
                <w:sz w:val="24"/>
                <w:szCs w:val="24"/>
              </w:rPr>
              <w:t>141-E</w:t>
            </w:r>
          </w:p>
        </w:tc>
        <w:tc>
          <w:tcPr>
            <w:tcW w:w="6210" w:type="dxa"/>
          </w:tcPr>
          <w:p w:rsidR="0042550A" w:rsidRPr="00CF49C5" w:rsidDel="00C912ED" w:rsidRDefault="0042550A" w:rsidP="00024354">
            <w:pPr>
              <w:pStyle w:val="plain"/>
              <w:rPr>
                <w:sz w:val="24"/>
                <w:szCs w:val="24"/>
              </w:rPr>
            </w:pPr>
            <w:r>
              <w:rPr>
                <w:sz w:val="24"/>
                <w:szCs w:val="24"/>
              </w:rPr>
              <w:t>Expedited Rate Filing Rate Adjustment (Continued)</w:t>
            </w:r>
          </w:p>
        </w:tc>
      </w:tr>
    </w:tbl>
    <w:p w:rsidR="00CF49C5" w:rsidRPr="00CF49C5" w:rsidRDefault="00CF49C5" w:rsidP="00CF49C5">
      <w:pPr>
        <w:ind w:right="-29" w:firstLine="720"/>
        <w:rPr>
          <w:sz w:val="24"/>
          <w:szCs w:val="24"/>
        </w:rPr>
      </w:pPr>
    </w:p>
    <w:p w:rsidR="00CF49C5" w:rsidRDefault="00CF49C5" w:rsidP="00CF49C5">
      <w:pPr>
        <w:spacing w:after="240"/>
        <w:ind w:right="-29" w:firstLine="720"/>
        <w:rPr>
          <w:sz w:val="24"/>
          <w:szCs w:val="24"/>
        </w:rPr>
      </w:pPr>
      <w:r w:rsidRPr="00CF49C5">
        <w:rPr>
          <w:sz w:val="24"/>
          <w:szCs w:val="24"/>
        </w:rPr>
        <w:t xml:space="preserve">Three copies of </w:t>
      </w:r>
      <w:r w:rsidRPr="00CF49C5">
        <w:rPr>
          <w:b/>
          <w:sz w:val="24"/>
          <w:szCs w:val="24"/>
        </w:rPr>
        <w:t>Addendum C</w:t>
      </w:r>
      <w:r w:rsidRPr="00CF49C5">
        <w:rPr>
          <w:sz w:val="24"/>
          <w:szCs w:val="24"/>
        </w:rPr>
        <w:t xml:space="preserve">, which contains the above natural gas tariff sheets formatted with the coding required by WAC 480-80-105, are enclosed.  Three copies of </w:t>
      </w:r>
      <w:r w:rsidRPr="00CF49C5">
        <w:rPr>
          <w:b/>
          <w:sz w:val="24"/>
          <w:szCs w:val="24"/>
        </w:rPr>
        <w:t>Addendum D</w:t>
      </w:r>
      <w:r w:rsidRPr="00CF49C5">
        <w:rPr>
          <w:sz w:val="24"/>
          <w:szCs w:val="24"/>
        </w:rPr>
        <w:t>, which contains the above natural gas tariff sheets in legislative format as required by WAC 480-07-510(2), are also enclosed.</w:t>
      </w:r>
    </w:p>
    <w:p w:rsidR="007B608A" w:rsidRDefault="00394014" w:rsidP="00D55043">
      <w:pPr>
        <w:spacing w:after="240"/>
        <w:ind w:right="-29" w:firstLine="720"/>
        <w:rPr>
          <w:sz w:val="24"/>
          <w:szCs w:val="24"/>
        </w:rPr>
      </w:pPr>
      <w:r w:rsidRPr="0018135A">
        <w:rPr>
          <w:sz w:val="24"/>
          <w:szCs w:val="24"/>
        </w:rPr>
        <w:t xml:space="preserve">Additionally, as </w:t>
      </w:r>
      <w:r w:rsidR="00DE0AAD">
        <w:rPr>
          <w:sz w:val="24"/>
          <w:szCs w:val="24"/>
        </w:rPr>
        <w:t>explained</w:t>
      </w:r>
      <w:r w:rsidRPr="0018135A">
        <w:rPr>
          <w:sz w:val="24"/>
          <w:szCs w:val="24"/>
        </w:rPr>
        <w:t xml:space="preserve"> in the </w:t>
      </w:r>
      <w:proofErr w:type="spellStart"/>
      <w:r w:rsidR="00D55043" w:rsidRPr="0018135A">
        <w:rPr>
          <w:sz w:val="24"/>
          <w:szCs w:val="24"/>
        </w:rPr>
        <w:t>P</w:t>
      </w:r>
      <w:r w:rsidRPr="0018135A">
        <w:rPr>
          <w:sz w:val="24"/>
          <w:szCs w:val="24"/>
        </w:rPr>
        <w:t>refiled</w:t>
      </w:r>
      <w:proofErr w:type="spellEnd"/>
      <w:r w:rsidRPr="0018135A">
        <w:rPr>
          <w:sz w:val="24"/>
          <w:szCs w:val="24"/>
        </w:rPr>
        <w:t xml:space="preserve"> </w:t>
      </w:r>
      <w:r w:rsidR="00D55043" w:rsidRPr="0018135A">
        <w:rPr>
          <w:sz w:val="24"/>
          <w:szCs w:val="24"/>
        </w:rPr>
        <w:t>D</w:t>
      </w:r>
      <w:r w:rsidRPr="0018135A">
        <w:rPr>
          <w:sz w:val="24"/>
          <w:szCs w:val="24"/>
        </w:rPr>
        <w:t xml:space="preserve">irect </w:t>
      </w:r>
      <w:r w:rsidR="00D55043" w:rsidRPr="0018135A">
        <w:rPr>
          <w:sz w:val="24"/>
          <w:szCs w:val="24"/>
        </w:rPr>
        <w:t>T</w:t>
      </w:r>
      <w:r w:rsidRPr="0018135A">
        <w:rPr>
          <w:sz w:val="24"/>
          <w:szCs w:val="24"/>
        </w:rPr>
        <w:t>estimony of Mr. Jon Piliaris</w:t>
      </w:r>
      <w:r w:rsidR="00D55043" w:rsidRPr="0018135A">
        <w:rPr>
          <w:sz w:val="24"/>
          <w:szCs w:val="24"/>
        </w:rPr>
        <w:t xml:space="preserve">, </w:t>
      </w:r>
      <w:r w:rsidRPr="0018135A">
        <w:rPr>
          <w:sz w:val="24"/>
          <w:szCs w:val="24"/>
        </w:rPr>
        <w:t>Exhibit No.</w:t>
      </w:r>
      <w:r w:rsidR="00D55043" w:rsidRPr="0018135A">
        <w:rPr>
          <w:sz w:val="24"/>
          <w:szCs w:val="24"/>
        </w:rPr>
        <w:t>___ (JAP-1T)</w:t>
      </w:r>
      <w:r w:rsidRPr="0018135A">
        <w:rPr>
          <w:sz w:val="24"/>
          <w:szCs w:val="24"/>
        </w:rPr>
        <w:t xml:space="preserve">, several electric and natural gas rider schedules will be </w:t>
      </w:r>
      <w:r w:rsidR="007B608A">
        <w:rPr>
          <w:sz w:val="24"/>
          <w:szCs w:val="24"/>
        </w:rPr>
        <w:t xml:space="preserve">need to be </w:t>
      </w:r>
      <w:r w:rsidRPr="0018135A">
        <w:rPr>
          <w:sz w:val="24"/>
          <w:szCs w:val="24"/>
        </w:rPr>
        <w:t xml:space="preserve">reset </w:t>
      </w:r>
      <w:r w:rsidR="007B608A">
        <w:rPr>
          <w:sz w:val="24"/>
          <w:szCs w:val="24"/>
        </w:rPr>
        <w:t>simultaneously with the proposed changes to base rates in this general rate case.  While not filed as part of this case, the following tariff sheets will be included in the final compliance filing</w:t>
      </w:r>
      <w:r w:rsidRPr="0018135A">
        <w:rPr>
          <w:sz w:val="24"/>
          <w:szCs w:val="24"/>
        </w:rPr>
        <w:t xml:space="preserve"> with the effective date of new base rates resulting from this rate case. </w:t>
      </w:r>
    </w:p>
    <w:p w:rsidR="007B608A" w:rsidRDefault="007B608A" w:rsidP="00D55043">
      <w:pPr>
        <w:spacing w:after="240"/>
        <w:ind w:right="-29" w:firstLine="720"/>
        <w:rPr>
          <w:sz w:val="24"/>
          <w:szCs w:val="24"/>
        </w:rPr>
      </w:pPr>
    </w:p>
    <w:p w:rsidR="00DE0AAD" w:rsidRDefault="00DE0AAD" w:rsidP="00DE0AAD">
      <w:pPr>
        <w:keepNext/>
        <w:spacing w:after="240"/>
        <w:ind w:right="-29"/>
        <w:rPr>
          <w:b/>
          <w:sz w:val="24"/>
          <w:szCs w:val="24"/>
        </w:rPr>
      </w:pPr>
      <w:proofErr w:type="gramStart"/>
      <w:r w:rsidRPr="00CF49C5">
        <w:rPr>
          <w:b/>
          <w:sz w:val="24"/>
          <w:szCs w:val="24"/>
        </w:rPr>
        <w:lastRenderedPageBreak/>
        <w:t>WN  U</w:t>
      </w:r>
      <w:proofErr w:type="gramEnd"/>
      <w:r w:rsidRPr="00CF49C5">
        <w:rPr>
          <w:b/>
          <w:sz w:val="24"/>
          <w:szCs w:val="24"/>
        </w:rPr>
        <w:t>-60, Tariff G, Electric Service:</w:t>
      </w:r>
      <w:r>
        <w:rPr>
          <w:b/>
          <w:sz w:val="24"/>
          <w:szCs w:val="24"/>
        </w:rPr>
        <w:t xml:space="preserve"> </w:t>
      </w:r>
    </w:p>
    <w:tbl>
      <w:tblPr>
        <w:tblW w:w="999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7"/>
        <w:gridCol w:w="7493"/>
      </w:tblGrid>
      <w:tr w:rsidR="003114F5" w:rsidRPr="00CF49C5" w:rsidDel="00C912ED" w:rsidTr="003114F5">
        <w:trPr>
          <w:cantSplit/>
        </w:trPr>
        <w:tc>
          <w:tcPr>
            <w:tcW w:w="2497" w:type="dxa"/>
          </w:tcPr>
          <w:p w:rsidR="003114F5" w:rsidRPr="00CF49C5" w:rsidDel="00C912ED" w:rsidRDefault="003114F5" w:rsidP="003114F5">
            <w:pPr>
              <w:pStyle w:val="plain"/>
              <w:rPr>
                <w:sz w:val="24"/>
                <w:szCs w:val="24"/>
              </w:rPr>
            </w:pPr>
            <w:r>
              <w:rPr>
                <w:sz w:val="24"/>
                <w:szCs w:val="24"/>
              </w:rPr>
              <w:t>Sheet No. 142</w:t>
            </w:r>
          </w:p>
        </w:tc>
        <w:tc>
          <w:tcPr>
            <w:tcW w:w="7493" w:type="dxa"/>
          </w:tcPr>
          <w:p w:rsidR="003114F5" w:rsidRPr="00CF49C5" w:rsidDel="00C912ED" w:rsidRDefault="003114F5" w:rsidP="003114F5">
            <w:pPr>
              <w:pStyle w:val="plain"/>
              <w:rPr>
                <w:sz w:val="24"/>
                <w:szCs w:val="24"/>
              </w:rPr>
            </w:pPr>
            <w:r>
              <w:rPr>
                <w:sz w:val="24"/>
                <w:szCs w:val="24"/>
              </w:rPr>
              <w:t>Revenue Decoupling Adjustment Mechanism</w:t>
            </w:r>
          </w:p>
        </w:tc>
      </w:tr>
      <w:tr w:rsidR="003114F5" w:rsidRPr="00CF49C5" w:rsidDel="00C912ED" w:rsidTr="003114F5">
        <w:trPr>
          <w:cantSplit/>
        </w:trPr>
        <w:tc>
          <w:tcPr>
            <w:tcW w:w="2497" w:type="dxa"/>
          </w:tcPr>
          <w:p w:rsidR="003114F5" w:rsidRDefault="003114F5" w:rsidP="00C46ACF">
            <w:pPr>
              <w:pStyle w:val="plain"/>
              <w:rPr>
                <w:sz w:val="24"/>
                <w:szCs w:val="24"/>
              </w:rPr>
            </w:pPr>
            <w:r>
              <w:rPr>
                <w:sz w:val="24"/>
                <w:szCs w:val="24"/>
              </w:rPr>
              <w:t>Sheet No. 142-A</w:t>
            </w:r>
          </w:p>
        </w:tc>
        <w:tc>
          <w:tcPr>
            <w:tcW w:w="7493" w:type="dxa"/>
          </w:tcPr>
          <w:p w:rsidR="003114F5" w:rsidRDefault="003114F5" w:rsidP="00C46ACF">
            <w:pPr>
              <w:pStyle w:val="plain"/>
              <w:rPr>
                <w:sz w:val="24"/>
                <w:szCs w:val="24"/>
              </w:rPr>
            </w:pPr>
            <w:r>
              <w:rPr>
                <w:sz w:val="24"/>
                <w:szCs w:val="24"/>
              </w:rPr>
              <w:t>Revenue Decoupling Adjustment Mechanism (Continued)</w:t>
            </w:r>
          </w:p>
        </w:tc>
      </w:tr>
      <w:tr w:rsidR="003114F5" w:rsidRPr="00CF49C5" w:rsidDel="00C912ED" w:rsidTr="003114F5">
        <w:trPr>
          <w:cantSplit/>
        </w:trPr>
        <w:tc>
          <w:tcPr>
            <w:tcW w:w="2497" w:type="dxa"/>
          </w:tcPr>
          <w:p w:rsidR="003114F5" w:rsidRPr="00CF49C5" w:rsidDel="00C912ED" w:rsidRDefault="003114F5" w:rsidP="003114F5">
            <w:pPr>
              <w:pStyle w:val="plain"/>
              <w:rPr>
                <w:sz w:val="24"/>
                <w:szCs w:val="24"/>
              </w:rPr>
            </w:pPr>
            <w:r>
              <w:rPr>
                <w:sz w:val="24"/>
                <w:szCs w:val="24"/>
              </w:rPr>
              <w:t>Sheet No. 142-B</w:t>
            </w:r>
          </w:p>
        </w:tc>
        <w:tc>
          <w:tcPr>
            <w:tcW w:w="7493" w:type="dxa"/>
          </w:tcPr>
          <w:p w:rsidR="003114F5" w:rsidRPr="00CF49C5" w:rsidDel="00C912ED" w:rsidRDefault="003114F5" w:rsidP="00C46ACF">
            <w:pPr>
              <w:pStyle w:val="plain"/>
              <w:rPr>
                <w:sz w:val="24"/>
                <w:szCs w:val="24"/>
              </w:rPr>
            </w:pPr>
            <w:r>
              <w:rPr>
                <w:sz w:val="24"/>
                <w:szCs w:val="24"/>
              </w:rPr>
              <w:t>Revenue Decoupling Adjustment Mechanism (Continued)</w:t>
            </w:r>
          </w:p>
        </w:tc>
      </w:tr>
      <w:tr w:rsidR="003114F5" w:rsidRPr="00CF49C5" w:rsidDel="00C912ED" w:rsidTr="003114F5">
        <w:trPr>
          <w:cantSplit/>
        </w:trPr>
        <w:tc>
          <w:tcPr>
            <w:tcW w:w="2497" w:type="dxa"/>
          </w:tcPr>
          <w:p w:rsidR="003114F5" w:rsidRPr="00CF49C5" w:rsidDel="00C912ED" w:rsidRDefault="003114F5" w:rsidP="003114F5">
            <w:pPr>
              <w:pStyle w:val="plain"/>
              <w:rPr>
                <w:sz w:val="24"/>
                <w:szCs w:val="24"/>
              </w:rPr>
            </w:pPr>
            <w:r>
              <w:rPr>
                <w:sz w:val="24"/>
                <w:szCs w:val="24"/>
              </w:rPr>
              <w:t>Sheet No. 142-C</w:t>
            </w:r>
          </w:p>
        </w:tc>
        <w:tc>
          <w:tcPr>
            <w:tcW w:w="7493" w:type="dxa"/>
          </w:tcPr>
          <w:p w:rsidR="003114F5" w:rsidRPr="00CF49C5" w:rsidDel="00C912ED" w:rsidRDefault="003114F5" w:rsidP="00C46ACF">
            <w:pPr>
              <w:pStyle w:val="plain"/>
              <w:rPr>
                <w:sz w:val="24"/>
                <w:szCs w:val="24"/>
              </w:rPr>
            </w:pPr>
            <w:r>
              <w:rPr>
                <w:sz w:val="24"/>
                <w:szCs w:val="24"/>
              </w:rPr>
              <w:t>Revenue Decoupling Adjustment Mechanism (Continued)</w:t>
            </w:r>
          </w:p>
        </w:tc>
      </w:tr>
      <w:tr w:rsidR="003114F5" w:rsidRPr="00CF49C5" w:rsidDel="00C912ED" w:rsidTr="003114F5">
        <w:trPr>
          <w:cantSplit/>
        </w:trPr>
        <w:tc>
          <w:tcPr>
            <w:tcW w:w="2497" w:type="dxa"/>
          </w:tcPr>
          <w:p w:rsidR="003114F5" w:rsidRPr="00CF49C5" w:rsidDel="00C912ED" w:rsidRDefault="003114F5" w:rsidP="003114F5">
            <w:pPr>
              <w:pStyle w:val="plain"/>
              <w:rPr>
                <w:sz w:val="24"/>
                <w:szCs w:val="24"/>
              </w:rPr>
            </w:pPr>
            <w:r>
              <w:rPr>
                <w:sz w:val="24"/>
                <w:szCs w:val="24"/>
              </w:rPr>
              <w:t>Sheet No. 142-D</w:t>
            </w:r>
          </w:p>
        </w:tc>
        <w:tc>
          <w:tcPr>
            <w:tcW w:w="7493" w:type="dxa"/>
          </w:tcPr>
          <w:p w:rsidR="003114F5" w:rsidRPr="00CF49C5" w:rsidDel="00C912ED" w:rsidRDefault="003114F5" w:rsidP="00C46ACF">
            <w:pPr>
              <w:pStyle w:val="plain"/>
              <w:rPr>
                <w:sz w:val="24"/>
                <w:szCs w:val="24"/>
              </w:rPr>
            </w:pPr>
            <w:r>
              <w:rPr>
                <w:sz w:val="24"/>
                <w:szCs w:val="24"/>
              </w:rPr>
              <w:t>Revenue Decoupling Adjustment Mechanism (Continued)</w:t>
            </w:r>
          </w:p>
        </w:tc>
      </w:tr>
      <w:tr w:rsidR="003114F5" w:rsidRPr="00CF49C5" w:rsidDel="00C912ED" w:rsidTr="003114F5">
        <w:trPr>
          <w:cantSplit/>
        </w:trPr>
        <w:tc>
          <w:tcPr>
            <w:tcW w:w="2497" w:type="dxa"/>
          </w:tcPr>
          <w:p w:rsidR="003114F5" w:rsidRPr="00CF49C5" w:rsidDel="00C912ED" w:rsidRDefault="003114F5" w:rsidP="003114F5">
            <w:pPr>
              <w:pStyle w:val="plain"/>
              <w:rPr>
                <w:sz w:val="24"/>
                <w:szCs w:val="24"/>
              </w:rPr>
            </w:pPr>
            <w:r>
              <w:rPr>
                <w:sz w:val="24"/>
                <w:szCs w:val="24"/>
              </w:rPr>
              <w:t>Sheet No. 142-E</w:t>
            </w:r>
          </w:p>
        </w:tc>
        <w:tc>
          <w:tcPr>
            <w:tcW w:w="7493" w:type="dxa"/>
          </w:tcPr>
          <w:p w:rsidR="003114F5" w:rsidRPr="00CF49C5" w:rsidDel="00C912ED" w:rsidRDefault="003114F5" w:rsidP="00C46ACF">
            <w:pPr>
              <w:pStyle w:val="plain"/>
              <w:rPr>
                <w:sz w:val="24"/>
                <w:szCs w:val="24"/>
              </w:rPr>
            </w:pPr>
            <w:r>
              <w:rPr>
                <w:sz w:val="24"/>
                <w:szCs w:val="24"/>
              </w:rPr>
              <w:t>Revenue Decoupling Adjustment Mechanism (Continued)</w:t>
            </w:r>
          </w:p>
        </w:tc>
      </w:tr>
      <w:tr w:rsidR="003114F5" w:rsidRPr="00CF49C5" w:rsidDel="00C912ED" w:rsidTr="003114F5">
        <w:trPr>
          <w:cantSplit/>
        </w:trPr>
        <w:tc>
          <w:tcPr>
            <w:tcW w:w="2497" w:type="dxa"/>
          </w:tcPr>
          <w:p w:rsidR="003114F5" w:rsidRDefault="003114F5" w:rsidP="003114F5">
            <w:pPr>
              <w:pStyle w:val="plain"/>
              <w:rPr>
                <w:sz w:val="24"/>
                <w:szCs w:val="24"/>
              </w:rPr>
            </w:pPr>
            <w:r>
              <w:rPr>
                <w:sz w:val="24"/>
                <w:szCs w:val="24"/>
              </w:rPr>
              <w:t>Sheet No. 142-F</w:t>
            </w:r>
          </w:p>
        </w:tc>
        <w:tc>
          <w:tcPr>
            <w:tcW w:w="7493" w:type="dxa"/>
          </w:tcPr>
          <w:p w:rsidR="003114F5" w:rsidRDefault="003114F5" w:rsidP="00C46ACF">
            <w:pPr>
              <w:pStyle w:val="plain"/>
              <w:rPr>
                <w:sz w:val="24"/>
                <w:szCs w:val="24"/>
              </w:rPr>
            </w:pPr>
            <w:r>
              <w:rPr>
                <w:sz w:val="24"/>
                <w:szCs w:val="24"/>
              </w:rPr>
              <w:t>Revenue Decoupling Adjustment Mechanism (Continued)</w:t>
            </w:r>
          </w:p>
        </w:tc>
      </w:tr>
      <w:tr w:rsidR="003114F5" w:rsidRPr="00CF49C5" w:rsidDel="00C912ED" w:rsidTr="003114F5">
        <w:trPr>
          <w:cantSplit/>
        </w:trPr>
        <w:tc>
          <w:tcPr>
            <w:tcW w:w="2497" w:type="dxa"/>
          </w:tcPr>
          <w:p w:rsidR="003114F5" w:rsidRDefault="003114F5" w:rsidP="003114F5">
            <w:pPr>
              <w:pStyle w:val="plain"/>
              <w:rPr>
                <w:sz w:val="24"/>
                <w:szCs w:val="24"/>
              </w:rPr>
            </w:pPr>
            <w:r>
              <w:rPr>
                <w:sz w:val="24"/>
                <w:szCs w:val="24"/>
              </w:rPr>
              <w:t>Sheet No. 142-G</w:t>
            </w:r>
          </w:p>
        </w:tc>
        <w:tc>
          <w:tcPr>
            <w:tcW w:w="7493" w:type="dxa"/>
          </w:tcPr>
          <w:p w:rsidR="003114F5" w:rsidRDefault="003114F5" w:rsidP="00C46ACF">
            <w:pPr>
              <w:pStyle w:val="plain"/>
              <w:rPr>
                <w:sz w:val="24"/>
                <w:szCs w:val="24"/>
              </w:rPr>
            </w:pPr>
            <w:r>
              <w:rPr>
                <w:sz w:val="24"/>
                <w:szCs w:val="24"/>
              </w:rPr>
              <w:t>Revenue Decoupling Adjustment Mechanism (Continued)</w:t>
            </w:r>
          </w:p>
        </w:tc>
      </w:tr>
      <w:tr w:rsidR="003114F5" w:rsidTr="003114F5">
        <w:trPr>
          <w:cantSplit/>
        </w:trPr>
        <w:tc>
          <w:tcPr>
            <w:tcW w:w="2497" w:type="dxa"/>
            <w:tcBorders>
              <w:top w:val="single" w:sz="6" w:space="0" w:color="auto"/>
              <w:left w:val="single" w:sz="6" w:space="0" w:color="auto"/>
              <w:bottom w:val="single" w:sz="4" w:space="0" w:color="auto"/>
              <w:right w:val="single" w:sz="6" w:space="0" w:color="auto"/>
            </w:tcBorders>
          </w:tcPr>
          <w:p w:rsidR="003114F5" w:rsidRDefault="003114F5" w:rsidP="003114F5">
            <w:pPr>
              <w:pStyle w:val="plain"/>
              <w:rPr>
                <w:sz w:val="24"/>
                <w:szCs w:val="24"/>
              </w:rPr>
            </w:pPr>
            <w:r>
              <w:rPr>
                <w:sz w:val="24"/>
                <w:szCs w:val="24"/>
              </w:rPr>
              <w:t>Sheet No. 142-H</w:t>
            </w:r>
          </w:p>
        </w:tc>
        <w:tc>
          <w:tcPr>
            <w:tcW w:w="7493" w:type="dxa"/>
            <w:tcBorders>
              <w:top w:val="single" w:sz="6" w:space="0" w:color="auto"/>
              <w:left w:val="single" w:sz="6" w:space="0" w:color="auto"/>
              <w:bottom w:val="single" w:sz="4" w:space="0" w:color="auto"/>
              <w:right w:val="single" w:sz="6" w:space="0" w:color="auto"/>
            </w:tcBorders>
          </w:tcPr>
          <w:p w:rsidR="003114F5" w:rsidRDefault="003114F5" w:rsidP="00C46ACF">
            <w:pPr>
              <w:pStyle w:val="plain"/>
              <w:rPr>
                <w:sz w:val="24"/>
                <w:szCs w:val="24"/>
              </w:rPr>
            </w:pPr>
            <w:r>
              <w:rPr>
                <w:sz w:val="24"/>
                <w:szCs w:val="24"/>
              </w:rPr>
              <w:t>Revenue Decoupling Adjustment Mechanism (Continued)</w:t>
            </w:r>
          </w:p>
        </w:tc>
      </w:tr>
    </w:tbl>
    <w:p w:rsidR="00D55043" w:rsidRDefault="00D55043" w:rsidP="00D55043">
      <w:pPr>
        <w:spacing w:after="240"/>
        <w:ind w:right="-29" w:firstLine="720"/>
        <w:rPr>
          <w:rFonts w:eastAsia="SimSun"/>
        </w:rPr>
      </w:pPr>
    </w:p>
    <w:p w:rsidR="00DE0AAD" w:rsidRDefault="00DE0AAD" w:rsidP="00DE0AAD">
      <w:pPr>
        <w:keepNext/>
        <w:spacing w:after="240"/>
        <w:ind w:right="-29"/>
        <w:rPr>
          <w:sz w:val="24"/>
          <w:szCs w:val="24"/>
        </w:rPr>
      </w:pPr>
      <w:r w:rsidRPr="00CF49C5">
        <w:rPr>
          <w:b/>
          <w:sz w:val="24"/>
          <w:szCs w:val="24"/>
        </w:rPr>
        <w:t>WN U-2, Natural Gas Service</w:t>
      </w:r>
      <w:r w:rsidRPr="00CF49C5">
        <w:rPr>
          <w:sz w:val="24"/>
          <w:szCs w:val="24"/>
        </w:rPr>
        <w:t>:</w:t>
      </w:r>
    </w:p>
    <w:tbl>
      <w:tblPr>
        <w:tblW w:w="999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7"/>
        <w:gridCol w:w="7493"/>
      </w:tblGrid>
      <w:tr w:rsidR="00DE0AAD" w:rsidRPr="00CF49C5" w:rsidDel="00C912ED" w:rsidTr="00C46ACF">
        <w:trPr>
          <w:cantSplit/>
        </w:trPr>
        <w:tc>
          <w:tcPr>
            <w:tcW w:w="2497" w:type="dxa"/>
          </w:tcPr>
          <w:p w:rsidR="00DE0AAD" w:rsidRPr="00CF49C5" w:rsidDel="00C912ED" w:rsidRDefault="00DE0AAD" w:rsidP="00C46ACF">
            <w:pPr>
              <w:pStyle w:val="plain"/>
              <w:rPr>
                <w:sz w:val="24"/>
                <w:szCs w:val="24"/>
              </w:rPr>
            </w:pPr>
            <w:r>
              <w:rPr>
                <w:sz w:val="24"/>
                <w:szCs w:val="24"/>
              </w:rPr>
              <w:t xml:space="preserve">Sheet No. </w:t>
            </w:r>
            <w:r w:rsidR="00FB01E3">
              <w:rPr>
                <w:sz w:val="24"/>
                <w:szCs w:val="24"/>
              </w:rPr>
              <w:t>1</w:t>
            </w:r>
            <w:r>
              <w:rPr>
                <w:sz w:val="24"/>
                <w:szCs w:val="24"/>
              </w:rPr>
              <w:t>142</w:t>
            </w:r>
          </w:p>
        </w:tc>
        <w:tc>
          <w:tcPr>
            <w:tcW w:w="7493" w:type="dxa"/>
          </w:tcPr>
          <w:p w:rsidR="00DE0AAD" w:rsidRPr="00CF49C5" w:rsidDel="00C912ED" w:rsidRDefault="00DE0AAD" w:rsidP="00C46ACF">
            <w:pPr>
              <w:pStyle w:val="plain"/>
              <w:rPr>
                <w:sz w:val="24"/>
                <w:szCs w:val="24"/>
              </w:rPr>
            </w:pPr>
            <w:r>
              <w:rPr>
                <w:sz w:val="24"/>
                <w:szCs w:val="24"/>
              </w:rPr>
              <w:t>Revenue Decoupling Adjustment Mechanism</w:t>
            </w:r>
          </w:p>
        </w:tc>
      </w:tr>
      <w:tr w:rsidR="00DE0AAD" w:rsidRPr="00CF49C5" w:rsidDel="00C912ED" w:rsidTr="00C46ACF">
        <w:trPr>
          <w:cantSplit/>
        </w:trPr>
        <w:tc>
          <w:tcPr>
            <w:tcW w:w="2497" w:type="dxa"/>
          </w:tcPr>
          <w:p w:rsidR="00DE0AAD" w:rsidRDefault="00DE0AAD" w:rsidP="00C46ACF">
            <w:pPr>
              <w:pStyle w:val="plain"/>
              <w:rPr>
                <w:sz w:val="24"/>
                <w:szCs w:val="24"/>
              </w:rPr>
            </w:pPr>
            <w:r>
              <w:rPr>
                <w:sz w:val="24"/>
                <w:szCs w:val="24"/>
              </w:rPr>
              <w:t xml:space="preserve">Sheet No. </w:t>
            </w:r>
            <w:r w:rsidR="00FB01E3">
              <w:rPr>
                <w:sz w:val="24"/>
                <w:szCs w:val="24"/>
              </w:rPr>
              <w:t>1</w:t>
            </w:r>
            <w:r>
              <w:rPr>
                <w:sz w:val="24"/>
                <w:szCs w:val="24"/>
              </w:rPr>
              <w:t>142-A</w:t>
            </w:r>
          </w:p>
        </w:tc>
        <w:tc>
          <w:tcPr>
            <w:tcW w:w="7493" w:type="dxa"/>
          </w:tcPr>
          <w:p w:rsidR="00DE0AAD" w:rsidRDefault="00DE0AAD" w:rsidP="00C46ACF">
            <w:pPr>
              <w:pStyle w:val="plain"/>
              <w:rPr>
                <w:sz w:val="24"/>
                <w:szCs w:val="24"/>
              </w:rPr>
            </w:pPr>
            <w:r>
              <w:rPr>
                <w:sz w:val="24"/>
                <w:szCs w:val="24"/>
              </w:rPr>
              <w:t>Revenue Decoupling Adjustment Mechanism (Continued)</w:t>
            </w:r>
          </w:p>
        </w:tc>
      </w:tr>
      <w:tr w:rsidR="00DE0AAD" w:rsidRPr="00CF49C5" w:rsidDel="00C912ED" w:rsidTr="00C46ACF">
        <w:trPr>
          <w:cantSplit/>
        </w:trPr>
        <w:tc>
          <w:tcPr>
            <w:tcW w:w="2497" w:type="dxa"/>
          </w:tcPr>
          <w:p w:rsidR="00DE0AAD" w:rsidRPr="00CF49C5" w:rsidDel="00C912ED" w:rsidRDefault="00DE0AAD" w:rsidP="00C46ACF">
            <w:pPr>
              <w:pStyle w:val="plain"/>
              <w:rPr>
                <w:sz w:val="24"/>
                <w:szCs w:val="24"/>
              </w:rPr>
            </w:pPr>
            <w:r>
              <w:rPr>
                <w:sz w:val="24"/>
                <w:szCs w:val="24"/>
              </w:rPr>
              <w:t xml:space="preserve">Sheet No. </w:t>
            </w:r>
            <w:r w:rsidR="00FB01E3">
              <w:rPr>
                <w:sz w:val="24"/>
                <w:szCs w:val="24"/>
              </w:rPr>
              <w:t>1</w:t>
            </w:r>
            <w:r>
              <w:rPr>
                <w:sz w:val="24"/>
                <w:szCs w:val="24"/>
              </w:rPr>
              <w:t>142-B</w:t>
            </w:r>
          </w:p>
        </w:tc>
        <w:tc>
          <w:tcPr>
            <w:tcW w:w="7493" w:type="dxa"/>
          </w:tcPr>
          <w:p w:rsidR="00DE0AAD" w:rsidRPr="00CF49C5" w:rsidDel="00C912ED" w:rsidRDefault="00DE0AAD" w:rsidP="00C46ACF">
            <w:pPr>
              <w:pStyle w:val="plain"/>
              <w:rPr>
                <w:sz w:val="24"/>
                <w:szCs w:val="24"/>
              </w:rPr>
            </w:pPr>
            <w:r>
              <w:rPr>
                <w:sz w:val="24"/>
                <w:szCs w:val="24"/>
              </w:rPr>
              <w:t>Revenue Decoupling Adjustment Mechanism (Continued)</w:t>
            </w:r>
          </w:p>
        </w:tc>
      </w:tr>
      <w:tr w:rsidR="00DE0AAD" w:rsidRPr="00CF49C5" w:rsidDel="00C912ED" w:rsidTr="00C46ACF">
        <w:trPr>
          <w:cantSplit/>
        </w:trPr>
        <w:tc>
          <w:tcPr>
            <w:tcW w:w="2497" w:type="dxa"/>
          </w:tcPr>
          <w:p w:rsidR="00DE0AAD" w:rsidRPr="00CF49C5" w:rsidDel="00C912ED" w:rsidRDefault="00DE0AAD" w:rsidP="00C46ACF">
            <w:pPr>
              <w:pStyle w:val="plain"/>
              <w:rPr>
                <w:sz w:val="24"/>
                <w:szCs w:val="24"/>
              </w:rPr>
            </w:pPr>
            <w:r>
              <w:rPr>
                <w:sz w:val="24"/>
                <w:szCs w:val="24"/>
              </w:rPr>
              <w:t xml:space="preserve">Sheet No. </w:t>
            </w:r>
            <w:r w:rsidR="00FB01E3">
              <w:rPr>
                <w:sz w:val="24"/>
                <w:szCs w:val="24"/>
              </w:rPr>
              <w:t>1</w:t>
            </w:r>
            <w:r>
              <w:rPr>
                <w:sz w:val="24"/>
                <w:szCs w:val="24"/>
              </w:rPr>
              <w:t>142-C</w:t>
            </w:r>
          </w:p>
        </w:tc>
        <w:tc>
          <w:tcPr>
            <w:tcW w:w="7493" w:type="dxa"/>
          </w:tcPr>
          <w:p w:rsidR="00DE0AAD" w:rsidRPr="00CF49C5" w:rsidDel="00C912ED" w:rsidRDefault="00DE0AAD" w:rsidP="00C46ACF">
            <w:pPr>
              <w:pStyle w:val="plain"/>
              <w:rPr>
                <w:sz w:val="24"/>
                <w:szCs w:val="24"/>
              </w:rPr>
            </w:pPr>
            <w:r>
              <w:rPr>
                <w:sz w:val="24"/>
                <w:szCs w:val="24"/>
              </w:rPr>
              <w:t>Revenue Decoupling Adjustment Mechanism (Continued)</w:t>
            </w:r>
          </w:p>
        </w:tc>
      </w:tr>
      <w:tr w:rsidR="00DE0AAD" w:rsidRPr="00CF49C5" w:rsidDel="00C912ED" w:rsidTr="00C46ACF">
        <w:trPr>
          <w:cantSplit/>
        </w:trPr>
        <w:tc>
          <w:tcPr>
            <w:tcW w:w="2497" w:type="dxa"/>
          </w:tcPr>
          <w:p w:rsidR="00DE0AAD" w:rsidRPr="00CF49C5" w:rsidDel="00C912ED" w:rsidRDefault="00DE0AAD" w:rsidP="00C46ACF">
            <w:pPr>
              <w:pStyle w:val="plain"/>
              <w:rPr>
                <w:sz w:val="24"/>
                <w:szCs w:val="24"/>
              </w:rPr>
            </w:pPr>
            <w:r>
              <w:rPr>
                <w:sz w:val="24"/>
                <w:szCs w:val="24"/>
              </w:rPr>
              <w:t xml:space="preserve">Sheet No. </w:t>
            </w:r>
            <w:r w:rsidR="00FB01E3">
              <w:rPr>
                <w:sz w:val="24"/>
                <w:szCs w:val="24"/>
              </w:rPr>
              <w:t>1</w:t>
            </w:r>
            <w:r>
              <w:rPr>
                <w:sz w:val="24"/>
                <w:szCs w:val="24"/>
              </w:rPr>
              <w:t>142-D</w:t>
            </w:r>
          </w:p>
        </w:tc>
        <w:tc>
          <w:tcPr>
            <w:tcW w:w="7493" w:type="dxa"/>
          </w:tcPr>
          <w:p w:rsidR="00DE0AAD" w:rsidRPr="00CF49C5" w:rsidDel="00C912ED" w:rsidRDefault="00DE0AAD" w:rsidP="00C46ACF">
            <w:pPr>
              <w:pStyle w:val="plain"/>
              <w:rPr>
                <w:sz w:val="24"/>
                <w:szCs w:val="24"/>
              </w:rPr>
            </w:pPr>
            <w:r>
              <w:rPr>
                <w:sz w:val="24"/>
                <w:szCs w:val="24"/>
              </w:rPr>
              <w:t>Revenue Decoupling Adjustment Mechanism (Continued)</w:t>
            </w:r>
          </w:p>
        </w:tc>
      </w:tr>
      <w:tr w:rsidR="00DE0AAD" w:rsidRPr="00CF49C5" w:rsidDel="00C912ED" w:rsidTr="00C46ACF">
        <w:trPr>
          <w:cantSplit/>
        </w:trPr>
        <w:tc>
          <w:tcPr>
            <w:tcW w:w="2497" w:type="dxa"/>
          </w:tcPr>
          <w:p w:rsidR="00DE0AAD" w:rsidRPr="00CF49C5" w:rsidDel="00C912ED" w:rsidRDefault="00DE0AAD" w:rsidP="00C46ACF">
            <w:pPr>
              <w:pStyle w:val="plain"/>
              <w:rPr>
                <w:sz w:val="24"/>
                <w:szCs w:val="24"/>
              </w:rPr>
            </w:pPr>
            <w:r>
              <w:rPr>
                <w:sz w:val="24"/>
                <w:szCs w:val="24"/>
              </w:rPr>
              <w:t xml:space="preserve">Sheet No. </w:t>
            </w:r>
            <w:r w:rsidR="00FB01E3">
              <w:rPr>
                <w:sz w:val="24"/>
                <w:szCs w:val="24"/>
              </w:rPr>
              <w:t>1</w:t>
            </w:r>
            <w:r>
              <w:rPr>
                <w:sz w:val="24"/>
                <w:szCs w:val="24"/>
              </w:rPr>
              <w:t>142-E</w:t>
            </w:r>
          </w:p>
        </w:tc>
        <w:tc>
          <w:tcPr>
            <w:tcW w:w="7493" w:type="dxa"/>
          </w:tcPr>
          <w:p w:rsidR="00DE0AAD" w:rsidRPr="00CF49C5" w:rsidDel="00C912ED" w:rsidRDefault="00DE0AAD" w:rsidP="00C46ACF">
            <w:pPr>
              <w:pStyle w:val="plain"/>
              <w:rPr>
                <w:sz w:val="24"/>
                <w:szCs w:val="24"/>
              </w:rPr>
            </w:pPr>
            <w:r>
              <w:rPr>
                <w:sz w:val="24"/>
                <w:szCs w:val="24"/>
              </w:rPr>
              <w:t>Revenue Decoupling Adjustment Mechanism (Continued)</w:t>
            </w:r>
          </w:p>
        </w:tc>
      </w:tr>
      <w:tr w:rsidR="00DE0AAD" w:rsidRPr="00CF49C5" w:rsidDel="00C912ED" w:rsidTr="00C46ACF">
        <w:trPr>
          <w:cantSplit/>
        </w:trPr>
        <w:tc>
          <w:tcPr>
            <w:tcW w:w="2497" w:type="dxa"/>
          </w:tcPr>
          <w:p w:rsidR="00DE0AAD" w:rsidRDefault="00DE0AAD" w:rsidP="00E07937">
            <w:pPr>
              <w:pStyle w:val="plain"/>
              <w:rPr>
                <w:sz w:val="24"/>
                <w:szCs w:val="24"/>
              </w:rPr>
            </w:pPr>
            <w:r>
              <w:rPr>
                <w:sz w:val="24"/>
                <w:szCs w:val="24"/>
              </w:rPr>
              <w:t>Sheet No. 1</w:t>
            </w:r>
            <w:r w:rsidR="00FB01E3">
              <w:rPr>
                <w:sz w:val="24"/>
                <w:szCs w:val="24"/>
              </w:rPr>
              <w:t>1</w:t>
            </w:r>
            <w:r>
              <w:rPr>
                <w:sz w:val="24"/>
                <w:szCs w:val="24"/>
              </w:rPr>
              <w:t>49</w:t>
            </w:r>
          </w:p>
        </w:tc>
        <w:tc>
          <w:tcPr>
            <w:tcW w:w="7493" w:type="dxa"/>
          </w:tcPr>
          <w:p w:rsidR="00DE0AAD" w:rsidRDefault="00E07937" w:rsidP="00E07937">
            <w:pPr>
              <w:pStyle w:val="plain"/>
              <w:rPr>
                <w:sz w:val="24"/>
                <w:szCs w:val="24"/>
              </w:rPr>
            </w:pPr>
            <w:r>
              <w:rPr>
                <w:sz w:val="24"/>
                <w:szCs w:val="24"/>
              </w:rPr>
              <w:t>Cost Recovery Mechanism for Pipeline Replacement (CRM)</w:t>
            </w:r>
          </w:p>
        </w:tc>
      </w:tr>
    </w:tbl>
    <w:p w:rsidR="00D55043" w:rsidRDefault="00D55043" w:rsidP="00D55043">
      <w:pPr>
        <w:spacing w:after="240"/>
        <w:ind w:right="-29" w:firstLine="720"/>
        <w:rPr>
          <w:rFonts w:eastAsia="SimSun"/>
        </w:rPr>
      </w:pPr>
    </w:p>
    <w:p w:rsidR="00CF49C5" w:rsidRPr="00CF49C5" w:rsidRDefault="00CF49C5" w:rsidP="00CF49C5">
      <w:pPr>
        <w:keepNext/>
        <w:spacing w:after="240"/>
        <w:ind w:right="-29"/>
        <w:rPr>
          <w:b/>
          <w:sz w:val="24"/>
          <w:szCs w:val="24"/>
          <w:u w:val="single"/>
        </w:rPr>
      </w:pPr>
      <w:r w:rsidRPr="00CF49C5">
        <w:rPr>
          <w:b/>
          <w:sz w:val="24"/>
          <w:szCs w:val="24"/>
          <w:u w:val="single"/>
        </w:rPr>
        <w:t>Additional Materials Submitted With This Filing</w:t>
      </w:r>
    </w:p>
    <w:p w:rsidR="00CF49C5" w:rsidRPr="00CF49C5" w:rsidRDefault="003D2AEE" w:rsidP="00CF49C5">
      <w:pPr>
        <w:spacing w:after="240"/>
        <w:ind w:right="-29" w:firstLine="720"/>
        <w:rPr>
          <w:sz w:val="24"/>
          <w:szCs w:val="24"/>
        </w:rPr>
      </w:pPr>
      <w:r w:rsidRPr="000F524E">
        <w:rPr>
          <w:sz w:val="24"/>
          <w:szCs w:val="24"/>
        </w:rPr>
        <w:t xml:space="preserve">As directed by the Commission, the Company has enclosed </w:t>
      </w:r>
      <w:proofErr w:type="gramStart"/>
      <w:r>
        <w:rPr>
          <w:sz w:val="24"/>
          <w:szCs w:val="24"/>
        </w:rPr>
        <w:t>an</w:t>
      </w:r>
      <w:r w:rsidRPr="000F524E">
        <w:rPr>
          <w:sz w:val="24"/>
          <w:szCs w:val="24"/>
        </w:rPr>
        <w:t xml:space="preserve"> original and </w:t>
      </w:r>
      <w:r>
        <w:rPr>
          <w:sz w:val="24"/>
          <w:szCs w:val="24"/>
        </w:rPr>
        <w:t>12</w:t>
      </w:r>
      <w:r w:rsidRPr="000F524E">
        <w:rPr>
          <w:sz w:val="24"/>
          <w:szCs w:val="24"/>
        </w:rPr>
        <w:t xml:space="preserve"> copies</w:t>
      </w:r>
      <w:proofErr w:type="gramEnd"/>
      <w:r w:rsidRPr="000F524E">
        <w:rPr>
          <w:sz w:val="24"/>
          <w:szCs w:val="24"/>
        </w:rPr>
        <w:t xml:space="preserve"> </w:t>
      </w:r>
      <w:r w:rsidR="00CF49C5" w:rsidRPr="00CF49C5">
        <w:rPr>
          <w:sz w:val="24"/>
          <w:szCs w:val="24"/>
        </w:rPr>
        <w:t xml:space="preserve">of the Company's </w:t>
      </w:r>
      <w:proofErr w:type="spellStart"/>
      <w:r w:rsidR="00CF49C5" w:rsidRPr="00CF49C5">
        <w:rPr>
          <w:sz w:val="24"/>
          <w:szCs w:val="24"/>
        </w:rPr>
        <w:t>prefiled</w:t>
      </w:r>
      <w:proofErr w:type="spellEnd"/>
      <w:r w:rsidR="00CF49C5" w:rsidRPr="00CF49C5">
        <w:rPr>
          <w:sz w:val="24"/>
          <w:szCs w:val="24"/>
        </w:rPr>
        <w:t xml:space="preserve"> direct testimony and exhibits supporting this general rate case filing.  These materials will be offered into the record at the appropriate time and should not be considered evidence until so entered.  For the convenience of the Commission and persons interested in this case, a list of these testimonies and the exhibits supported by each witness is provided as </w:t>
      </w:r>
      <w:r w:rsidR="00CF49C5" w:rsidRPr="00CF49C5">
        <w:rPr>
          <w:b/>
          <w:sz w:val="24"/>
          <w:szCs w:val="24"/>
        </w:rPr>
        <w:t>Addendum F</w:t>
      </w:r>
      <w:r w:rsidR="00CF49C5" w:rsidRPr="00CF49C5">
        <w:rPr>
          <w:sz w:val="24"/>
          <w:szCs w:val="24"/>
        </w:rPr>
        <w:t>.</w:t>
      </w:r>
    </w:p>
    <w:p w:rsidR="00CF49C5" w:rsidRPr="00CF49C5" w:rsidRDefault="00362630" w:rsidP="00CF49C5">
      <w:pPr>
        <w:spacing w:after="240"/>
        <w:ind w:right="-29" w:firstLine="720"/>
        <w:rPr>
          <w:sz w:val="24"/>
          <w:szCs w:val="24"/>
        </w:rPr>
      </w:pPr>
      <w:r>
        <w:rPr>
          <w:sz w:val="24"/>
          <w:szCs w:val="24"/>
        </w:rPr>
        <w:t>I</w:t>
      </w:r>
      <w:r w:rsidR="00CF49C5" w:rsidRPr="00CF49C5">
        <w:rPr>
          <w:sz w:val="24"/>
          <w:szCs w:val="24"/>
        </w:rPr>
        <w:t>n compliance with WAC 480-07-510(3</w:t>
      </w:r>
      <w:proofErr w:type="gramStart"/>
      <w:r w:rsidR="00CF49C5" w:rsidRPr="00CF49C5">
        <w:rPr>
          <w:sz w:val="24"/>
          <w:szCs w:val="24"/>
        </w:rPr>
        <w:t>)(</w:t>
      </w:r>
      <w:proofErr w:type="spellStart"/>
      <w:proofErr w:type="gramEnd"/>
      <w:r w:rsidR="00CF49C5" w:rsidRPr="00CF49C5">
        <w:rPr>
          <w:sz w:val="24"/>
          <w:szCs w:val="24"/>
        </w:rPr>
        <w:t>i</w:t>
      </w:r>
      <w:proofErr w:type="spellEnd"/>
      <w:r w:rsidR="00CF49C5" w:rsidRPr="00CF49C5">
        <w:rPr>
          <w:sz w:val="24"/>
          <w:szCs w:val="24"/>
        </w:rPr>
        <w:t xml:space="preserve">), we have also provided three copies of a Report of Affiliated Interest Transactions for the test year as </w:t>
      </w:r>
      <w:r w:rsidR="00CF49C5" w:rsidRPr="00CF49C5">
        <w:rPr>
          <w:b/>
          <w:sz w:val="24"/>
          <w:szCs w:val="24"/>
        </w:rPr>
        <w:t>Addendum G</w:t>
      </w:r>
      <w:r w:rsidR="00CF49C5" w:rsidRPr="00CF49C5">
        <w:rPr>
          <w:sz w:val="24"/>
          <w:szCs w:val="24"/>
        </w:rPr>
        <w:t>.</w:t>
      </w:r>
    </w:p>
    <w:p w:rsidR="00CF49C5" w:rsidRPr="00CF49C5" w:rsidRDefault="00CF49C5" w:rsidP="00CF49C5">
      <w:pPr>
        <w:spacing w:after="240"/>
        <w:ind w:right="-29" w:firstLine="720"/>
        <w:rPr>
          <w:sz w:val="24"/>
          <w:szCs w:val="24"/>
        </w:rPr>
      </w:pPr>
      <w:r w:rsidRPr="00CF49C5">
        <w:rPr>
          <w:sz w:val="24"/>
          <w:szCs w:val="24"/>
        </w:rPr>
        <w:t>We have also enclosed CD ROMs</w:t>
      </w:r>
      <w:r w:rsidR="00DE4B49">
        <w:rPr>
          <w:sz w:val="24"/>
          <w:szCs w:val="24"/>
        </w:rPr>
        <w:t>/DVDs</w:t>
      </w:r>
      <w:r w:rsidRPr="00CF49C5">
        <w:rPr>
          <w:sz w:val="24"/>
          <w:szCs w:val="24"/>
        </w:rPr>
        <w:t xml:space="preserve"> with electronic copies of these materials where available. </w:t>
      </w:r>
    </w:p>
    <w:p w:rsidR="00F6171A" w:rsidRDefault="00F6171A" w:rsidP="00CF49C5">
      <w:pPr>
        <w:keepNext/>
        <w:spacing w:after="240"/>
        <w:ind w:right="-29"/>
        <w:rPr>
          <w:sz w:val="24"/>
          <w:szCs w:val="24"/>
        </w:rPr>
      </w:pPr>
      <w:r>
        <w:rPr>
          <w:b/>
          <w:sz w:val="24"/>
          <w:szCs w:val="24"/>
          <w:u w:val="single"/>
        </w:rPr>
        <w:lastRenderedPageBreak/>
        <w:t>Work Papers</w:t>
      </w:r>
    </w:p>
    <w:p w:rsidR="00F6171A" w:rsidRPr="00394014" w:rsidRDefault="00F6171A" w:rsidP="00CF49C5">
      <w:pPr>
        <w:keepNext/>
        <w:spacing w:after="240"/>
        <w:ind w:right="-29"/>
        <w:rPr>
          <w:sz w:val="24"/>
          <w:szCs w:val="24"/>
        </w:rPr>
      </w:pPr>
      <w:r>
        <w:rPr>
          <w:sz w:val="24"/>
          <w:szCs w:val="24"/>
        </w:rPr>
        <w:tab/>
        <w:t>In compliance with WAC 480-07-510</w:t>
      </w:r>
      <w:r w:rsidR="00362630">
        <w:rPr>
          <w:sz w:val="24"/>
          <w:szCs w:val="24"/>
        </w:rPr>
        <w:t xml:space="preserve">(3)(a), we are providing </w:t>
      </w:r>
      <w:r w:rsidR="00362630" w:rsidRPr="00CF49C5">
        <w:rPr>
          <w:sz w:val="24"/>
          <w:szCs w:val="24"/>
        </w:rPr>
        <w:t xml:space="preserve">three copies of supporting work papers </w:t>
      </w:r>
      <w:r w:rsidR="00362630">
        <w:rPr>
          <w:sz w:val="24"/>
          <w:szCs w:val="24"/>
        </w:rPr>
        <w:t xml:space="preserve">to Commission Staff and a copy of work papers to Public Counsel.  </w:t>
      </w:r>
    </w:p>
    <w:p w:rsidR="00CF49C5" w:rsidRPr="00CF49C5" w:rsidRDefault="00CF49C5" w:rsidP="00CF49C5">
      <w:pPr>
        <w:keepNext/>
        <w:spacing w:after="240"/>
        <w:ind w:right="-29"/>
        <w:rPr>
          <w:b/>
          <w:sz w:val="24"/>
          <w:szCs w:val="24"/>
          <w:u w:val="single"/>
        </w:rPr>
      </w:pPr>
      <w:r w:rsidRPr="00CF49C5">
        <w:rPr>
          <w:b/>
          <w:sz w:val="24"/>
          <w:szCs w:val="24"/>
          <w:u w:val="single"/>
        </w:rPr>
        <w:t>Confidentiality Protections and Motion for Highly Confidential Protective Order</w:t>
      </w:r>
    </w:p>
    <w:p w:rsidR="00CF49C5" w:rsidRPr="00CF49C5" w:rsidRDefault="00CF49C5" w:rsidP="00CF49C5">
      <w:pPr>
        <w:spacing w:after="240"/>
        <w:ind w:right="-29" w:firstLine="720"/>
        <w:rPr>
          <w:sz w:val="24"/>
          <w:szCs w:val="24"/>
        </w:rPr>
      </w:pPr>
      <w:r w:rsidRPr="00CF49C5">
        <w:rPr>
          <w:sz w:val="24"/>
          <w:szCs w:val="24"/>
        </w:rPr>
        <w:t xml:space="preserve">As is evident from PSE's filing, the Company has marked </w:t>
      </w:r>
      <w:r w:rsidR="003428B0">
        <w:rPr>
          <w:sz w:val="24"/>
          <w:szCs w:val="24"/>
        </w:rPr>
        <w:t>certain</w:t>
      </w:r>
      <w:r w:rsidR="003428B0" w:rsidRPr="00CF49C5">
        <w:rPr>
          <w:sz w:val="24"/>
          <w:szCs w:val="24"/>
        </w:rPr>
        <w:t xml:space="preserve"> </w:t>
      </w:r>
      <w:r w:rsidRPr="00CF49C5">
        <w:rPr>
          <w:sz w:val="24"/>
          <w:szCs w:val="24"/>
        </w:rPr>
        <w:t>pages "</w:t>
      </w:r>
      <w:r w:rsidRPr="00CF49C5">
        <w:rPr>
          <w:b/>
          <w:sz w:val="24"/>
          <w:szCs w:val="24"/>
        </w:rPr>
        <w:t>CONFIDENTIAL</w:t>
      </w:r>
      <w:r w:rsidRPr="00CF49C5">
        <w:rPr>
          <w:sz w:val="24"/>
          <w:szCs w:val="24"/>
        </w:rPr>
        <w:t xml:space="preserve">" and </w:t>
      </w:r>
      <w:r w:rsidR="003D2AEE">
        <w:rPr>
          <w:sz w:val="24"/>
          <w:szCs w:val="24"/>
        </w:rPr>
        <w:t>certain</w:t>
      </w:r>
      <w:r w:rsidRPr="00CF49C5">
        <w:rPr>
          <w:sz w:val="24"/>
          <w:szCs w:val="24"/>
        </w:rPr>
        <w:t xml:space="preserve"> pages "</w:t>
      </w:r>
      <w:r w:rsidRPr="00CF49C5">
        <w:rPr>
          <w:b/>
          <w:sz w:val="24"/>
          <w:szCs w:val="24"/>
        </w:rPr>
        <w:t>HIGHLY CONFIDENTIAL</w:t>
      </w:r>
      <w:r w:rsidRPr="00CF49C5">
        <w:rPr>
          <w:sz w:val="24"/>
          <w:szCs w:val="24"/>
        </w:rPr>
        <w:t xml:space="preserve">."  These documents are currently protected from any further disclosure by the Commission or the Office of the Attorney General, including their outside experts, </w:t>
      </w:r>
      <w:r w:rsidRPr="00CF49C5">
        <w:rPr>
          <w:b/>
          <w:sz w:val="24"/>
          <w:szCs w:val="24"/>
        </w:rPr>
        <w:t>pursuant to RCW 80.04.095 and WAC 480-07-160</w:t>
      </w:r>
      <w:r w:rsidRPr="00CF49C5">
        <w:rPr>
          <w:sz w:val="24"/>
          <w:szCs w:val="24"/>
        </w:rPr>
        <w:t>.  PSE's filing includes a motion and sworn statement requesting that the Commission issue a protective order with highly confidential provisions.</w:t>
      </w:r>
    </w:p>
    <w:p w:rsidR="00CF49C5" w:rsidRPr="00CF49C5" w:rsidRDefault="00CF49C5" w:rsidP="00CF49C5">
      <w:pPr>
        <w:spacing w:after="240"/>
        <w:ind w:right="-29" w:firstLine="720"/>
        <w:rPr>
          <w:sz w:val="24"/>
          <w:szCs w:val="24"/>
        </w:rPr>
      </w:pPr>
      <w:r w:rsidRPr="00CF49C5">
        <w:rPr>
          <w:sz w:val="24"/>
          <w:szCs w:val="24"/>
        </w:rPr>
        <w:t>The Company therefore requests that the documents contained in the envelopes identified with the cover page marked "</w:t>
      </w:r>
      <w:r w:rsidRPr="00CF49C5">
        <w:rPr>
          <w:b/>
          <w:sz w:val="24"/>
          <w:szCs w:val="24"/>
        </w:rPr>
        <w:t>CONFIDENTIAL PER WAC 480-07-160</w:t>
      </w:r>
      <w:r w:rsidRPr="00CF49C5">
        <w:rPr>
          <w:sz w:val="24"/>
          <w:szCs w:val="24"/>
        </w:rPr>
        <w:t>" or "</w:t>
      </w:r>
      <w:r w:rsidRPr="00CF49C5">
        <w:rPr>
          <w:b/>
          <w:sz w:val="24"/>
          <w:szCs w:val="24"/>
        </w:rPr>
        <w:t>HIGHLY CONFIDENTIAL PER WAC 480-07-160</w:t>
      </w:r>
      <w:r w:rsidRPr="00CF49C5">
        <w:rPr>
          <w:sz w:val="24"/>
          <w:szCs w:val="24"/>
        </w:rPr>
        <w:t>," as well as the files marked "confidential" or "highly confidential" on the versions of the disks and CD ROMs</w:t>
      </w:r>
      <w:r w:rsidR="00DE4B49">
        <w:rPr>
          <w:sz w:val="24"/>
          <w:szCs w:val="24"/>
        </w:rPr>
        <w:t>/DVDs</w:t>
      </w:r>
      <w:r w:rsidRPr="00CF49C5">
        <w:rPr>
          <w:sz w:val="24"/>
          <w:szCs w:val="24"/>
        </w:rPr>
        <w:t xml:space="preserve"> containing confidential materials be treated as confidential under the provisions of WAC 480-07-160, as they each contain sensitive commercial information.  In accordance with WAC 480-07-160(3)(c) the Company has enclosed redacted versions of the documents containing confidential information along with the </w:t>
      </w:r>
      <w:proofErr w:type="spellStart"/>
      <w:r w:rsidRPr="00CF49C5">
        <w:rPr>
          <w:sz w:val="24"/>
          <w:szCs w:val="24"/>
        </w:rPr>
        <w:t>nonconfidential</w:t>
      </w:r>
      <w:proofErr w:type="spellEnd"/>
      <w:r w:rsidRPr="00CF49C5">
        <w:rPr>
          <w:sz w:val="24"/>
          <w:szCs w:val="24"/>
        </w:rPr>
        <w:t xml:space="preserve"> documents in its filing, and has placed </w:t>
      </w:r>
      <w:proofErr w:type="spellStart"/>
      <w:r w:rsidRPr="00CF49C5">
        <w:rPr>
          <w:sz w:val="24"/>
          <w:szCs w:val="24"/>
        </w:rPr>
        <w:t>unredacted</w:t>
      </w:r>
      <w:proofErr w:type="spellEnd"/>
      <w:r w:rsidRPr="00CF49C5">
        <w:rPr>
          <w:sz w:val="24"/>
          <w:szCs w:val="24"/>
        </w:rPr>
        <w:t xml:space="preserve"> versions of the documents containing confidential information in separate envelopes with corresponding "</w:t>
      </w:r>
      <w:r w:rsidRPr="00CF49C5">
        <w:rPr>
          <w:b/>
          <w:sz w:val="24"/>
          <w:szCs w:val="24"/>
        </w:rPr>
        <w:t>CONFIDENTIAL PER WAC 480-07-160</w:t>
      </w:r>
      <w:r w:rsidRPr="00CF49C5">
        <w:rPr>
          <w:sz w:val="24"/>
          <w:szCs w:val="24"/>
        </w:rPr>
        <w:t>" or "</w:t>
      </w:r>
      <w:r w:rsidRPr="00CF49C5">
        <w:rPr>
          <w:b/>
          <w:sz w:val="24"/>
          <w:szCs w:val="24"/>
        </w:rPr>
        <w:t>HIGHLY CONFIDENTIAL PER WAC 480-07-160</w:t>
      </w:r>
      <w:r w:rsidRPr="00CF49C5">
        <w:rPr>
          <w:sz w:val="24"/>
          <w:szCs w:val="24"/>
        </w:rPr>
        <w:t xml:space="preserve">" labels on the envelopes.  Each page of the </w:t>
      </w:r>
      <w:proofErr w:type="spellStart"/>
      <w:r w:rsidRPr="00CF49C5">
        <w:rPr>
          <w:sz w:val="24"/>
          <w:szCs w:val="24"/>
        </w:rPr>
        <w:t>unredacted</w:t>
      </w:r>
      <w:proofErr w:type="spellEnd"/>
      <w:r w:rsidRPr="00CF49C5">
        <w:rPr>
          <w:sz w:val="24"/>
          <w:szCs w:val="24"/>
        </w:rPr>
        <w:t xml:space="preserve"> version containing confidential information has been printed on yellow paper and each page containing highly confidential information has been printed on light blue paper.</w:t>
      </w:r>
    </w:p>
    <w:p w:rsidR="00CF49C5" w:rsidRPr="00CF49C5" w:rsidRDefault="00CF49C5" w:rsidP="00CF49C5">
      <w:pPr>
        <w:spacing w:after="240"/>
        <w:ind w:right="-29" w:firstLine="720"/>
        <w:rPr>
          <w:sz w:val="24"/>
          <w:szCs w:val="24"/>
        </w:rPr>
      </w:pPr>
      <w:r w:rsidRPr="00CF49C5">
        <w:rPr>
          <w:sz w:val="24"/>
          <w:szCs w:val="24"/>
        </w:rPr>
        <w:t>CD ROMs</w:t>
      </w:r>
      <w:r w:rsidR="00DE4B49">
        <w:rPr>
          <w:sz w:val="24"/>
          <w:szCs w:val="24"/>
        </w:rPr>
        <w:t>/DVDs</w:t>
      </w:r>
      <w:r w:rsidRPr="00CF49C5">
        <w:rPr>
          <w:sz w:val="24"/>
          <w:szCs w:val="24"/>
        </w:rPr>
        <w:t xml:space="preserve"> containing confidential materials have also been appropriately identified.  Please note that for the Commission's convenience, each CD ROM</w:t>
      </w:r>
      <w:r w:rsidR="00DE4B49">
        <w:rPr>
          <w:sz w:val="24"/>
          <w:szCs w:val="24"/>
        </w:rPr>
        <w:t>/DVD</w:t>
      </w:r>
      <w:r w:rsidRPr="00CF49C5">
        <w:rPr>
          <w:sz w:val="24"/>
          <w:szCs w:val="24"/>
        </w:rPr>
        <w:t xml:space="preserve"> contains a complete set of the filing, except that the "Redacted" CD ROM</w:t>
      </w:r>
      <w:r w:rsidR="00DE4B49">
        <w:rPr>
          <w:sz w:val="24"/>
          <w:szCs w:val="24"/>
        </w:rPr>
        <w:t>/DVD</w:t>
      </w:r>
      <w:r w:rsidRPr="00CF49C5">
        <w:rPr>
          <w:sz w:val="24"/>
          <w:szCs w:val="24"/>
        </w:rPr>
        <w:t xml:space="preserve"> does not contain any confidential or highly confidential files, the "Confidential" CD ROM</w:t>
      </w:r>
      <w:r w:rsidR="00DE4B49">
        <w:rPr>
          <w:sz w:val="24"/>
          <w:szCs w:val="24"/>
        </w:rPr>
        <w:t>/DVD</w:t>
      </w:r>
      <w:r w:rsidRPr="00CF49C5">
        <w:rPr>
          <w:sz w:val="24"/>
          <w:szCs w:val="24"/>
        </w:rPr>
        <w:t xml:space="preserve"> contains all but the highly confidential files, and the "Highly Confidential" CD ROM</w:t>
      </w:r>
      <w:r w:rsidR="00DE4B49">
        <w:rPr>
          <w:sz w:val="24"/>
          <w:szCs w:val="24"/>
        </w:rPr>
        <w:t>/DVD</w:t>
      </w:r>
      <w:r w:rsidRPr="00CF49C5">
        <w:rPr>
          <w:sz w:val="24"/>
          <w:szCs w:val="24"/>
        </w:rPr>
        <w:t xml:space="preserve"> contains all of the files.  The file names for each document identify whether the document is "confidential" or "highly confidential."</w:t>
      </w:r>
    </w:p>
    <w:p w:rsidR="00CF49C5" w:rsidRPr="00CF49C5" w:rsidRDefault="00CF49C5" w:rsidP="00CF49C5">
      <w:pPr>
        <w:spacing w:after="240"/>
        <w:ind w:right="-29" w:firstLine="720"/>
        <w:rPr>
          <w:sz w:val="24"/>
          <w:szCs w:val="24"/>
        </w:rPr>
      </w:pPr>
      <w:r w:rsidRPr="00CF49C5">
        <w:rPr>
          <w:sz w:val="24"/>
          <w:szCs w:val="24"/>
        </w:rPr>
        <w:t xml:space="preserve">The Company, its customers, and/or the project owners and developers that submitted commercially sensitive information to PSE would be harmed by release of the confidential or highly confidential information.  As detailed in PSE's motion for protective order submitted with this filing, some of the information related to the Company's resource acquisition process should not be viewed at all by persons involved </w:t>
      </w:r>
      <w:r w:rsidR="00E915DB">
        <w:rPr>
          <w:sz w:val="24"/>
          <w:szCs w:val="24"/>
        </w:rPr>
        <w:t xml:space="preserve">in </w:t>
      </w:r>
      <w:r w:rsidR="003D63FF">
        <w:rPr>
          <w:sz w:val="24"/>
          <w:szCs w:val="24"/>
        </w:rPr>
        <w:t xml:space="preserve">engineering, procurement or construction of </w:t>
      </w:r>
      <w:r w:rsidRPr="00CF49C5">
        <w:rPr>
          <w:sz w:val="24"/>
          <w:szCs w:val="24"/>
        </w:rPr>
        <w:t xml:space="preserve">energy projects or resources.  PSE has designated such material as "highly confidential" because it reflects confidential information that PSE received from </w:t>
      </w:r>
      <w:r w:rsidR="003D63FF">
        <w:rPr>
          <w:sz w:val="24"/>
          <w:szCs w:val="24"/>
        </w:rPr>
        <w:t xml:space="preserve">respondents to PSE’s request for qualifications for engineering, procurement and construction services.  Such information </w:t>
      </w:r>
      <w:r w:rsidRPr="00CF49C5">
        <w:rPr>
          <w:sz w:val="24"/>
          <w:szCs w:val="24"/>
        </w:rPr>
        <w:t xml:space="preserve">is commercially sensitive </w:t>
      </w:r>
      <w:r w:rsidR="003D63FF">
        <w:rPr>
          <w:sz w:val="24"/>
          <w:szCs w:val="24"/>
        </w:rPr>
        <w:t xml:space="preserve">also </w:t>
      </w:r>
      <w:r w:rsidRPr="00CF49C5">
        <w:rPr>
          <w:sz w:val="24"/>
          <w:szCs w:val="24"/>
        </w:rPr>
        <w:t xml:space="preserve">because it reveals information about PSE's analyses or strategies </w:t>
      </w:r>
      <w:r w:rsidRPr="00CF49C5">
        <w:rPr>
          <w:sz w:val="24"/>
          <w:szCs w:val="24"/>
        </w:rPr>
        <w:lastRenderedPageBreak/>
        <w:t xml:space="preserve">with respect to PSE's negotiations with such </w:t>
      </w:r>
      <w:r w:rsidR="00300EF2">
        <w:rPr>
          <w:sz w:val="24"/>
          <w:szCs w:val="24"/>
        </w:rPr>
        <w:t>respondents</w:t>
      </w:r>
      <w:r w:rsidRPr="00CF49C5">
        <w:rPr>
          <w:sz w:val="24"/>
          <w:szCs w:val="24"/>
        </w:rPr>
        <w:t>.  To the extent any such persons or entities seek to intervene in this matter, they should not thereby be permitted access to "highly confidential" information.</w:t>
      </w:r>
    </w:p>
    <w:p w:rsidR="00CF49C5" w:rsidRPr="00CF49C5" w:rsidRDefault="00CF49C5" w:rsidP="00CF49C5">
      <w:pPr>
        <w:keepNext/>
        <w:spacing w:after="240"/>
        <w:ind w:right="-29"/>
        <w:rPr>
          <w:b/>
          <w:sz w:val="24"/>
          <w:szCs w:val="24"/>
          <w:u w:val="single"/>
        </w:rPr>
      </w:pPr>
      <w:r w:rsidRPr="00CF49C5">
        <w:rPr>
          <w:b/>
          <w:sz w:val="24"/>
          <w:szCs w:val="24"/>
          <w:u w:val="single"/>
        </w:rPr>
        <w:t>Notice of General Rate Case Filing</w:t>
      </w:r>
    </w:p>
    <w:p w:rsidR="00CF49C5" w:rsidRPr="00CF49C5" w:rsidRDefault="00CF49C5" w:rsidP="00CF49C5">
      <w:pPr>
        <w:spacing w:after="240"/>
        <w:ind w:right="-29" w:firstLine="720"/>
        <w:rPr>
          <w:sz w:val="24"/>
          <w:szCs w:val="24"/>
        </w:rPr>
      </w:pPr>
      <w:r w:rsidRPr="00CF49C5">
        <w:rPr>
          <w:sz w:val="24"/>
          <w:szCs w:val="24"/>
        </w:rPr>
        <w:t xml:space="preserve">Pursuant to WAC 480-07-510(5), the Company is serving copies of the Summary Documents on the persons listed on the Certificate of Service attached to this letter.  A copy of the form of the cover letter and certificate of service for the parties noticed pursuant to WAC 480-07-510(5) are also provided in </w:t>
      </w:r>
      <w:r w:rsidRPr="00CF49C5">
        <w:rPr>
          <w:b/>
          <w:sz w:val="24"/>
          <w:szCs w:val="24"/>
        </w:rPr>
        <w:t>Addendum H</w:t>
      </w:r>
      <w:r w:rsidRPr="00CF49C5">
        <w:rPr>
          <w:sz w:val="24"/>
          <w:szCs w:val="24"/>
        </w:rPr>
        <w:t>.</w:t>
      </w:r>
    </w:p>
    <w:p w:rsidR="00CF49C5" w:rsidRPr="00CF49C5" w:rsidRDefault="00CF49C5" w:rsidP="00CF49C5">
      <w:pPr>
        <w:spacing w:after="240"/>
        <w:ind w:right="-29" w:firstLine="720"/>
        <w:rPr>
          <w:sz w:val="24"/>
          <w:szCs w:val="24"/>
        </w:rPr>
      </w:pPr>
      <w:r w:rsidRPr="00CF49C5">
        <w:rPr>
          <w:sz w:val="24"/>
          <w:szCs w:val="24"/>
        </w:rPr>
        <w:t>Pursuant to WAC 480-100-194 and 480-90-194, PSE agrees to suspension of the proposed tariff filings and thus is not required to publish notice immediately prior to or coincident with the date of this transmittal letter and filing.  The Company agrees to waive suspension hearing and requests that the Commission issue an order suspending these proposed changes for investigation and that a hearing to take testimony from the public will be scheduled at the prehearing conference.  Accordingly, the Company will provide notice to the public pursuant to WAC 480-100-197 and 480-90-197.  In accordance with WAC 480-100-193(1) and 480-90-193(1), the Company will also post the proposed changes to its tariff sheets for public inspection and review on its website, and will provide access via request by telephone or mail.</w:t>
      </w:r>
    </w:p>
    <w:p w:rsidR="00CF49C5" w:rsidRPr="00CF49C5" w:rsidRDefault="00CF49C5" w:rsidP="00CF49C5">
      <w:pPr>
        <w:keepNext/>
        <w:spacing w:after="240"/>
        <w:rPr>
          <w:sz w:val="24"/>
          <w:szCs w:val="24"/>
        </w:rPr>
      </w:pPr>
      <w:r w:rsidRPr="00CF49C5">
        <w:rPr>
          <w:sz w:val="24"/>
          <w:szCs w:val="24"/>
        </w:rPr>
        <w:tab/>
        <w:t>Service and correspondence relating to this filing should be directed to:</w:t>
      </w:r>
    </w:p>
    <w:tbl>
      <w:tblPr>
        <w:tblW w:w="0" w:type="auto"/>
        <w:tblLook w:val="01E0" w:firstRow="1" w:lastRow="1" w:firstColumn="1" w:lastColumn="1" w:noHBand="0" w:noVBand="0"/>
      </w:tblPr>
      <w:tblGrid>
        <w:gridCol w:w="4788"/>
        <w:gridCol w:w="4788"/>
      </w:tblGrid>
      <w:tr w:rsidR="00CF49C5" w:rsidRPr="00CF49C5" w:rsidTr="00024354">
        <w:trPr>
          <w:cantSplit/>
        </w:trPr>
        <w:tc>
          <w:tcPr>
            <w:tcW w:w="4788" w:type="dxa"/>
          </w:tcPr>
          <w:p w:rsidR="00CF49C5" w:rsidRPr="00CF49C5" w:rsidRDefault="00A21208" w:rsidP="008F2809">
            <w:pPr>
              <w:spacing w:after="240"/>
              <w:rPr>
                <w:sz w:val="24"/>
                <w:szCs w:val="24"/>
              </w:rPr>
            </w:pPr>
            <w:r>
              <w:rPr>
                <w:sz w:val="24"/>
                <w:szCs w:val="24"/>
              </w:rPr>
              <w:t>Ken Johnson</w:t>
            </w:r>
            <w:r w:rsidRPr="00CF49C5" w:rsidDel="00A21208">
              <w:rPr>
                <w:sz w:val="24"/>
                <w:szCs w:val="24"/>
              </w:rPr>
              <w:t xml:space="preserve"> </w:t>
            </w:r>
            <w:r w:rsidR="00CF49C5" w:rsidRPr="00CF49C5">
              <w:rPr>
                <w:sz w:val="24"/>
                <w:szCs w:val="24"/>
              </w:rPr>
              <w:br/>
              <w:t>Director, State Regulatory Affairs</w:t>
            </w:r>
            <w:r w:rsidR="00CF49C5" w:rsidRPr="00CF49C5">
              <w:rPr>
                <w:sz w:val="24"/>
                <w:szCs w:val="24"/>
              </w:rPr>
              <w:br/>
              <w:t>Puget Sound Energy</w:t>
            </w:r>
            <w:r w:rsidR="00CF49C5" w:rsidRPr="00CF49C5">
              <w:rPr>
                <w:sz w:val="24"/>
                <w:szCs w:val="24"/>
              </w:rPr>
              <w:br/>
              <w:t>P.O. Box 97034 PSE</w:t>
            </w:r>
            <w:r w:rsidR="00CF49C5" w:rsidRPr="00CF49C5">
              <w:rPr>
                <w:sz w:val="24"/>
                <w:szCs w:val="24"/>
              </w:rPr>
              <w:noBreakHyphen/>
              <w:t>08N</w:t>
            </w:r>
            <w:r w:rsidR="00CF49C5" w:rsidRPr="00CF49C5">
              <w:rPr>
                <w:sz w:val="24"/>
                <w:szCs w:val="24"/>
              </w:rPr>
              <w:br/>
              <w:t>Bellevue, WA 98009</w:t>
            </w:r>
            <w:r w:rsidR="00CF49C5" w:rsidRPr="00CF49C5">
              <w:rPr>
                <w:sz w:val="24"/>
                <w:szCs w:val="24"/>
              </w:rPr>
              <w:noBreakHyphen/>
              <w:t>9734</w:t>
            </w:r>
            <w:r w:rsidR="00CF49C5" w:rsidRPr="00CF49C5">
              <w:rPr>
                <w:sz w:val="24"/>
                <w:szCs w:val="24"/>
              </w:rPr>
              <w:br/>
              <w:t xml:space="preserve">Email: </w:t>
            </w:r>
            <w:r>
              <w:rPr>
                <w:sz w:val="24"/>
                <w:szCs w:val="24"/>
              </w:rPr>
              <w:t>ken.s.johnson</w:t>
            </w:r>
            <w:r w:rsidR="008F2809">
              <w:rPr>
                <w:sz w:val="24"/>
                <w:szCs w:val="24"/>
              </w:rPr>
              <w:t>@pse.com</w:t>
            </w:r>
            <w:r w:rsidR="008F2809" w:rsidRPr="00CF49C5">
              <w:rPr>
                <w:sz w:val="24"/>
                <w:szCs w:val="24"/>
              </w:rPr>
              <w:t xml:space="preserve"> </w:t>
            </w:r>
            <w:r w:rsidR="00CF49C5" w:rsidRPr="00CF49C5">
              <w:rPr>
                <w:sz w:val="24"/>
                <w:szCs w:val="24"/>
              </w:rPr>
              <w:br/>
            </w:r>
            <w:proofErr w:type="spellStart"/>
            <w:r w:rsidR="00CF49C5" w:rsidRPr="00CF49C5">
              <w:rPr>
                <w:sz w:val="24"/>
                <w:szCs w:val="24"/>
              </w:rPr>
              <w:t>Ph</w:t>
            </w:r>
            <w:proofErr w:type="spellEnd"/>
            <w:r w:rsidR="00CF49C5" w:rsidRPr="00CF49C5">
              <w:rPr>
                <w:sz w:val="24"/>
                <w:szCs w:val="24"/>
              </w:rPr>
              <w:t xml:space="preserve">: (425) </w:t>
            </w:r>
            <w:r>
              <w:rPr>
                <w:sz w:val="24"/>
                <w:szCs w:val="24"/>
              </w:rPr>
              <w:t>456-2110</w:t>
            </w:r>
            <w:r w:rsidR="00CF49C5" w:rsidRPr="00CF49C5">
              <w:rPr>
                <w:sz w:val="24"/>
                <w:szCs w:val="24"/>
              </w:rPr>
              <w:br/>
              <w:t>Fax: (425) 462</w:t>
            </w:r>
            <w:r w:rsidR="00CF49C5" w:rsidRPr="00CF49C5">
              <w:rPr>
                <w:sz w:val="24"/>
                <w:szCs w:val="24"/>
              </w:rPr>
              <w:noBreakHyphen/>
              <w:t>3414</w:t>
            </w:r>
          </w:p>
        </w:tc>
        <w:tc>
          <w:tcPr>
            <w:tcW w:w="4788" w:type="dxa"/>
          </w:tcPr>
          <w:p w:rsidR="00CF49C5" w:rsidRPr="00CF49C5" w:rsidRDefault="00CF49C5" w:rsidP="00A21208">
            <w:pPr>
              <w:tabs>
                <w:tab w:val="left" w:pos="732"/>
              </w:tabs>
              <w:spacing w:after="240"/>
              <w:rPr>
                <w:sz w:val="24"/>
                <w:szCs w:val="24"/>
              </w:rPr>
            </w:pPr>
            <w:r w:rsidRPr="00CF49C5">
              <w:rPr>
                <w:sz w:val="24"/>
                <w:szCs w:val="24"/>
              </w:rPr>
              <w:t>Sheree Strom Carson, WSBA #25349</w:t>
            </w:r>
            <w:r w:rsidRPr="00CF49C5">
              <w:rPr>
                <w:sz w:val="24"/>
                <w:szCs w:val="24"/>
              </w:rPr>
              <w:br/>
              <w:t>Jason T. Kuzma, WSBA# 31830</w:t>
            </w:r>
            <w:r w:rsidRPr="00CF49C5">
              <w:rPr>
                <w:sz w:val="24"/>
                <w:szCs w:val="24"/>
              </w:rPr>
              <w:br/>
              <w:t>Donna Barnett, WSBA #36794</w:t>
            </w:r>
            <w:r w:rsidRPr="00CF49C5">
              <w:rPr>
                <w:sz w:val="24"/>
                <w:szCs w:val="24"/>
              </w:rPr>
              <w:br/>
              <w:t>Perkins Coie LLP</w:t>
            </w:r>
            <w:r w:rsidRPr="00CF49C5">
              <w:rPr>
                <w:sz w:val="24"/>
                <w:szCs w:val="24"/>
              </w:rPr>
              <w:br/>
              <w:t>10885 NE Fourth Street, Suite 700</w:t>
            </w:r>
            <w:r w:rsidRPr="00CF49C5">
              <w:rPr>
                <w:sz w:val="24"/>
                <w:szCs w:val="24"/>
              </w:rPr>
              <w:br/>
              <w:t>Bellevue, WA 98004</w:t>
            </w:r>
            <w:r w:rsidRPr="00CF49C5">
              <w:rPr>
                <w:sz w:val="24"/>
                <w:szCs w:val="24"/>
              </w:rPr>
              <w:noBreakHyphen/>
              <w:t>5579</w:t>
            </w:r>
            <w:r w:rsidRPr="00CF49C5">
              <w:rPr>
                <w:sz w:val="24"/>
                <w:szCs w:val="24"/>
              </w:rPr>
              <w:br/>
              <w:t>Email:</w:t>
            </w:r>
            <w:r w:rsidRPr="00CF49C5">
              <w:rPr>
                <w:sz w:val="24"/>
                <w:szCs w:val="24"/>
              </w:rPr>
              <w:tab/>
              <w:t>scarson@perkinscoie.com</w:t>
            </w:r>
            <w:r w:rsidRPr="00CF49C5">
              <w:rPr>
                <w:sz w:val="24"/>
                <w:szCs w:val="24"/>
              </w:rPr>
              <w:br/>
            </w:r>
            <w:r w:rsidRPr="00CF49C5">
              <w:rPr>
                <w:sz w:val="24"/>
                <w:szCs w:val="24"/>
              </w:rPr>
              <w:tab/>
            </w:r>
            <w:hyperlink r:id="rId13" w:history="1">
              <w:r w:rsidRPr="00CF49C5">
                <w:rPr>
                  <w:rStyle w:val="Hyperlink"/>
                  <w:sz w:val="24"/>
                  <w:szCs w:val="24"/>
                </w:rPr>
                <w:t>jkuzma@perkinscoie.com</w:t>
              </w:r>
            </w:hyperlink>
            <w:r w:rsidRPr="00CF49C5">
              <w:rPr>
                <w:sz w:val="24"/>
                <w:szCs w:val="24"/>
              </w:rPr>
              <w:br/>
            </w:r>
            <w:r w:rsidRPr="00CF49C5">
              <w:rPr>
                <w:sz w:val="24"/>
                <w:szCs w:val="24"/>
              </w:rPr>
              <w:tab/>
              <w:t>dbarnett@perkinscoie.com</w:t>
            </w:r>
            <w:r w:rsidRPr="00CF49C5">
              <w:rPr>
                <w:sz w:val="24"/>
                <w:szCs w:val="24"/>
              </w:rPr>
              <w:br/>
            </w:r>
            <w:proofErr w:type="spellStart"/>
            <w:r w:rsidRPr="00CF49C5">
              <w:rPr>
                <w:sz w:val="24"/>
                <w:szCs w:val="24"/>
              </w:rPr>
              <w:t>Ph</w:t>
            </w:r>
            <w:proofErr w:type="spellEnd"/>
            <w:r w:rsidRPr="00CF49C5">
              <w:rPr>
                <w:sz w:val="24"/>
                <w:szCs w:val="24"/>
              </w:rPr>
              <w:t>: (425) 635</w:t>
            </w:r>
            <w:r w:rsidRPr="00CF49C5">
              <w:rPr>
                <w:sz w:val="24"/>
                <w:szCs w:val="24"/>
              </w:rPr>
              <w:noBreakHyphen/>
              <w:t>1400</w:t>
            </w:r>
            <w:r w:rsidRPr="00CF49C5">
              <w:rPr>
                <w:sz w:val="24"/>
                <w:szCs w:val="24"/>
              </w:rPr>
              <w:br/>
              <w:t>Fax: (425) 635</w:t>
            </w:r>
            <w:r w:rsidRPr="00CF49C5">
              <w:rPr>
                <w:sz w:val="24"/>
                <w:szCs w:val="24"/>
              </w:rPr>
              <w:noBreakHyphen/>
              <w:t>2400</w:t>
            </w:r>
            <w:r w:rsidRPr="00CF49C5">
              <w:rPr>
                <w:sz w:val="24"/>
                <w:szCs w:val="24"/>
              </w:rPr>
              <w:br/>
              <w:t>Attorneys for Puget Sound Energy</w:t>
            </w:r>
          </w:p>
        </w:tc>
      </w:tr>
    </w:tbl>
    <w:p w:rsidR="00CF49C5" w:rsidRPr="00CF49C5" w:rsidRDefault="00CF49C5" w:rsidP="00CF49C5">
      <w:pPr>
        <w:keepNext/>
        <w:spacing w:after="240"/>
        <w:rPr>
          <w:sz w:val="24"/>
          <w:szCs w:val="24"/>
        </w:rPr>
      </w:pPr>
    </w:p>
    <w:p w:rsidR="00CF49C5" w:rsidRPr="00CF49C5" w:rsidRDefault="00CF49C5" w:rsidP="00CF49C5">
      <w:pPr>
        <w:keepNext/>
        <w:spacing w:after="240"/>
        <w:rPr>
          <w:sz w:val="24"/>
          <w:szCs w:val="24"/>
        </w:rPr>
      </w:pPr>
      <w:r w:rsidRPr="00CF49C5">
        <w:rPr>
          <w:sz w:val="24"/>
          <w:szCs w:val="24"/>
        </w:rPr>
        <w:tab/>
        <w:t xml:space="preserve">We look forward to working with the Commission, Commission Staff, Public Counsel, our customers, and other interested parties </w:t>
      </w:r>
      <w:r w:rsidR="00A21208">
        <w:rPr>
          <w:sz w:val="24"/>
          <w:szCs w:val="24"/>
        </w:rPr>
        <w:t>o</w:t>
      </w:r>
      <w:r w:rsidRPr="00CF49C5">
        <w:rPr>
          <w:sz w:val="24"/>
          <w:szCs w:val="24"/>
        </w:rPr>
        <w:t>n this important matter.</w:t>
      </w:r>
    </w:p>
    <w:p w:rsidR="00CF49C5" w:rsidRPr="00CF49C5" w:rsidRDefault="00A21208" w:rsidP="00CF49C5">
      <w:pPr>
        <w:keepLines/>
        <w:spacing w:after="240"/>
        <w:ind w:left="4320"/>
        <w:rPr>
          <w:sz w:val="24"/>
          <w:szCs w:val="24"/>
        </w:rPr>
      </w:pPr>
      <w:r>
        <w:rPr>
          <w:sz w:val="24"/>
          <w:szCs w:val="24"/>
        </w:rPr>
        <w:t>Sincerely</w:t>
      </w:r>
      <w:proofErr w:type="gramStart"/>
      <w:r w:rsidR="00CF49C5" w:rsidRPr="00CF49C5">
        <w:rPr>
          <w:sz w:val="24"/>
          <w:szCs w:val="24"/>
        </w:rPr>
        <w:t>,</w:t>
      </w:r>
      <w:proofErr w:type="gramEnd"/>
      <w:r w:rsidR="00CF49C5" w:rsidRPr="00CF49C5">
        <w:rPr>
          <w:sz w:val="24"/>
          <w:szCs w:val="24"/>
        </w:rPr>
        <w:br/>
      </w:r>
      <w:r w:rsidR="00CF49C5" w:rsidRPr="00CF49C5">
        <w:rPr>
          <w:sz w:val="24"/>
          <w:szCs w:val="24"/>
        </w:rPr>
        <w:br/>
      </w:r>
      <w:r w:rsidR="00CF49C5" w:rsidRPr="00CF49C5">
        <w:rPr>
          <w:sz w:val="24"/>
          <w:szCs w:val="24"/>
        </w:rPr>
        <w:br/>
      </w:r>
      <w:r w:rsidR="00CF49C5" w:rsidRPr="00CF49C5">
        <w:rPr>
          <w:sz w:val="24"/>
          <w:szCs w:val="24"/>
        </w:rPr>
        <w:br/>
      </w:r>
      <w:r>
        <w:rPr>
          <w:sz w:val="24"/>
          <w:szCs w:val="24"/>
        </w:rPr>
        <w:t>Ken Johnson</w:t>
      </w:r>
      <w:r w:rsidRPr="00CF49C5" w:rsidDel="00A21208">
        <w:rPr>
          <w:sz w:val="24"/>
          <w:szCs w:val="24"/>
        </w:rPr>
        <w:t xml:space="preserve"> </w:t>
      </w:r>
      <w:r w:rsidR="00CF49C5" w:rsidRPr="00CF49C5">
        <w:rPr>
          <w:sz w:val="24"/>
          <w:szCs w:val="24"/>
        </w:rPr>
        <w:br/>
        <w:t>Director, State Regulatory Affairs</w:t>
      </w:r>
    </w:p>
    <w:p w:rsidR="00CF49C5" w:rsidRDefault="00CF49C5" w:rsidP="00CF49C5">
      <w:pPr>
        <w:spacing w:after="240"/>
        <w:rPr>
          <w:sz w:val="24"/>
          <w:szCs w:val="24"/>
        </w:rPr>
      </w:pPr>
      <w:r w:rsidRPr="00CF49C5">
        <w:rPr>
          <w:sz w:val="24"/>
          <w:szCs w:val="24"/>
        </w:rPr>
        <w:t>cc:</w:t>
      </w:r>
      <w:r w:rsidRPr="00CF49C5">
        <w:rPr>
          <w:sz w:val="24"/>
          <w:szCs w:val="24"/>
        </w:rPr>
        <w:tab/>
        <w:t>Sheree Strom Carson, Perkins Coie</w:t>
      </w:r>
      <w:r w:rsidRPr="00CF49C5">
        <w:rPr>
          <w:sz w:val="24"/>
          <w:szCs w:val="24"/>
        </w:rPr>
        <w:br/>
      </w:r>
      <w:r w:rsidRPr="00CF49C5">
        <w:rPr>
          <w:sz w:val="24"/>
          <w:szCs w:val="24"/>
        </w:rPr>
        <w:tab/>
        <w:t>Service List</w:t>
      </w:r>
    </w:p>
    <w:p w:rsidR="006729F3" w:rsidRPr="00CF49C5" w:rsidRDefault="00C061E1" w:rsidP="00C061E1">
      <w:pPr>
        <w:spacing w:after="240"/>
        <w:rPr>
          <w:sz w:val="24"/>
          <w:szCs w:val="24"/>
        </w:rPr>
      </w:pPr>
      <w:r>
        <w:rPr>
          <w:sz w:val="24"/>
          <w:szCs w:val="24"/>
        </w:rPr>
        <w:t>Attachments:</w:t>
      </w:r>
      <w:r>
        <w:rPr>
          <w:sz w:val="24"/>
          <w:szCs w:val="24"/>
        </w:rPr>
        <w:br/>
      </w:r>
      <w:r>
        <w:rPr>
          <w:sz w:val="24"/>
          <w:szCs w:val="24"/>
        </w:rPr>
        <w:br/>
      </w:r>
      <w:r w:rsidR="009327DF">
        <w:rPr>
          <w:sz w:val="24"/>
          <w:szCs w:val="24"/>
        </w:rPr>
        <w:t xml:space="preserve">Addendum A </w:t>
      </w:r>
      <w:r w:rsidR="00093138">
        <w:rPr>
          <w:sz w:val="24"/>
          <w:szCs w:val="24"/>
        </w:rPr>
        <w:t>–</w:t>
      </w:r>
      <w:r w:rsidR="009327DF">
        <w:rPr>
          <w:sz w:val="24"/>
          <w:szCs w:val="24"/>
        </w:rPr>
        <w:t xml:space="preserve"> </w:t>
      </w:r>
      <w:r w:rsidR="00093138">
        <w:rPr>
          <w:sz w:val="24"/>
          <w:szCs w:val="24"/>
        </w:rPr>
        <w:t>Electric Tariff Sheets</w:t>
      </w:r>
      <w:r w:rsidR="00093138">
        <w:rPr>
          <w:sz w:val="24"/>
          <w:szCs w:val="24"/>
        </w:rPr>
        <w:br/>
        <w:t>Addendum B – Electric Tariff Sheets – Legislative Format</w:t>
      </w:r>
      <w:r w:rsidR="00093138">
        <w:rPr>
          <w:sz w:val="24"/>
          <w:szCs w:val="24"/>
        </w:rPr>
        <w:br/>
        <w:t>Addendum C – Gas Tariff Sheets</w:t>
      </w:r>
      <w:r w:rsidR="00093138">
        <w:rPr>
          <w:sz w:val="24"/>
          <w:szCs w:val="24"/>
        </w:rPr>
        <w:br/>
        <w:t>Addendum D – Gas Tariff Sheets – Legislative Forma</w:t>
      </w:r>
      <w:r w:rsidR="0049110C">
        <w:rPr>
          <w:sz w:val="24"/>
          <w:szCs w:val="24"/>
        </w:rPr>
        <w:t>t</w:t>
      </w:r>
      <w:r w:rsidR="0049110C">
        <w:rPr>
          <w:sz w:val="24"/>
          <w:szCs w:val="24"/>
        </w:rPr>
        <w:br/>
        <w:t>Addendum E – Summary Documents (Electric and Gas)</w:t>
      </w:r>
      <w:r w:rsidR="00093138">
        <w:rPr>
          <w:sz w:val="24"/>
          <w:szCs w:val="24"/>
        </w:rPr>
        <w:br/>
        <w:t>Addendum F – Exhibit List</w:t>
      </w:r>
      <w:r w:rsidR="00093138">
        <w:rPr>
          <w:sz w:val="24"/>
          <w:szCs w:val="24"/>
        </w:rPr>
        <w:br/>
        <w:t>Addendum G</w:t>
      </w:r>
      <w:r w:rsidR="00350C01">
        <w:rPr>
          <w:sz w:val="24"/>
          <w:szCs w:val="24"/>
        </w:rPr>
        <w:t xml:space="preserve"> –</w:t>
      </w:r>
      <w:r w:rsidR="006920A0">
        <w:rPr>
          <w:sz w:val="24"/>
          <w:szCs w:val="24"/>
        </w:rPr>
        <w:t>A</w:t>
      </w:r>
      <w:r w:rsidR="006920A0" w:rsidRPr="00B7363D">
        <w:rPr>
          <w:sz w:val="24"/>
          <w:szCs w:val="24"/>
        </w:rPr>
        <w:t xml:space="preserve">ffiliate and </w:t>
      </w:r>
      <w:r w:rsidR="006920A0">
        <w:rPr>
          <w:sz w:val="24"/>
          <w:szCs w:val="24"/>
        </w:rPr>
        <w:t>S</w:t>
      </w:r>
      <w:r w:rsidR="006920A0" w:rsidRPr="00B7363D">
        <w:rPr>
          <w:sz w:val="24"/>
          <w:szCs w:val="24"/>
        </w:rPr>
        <w:t xml:space="preserve">ubsidiary </w:t>
      </w:r>
      <w:r w:rsidR="006920A0">
        <w:rPr>
          <w:sz w:val="24"/>
          <w:szCs w:val="24"/>
        </w:rPr>
        <w:t>T</w:t>
      </w:r>
      <w:r w:rsidR="006920A0" w:rsidRPr="00B7363D">
        <w:rPr>
          <w:sz w:val="24"/>
          <w:szCs w:val="24"/>
        </w:rPr>
        <w:t xml:space="preserve">ransaction </w:t>
      </w:r>
      <w:r w:rsidR="006920A0">
        <w:rPr>
          <w:sz w:val="24"/>
          <w:szCs w:val="24"/>
        </w:rPr>
        <w:t>Report</w:t>
      </w:r>
      <w:r w:rsidR="006920A0">
        <w:rPr>
          <w:sz w:val="24"/>
          <w:szCs w:val="24"/>
        </w:rPr>
        <w:br/>
        <w:t>Addendum H – Form of Summary Document Cover Letter</w:t>
      </w:r>
    </w:p>
    <w:p w:rsidR="00CF49C5" w:rsidRPr="00CF49C5" w:rsidRDefault="00CF49C5" w:rsidP="00BE3468">
      <w:pPr>
        <w:tabs>
          <w:tab w:val="left" w:pos="3600"/>
        </w:tabs>
        <w:rPr>
          <w:sz w:val="24"/>
          <w:szCs w:val="24"/>
        </w:rPr>
      </w:pPr>
    </w:p>
    <w:p w:rsidR="00CF49C5" w:rsidRPr="00CF49C5" w:rsidRDefault="00CF49C5" w:rsidP="00BE3468">
      <w:pPr>
        <w:tabs>
          <w:tab w:val="left" w:pos="3600"/>
        </w:tabs>
        <w:rPr>
          <w:sz w:val="24"/>
          <w:szCs w:val="24"/>
        </w:rPr>
      </w:pPr>
    </w:p>
    <w:p w:rsidR="00CF49C5" w:rsidRDefault="00CF49C5" w:rsidP="00BE3468">
      <w:pPr>
        <w:tabs>
          <w:tab w:val="left" w:pos="3600"/>
        </w:tabs>
        <w:rPr>
          <w:sz w:val="24"/>
          <w:szCs w:val="24"/>
        </w:rPr>
      </w:pPr>
    </w:p>
    <w:sectPr w:rsidR="00CF49C5" w:rsidSect="0016581A">
      <w:headerReference w:type="even" r:id="rId14"/>
      <w:headerReference w:type="default" r:id="rId15"/>
      <w:footerReference w:type="even" r:id="rId16"/>
      <w:footerReference w:type="default" r:id="rId17"/>
      <w:headerReference w:type="first" r:id="rId18"/>
      <w:footerReference w:type="first" r:id="rId19"/>
      <w:pgSz w:w="12240" w:h="15840" w:code="1"/>
      <w:pgMar w:top="1296" w:right="144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77C" w:rsidRDefault="00D4777C">
      <w:r>
        <w:separator/>
      </w:r>
    </w:p>
  </w:endnote>
  <w:endnote w:type="continuationSeparator" w:id="0">
    <w:p w:rsidR="00D4777C" w:rsidRDefault="00D4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F" w:rsidRDefault="00C46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F" w:rsidRDefault="00C46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F" w:rsidRDefault="00C46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77C" w:rsidRDefault="00D4777C">
      <w:r>
        <w:separator/>
      </w:r>
    </w:p>
  </w:footnote>
  <w:footnote w:type="continuationSeparator" w:id="0">
    <w:p w:rsidR="00D4777C" w:rsidRDefault="00D4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F" w:rsidRDefault="00C46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F" w:rsidRDefault="00C46ACF" w:rsidP="00634520">
    <w:r w:rsidRPr="00CF49C5">
      <w:rPr>
        <w:sz w:val="24"/>
        <w:szCs w:val="24"/>
      </w:rPr>
      <w:t xml:space="preserve">Mr. </w:t>
    </w:r>
    <w:r>
      <w:rPr>
        <w:sz w:val="24"/>
        <w:szCs w:val="24"/>
      </w:rPr>
      <w:t>Steven V. King</w:t>
    </w:r>
    <w:r w:rsidRPr="00CF49C5">
      <w:rPr>
        <w:sz w:val="24"/>
        <w:szCs w:val="24"/>
      </w:rPr>
      <w:t>, Executive Director and Secretary</w:t>
    </w:r>
    <w:r>
      <w:t xml:space="preserve"> </w:t>
    </w:r>
  </w:p>
  <w:p w:rsidR="00C46ACF" w:rsidRPr="00CF49C5" w:rsidRDefault="00C46ACF" w:rsidP="00634520">
    <w:pPr>
      <w:pStyle w:val="Header"/>
      <w:rPr>
        <w:sz w:val="24"/>
        <w:szCs w:val="24"/>
      </w:rPr>
    </w:pPr>
    <w:r>
      <w:rPr>
        <w:sz w:val="24"/>
        <w:szCs w:val="24"/>
      </w:rPr>
      <w:t>January 13, 2017</w:t>
    </w:r>
  </w:p>
  <w:p w:rsidR="00C46ACF" w:rsidRPr="00CF49C5" w:rsidRDefault="00C46ACF" w:rsidP="00634520">
    <w:pPr>
      <w:pStyle w:val="Header"/>
      <w:rPr>
        <w:sz w:val="24"/>
        <w:szCs w:val="24"/>
      </w:rPr>
    </w:pPr>
    <w:r w:rsidRPr="00CF49C5">
      <w:rPr>
        <w:sz w:val="24"/>
        <w:szCs w:val="24"/>
      </w:rPr>
      <w:t xml:space="preserve">Page </w:t>
    </w:r>
    <w:r w:rsidRPr="00CF49C5">
      <w:rPr>
        <w:sz w:val="24"/>
        <w:szCs w:val="24"/>
      </w:rPr>
      <w:fldChar w:fldCharType="begin"/>
    </w:r>
    <w:r w:rsidRPr="00CF49C5">
      <w:rPr>
        <w:sz w:val="24"/>
        <w:szCs w:val="24"/>
      </w:rPr>
      <w:instrText xml:space="preserve"> PAGE  \* Arabic  \* MERGEFORMAT </w:instrText>
    </w:r>
    <w:r w:rsidRPr="00CF49C5">
      <w:rPr>
        <w:sz w:val="24"/>
        <w:szCs w:val="24"/>
      </w:rPr>
      <w:fldChar w:fldCharType="separate"/>
    </w:r>
    <w:r w:rsidR="00790212">
      <w:rPr>
        <w:noProof/>
        <w:sz w:val="24"/>
        <w:szCs w:val="24"/>
      </w:rPr>
      <w:t>2</w:t>
    </w:r>
    <w:r w:rsidRPr="00CF49C5">
      <w:rPr>
        <w:sz w:val="24"/>
        <w:szCs w:val="24"/>
      </w:rPr>
      <w:fldChar w:fldCharType="end"/>
    </w:r>
    <w:r w:rsidRPr="00CF49C5">
      <w:rPr>
        <w:sz w:val="24"/>
        <w:szCs w:val="24"/>
      </w:rPr>
      <w:t xml:space="preserve"> of </w:t>
    </w:r>
    <w:r w:rsidRPr="00CF49C5">
      <w:rPr>
        <w:sz w:val="24"/>
        <w:szCs w:val="24"/>
      </w:rPr>
      <w:fldChar w:fldCharType="begin"/>
    </w:r>
    <w:r w:rsidRPr="00CF49C5">
      <w:rPr>
        <w:sz w:val="24"/>
        <w:szCs w:val="24"/>
      </w:rPr>
      <w:instrText xml:space="preserve"> NUMPAGES  \* Arabic  \* MERGEFORMAT </w:instrText>
    </w:r>
    <w:r w:rsidRPr="00CF49C5">
      <w:rPr>
        <w:sz w:val="24"/>
        <w:szCs w:val="24"/>
      </w:rPr>
      <w:fldChar w:fldCharType="separate"/>
    </w:r>
    <w:r w:rsidR="00790212">
      <w:rPr>
        <w:noProof/>
        <w:sz w:val="24"/>
        <w:szCs w:val="24"/>
      </w:rPr>
      <w:t>9</w:t>
    </w:r>
    <w:r w:rsidRPr="00CF49C5">
      <w:rPr>
        <w:noProof/>
        <w:sz w:val="24"/>
        <w:szCs w:val="24"/>
      </w:rPr>
      <w:fldChar w:fldCharType="end"/>
    </w:r>
  </w:p>
  <w:p w:rsidR="00C46ACF" w:rsidRDefault="00C46ACF" w:rsidP="00634520">
    <w:pPr>
      <w:pStyle w:val="Header"/>
      <w:rPr>
        <w:sz w:val="24"/>
      </w:rPr>
    </w:pPr>
  </w:p>
  <w:p w:rsidR="00C46ACF" w:rsidRDefault="00C46ACF" w:rsidP="00634520">
    <w:pPr>
      <w:pStyle w:val="Header"/>
      <w:rPr>
        <w:sz w:val="24"/>
      </w:rPr>
    </w:pPr>
  </w:p>
  <w:p w:rsidR="00C46ACF" w:rsidRDefault="00C46A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F" w:rsidRDefault="00C46A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D9"/>
    <w:rsid w:val="0000681E"/>
    <w:rsid w:val="00024354"/>
    <w:rsid w:val="00033CD7"/>
    <w:rsid w:val="00037A89"/>
    <w:rsid w:val="00077BC9"/>
    <w:rsid w:val="000853D9"/>
    <w:rsid w:val="00093138"/>
    <w:rsid w:val="001042A2"/>
    <w:rsid w:val="00110A9C"/>
    <w:rsid w:val="0015165F"/>
    <w:rsid w:val="0015516E"/>
    <w:rsid w:val="0016581A"/>
    <w:rsid w:val="00175FBA"/>
    <w:rsid w:val="0018135A"/>
    <w:rsid w:val="001A000A"/>
    <w:rsid w:val="001B0D31"/>
    <w:rsid w:val="001C422C"/>
    <w:rsid w:val="001D4CB6"/>
    <w:rsid w:val="001D745D"/>
    <w:rsid w:val="001E2F38"/>
    <w:rsid w:val="001F6D56"/>
    <w:rsid w:val="0021119A"/>
    <w:rsid w:val="00214437"/>
    <w:rsid w:val="0021605E"/>
    <w:rsid w:val="00216B4A"/>
    <w:rsid w:val="002215F8"/>
    <w:rsid w:val="002438A7"/>
    <w:rsid w:val="00243906"/>
    <w:rsid w:val="002D3393"/>
    <w:rsid w:val="002E1A97"/>
    <w:rsid w:val="002E383D"/>
    <w:rsid w:val="00300EF2"/>
    <w:rsid w:val="0030517C"/>
    <w:rsid w:val="003114F5"/>
    <w:rsid w:val="003123F2"/>
    <w:rsid w:val="003428B0"/>
    <w:rsid w:val="00345041"/>
    <w:rsid w:val="00347F38"/>
    <w:rsid w:val="00350C01"/>
    <w:rsid w:val="00355703"/>
    <w:rsid w:val="00362630"/>
    <w:rsid w:val="003678D9"/>
    <w:rsid w:val="003925BA"/>
    <w:rsid w:val="00394014"/>
    <w:rsid w:val="003969E7"/>
    <w:rsid w:val="003A76AC"/>
    <w:rsid w:val="003B6B8B"/>
    <w:rsid w:val="003C2111"/>
    <w:rsid w:val="003D2AEE"/>
    <w:rsid w:val="003D63FF"/>
    <w:rsid w:val="003E13F9"/>
    <w:rsid w:val="003F14E0"/>
    <w:rsid w:val="003F5DB7"/>
    <w:rsid w:val="00407A34"/>
    <w:rsid w:val="0042550A"/>
    <w:rsid w:val="004600AC"/>
    <w:rsid w:val="0049110C"/>
    <w:rsid w:val="004969C7"/>
    <w:rsid w:val="004A6C1B"/>
    <w:rsid w:val="004D46D3"/>
    <w:rsid w:val="004F4966"/>
    <w:rsid w:val="0050006D"/>
    <w:rsid w:val="005017E8"/>
    <w:rsid w:val="00510AE0"/>
    <w:rsid w:val="005172E5"/>
    <w:rsid w:val="00531B58"/>
    <w:rsid w:val="00567029"/>
    <w:rsid w:val="00572303"/>
    <w:rsid w:val="005800A0"/>
    <w:rsid w:val="005B22FC"/>
    <w:rsid w:val="005F107E"/>
    <w:rsid w:val="00634520"/>
    <w:rsid w:val="00643713"/>
    <w:rsid w:val="00651BE1"/>
    <w:rsid w:val="006729F3"/>
    <w:rsid w:val="00684D76"/>
    <w:rsid w:val="0068589D"/>
    <w:rsid w:val="006908A4"/>
    <w:rsid w:val="006920A0"/>
    <w:rsid w:val="0069221E"/>
    <w:rsid w:val="006D2397"/>
    <w:rsid w:val="006D7C39"/>
    <w:rsid w:val="006E5C04"/>
    <w:rsid w:val="00701599"/>
    <w:rsid w:val="00703B4F"/>
    <w:rsid w:val="007221EC"/>
    <w:rsid w:val="00736CCE"/>
    <w:rsid w:val="007405F2"/>
    <w:rsid w:val="00750FCB"/>
    <w:rsid w:val="00785ACB"/>
    <w:rsid w:val="00790114"/>
    <w:rsid w:val="00790212"/>
    <w:rsid w:val="00792E54"/>
    <w:rsid w:val="007B608A"/>
    <w:rsid w:val="007E1015"/>
    <w:rsid w:val="008000FB"/>
    <w:rsid w:val="00803576"/>
    <w:rsid w:val="00811B8E"/>
    <w:rsid w:val="00822FB4"/>
    <w:rsid w:val="0084298F"/>
    <w:rsid w:val="008618AD"/>
    <w:rsid w:val="008678BD"/>
    <w:rsid w:val="008A4013"/>
    <w:rsid w:val="008C7B25"/>
    <w:rsid w:val="008E0092"/>
    <w:rsid w:val="008E3A06"/>
    <w:rsid w:val="008E4770"/>
    <w:rsid w:val="008F252B"/>
    <w:rsid w:val="008F2809"/>
    <w:rsid w:val="009064C0"/>
    <w:rsid w:val="00922FBD"/>
    <w:rsid w:val="009327DF"/>
    <w:rsid w:val="00954C50"/>
    <w:rsid w:val="00985516"/>
    <w:rsid w:val="009D4EE3"/>
    <w:rsid w:val="009E2E64"/>
    <w:rsid w:val="009E612A"/>
    <w:rsid w:val="00A02676"/>
    <w:rsid w:val="00A05ED6"/>
    <w:rsid w:val="00A14DD3"/>
    <w:rsid w:val="00A21208"/>
    <w:rsid w:val="00A571BF"/>
    <w:rsid w:val="00A677BE"/>
    <w:rsid w:val="00AB0205"/>
    <w:rsid w:val="00AB491D"/>
    <w:rsid w:val="00AB6F6A"/>
    <w:rsid w:val="00B02E3D"/>
    <w:rsid w:val="00B14876"/>
    <w:rsid w:val="00B20B45"/>
    <w:rsid w:val="00B332EB"/>
    <w:rsid w:val="00B35FDE"/>
    <w:rsid w:val="00B40743"/>
    <w:rsid w:val="00B51A8D"/>
    <w:rsid w:val="00B5741B"/>
    <w:rsid w:val="00B67452"/>
    <w:rsid w:val="00BA18B7"/>
    <w:rsid w:val="00BD2F72"/>
    <w:rsid w:val="00BE326C"/>
    <w:rsid w:val="00BE3468"/>
    <w:rsid w:val="00BF7EBE"/>
    <w:rsid w:val="00C061E1"/>
    <w:rsid w:val="00C26FAD"/>
    <w:rsid w:val="00C43642"/>
    <w:rsid w:val="00C46ACF"/>
    <w:rsid w:val="00C514E0"/>
    <w:rsid w:val="00C83455"/>
    <w:rsid w:val="00C912ED"/>
    <w:rsid w:val="00CA2520"/>
    <w:rsid w:val="00CE4100"/>
    <w:rsid w:val="00CF49C5"/>
    <w:rsid w:val="00D07C97"/>
    <w:rsid w:val="00D30986"/>
    <w:rsid w:val="00D4777C"/>
    <w:rsid w:val="00D55043"/>
    <w:rsid w:val="00D76BC2"/>
    <w:rsid w:val="00D84E5D"/>
    <w:rsid w:val="00D96C83"/>
    <w:rsid w:val="00DA54C5"/>
    <w:rsid w:val="00DE0AAD"/>
    <w:rsid w:val="00DE4B49"/>
    <w:rsid w:val="00DF5CCE"/>
    <w:rsid w:val="00E07937"/>
    <w:rsid w:val="00E55FE0"/>
    <w:rsid w:val="00E7547C"/>
    <w:rsid w:val="00E80F47"/>
    <w:rsid w:val="00E82BBA"/>
    <w:rsid w:val="00E915DB"/>
    <w:rsid w:val="00EA3F86"/>
    <w:rsid w:val="00EC7479"/>
    <w:rsid w:val="00EE6A6C"/>
    <w:rsid w:val="00F51AA6"/>
    <w:rsid w:val="00F6171A"/>
    <w:rsid w:val="00F642D5"/>
    <w:rsid w:val="00FA2F11"/>
    <w:rsid w:val="00FB01E3"/>
    <w:rsid w:val="00FC5765"/>
    <w:rsid w:val="00FD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BodyText"/>
    <w:link w:val="Heading1Char"/>
    <w:qFormat/>
    <w:rsid w:val="00CF49C5"/>
    <w:pPr>
      <w:keepNext/>
      <w:spacing w:after="240"/>
      <w:jc w:val="center"/>
      <w:outlineLvl w:val="0"/>
    </w:pPr>
    <w:rPr>
      <w:rFonts w:ascii="Times New Roman Bold" w:hAnsi="Times New Roman Bold" w:cs="Arial"/>
      <w:b/>
      <w:bCs/>
      <w:sz w:val="24"/>
      <w:szCs w:val="32"/>
    </w:rPr>
  </w:style>
  <w:style w:type="paragraph" w:styleId="Heading2">
    <w:name w:val="heading 2"/>
    <w:basedOn w:val="Normal"/>
    <w:next w:val="BodyText"/>
    <w:link w:val="Heading2Char"/>
    <w:qFormat/>
    <w:rsid w:val="00CF49C5"/>
    <w:pPr>
      <w:keepNext/>
      <w:spacing w:after="240"/>
      <w:ind w:left="720" w:hanging="720"/>
      <w:outlineLvl w:val="1"/>
    </w:pPr>
    <w:rPr>
      <w:rFonts w:ascii="Times New Roman Bold" w:hAnsi="Times New Roman 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lain">
    <w:name w:val="plain"/>
    <w:basedOn w:val="Normal"/>
    <w:rsid w:val="00785ACB"/>
    <w:pPr>
      <w:spacing w:line="240" w:lineRule="atLeast"/>
    </w:pPr>
    <w:rPr>
      <w:sz w:val="26"/>
      <w:szCs w:val="26"/>
    </w:rPr>
  </w:style>
  <w:style w:type="paragraph" w:customStyle="1" w:styleId="footnoteblock">
    <w:name w:val="footnote block"/>
    <w:basedOn w:val="FootnoteText"/>
    <w:rsid w:val="00785ACB"/>
    <w:pPr>
      <w:spacing w:before="240" w:line="240" w:lineRule="atLeast"/>
    </w:pPr>
    <w:rPr>
      <w:sz w:val="22"/>
      <w:szCs w:val="22"/>
    </w:rPr>
  </w:style>
  <w:style w:type="paragraph" w:customStyle="1" w:styleId="righthalf">
    <w:name w:val="right half"/>
    <w:basedOn w:val="Normal"/>
    <w:rsid w:val="00785ACB"/>
    <w:pPr>
      <w:keepLines/>
      <w:tabs>
        <w:tab w:val="right" w:pos="8640"/>
      </w:tabs>
      <w:spacing w:before="240" w:line="240" w:lineRule="atLeast"/>
      <w:ind w:left="4320"/>
    </w:pPr>
    <w:rPr>
      <w:sz w:val="26"/>
      <w:szCs w:val="26"/>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
    <w:uiPriority w:val="99"/>
    <w:qFormat/>
    <w:rsid w:val="00785ACB"/>
  </w:style>
  <w:style w:type="paragraph" w:styleId="BalloonText">
    <w:name w:val="Balloon Text"/>
    <w:basedOn w:val="Normal"/>
    <w:semiHidden/>
    <w:rsid w:val="00D76BC2"/>
    <w:rPr>
      <w:rFonts w:ascii="Tahoma" w:hAnsi="Tahoma" w:cs="Tahoma"/>
      <w:sz w:val="16"/>
      <w:szCs w:val="16"/>
    </w:rPr>
  </w:style>
  <w:style w:type="paragraph" w:customStyle="1" w:styleId="block">
    <w:name w:val="block"/>
    <w:basedOn w:val="Normal"/>
    <w:rsid w:val="00572303"/>
    <w:pPr>
      <w:spacing w:before="240" w:line="240" w:lineRule="atLeast"/>
    </w:pPr>
    <w:rPr>
      <w:sz w:val="26"/>
    </w:rPr>
  </w:style>
  <w:style w:type="character" w:styleId="Hyperlink">
    <w:name w:val="Hyperlink"/>
    <w:rsid w:val="00572303"/>
    <w:rPr>
      <w:color w:val="0000FF"/>
      <w:u w:val="singl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semiHidden/>
    <w:rsid w:val="00BE3468"/>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unhideWhenUsed/>
    <w:qFormat/>
    <w:rsid w:val="00BE3468"/>
    <w:rPr>
      <w:vertAlign w:val="superscript"/>
    </w:rPr>
  </w:style>
  <w:style w:type="character" w:customStyle="1" w:styleId="HeaderChar">
    <w:name w:val="Header Char"/>
    <w:basedOn w:val="DefaultParagraphFont"/>
    <w:link w:val="Header"/>
    <w:locked/>
    <w:rsid w:val="00BE3468"/>
  </w:style>
  <w:style w:type="character" w:customStyle="1" w:styleId="Heading1Char">
    <w:name w:val="Heading 1 Char"/>
    <w:basedOn w:val="DefaultParagraphFont"/>
    <w:link w:val="Heading1"/>
    <w:rsid w:val="00CF49C5"/>
    <w:rPr>
      <w:rFonts w:ascii="Times New Roman Bold" w:hAnsi="Times New Roman Bold" w:cs="Arial"/>
      <w:b/>
      <w:bCs/>
      <w:sz w:val="24"/>
      <w:szCs w:val="32"/>
    </w:rPr>
  </w:style>
  <w:style w:type="character" w:customStyle="1" w:styleId="Heading2Char">
    <w:name w:val="Heading 2 Char"/>
    <w:basedOn w:val="DefaultParagraphFont"/>
    <w:link w:val="Heading2"/>
    <w:rsid w:val="00CF49C5"/>
    <w:rPr>
      <w:rFonts w:ascii="Times New Roman Bold" w:hAnsi="Times New Roman Bold" w:cs="Arial"/>
      <w:b/>
      <w:bCs/>
      <w:iCs/>
      <w:sz w:val="24"/>
      <w:szCs w:val="28"/>
    </w:rPr>
  </w:style>
  <w:style w:type="paragraph" w:styleId="BodyText3">
    <w:name w:val="Body Text 3"/>
    <w:basedOn w:val="Normal"/>
    <w:link w:val="BodyText3Char"/>
    <w:rsid w:val="00CF49C5"/>
    <w:pPr>
      <w:tabs>
        <w:tab w:val="left" w:pos="1152"/>
        <w:tab w:val="left" w:pos="2304"/>
        <w:tab w:val="left" w:pos="3456"/>
        <w:tab w:val="left" w:pos="4608"/>
        <w:tab w:val="left" w:pos="5760"/>
        <w:tab w:val="left" w:pos="6912"/>
        <w:tab w:val="left" w:pos="8064"/>
        <w:tab w:val="left" w:pos="9216"/>
      </w:tabs>
    </w:pPr>
    <w:rPr>
      <w:rFonts w:ascii="Arial" w:hAnsi="Arial"/>
      <w:b/>
      <w:sz w:val="24"/>
    </w:rPr>
  </w:style>
  <w:style w:type="character" w:customStyle="1" w:styleId="BodyText3Char">
    <w:name w:val="Body Text 3 Char"/>
    <w:basedOn w:val="DefaultParagraphFont"/>
    <w:link w:val="BodyText3"/>
    <w:rsid w:val="00CF49C5"/>
    <w:rPr>
      <w:rFonts w:ascii="Arial" w:hAnsi="Arial"/>
      <w:b/>
      <w:sz w:val="24"/>
    </w:rPr>
  </w:style>
  <w:style w:type="paragraph" w:styleId="BodyText">
    <w:name w:val="Body Text"/>
    <w:basedOn w:val="Normal"/>
    <w:link w:val="BodyTextChar"/>
    <w:rsid w:val="00CF49C5"/>
    <w:pPr>
      <w:spacing w:after="120"/>
    </w:pPr>
  </w:style>
  <w:style w:type="character" w:customStyle="1" w:styleId="BodyTextChar">
    <w:name w:val="Body Text Char"/>
    <w:basedOn w:val="DefaultParagraphFont"/>
    <w:link w:val="BodyText"/>
    <w:rsid w:val="00CF49C5"/>
  </w:style>
  <w:style w:type="character" w:styleId="CommentReference">
    <w:name w:val="annotation reference"/>
    <w:basedOn w:val="DefaultParagraphFont"/>
    <w:uiPriority w:val="99"/>
    <w:rsid w:val="00033CD7"/>
    <w:rPr>
      <w:sz w:val="16"/>
      <w:szCs w:val="16"/>
    </w:rPr>
  </w:style>
  <w:style w:type="paragraph" w:styleId="CommentText">
    <w:name w:val="annotation text"/>
    <w:basedOn w:val="Normal"/>
    <w:link w:val="CommentTextChar"/>
    <w:uiPriority w:val="99"/>
    <w:rsid w:val="00033CD7"/>
  </w:style>
  <w:style w:type="character" w:customStyle="1" w:styleId="CommentTextChar">
    <w:name w:val="Comment Text Char"/>
    <w:basedOn w:val="DefaultParagraphFont"/>
    <w:link w:val="CommentText"/>
    <w:uiPriority w:val="99"/>
    <w:rsid w:val="00033CD7"/>
  </w:style>
  <w:style w:type="paragraph" w:styleId="CommentSubject">
    <w:name w:val="annotation subject"/>
    <w:basedOn w:val="CommentText"/>
    <w:next w:val="CommentText"/>
    <w:link w:val="CommentSubjectChar"/>
    <w:rsid w:val="00033CD7"/>
    <w:rPr>
      <w:b/>
      <w:bCs/>
    </w:rPr>
  </w:style>
  <w:style w:type="character" w:customStyle="1" w:styleId="CommentSubjectChar">
    <w:name w:val="Comment Subject Char"/>
    <w:basedOn w:val="CommentTextChar"/>
    <w:link w:val="CommentSubject"/>
    <w:rsid w:val="00033CD7"/>
    <w:rPr>
      <w:b/>
      <w:bCs/>
    </w:rPr>
  </w:style>
  <w:style w:type="table" w:styleId="TableGrid">
    <w:name w:val="Table Grid"/>
    <w:basedOn w:val="TableNormal"/>
    <w:uiPriority w:val="59"/>
    <w:rsid w:val="006729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stom1">
    <w:name w:val="Custom1"/>
    <w:basedOn w:val="DefaultParagraphFont"/>
    <w:uiPriority w:val="1"/>
    <w:qFormat/>
    <w:rsid w:val="00E07937"/>
    <w:rPr>
      <w:rFonts w:ascii="Arial" w:hAnsi="Arial"/>
      <w:b/>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BodyText"/>
    <w:link w:val="Heading1Char"/>
    <w:qFormat/>
    <w:rsid w:val="00CF49C5"/>
    <w:pPr>
      <w:keepNext/>
      <w:spacing w:after="240"/>
      <w:jc w:val="center"/>
      <w:outlineLvl w:val="0"/>
    </w:pPr>
    <w:rPr>
      <w:rFonts w:ascii="Times New Roman Bold" w:hAnsi="Times New Roman Bold" w:cs="Arial"/>
      <w:b/>
      <w:bCs/>
      <w:sz w:val="24"/>
      <w:szCs w:val="32"/>
    </w:rPr>
  </w:style>
  <w:style w:type="paragraph" w:styleId="Heading2">
    <w:name w:val="heading 2"/>
    <w:basedOn w:val="Normal"/>
    <w:next w:val="BodyText"/>
    <w:link w:val="Heading2Char"/>
    <w:qFormat/>
    <w:rsid w:val="00CF49C5"/>
    <w:pPr>
      <w:keepNext/>
      <w:spacing w:after="240"/>
      <w:ind w:left="720" w:hanging="720"/>
      <w:outlineLvl w:val="1"/>
    </w:pPr>
    <w:rPr>
      <w:rFonts w:ascii="Times New Roman Bold" w:hAnsi="Times New Roman 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lain">
    <w:name w:val="plain"/>
    <w:basedOn w:val="Normal"/>
    <w:rsid w:val="00785ACB"/>
    <w:pPr>
      <w:spacing w:line="240" w:lineRule="atLeast"/>
    </w:pPr>
    <w:rPr>
      <w:sz w:val="26"/>
      <w:szCs w:val="26"/>
    </w:rPr>
  </w:style>
  <w:style w:type="paragraph" w:customStyle="1" w:styleId="footnoteblock">
    <w:name w:val="footnote block"/>
    <w:basedOn w:val="FootnoteText"/>
    <w:rsid w:val="00785ACB"/>
    <w:pPr>
      <w:spacing w:before="240" w:line="240" w:lineRule="atLeast"/>
    </w:pPr>
    <w:rPr>
      <w:sz w:val="22"/>
      <w:szCs w:val="22"/>
    </w:rPr>
  </w:style>
  <w:style w:type="paragraph" w:customStyle="1" w:styleId="righthalf">
    <w:name w:val="right half"/>
    <w:basedOn w:val="Normal"/>
    <w:rsid w:val="00785ACB"/>
    <w:pPr>
      <w:keepLines/>
      <w:tabs>
        <w:tab w:val="right" w:pos="8640"/>
      </w:tabs>
      <w:spacing w:before="240" w:line="240" w:lineRule="atLeast"/>
      <w:ind w:left="4320"/>
    </w:pPr>
    <w:rPr>
      <w:sz w:val="26"/>
      <w:szCs w:val="26"/>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
    <w:uiPriority w:val="99"/>
    <w:qFormat/>
    <w:rsid w:val="00785ACB"/>
  </w:style>
  <w:style w:type="paragraph" w:styleId="BalloonText">
    <w:name w:val="Balloon Text"/>
    <w:basedOn w:val="Normal"/>
    <w:semiHidden/>
    <w:rsid w:val="00D76BC2"/>
    <w:rPr>
      <w:rFonts w:ascii="Tahoma" w:hAnsi="Tahoma" w:cs="Tahoma"/>
      <w:sz w:val="16"/>
      <w:szCs w:val="16"/>
    </w:rPr>
  </w:style>
  <w:style w:type="paragraph" w:customStyle="1" w:styleId="block">
    <w:name w:val="block"/>
    <w:basedOn w:val="Normal"/>
    <w:rsid w:val="00572303"/>
    <w:pPr>
      <w:spacing w:before="240" w:line="240" w:lineRule="atLeast"/>
    </w:pPr>
    <w:rPr>
      <w:sz w:val="26"/>
    </w:rPr>
  </w:style>
  <w:style w:type="character" w:styleId="Hyperlink">
    <w:name w:val="Hyperlink"/>
    <w:rsid w:val="00572303"/>
    <w:rPr>
      <w:color w:val="0000FF"/>
      <w:u w:val="singl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semiHidden/>
    <w:rsid w:val="00BE3468"/>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unhideWhenUsed/>
    <w:qFormat/>
    <w:rsid w:val="00BE3468"/>
    <w:rPr>
      <w:vertAlign w:val="superscript"/>
    </w:rPr>
  </w:style>
  <w:style w:type="character" w:customStyle="1" w:styleId="HeaderChar">
    <w:name w:val="Header Char"/>
    <w:basedOn w:val="DefaultParagraphFont"/>
    <w:link w:val="Header"/>
    <w:locked/>
    <w:rsid w:val="00BE3468"/>
  </w:style>
  <w:style w:type="character" w:customStyle="1" w:styleId="Heading1Char">
    <w:name w:val="Heading 1 Char"/>
    <w:basedOn w:val="DefaultParagraphFont"/>
    <w:link w:val="Heading1"/>
    <w:rsid w:val="00CF49C5"/>
    <w:rPr>
      <w:rFonts w:ascii="Times New Roman Bold" w:hAnsi="Times New Roman Bold" w:cs="Arial"/>
      <w:b/>
      <w:bCs/>
      <w:sz w:val="24"/>
      <w:szCs w:val="32"/>
    </w:rPr>
  </w:style>
  <w:style w:type="character" w:customStyle="1" w:styleId="Heading2Char">
    <w:name w:val="Heading 2 Char"/>
    <w:basedOn w:val="DefaultParagraphFont"/>
    <w:link w:val="Heading2"/>
    <w:rsid w:val="00CF49C5"/>
    <w:rPr>
      <w:rFonts w:ascii="Times New Roman Bold" w:hAnsi="Times New Roman Bold" w:cs="Arial"/>
      <w:b/>
      <w:bCs/>
      <w:iCs/>
      <w:sz w:val="24"/>
      <w:szCs w:val="28"/>
    </w:rPr>
  </w:style>
  <w:style w:type="paragraph" w:styleId="BodyText3">
    <w:name w:val="Body Text 3"/>
    <w:basedOn w:val="Normal"/>
    <w:link w:val="BodyText3Char"/>
    <w:rsid w:val="00CF49C5"/>
    <w:pPr>
      <w:tabs>
        <w:tab w:val="left" w:pos="1152"/>
        <w:tab w:val="left" w:pos="2304"/>
        <w:tab w:val="left" w:pos="3456"/>
        <w:tab w:val="left" w:pos="4608"/>
        <w:tab w:val="left" w:pos="5760"/>
        <w:tab w:val="left" w:pos="6912"/>
        <w:tab w:val="left" w:pos="8064"/>
        <w:tab w:val="left" w:pos="9216"/>
      </w:tabs>
    </w:pPr>
    <w:rPr>
      <w:rFonts w:ascii="Arial" w:hAnsi="Arial"/>
      <w:b/>
      <w:sz w:val="24"/>
    </w:rPr>
  </w:style>
  <w:style w:type="character" w:customStyle="1" w:styleId="BodyText3Char">
    <w:name w:val="Body Text 3 Char"/>
    <w:basedOn w:val="DefaultParagraphFont"/>
    <w:link w:val="BodyText3"/>
    <w:rsid w:val="00CF49C5"/>
    <w:rPr>
      <w:rFonts w:ascii="Arial" w:hAnsi="Arial"/>
      <w:b/>
      <w:sz w:val="24"/>
    </w:rPr>
  </w:style>
  <w:style w:type="paragraph" w:styleId="BodyText">
    <w:name w:val="Body Text"/>
    <w:basedOn w:val="Normal"/>
    <w:link w:val="BodyTextChar"/>
    <w:rsid w:val="00CF49C5"/>
    <w:pPr>
      <w:spacing w:after="120"/>
    </w:pPr>
  </w:style>
  <w:style w:type="character" w:customStyle="1" w:styleId="BodyTextChar">
    <w:name w:val="Body Text Char"/>
    <w:basedOn w:val="DefaultParagraphFont"/>
    <w:link w:val="BodyText"/>
    <w:rsid w:val="00CF49C5"/>
  </w:style>
  <w:style w:type="character" w:styleId="CommentReference">
    <w:name w:val="annotation reference"/>
    <w:basedOn w:val="DefaultParagraphFont"/>
    <w:uiPriority w:val="99"/>
    <w:rsid w:val="00033CD7"/>
    <w:rPr>
      <w:sz w:val="16"/>
      <w:szCs w:val="16"/>
    </w:rPr>
  </w:style>
  <w:style w:type="paragraph" w:styleId="CommentText">
    <w:name w:val="annotation text"/>
    <w:basedOn w:val="Normal"/>
    <w:link w:val="CommentTextChar"/>
    <w:uiPriority w:val="99"/>
    <w:rsid w:val="00033CD7"/>
  </w:style>
  <w:style w:type="character" w:customStyle="1" w:styleId="CommentTextChar">
    <w:name w:val="Comment Text Char"/>
    <w:basedOn w:val="DefaultParagraphFont"/>
    <w:link w:val="CommentText"/>
    <w:uiPriority w:val="99"/>
    <w:rsid w:val="00033CD7"/>
  </w:style>
  <w:style w:type="paragraph" w:styleId="CommentSubject">
    <w:name w:val="annotation subject"/>
    <w:basedOn w:val="CommentText"/>
    <w:next w:val="CommentText"/>
    <w:link w:val="CommentSubjectChar"/>
    <w:rsid w:val="00033CD7"/>
    <w:rPr>
      <w:b/>
      <w:bCs/>
    </w:rPr>
  </w:style>
  <w:style w:type="character" w:customStyle="1" w:styleId="CommentSubjectChar">
    <w:name w:val="Comment Subject Char"/>
    <w:basedOn w:val="CommentTextChar"/>
    <w:link w:val="CommentSubject"/>
    <w:rsid w:val="00033CD7"/>
    <w:rPr>
      <w:b/>
      <w:bCs/>
    </w:rPr>
  </w:style>
  <w:style w:type="table" w:styleId="TableGrid">
    <w:name w:val="Table Grid"/>
    <w:basedOn w:val="TableNormal"/>
    <w:uiPriority w:val="59"/>
    <w:rsid w:val="006729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stom1">
    <w:name w:val="Custom1"/>
    <w:basedOn w:val="DefaultParagraphFont"/>
    <w:uiPriority w:val="1"/>
    <w:qFormat/>
    <w:rsid w:val="00E07937"/>
    <w:rPr>
      <w:rFonts w:ascii="Arial" w:hAnsi="Arial"/>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05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kuzma@perkinscoi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4EA5D37A962C4EA37186F23DE8E95A" ma:contentTypeVersion="104" ma:contentTypeDescription="" ma:contentTypeScope="" ma:versionID="d253007e0d47857184b4be113f8e12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2017-01-13T08:00:00+00:00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170034</DocketNumber>
    <DelegatedOrder xmlns="dc463f71-b30c-4ab2-9473-d307f9d35888">false</DelegatedOrder>
    <Visibility xmlns="dc463f71-b30c-4ab2-9473-d307f9d35888">Full Visibility</Visibility>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CC7D2-99B0-448C-ABD3-7FE4471C56C1}"/>
</file>

<file path=customXml/itemProps2.xml><?xml version="1.0" encoding="utf-8"?>
<ds:datastoreItem xmlns:ds="http://schemas.openxmlformats.org/officeDocument/2006/customXml" ds:itemID="{F44376E0-20E6-4942-AB75-1D5F48B03F6F}"/>
</file>

<file path=customXml/itemProps3.xml><?xml version="1.0" encoding="utf-8"?>
<ds:datastoreItem xmlns:ds="http://schemas.openxmlformats.org/officeDocument/2006/customXml" ds:itemID="{B1B6E9C1-E796-406F-A5A0-FD7B013673BF}">
  <ds:schemaRefs>
    <ds:schemaRef ds:uri="http://schemas.microsoft.com/office/2006/metadata/properties"/>
    <ds:schemaRef ds:uri="http://schemas.microsoft.com/office/infopath/2007/PartnerControls"/>
    <ds:schemaRef ds:uri="http://purl.org/dc/elements/1.1/"/>
    <ds:schemaRef ds:uri="http://purl.org/dc/dcmitype/"/>
    <ds:schemaRef ds:uri="dc463f71-b30c-4ab2-9473-d307f9d35888"/>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35B2B1B7-6848-4F30-A99A-2C4E06E00D38}">
  <ds:schemaRefs>
    <ds:schemaRef ds:uri="http://schemas.microsoft.com/sharepoint/v3/contenttype/forms"/>
  </ds:schemaRefs>
</ds:datastoreItem>
</file>

<file path=customXml/itemProps5.xml><?xml version="1.0" encoding="utf-8"?>
<ds:datastoreItem xmlns:ds="http://schemas.openxmlformats.org/officeDocument/2006/customXml" ds:itemID="{4B775B0A-8968-4F3F-B00E-DE562EA7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2945</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20632</CharactersWithSpaces>
  <SharedDoc>false</SharedDoc>
  <HyperlinkBase/>
  <HLinks>
    <vt:vector size="6" baseType="variant">
      <vt:variant>
        <vt:i4>262245</vt:i4>
      </vt:variant>
      <vt:variant>
        <vt:i4>0</vt:i4>
      </vt:variant>
      <vt:variant>
        <vt:i4>0</vt:i4>
      </vt:variant>
      <vt:variant>
        <vt:i4>5</vt:i4>
      </vt:variant>
      <vt:variant>
        <vt:lpwstr>mailto:mei.cass@pse.com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Schaefer, Chris</dc:creator>
  <cp:lastModifiedBy>PSE</cp:lastModifiedBy>
  <cp:revision>3</cp:revision>
  <cp:lastPrinted>2017-01-11T17:39:00Z</cp:lastPrinted>
  <dcterms:created xsi:type="dcterms:W3CDTF">2017-01-11T18:58:00Z</dcterms:created>
  <dcterms:modified xsi:type="dcterms:W3CDTF">2017-01-11T19:00:00Z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0x0101006E56B4D1795A2E4DB2F0B01679ED314A00EF4EA5D37A962C4EA37186F23DE8E95A</vt:lpwstr>
  </property>
  <property fmtid="{D5CDD505-2E9C-101B-9397-08002B2CF9AE}" pid="3" name="_docset_NoMedatataSyncRequired">
    <vt:lpwstr>False</vt:lpwstr>
  </property>
  <property fmtid="{D5CDD505-2E9C-101B-9397-08002B2CF9AE}" pid="4" name="IsEFSEC">
    <vt:bool>false</vt:bool>
  </property>
</Properties>
</file>