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96911" w14:textId="616ECA25" w:rsidR="00657DEE" w:rsidRPr="00CF14AF" w:rsidRDefault="00657DEE">
      <w:pPr>
        <w:rPr>
          <w:rFonts w:ascii="Times New Roman" w:hAnsi="Times New Roman"/>
        </w:rPr>
      </w:pPr>
      <w:bookmarkStart w:id="0" w:name="_GoBack"/>
      <w:bookmarkEnd w:id="0"/>
      <w:r w:rsidRPr="00CF14AF">
        <w:rPr>
          <w:rFonts w:ascii="Times New Roman" w:hAnsi="Times New Roman"/>
        </w:rPr>
        <w:t>Agenda Date:</w:t>
      </w:r>
      <w:r w:rsidRPr="00CF14AF">
        <w:rPr>
          <w:rFonts w:ascii="Times New Roman" w:hAnsi="Times New Roman"/>
        </w:rPr>
        <w:tab/>
      </w:r>
      <w:r w:rsidR="00744C90" w:rsidRPr="00CF14AF">
        <w:rPr>
          <w:rFonts w:ascii="Times New Roman" w:hAnsi="Times New Roman"/>
        </w:rPr>
        <w:tab/>
      </w:r>
      <w:r w:rsidR="002C206A">
        <w:rPr>
          <w:rFonts w:ascii="Times New Roman" w:hAnsi="Times New Roman"/>
        </w:rPr>
        <w:t>September 22</w:t>
      </w:r>
      <w:r w:rsidR="00C93BD4" w:rsidRPr="00CF14AF">
        <w:rPr>
          <w:rFonts w:ascii="Times New Roman" w:hAnsi="Times New Roman"/>
        </w:rPr>
        <w:t>, 201</w:t>
      </w:r>
      <w:r w:rsidR="00F046B4">
        <w:rPr>
          <w:rFonts w:ascii="Times New Roman" w:hAnsi="Times New Roman"/>
        </w:rPr>
        <w:t>6</w:t>
      </w:r>
    </w:p>
    <w:p w14:paraId="0C396912" w14:textId="538DCDA2" w:rsidR="00657DEE" w:rsidRPr="00AD4D61" w:rsidRDefault="00657DEE">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C93BD4">
        <w:rPr>
          <w:rFonts w:ascii="Times New Roman" w:hAnsi="Times New Roman"/>
        </w:rPr>
        <w:t>E</w:t>
      </w:r>
      <w:r w:rsidR="009E03D2">
        <w:rPr>
          <w:rFonts w:ascii="Times New Roman" w:hAnsi="Times New Roman"/>
        </w:rPr>
        <w:t>3</w:t>
      </w:r>
    </w:p>
    <w:p w14:paraId="0C396913" w14:textId="77777777" w:rsidR="00657DEE" w:rsidRPr="00AD4D61" w:rsidRDefault="00657DEE">
      <w:pPr>
        <w:rPr>
          <w:rFonts w:ascii="Times New Roman" w:hAnsi="Times New Roman"/>
        </w:rPr>
      </w:pPr>
    </w:p>
    <w:p w14:paraId="0C396914" w14:textId="0E2DA5E9"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B84978">
        <w:rPr>
          <w:rFonts w:ascii="Times New Roman" w:hAnsi="Times New Roman"/>
          <w:b/>
          <w:bCs/>
        </w:rPr>
        <w:t>UE-</w:t>
      </w:r>
      <w:r w:rsidR="005206D7">
        <w:rPr>
          <w:rFonts w:ascii="Times New Roman" w:hAnsi="Times New Roman"/>
          <w:b/>
          <w:bCs/>
        </w:rPr>
        <w:t>1</w:t>
      </w:r>
      <w:r w:rsidR="00F046B4">
        <w:rPr>
          <w:rFonts w:ascii="Times New Roman" w:hAnsi="Times New Roman"/>
          <w:b/>
          <w:bCs/>
        </w:rPr>
        <w:t>6</w:t>
      </w:r>
      <w:r w:rsidR="00DC05AE">
        <w:rPr>
          <w:rFonts w:ascii="Times New Roman" w:hAnsi="Times New Roman"/>
          <w:b/>
          <w:bCs/>
        </w:rPr>
        <w:t>0783</w:t>
      </w:r>
    </w:p>
    <w:p w14:paraId="0C396915" w14:textId="0B3E4C31" w:rsidR="00657DEE" w:rsidRPr="00AD4D61" w:rsidRDefault="00FC0390">
      <w:pPr>
        <w:rPr>
          <w:rFonts w:ascii="Times New Roman" w:hAnsi="Times New Roman"/>
        </w:rPr>
      </w:pPr>
      <w:r>
        <w:rPr>
          <w:rFonts w:ascii="Times New Roman" w:hAnsi="Times New Roman"/>
        </w:rPr>
        <w:t>Company</w:t>
      </w:r>
      <w:r w:rsidR="00657DEE" w:rsidRPr="00AD4D61">
        <w:rPr>
          <w:rFonts w:ascii="Times New Roman" w:hAnsi="Times New Roman"/>
        </w:rPr>
        <w:t>:</w:t>
      </w:r>
      <w:r w:rsidR="00657DEE" w:rsidRPr="00AD4D61">
        <w:rPr>
          <w:rFonts w:ascii="Times New Roman" w:hAnsi="Times New Roman"/>
        </w:rPr>
        <w:tab/>
      </w:r>
      <w:r w:rsidR="00657DEE" w:rsidRPr="00AD4D61">
        <w:rPr>
          <w:rFonts w:ascii="Times New Roman" w:hAnsi="Times New Roman"/>
        </w:rPr>
        <w:tab/>
      </w:r>
      <w:r w:rsidR="00DC05AE">
        <w:rPr>
          <w:rFonts w:ascii="Times New Roman" w:hAnsi="Times New Roman"/>
        </w:rPr>
        <w:t xml:space="preserve">Pacific Power &amp; Light </w:t>
      </w:r>
    </w:p>
    <w:p w14:paraId="0C396916" w14:textId="77777777" w:rsidR="00657DEE" w:rsidRPr="00AD4D61" w:rsidRDefault="00657DEE">
      <w:pPr>
        <w:rPr>
          <w:rFonts w:ascii="Times New Roman" w:hAnsi="Times New Roman"/>
        </w:rPr>
      </w:pPr>
    </w:p>
    <w:p w14:paraId="0C396917" w14:textId="199E0840" w:rsidR="00657DEE" w:rsidRDefault="00657DEE" w:rsidP="00034D2A">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4A1C6C">
        <w:rPr>
          <w:rFonts w:ascii="Times New Roman" w:hAnsi="Times New Roman"/>
        </w:rPr>
        <w:t>Jason Ball</w:t>
      </w:r>
      <w:r w:rsidR="006652DF">
        <w:rPr>
          <w:rFonts w:ascii="Times New Roman" w:hAnsi="Times New Roman"/>
        </w:rPr>
        <w:t>, Regulatory Ana</w:t>
      </w:r>
      <w:r w:rsidR="003900E8">
        <w:rPr>
          <w:rFonts w:ascii="Times New Roman" w:hAnsi="Times New Roman"/>
        </w:rPr>
        <w:t>lyst</w:t>
      </w:r>
    </w:p>
    <w:p w14:paraId="0C396918" w14:textId="0360E849" w:rsidR="000D3F1D" w:rsidRPr="00AD4D61" w:rsidRDefault="000D3F1D" w:rsidP="00B8497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0C39691A" w14:textId="77777777" w:rsidR="00657DEE" w:rsidRPr="00672810" w:rsidRDefault="00842F1A">
      <w:pPr>
        <w:rPr>
          <w:rFonts w:ascii="Times New Roman" w:hAnsi="Times New Roman"/>
          <w:b/>
          <w:bCs/>
          <w:u w:val="single"/>
        </w:rPr>
      </w:pPr>
      <w:r w:rsidRPr="00672810">
        <w:rPr>
          <w:rFonts w:ascii="Times New Roman" w:hAnsi="Times New Roman"/>
          <w:b/>
          <w:bCs/>
          <w:u w:val="single"/>
        </w:rPr>
        <w:t>Recommendation</w:t>
      </w:r>
    </w:p>
    <w:p w14:paraId="0C39691B" w14:textId="77777777" w:rsidR="00170726" w:rsidRPr="00672810" w:rsidRDefault="00170726">
      <w:pPr>
        <w:rPr>
          <w:rFonts w:ascii="Times New Roman" w:hAnsi="Times New Roman"/>
        </w:rPr>
      </w:pPr>
    </w:p>
    <w:p w14:paraId="0C39691C" w14:textId="21729A79" w:rsidR="00A93656" w:rsidRPr="00672810" w:rsidRDefault="00B84978" w:rsidP="000E64E1">
      <w:pPr>
        <w:spacing w:line="288" w:lineRule="auto"/>
        <w:rPr>
          <w:rFonts w:ascii="Times New Roman" w:hAnsi="Times New Roman"/>
        </w:rPr>
      </w:pPr>
      <w:r w:rsidRPr="00672810">
        <w:rPr>
          <w:rFonts w:ascii="Times New Roman" w:hAnsi="Times New Roman"/>
        </w:rPr>
        <w:t xml:space="preserve">Issue an order </w:t>
      </w:r>
      <w:r w:rsidR="00CF19AF">
        <w:rPr>
          <w:rFonts w:ascii="Times New Roman" w:hAnsi="Times New Roman"/>
        </w:rPr>
        <w:t xml:space="preserve">affirming that Pacific Power and Light’s </w:t>
      </w:r>
      <w:r w:rsidR="00DC05AE">
        <w:rPr>
          <w:rFonts w:ascii="Times New Roman" w:hAnsi="Times New Roman"/>
        </w:rPr>
        <w:t>Power Cost Adjustment</w:t>
      </w:r>
      <w:r w:rsidR="005206D7">
        <w:rPr>
          <w:rFonts w:ascii="Times New Roman" w:hAnsi="Times New Roman"/>
        </w:rPr>
        <w:t xml:space="preserve"> Mechanism </w:t>
      </w:r>
      <w:r w:rsidR="00CF19AF">
        <w:rPr>
          <w:rFonts w:ascii="Times New Roman" w:hAnsi="Times New Roman"/>
        </w:rPr>
        <w:t xml:space="preserve">calculations are correct resulting in no deferred power costs </w:t>
      </w:r>
      <w:r w:rsidR="005206D7">
        <w:rPr>
          <w:rFonts w:ascii="Times New Roman" w:hAnsi="Times New Roman"/>
        </w:rPr>
        <w:t>for calendar year 201</w:t>
      </w:r>
      <w:r w:rsidR="00F046B4">
        <w:rPr>
          <w:rFonts w:ascii="Times New Roman" w:hAnsi="Times New Roman"/>
        </w:rPr>
        <w:t>5</w:t>
      </w:r>
      <w:r w:rsidR="005206D7">
        <w:rPr>
          <w:rFonts w:ascii="Times New Roman" w:hAnsi="Times New Roman"/>
        </w:rPr>
        <w:t>.</w:t>
      </w:r>
    </w:p>
    <w:p w14:paraId="0C39691D" w14:textId="77777777" w:rsidR="00A93656" w:rsidRPr="00672810" w:rsidRDefault="00A93656">
      <w:pPr>
        <w:rPr>
          <w:rFonts w:ascii="Times New Roman" w:hAnsi="Times New Roman"/>
        </w:rPr>
      </w:pPr>
    </w:p>
    <w:p w14:paraId="0C39691E" w14:textId="3038D876" w:rsidR="00170726" w:rsidRDefault="00657DEE">
      <w:pPr>
        <w:rPr>
          <w:rFonts w:ascii="Times New Roman" w:hAnsi="Times New Roman"/>
          <w:b/>
          <w:u w:val="single"/>
        </w:rPr>
      </w:pPr>
      <w:r w:rsidRPr="00672810">
        <w:rPr>
          <w:rFonts w:ascii="Times New Roman" w:hAnsi="Times New Roman"/>
          <w:b/>
          <w:u w:val="single"/>
        </w:rPr>
        <w:t>Discussion</w:t>
      </w:r>
    </w:p>
    <w:p w14:paraId="6FB3489C" w14:textId="77777777" w:rsidR="00F70AD6" w:rsidRPr="00672810" w:rsidRDefault="00F70AD6">
      <w:pPr>
        <w:rPr>
          <w:rFonts w:ascii="Times New Roman" w:hAnsi="Times New Roman"/>
        </w:rPr>
      </w:pPr>
    </w:p>
    <w:p w14:paraId="0C39691F" w14:textId="45BE2DD6" w:rsidR="00657DEE" w:rsidRPr="00672810" w:rsidRDefault="00B646AC" w:rsidP="000E64E1">
      <w:pPr>
        <w:spacing w:line="288" w:lineRule="auto"/>
        <w:rPr>
          <w:rFonts w:ascii="Times New Roman" w:hAnsi="Times New Roman"/>
        </w:rPr>
      </w:pPr>
      <w:r w:rsidRPr="00672810">
        <w:rPr>
          <w:rFonts w:ascii="Times New Roman" w:hAnsi="Times New Roman"/>
        </w:rPr>
        <w:lastRenderedPageBreak/>
        <w:t xml:space="preserve">On </w:t>
      </w:r>
      <w:r w:rsidR="00B813EE">
        <w:rPr>
          <w:rFonts w:ascii="Times New Roman" w:hAnsi="Times New Roman"/>
        </w:rPr>
        <w:t>June 1</w:t>
      </w:r>
      <w:r w:rsidRPr="00672810">
        <w:rPr>
          <w:rFonts w:ascii="Times New Roman" w:hAnsi="Times New Roman"/>
        </w:rPr>
        <w:t>, 20</w:t>
      </w:r>
      <w:r w:rsidR="00A93656" w:rsidRPr="00672810">
        <w:rPr>
          <w:rFonts w:ascii="Times New Roman" w:hAnsi="Times New Roman"/>
        </w:rPr>
        <w:t>1</w:t>
      </w:r>
      <w:r w:rsidR="00034D2A">
        <w:rPr>
          <w:rFonts w:ascii="Times New Roman" w:hAnsi="Times New Roman"/>
        </w:rPr>
        <w:t>6</w:t>
      </w:r>
      <w:r w:rsidR="00B813EE">
        <w:rPr>
          <w:rFonts w:ascii="Times New Roman" w:hAnsi="Times New Roman"/>
        </w:rPr>
        <w:t>, Pacific Power &amp; Light</w:t>
      </w:r>
      <w:r w:rsidR="001B305D">
        <w:rPr>
          <w:rFonts w:ascii="Times New Roman" w:hAnsi="Times New Roman"/>
        </w:rPr>
        <w:t xml:space="preserve"> </w:t>
      </w:r>
      <w:r w:rsidRPr="00672810">
        <w:rPr>
          <w:rFonts w:ascii="Times New Roman" w:hAnsi="Times New Roman"/>
        </w:rPr>
        <w:t>(</w:t>
      </w:r>
      <w:r w:rsidR="00B813EE">
        <w:rPr>
          <w:rFonts w:ascii="Times New Roman" w:hAnsi="Times New Roman"/>
        </w:rPr>
        <w:t>Pacific</w:t>
      </w:r>
      <w:r w:rsidRPr="00672810">
        <w:rPr>
          <w:rFonts w:ascii="Times New Roman" w:hAnsi="Times New Roman"/>
        </w:rPr>
        <w:t xml:space="preserve"> </w:t>
      </w:r>
      <w:r w:rsidR="00447CB3">
        <w:rPr>
          <w:rFonts w:ascii="Times New Roman" w:hAnsi="Times New Roman"/>
        </w:rPr>
        <w:t xml:space="preserve">Power </w:t>
      </w:r>
      <w:r w:rsidRPr="00672810">
        <w:rPr>
          <w:rFonts w:ascii="Times New Roman" w:hAnsi="Times New Roman"/>
        </w:rPr>
        <w:t xml:space="preserve">or </w:t>
      </w:r>
      <w:r w:rsidR="00FC0390">
        <w:rPr>
          <w:rFonts w:ascii="Times New Roman" w:hAnsi="Times New Roman"/>
        </w:rPr>
        <w:t>company</w:t>
      </w:r>
      <w:r w:rsidRPr="00672810">
        <w:rPr>
          <w:rFonts w:ascii="Times New Roman" w:hAnsi="Times New Roman"/>
        </w:rPr>
        <w:t xml:space="preserve">) filed its </w:t>
      </w:r>
      <w:r w:rsidR="00B813EE">
        <w:rPr>
          <w:rFonts w:ascii="Times New Roman" w:hAnsi="Times New Roman"/>
        </w:rPr>
        <w:t>Power Cost Adjustment Mechanism</w:t>
      </w:r>
      <w:r w:rsidR="00BE6C47" w:rsidRPr="00672810">
        <w:rPr>
          <w:rFonts w:ascii="Times New Roman" w:hAnsi="Times New Roman"/>
        </w:rPr>
        <w:t xml:space="preserve"> (</w:t>
      </w:r>
      <w:r w:rsidR="00B813EE">
        <w:rPr>
          <w:rFonts w:ascii="Times New Roman" w:hAnsi="Times New Roman"/>
        </w:rPr>
        <w:t>PCAM</w:t>
      </w:r>
      <w:r w:rsidR="00BE6C47" w:rsidRPr="00672810">
        <w:rPr>
          <w:rFonts w:ascii="Times New Roman" w:hAnsi="Times New Roman"/>
        </w:rPr>
        <w:t xml:space="preserve">) </w:t>
      </w:r>
      <w:r w:rsidRPr="00672810">
        <w:rPr>
          <w:rFonts w:ascii="Times New Roman" w:hAnsi="Times New Roman"/>
        </w:rPr>
        <w:t xml:space="preserve">deferral </w:t>
      </w:r>
      <w:r w:rsidR="00A93656" w:rsidRPr="00672810">
        <w:rPr>
          <w:rFonts w:ascii="Times New Roman" w:hAnsi="Times New Roman"/>
        </w:rPr>
        <w:t>calculation</w:t>
      </w:r>
      <w:r w:rsidR="00A54AE4" w:rsidRPr="00672810">
        <w:rPr>
          <w:rFonts w:ascii="Times New Roman" w:hAnsi="Times New Roman"/>
        </w:rPr>
        <w:t>s for calendar year 20</w:t>
      </w:r>
      <w:r w:rsidR="00A93656" w:rsidRPr="00672810">
        <w:rPr>
          <w:rFonts w:ascii="Times New Roman" w:hAnsi="Times New Roman"/>
        </w:rPr>
        <w:t>1</w:t>
      </w:r>
      <w:r w:rsidR="00034D2A">
        <w:rPr>
          <w:rFonts w:ascii="Times New Roman" w:hAnsi="Times New Roman"/>
        </w:rPr>
        <w:t>5</w:t>
      </w:r>
      <w:r w:rsidR="00C06680" w:rsidRPr="00672810">
        <w:rPr>
          <w:rFonts w:ascii="Times New Roman" w:hAnsi="Times New Roman"/>
        </w:rPr>
        <w:t xml:space="preserve">, </w:t>
      </w:r>
      <w:r w:rsidRPr="00672810">
        <w:rPr>
          <w:rFonts w:ascii="Times New Roman" w:hAnsi="Times New Roman"/>
        </w:rPr>
        <w:t xml:space="preserve">as required under </w:t>
      </w:r>
      <w:r w:rsidR="002E1A9F" w:rsidRPr="00672810">
        <w:rPr>
          <w:rFonts w:ascii="Times New Roman" w:hAnsi="Times New Roman"/>
        </w:rPr>
        <w:t>the</w:t>
      </w:r>
      <w:r w:rsidR="003900E8" w:rsidRPr="00672810">
        <w:rPr>
          <w:rFonts w:ascii="Times New Roman" w:hAnsi="Times New Roman"/>
        </w:rPr>
        <w:t xml:space="preserve"> </w:t>
      </w:r>
      <w:r w:rsidR="002E1A9F" w:rsidRPr="00672810">
        <w:rPr>
          <w:rFonts w:ascii="Times New Roman" w:hAnsi="Times New Roman"/>
        </w:rPr>
        <w:t>s</w:t>
      </w:r>
      <w:r w:rsidR="003900E8" w:rsidRPr="00672810">
        <w:rPr>
          <w:rFonts w:ascii="Times New Roman" w:hAnsi="Times New Roman"/>
        </w:rPr>
        <w:t xml:space="preserve">ettlement </w:t>
      </w:r>
      <w:r w:rsidR="002E1A9F" w:rsidRPr="00672810">
        <w:rPr>
          <w:rFonts w:ascii="Times New Roman" w:hAnsi="Times New Roman"/>
        </w:rPr>
        <w:t>s</w:t>
      </w:r>
      <w:r w:rsidR="003900E8" w:rsidRPr="00672810">
        <w:rPr>
          <w:rFonts w:ascii="Times New Roman" w:hAnsi="Times New Roman"/>
        </w:rPr>
        <w:t xml:space="preserve">tipulation approved by the </w:t>
      </w:r>
      <w:r w:rsidR="001A71D7" w:rsidRPr="00672810">
        <w:rPr>
          <w:rFonts w:ascii="Times New Roman" w:hAnsi="Times New Roman"/>
        </w:rPr>
        <w:t>Utilities and Transportation Commission (c</w:t>
      </w:r>
      <w:r w:rsidR="003900E8" w:rsidRPr="00672810">
        <w:rPr>
          <w:rFonts w:ascii="Times New Roman" w:hAnsi="Times New Roman"/>
        </w:rPr>
        <w:t>ommission</w:t>
      </w:r>
      <w:r w:rsidR="001A71D7" w:rsidRPr="00672810">
        <w:rPr>
          <w:rFonts w:ascii="Times New Roman" w:hAnsi="Times New Roman"/>
        </w:rPr>
        <w:t>)</w:t>
      </w:r>
      <w:r w:rsidR="003900E8" w:rsidRPr="00672810">
        <w:rPr>
          <w:rFonts w:ascii="Times New Roman" w:hAnsi="Times New Roman"/>
        </w:rPr>
        <w:t xml:space="preserve"> in Docket UE-</w:t>
      </w:r>
      <w:r w:rsidR="00B813EE">
        <w:rPr>
          <w:rFonts w:ascii="Times New Roman" w:hAnsi="Times New Roman"/>
        </w:rPr>
        <w:t>140762</w:t>
      </w:r>
      <w:r w:rsidR="002E1A9F" w:rsidRPr="00672810">
        <w:rPr>
          <w:rFonts w:ascii="Times New Roman" w:hAnsi="Times New Roman"/>
        </w:rPr>
        <w:t>.</w:t>
      </w:r>
      <w:r w:rsidR="00D17A23">
        <w:rPr>
          <w:rFonts w:ascii="Times New Roman" w:hAnsi="Times New Roman"/>
        </w:rPr>
        <w:t xml:space="preserve"> </w:t>
      </w:r>
      <w:r w:rsidR="003A6EDD" w:rsidRPr="00672810">
        <w:rPr>
          <w:rFonts w:ascii="Times New Roman" w:hAnsi="Times New Roman"/>
        </w:rPr>
        <w:t xml:space="preserve">The purpose for the annual filing is to allow both the commission and interested parties 90 days to </w:t>
      </w:r>
      <w:r w:rsidR="003625B8" w:rsidRPr="00672810">
        <w:rPr>
          <w:rFonts w:ascii="Times New Roman" w:hAnsi="Times New Roman"/>
        </w:rPr>
        <w:t xml:space="preserve">audit and </w:t>
      </w:r>
      <w:r w:rsidR="003A6EDD" w:rsidRPr="00672810">
        <w:rPr>
          <w:rFonts w:ascii="Times New Roman" w:hAnsi="Times New Roman"/>
        </w:rPr>
        <w:t xml:space="preserve">review the prudence of the </w:t>
      </w:r>
      <w:r w:rsidR="00B813EE">
        <w:rPr>
          <w:rFonts w:ascii="Times New Roman" w:hAnsi="Times New Roman"/>
        </w:rPr>
        <w:t>PCAM</w:t>
      </w:r>
      <w:r w:rsidR="003A6EDD" w:rsidRPr="00672810">
        <w:rPr>
          <w:rFonts w:ascii="Times New Roman" w:hAnsi="Times New Roman"/>
        </w:rPr>
        <w:t xml:space="preserve"> deferral entries for the prior calendar year. </w:t>
      </w:r>
      <w:r w:rsidR="002E1A9F" w:rsidRPr="00672810">
        <w:rPr>
          <w:rFonts w:ascii="Times New Roman" w:hAnsi="Times New Roman"/>
        </w:rPr>
        <w:t xml:space="preserve">The 90-day period </w:t>
      </w:r>
      <w:r w:rsidR="00373643" w:rsidRPr="00672810">
        <w:rPr>
          <w:rFonts w:ascii="Times New Roman" w:hAnsi="Times New Roman"/>
        </w:rPr>
        <w:t>end</w:t>
      </w:r>
      <w:r w:rsidR="00373643">
        <w:rPr>
          <w:rFonts w:ascii="Times New Roman" w:hAnsi="Times New Roman"/>
        </w:rPr>
        <w:t>s</w:t>
      </w:r>
      <w:r w:rsidR="00373643" w:rsidRPr="00672810">
        <w:rPr>
          <w:rFonts w:ascii="Times New Roman" w:hAnsi="Times New Roman"/>
        </w:rPr>
        <w:t xml:space="preserve"> </w:t>
      </w:r>
      <w:r w:rsidR="00B813EE">
        <w:rPr>
          <w:rFonts w:ascii="Times New Roman" w:hAnsi="Times New Roman"/>
        </w:rPr>
        <w:t>August</w:t>
      </w:r>
      <w:r w:rsidR="002E1A9F" w:rsidRPr="00672810">
        <w:rPr>
          <w:rFonts w:ascii="Times New Roman" w:hAnsi="Times New Roman"/>
        </w:rPr>
        <w:t xml:space="preserve"> </w:t>
      </w:r>
      <w:r w:rsidR="00034D2A">
        <w:rPr>
          <w:rFonts w:ascii="Times New Roman" w:hAnsi="Times New Roman"/>
        </w:rPr>
        <w:t>30</w:t>
      </w:r>
      <w:r w:rsidR="002E1A9F" w:rsidRPr="00672810">
        <w:rPr>
          <w:rFonts w:ascii="Times New Roman" w:hAnsi="Times New Roman"/>
        </w:rPr>
        <w:t>, 20</w:t>
      </w:r>
      <w:r w:rsidR="00A93656" w:rsidRPr="00672810">
        <w:rPr>
          <w:rFonts w:ascii="Times New Roman" w:hAnsi="Times New Roman"/>
        </w:rPr>
        <w:t>1</w:t>
      </w:r>
      <w:r w:rsidR="00034D2A">
        <w:rPr>
          <w:rFonts w:ascii="Times New Roman" w:hAnsi="Times New Roman"/>
        </w:rPr>
        <w:t>6</w:t>
      </w:r>
      <w:r w:rsidR="002E1A9F" w:rsidRPr="00672810">
        <w:rPr>
          <w:rFonts w:ascii="Times New Roman" w:hAnsi="Times New Roman"/>
        </w:rPr>
        <w:t>.</w:t>
      </w:r>
    </w:p>
    <w:p w14:paraId="0C396967" w14:textId="77777777" w:rsidR="00657DEE" w:rsidRDefault="00657DEE">
      <w:pPr>
        <w:rPr>
          <w:rFonts w:ascii="Times New Roman" w:hAnsi="Times New Roman"/>
        </w:rPr>
      </w:pPr>
    </w:p>
    <w:p w14:paraId="70786497" w14:textId="2F14A301" w:rsidR="0041448D" w:rsidRPr="002D1201" w:rsidRDefault="00C74953" w:rsidP="002D1201">
      <w:pPr>
        <w:spacing w:after="240" w:line="288" w:lineRule="auto"/>
        <w:rPr>
          <w:rFonts w:ascii="Times New Roman" w:hAnsi="Times New Roman"/>
        </w:rPr>
      </w:pPr>
      <w:r w:rsidRPr="00C74953">
        <w:rPr>
          <w:rFonts w:ascii="Times New Roman" w:hAnsi="Times New Roman"/>
        </w:rPr>
        <w:t>The base</w:t>
      </w:r>
      <w:r w:rsidR="00E670D7">
        <w:rPr>
          <w:rFonts w:ascii="Times New Roman" w:hAnsi="Times New Roman"/>
        </w:rPr>
        <w:t xml:space="preserve"> levels</w:t>
      </w:r>
      <w:r w:rsidRPr="00C74953">
        <w:rPr>
          <w:rFonts w:ascii="Times New Roman" w:hAnsi="Times New Roman"/>
        </w:rPr>
        <w:t xml:space="preserve"> for </w:t>
      </w:r>
      <w:r w:rsidR="00E670D7">
        <w:rPr>
          <w:rFonts w:ascii="Times New Roman" w:hAnsi="Times New Roman"/>
        </w:rPr>
        <w:t>201</w:t>
      </w:r>
      <w:r w:rsidR="00223948">
        <w:rPr>
          <w:rFonts w:ascii="Times New Roman" w:hAnsi="Times New Roman"/>
        </w:rPr>
        <w:t>5</w:t>
      </w:r>
      <w:r w:rsidR="00E670D7">
        <w:rPr>
          <w:rFonts w:ascii="Times New Roman" w:hAnsi="Times New Roman"/>
        </w:rPr>
        <w:t xml:space="preserve"> result from the power supply revenues and expenses approved by the </w:t>
      </w:r>
      <w:r w:rsidR="0031005E">
        <w:rPr>
          <w:rFonts w:ascii="Times New Roman" w:hAnsi="Times New Roman"/>
        </w:rPr>
        <w:t>commission</w:t>
      </w:r>
      <w:r w:rsidR="00E670D7">
        <w:rPr>
          <w:rFonts w:ascii="Times New Roman" w:hAnsi="Times New Roman"/>
        </w:rPr>
        <w:t xml:space="preserve"> in Docket No. UE-</w:t>
      </w:r>
      <w:r w:rsidR="00B813EE">
        <w:rPr>
          <w:rFonts w:ascii="Times New Roman" w:hAnsi="Times New Roman"/>
        </w:rPr>
        <w:t>140762</w:t>
      </w:r>
      <w:r w:rsidR="00E670D7">
        <w:rPr>
          <w:rFonts w:ascii="Times New Roman" w:hAnsi="Times New Roman"/>
        </w:rPr>
        <w:t>.</w:t>
      </w:r>
      <w:r w:rsidR="00D17A23">
        <w:rPr>
          <w:rFonts w:ascii="Times New Roman" w:hAnsi="Times New Roman"/>
        </w:rPr>
        <w:t xml:space="preserve"> </w:t>
      </w:r>
      <w:r w:rsidR="00EC7447">
        <w:rPr>
          <w:rFonts w:ascii="Times New Roman" w:hAnsi="Times New Roman"/>
        </w:rPr>
        <w:t>Due to the timing of the settlement establishing the PCAM, the period under review for 2015 extends from Apr</w:t>
      </w:r>
      <w:r w:rsidR="00447CB3">
        <w:rPr>
          <w:rFonts w:ascii="Times New Roman" w:hAnsi="Times New Roman"/>
        </w:rPr>
        <w:t xml:space="preserve">il 2015 to December 2015 only. </w:t>
      </w:r>
      <w:r w:rsidR="00E670D7">
        <w:rPr>
          <w:rFonts w:ascii="Times New Roman" w:hAnsi="Times New Roman"/>
        </w:rPr>
        <w:t>During 201</w:t>
      </w:r>
      <w:r w:rsidR="00223948">
        <w:rPr>
          <w:rFonts w:ascii="Times New Roman" w:hAnsi="Times New Roman"/>
        </w:rPr>
        <w:t>5</w:t>
      </w:r>
      <w:r w:rsidR="00E670D7">
        <w:rPr>
          <w:rFonts w:ascii="Times New Roman" w:hAnsi="Times New Roman"/>
        </w:rPr>
        <w:t xml:space="preserve"> actual </w:t>
      </w:r>
      <w:r w:rsidR="0048712C">
        <w:rPr>
          <w:rFonts w:ascii="Times New Roman" w:hAnsi="Times New Roman"/>
        </w:rPr>
        <w:t xml:space="preserve">net power costs were </w:t>
      </w:r>
      <w:r w:rsidR="00EC7447">
        <w:rPr>
          <w:rFonts w:ascii="Times New Roman" w:hAnsi="Times New Roman"/>
        </w:rPr>
        <w:t>higher</w:t>
      </w:r>
      <w:r w:rsidR="0048712C">
        <w:rPr>
          <w:rFonts w:ascii="Times New Roman" w:hAnsi="Times New Roman"/>
        </w:rPr>
        <w:t xml:space="preserve"> tha</w:t>
      </w:r>
      <w:r w:rsidR="004A1C6C">
        <w:rPr>
          <w:rFonts w:ascii="Times New Roman" w:hAnsi="Times New Roman"/>
        </w:rPr>
        <w:t>n</w:t>
      </w:r>
      <w:r w:rsidR="0048712C">
        <w:rPr>
          <w:rFonts w:ascii="Times New Roman" w:hAnsi="Times New Roman"/>
        </w:rPr>
        <w:t xml:space="preserve"> the authorized base level for the Washington jurisdiction by $</w:t>
      </w:r>
      <w:r w:rsidR="002D1201">
        <w:rPr>
          <w:rFonts w:ascii="Times New Roman" w:hAnsi="Times New Roman"/>
        </w:rPr>
        <w:t>2,878,072</w:t>
      </w:r>
      <w:r w:rsidR="000E6534">
        <w:rPr>
          <w:rFonts w:ascii="Times New Roman" w:hAnsi="Times New Roman"/>
        </w:rPr>
        <w:t>.</w:t>
      </w:r>
      <w:r w:rsidR="0031005E">
        <w:rPr>
          <w:rFonts w:ascii="Times New Roman" w:hAnsi="Times New Roman"/>
        </w:rPr>
        <w:t xml:space="preserve"> </w:t>
      </w:r>
      <w:r w:rsidR="00D17A23">
        <w:rPr>
          <w:rFonts w:ascii="Times New Roman" w:hAnsi="Times New Roman"/>
        </w:rPr>
        <w:t xml:space="preserve">This </w:t>
      </w:r>
      <w:r w:rsidR="000E6534">
        <w:rPr>
          <w:rFonts w:ascii="Times New Roman" w:hAnsi="Times New Roman"/>
        </w:rPr>
        <w:t xml:space="preserve">results </w:t>
      </w:r>
      <w:r w:rsidR="002D1201">
        <w:rPr>
          <w:rFonts w:ascii="Times New Roman" w:hAnsi="Times New Roman"/>
        </w:rPr>
        <w:t xml:space="preserve">in no deferral as the entire amount falls with in the </w:t>
      </w:r>
      <w:r w:rsidR="00455FC4">
        <w:rPr>
          <w:rFonts w:ascii="Times New Roman" w:hAnsi="Times New Roman"/>
        </w:rPr>
        <w:t xml:space="preserve">first </w:t>
      </w:r>
      <w:r w:rsidR="00447CB3">
        <w:rPr>
          <w:rFonts w:ascii="Times New Roman" w:hAnsi="Times New Roman"/>
        </w:rPr>
        <w:t>dead band.</w:t>
      </w:r>
      <w:r w:rsidR="0031005E">
        <w:rPr>
          <w:rFonts w:ascii="Times New Roman" w:hAnsi="Times New Roman"/>
        </w:rPr>
        <w:t xml:space="preserve"> </w:t>
      </w:r>
      <w:r w:rsidR="0048712C">
        <w:rPr>
          <w:rFonts w:ascii="Times New Roman" w:hAnsi="Times New Roman"/>
        </w:rPr>
        <w:t>The balance in the 201</w:t>
      </w:r>
      <w:r w:rsidR="005667B0">
        <w:rPr>
          <w:rFonts w:ascii="Times New Roman" w:hAnsi="Times New Roman"/>
        </w:rPr>
        <w:t>5</w:t>
      </w:r>
      <w:r w:rsidR="0048712C">
        <w:rPr>
          <w:rFonts w:ascii="Times New Roman" w:hAnsi="Times New Roman"/>
        </w:rPr>
        <w:t xml:space="preserve"> deferral account at December 31, 201</w:t>
      </w:r>
      <w:r w:rsidR="007D2648">
        <w:rPr>
          <w:rFonts w:ascii="Times New Roman" w:hAnsi="Times New Roman"/>
        </w:rPr>
        <w:t>5</w:t>
      </w:r>
      <w:r w:rsidR="00447CB3">
        <w:rPr>
          <w:rFonts w:ascii="Times New Roman" w:hAnsi="Times New Roman"/>
        </w:rPr>
        <w:t>,</w:t>
      </w:r>
      <w:r w:rsidR="0048712C">
        <w:rPr>
          <w:rFonts w:ascii="Times New Roman" w:hAnsi="Times New Roman"/>
        </w:rPr>
        <w:t xml:space="preserve"> </w:t>
      </w:r>
      <w:r w:rsidR="002D1201">
        <w:rPr>
          <w:rFonts w:ascii="Times New Roman" w:hAnsi="Times New Roman"/>
        </w:rPr>
        <w:t>is $0 as this is the first year of the PCAM’s operation.</w:t>
      </w:r>
      <w:r w:rsidR="0031005E">
        <w:rPr>
          <w:rFonts w:ascii="Times New Roman" w:hAnsi="Times New Roman"/>
        </w:rPr>
        <w:t xml:space="preserve"> </w:t>
      </w:r>
    </w:p>
    <w:p w14:paraId="5D1CBAFC" w14:textId="2C49C632" w:rsidR="00A63E06" w:rsidRPr="00742CD4" w:rsidRDefault="005909D6" w:rsidP="00A63E06">
      <w:pPr>
        <w:spacing w:line="288" w:lineRule="auto"/>
        <w:rPr>
          <w:rFonts w:ascii="Times New Roman" w:hAnsi="Times New Roman"/>
          <w:u w:val="single"/>
        </w:rPr>
      </w:pPr>
      <w:r>
        <w:rPr>
          <w:rFonts w:ascii="Times New Roman" w:hAnsi="Times New Roman"/>
          <w:u w:val="single"/>
        </w:rPr>
        <w:t>EIM Costs and Benefits</w:t>
      </w:r>
    </w:p>
    <w:p w14:paraId="21518E62" w14:textId="0D22D905" w:rsidR="002D4A11" w:rsidRDefault="002C206A" w:rsidP="00A63E06">
      <w:pPr>
        <w:spacing w:line="288" w:lineRule="auto"/>
        <w:rPr>
          <w:rFonts w:ascii="Times New Roman" w:hAnsi="Times New Roman"/>
        </w:rPr>
      </w:pPr>
      <w:r>
        <w:rPr>
          <w:rFonts w:ascii="Times New Roman" w:hAnsi="Times New Roman"/>
        </w:rPr>
        <w:lastRenderedPageBreak/>
        <w:t>In Pacific Power’s most recent general rate case, Docket UE-152253</w:t>
      </w:r>
      <w:r w:rsidR="007B2F73">
        <w:rPr>
          <w:rFonts w:ascii="Times New Roman" w:hAnsi="Times New Roman"/>
        </w:rPr>
        <w:t xml:space="preserve"> the </w:t>
      </w:r>
      <w:r w:rsidR="00447CB3">
        <w:rPr>
          <w:rFonts w:ascii="Times New Roman" w:hAnsi="Times New Roman"/>
        </w:rPr>
        <w:t>c</w:t>
      </w:r>
      <w:r w:rsidR="007B2F73">
        <w:rPr>
          <w:rFonts w:ascii="Times New Roman" w:hAnsi="Times New Roman"/>
        </w:rPr>
        <w:t xml:space="preserve">ommission </w:t>
      </w:r>
      <w:r w:rsidR="00FE3AE3">
        <w:rPr>
          <w:rFonts w:ascii="Times New Roman" w:hAnsi="Times New Roman"/>
        </w:rPr>
        <w:t>authorized</w:t>
      </w:r>
      <w:r w:rsidR="007B2F73">
        <w:rPr>
          <w:rFonts w:ascii="Times New Roman" w:hAnsi="Times New Roman"/>
        </w:rPr>
        <w:t xml:space="preserve"> P</w:t>
      </w:r>
      <w:r w:rsidR="00F81BE6">
        <w:rPr>
          <w:rFonts w:ascii="Times New Roman" w:hAnsi="Times New Roman"/>
        </w:rPr>
        <w:t xml:space="preserve">acific Power to </w:t>
      </w:r>
      <w:r w:rsidR="00FE3AE3">
        <w:rPr>
          <w:rFonts w:ascii="Times New Roman" w:hAnsi="Times New Roman"/>
        </w:rPr>
        <w:t>recover</w:t>
      </w:r>
      <w:r w:rsidR="00F81BE6">
        <w:rPr>
          <w:rFonts w:ascii="Times New Roman" w:hAnsi="Times New Roman"/>
        </w:rPr>
        <w:t xml:space="preserve"> actual costs</w:t>
      </w:r>
      <w:r w:rsidR="00C5770D">
        <w:rPr>
          <w:rFonts w:ascii="Times New Roman" w:hAnsi="Times New Roman"/>
        </w:rPr>
        <w:t xml:space="preserve"> </w:t>
      </w:r>
      <w:r w:rsidR="00F81BE6">
        <w:rPr>
          <w:rFonts w:ascii="Times New Roman" w:hAnsi="Times New Roman"/>
        </w:rPr>
        <w:t xml:space="preserve">related to the Energy Imbalance Market in </w:t>
      </w:r>
      <w:r w:rsidR="00447CB3">
        <w:rPr>
          <w:rFonts w:ascii="Times New Roman" w:hAnsi="Times New Roman"/>
        </w:rPr>
        <w:t xml:space="preserve">the PCA annual true-up filing. </w:t>
      </w:r>
      <w:r w:rsidR="00FE3AE3">
        <w:rPr>
          <w:rFonts w:ascii="Times New Roman" w:hAnsi="Times New Roman"/>
        </w:rPr>
        <w:t xml:space="preserve">Staff has reviewed the filing and agrees </w:t>
      </w:r>
      <w:r w:rsidR="00C5770D">
        <w:rPr>
          <w:rFonts w:ascii="Times New Roman" w:hAnsi="Times New Roman"/>
        </w:rPr>
        <w:t xml:space="preserve">with the calculation </w:t>
      </w:r>
      <w:r w:rsidR="00447CB3">
        <w:rPr>
          <w:rFonts w:ascii="Times New Roman" w:hAnsi="Times New Roman"/>
        </w:rPr>
        <w:t>of these costs.</w:t>
      </w:r>
      <w:r w:rsidR="00C5770D">
        <w:rPr>
          <w:rFonts w:ascii="Times New Roman" w:hAnsi="Times New Roman"/>
        </w:rPr>
        <w:t xml:space="preserve"> Staff has not reviewed the prudency of these costs.  </w:t>
      </w:r>
    </w:p>
    <w:p w14:paraId="6506AAA6" w14:textId="77777777" w:rsidR="002D4A11" w:rsidRPr="003A4BC8" w:rsidRDefault="002D4A11">
      <w:pPr>
        <w:rPr>
          <w:rFonts w:ascii="Times New Roman" w:hAnsi="Times New Roman"/>
          <w:b/>
          <w:u w:val="single"/>
        </w:rPr>
      </w:pPr>
    </w:p>
    <w:p w14:paraId="0C39696E" w14:textId="77777777" w:rsidR="00D60E7F" w:rsidRPr="003A4BC8" w:rsidRDefault="00D60E7F">
      <w:pPr>
        <w:rPr>
          <w:rFonts w:ascii="Times New Roman" w:hAnsi="Times New Roman"/>
          <w:b/>
          <w:u w:val="single"/>
        </w:rPr>
      </w:pPr>
      <w:r w:rsidRPr="003A4BC8">
        <w:rPr>
          <w:rFonts w:ascii="Times New Roman" w:hAnsi="Times New Roman"/>
          <w:b/>
          <w:u w:val="single"/>
        </w:rPr>
        <w:t>Conclusion</w:t>
      </w:r>
    </w:p>
    <w:p w14:paraId="0C39696F" w14:textId="77777777" w:rsidR="00170726" w:rsidRPr="003A4BC8" w:rsidRDefault="00170726">
      <w:pPr>
        <w:rPr>
          <w:rFonts w:ascii="Times New Roman" w:hAnsi="Times New Roman"/>
        </w:rPr>
      </w:pPr>
    </w:p>
    <w:p w14:paraId="0C396972" w14:textId="63B0E039" w:rsidR="00777586" w:rsidRDefault="00C74953" w:rsidP="0090642F">
      <w:pPr>
        <w:spacing w:after="200" w:line="288" w:lineRule="auto"/>
        <w:rPr>
          <w:rFonts w:ascii="Times New Roman" w:hAnsi="Times New Roman"/>
        </w:rPr>
      </w:pPr>
      <w:r w:rsidRPr="003A4BC8">
        <w:rPr>
          <w:rFonts w:ascii="Times New Roman" w:hAnsi="Times New Roman"/>
        </w:rPr>
        <w:t xml:space="preserve">Staff has conducted a review of the </w:t>
      </w:r>
      <w:r w:rsidR="00FC0390">
        <w:rPr>
          <w:rFonts w:ascii="Times New Roman" w:hAnsi="Times New Roman"/>
        </w:rPr>
        <w:t>company</w:t>
      </w:r>
      <w:r w:rsidRPr="003A4BC8">
        <w:rPr>
          <w:rFonts w:ascii="Times New Roman" w:hAnsi="Times New Roman"/>
        </w:rPr>
        <w:t xml:space="preserve">’s </w:t>
      </w:r>
      <w:r w:rsidR="005909D6">
        <w:rPr>
          <w:rFonts w:ascii="Times New Roman" w:hAnsi="Times New Roman"/>
        </w:rPr>
        <w:t>PCAM</w:t>
      </w:r>
      <w:r w:rsidRPr="003A4BC8">
        <w:rPr>
          <w:rFonts w:ascii="Times New Roman" w:hAnsi="Times New Roman"/>
        </w:rPr>
        <w:t xml:space="preserve"> annual review filing in this docket, and is satisfied the </w:t>
      </w:r>
      <w:r w:rsidR="00FC0390">
        <w:rPr>
          <w:rFonts w:ascii="Times New Roman" w:hAnsi="Times New Roman"/>
        </w:rPr>
        <w:t>company</w:t>
      </w:r>
      <w:r w:rsidRPr="003A4BC8">
        <w:rPr>
          <w:rFonts w:ascii="Times New Roman" w:hAnsi="Times New Roman"/>
        </w:rPr>
        <w:t xml:space="preserve"> provided adequate documentation of its </w:t>
      </w:r>
      <w:r w:rsidR="005909D6">
        <w:rPr>
          <w:rFonts w:ascii="Times New Roman" w:hAnsi="Times New Roman"/>
        </w:rPr>
        <w:t>PCAM</w:t>
      </w:r>
      <w:r w:rsidRPr="003A4BC8">
        <w:rPr>
          <w:rFonts w:ascii="Times New Roman" w:hAnsi="Times New Roman"/>
        </w:rPr>
        <w:t xml:space="preserve"> power c</w:t>
      </w:r>
      <w:r w:rsidR="00C51216" w:rsidRPr="003A4BC8">
        <w:rPr>
          <w:rFonts w:ascii="Times New Roman" w:hAnsi="Times New Roman"/>
        </w:rPr>
        <w:t xml:space="preserve">ost revenue and expenses. </w:t>
      </w:r>
      <w:r w:rsidR="0090642F">
        <w:rPr>
          <w:rFonts w:ascii="Times New Roman" w:hAnsi="Times New Roman"/>
        </w:rPr>
        <w:t>The commission i</w:t>
      </w:r>
      <w:r w:rsidR="00CF19AF" w:rsidRPr="00672810">
        <w:rPr>
          <w:rFonts w:ascii="Times New Roman" w:hAnsi="Times New Roman"/>
        </w:rPr>
        <w:t xml:space="preserve">ssue an order </w:t>
      </w:r>
      <w:r w:rsidR="00CF19AF">
        <w:rPr>
          <w:rFonts w:ascii="Times New Roman" w:hAnsi="Times New Roman"/>
        </w:rPr>
        <w:t>affirming that Pacific Power and Light’s Power Cost Adjustment Mechanism calculations are correct resulting in no deferred power costs for calendar year 2015.</w:t>
      </w:r>
    </w:p>
    <w:sectPr w:rsidR="00777586" w:rsidSect="008114AC">
      <w:headerReference w:type="default" r:id="rId11"/>
      <w:pgSz w:w="12240" w:h="15840"/>
      <w:pgMar w:top="1080" w:right="1152"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7726" w14:textId="77777777" w:rsidR="00DE7834" w:rsidRDefault="00DE7834">
      <w:r>
        <w:separator/>
      </w:r>
    </w:p>
  </w:endnote>
  <w:endnote w:type="continuationSeparator" w:id="0">
    <w:p w14:paraId="2F03CF9A" w14:textId="77777777" w:rsidR="00DE7834" w:rsidRDefault="00DE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99EF7" w14:textId="77777777" w:rsidR="00DE7834" w:rsidRDefault="00DE7834">
      <w:r>
        <w:separator/>
      </w:r>
    </w:p>
  </w:footnote>
  <w:footnote w:type="continuationSeparator" w:id="0">
    <w:p w14:paraId="6930F928" w14:textId="77777777" w:rsidR="00DE7834" w:rsidRDefault="00DE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6977" w14:textId="7280D15E" w:rsidR="00CF14AF" w:rsidRPr="00777586" w:rsidRDefault="00CF14AF">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UE-1</w:t>
    </w:r>
    <w:r w:rsidR="00FA4571">
      <w:rPr>
        <w:rFonts w:ascii="Times New Roman" w:hAnsi="Times New Roman"/>
        <w:sz w:val="20"/>
        <w:szCs w:val="20"/>
      </w:rPr>
      <w:t>60783</w:t>
    </w:r>
  </w:p>
  <w:p w14:paraId="0C396978" w14:textId="0635C73F" w:rsidR="00CF14AF" w:rsidRPr="00777586" w:rsidRDefault="00F33EB2">
    <w:pPr>
      <w:pStyle w:val="Header"/>
      <w:rPr>
        <w:rFonts w:ascii="Times New Roman" w:hAnsi="Times New Roman"/>
        <w:sz w:val="20"/>
        <w:szCs w:val="20"/>
      </w:rPr>
    </w:pPr>
    <w:r>
      <w:rPr>
        <w:rFonts w:ascii="Times New Roman" w:hAnsi="Times New Roman"/>
        <w:sz w:val="20"/>
        <w:szCs w:val="20"/>
      </w:rPr>
      <w:t>September 22</w:t>
    </w:r>
    <w:r w:rsidR="00FA4571">
      <w:rPr>
        <w:rFonts w:ascii="Times New Roman" w:hAnsi="Times New Roman"/>
        <w:sz w:val="20"/>
        <w:szCs w:val="20"/>
      </w:rPr>
      <w:t>, 2016</w:t>
    </w:r>
  </w:p>
  <w:p w14:paraId="0C396979" w14:textId="776571D0" w:rsidR="00CF14AF" w:rsidRPr="00777586" w:rsidRDefault="00CF14AF">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Pr>
        <w:rFonts w:ascii="Times New Roman" w:hAnsi="Times New Roman"/>
        <w:sz w:val="20"/>
        <w:szCs w:val="20"/>
      </w:rPr>
      <w:t>2</w:t>
    </w:r>
  </w:p>
  <w:p w14:paraId="0C39697A" w14:textId="77777777" w:rsidR="00CF14AF" w:rsidRDefault="00CF14AF">
    <w:pPr>
      <w:pStyle w:val="Header"/>
      <w:rPr>
        <w:rStyle w:val="PageNumber"/>
        <w:sz w:val="20"/>
      </w:rPr>
    </w:pPr>
  </w:p>
  <w:p w14:paraId="5C08A01F" w14:textId="77777777" w:rsidR="00F33EB2" w:rsidRDefault="00F33EB2">
    <w:pPr>
      <w:pStyle w:val="Header"/>
      <w:rPr>
        <w:rStyle w:val="PageNumb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63B"/>
    <w:multiLevelType w:val="hybridMultilevel"/>
    <w:tmpl w:val="DCDEA95E"/>
    <w:lvl w:ilvl="0" w:tplc="D1BC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D44336"/>
    <w:multiLevelType w:val="hybridMultilevel"/>
    <w:tmpl w:val="3926E01E"/>
    <w:lvl w:ilvl="0" w:tplc="F17A897C">
      <w:start w:val="1"/>
      <w:numFmt w:val="decimal"/>
      <w:lvlText w:val="%1"/>
      <w:lvlJc w:val="left"/>
      <w:pPr>
        <w:tabs>
          <w:tab w:val="num" w:pos="72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CB"/>
    <w:rsid w:val="000038AF"/>
    <w:rsid w:val="00010B50"/>
    <w:rsid w:val="0001152E"/>
    <w:rsid w:val="00013585"/>
    <w:rsid w:val="00016291"/>
    <w:rsid w:val="000222A8"/>
    <w:rsid w:val="00034D2A"/>
    <w:rsid w:val="00041921"/>
    <w:rsid w:val="000452B9"/>
    <w:rsid w:val="000637EA"/>
    <w:rsid w:val="00063AA7"/>
    <w:rsid w:val="00093ADD"/>
    <w:rsid w:val="0009772A"/>
    <w:rsid w:val="000A0C15"/>
    <w:rsid w:val="000C6A51"/>
    <w:rsid w:val="000C75FC"/>
    <w:rsid w:val="000D0AD2"/>
    <w:rsid w:val="000D3F1D"/>
    <w:rsid w:val="000D5043"/>
    <w:rsid w:val="000E64E1"/>
    <w:rsid w:val="000E6534"/>
    <w:rsid w:val="000F79DB"/>
    <w:rsid w:val="001320F9"/>
    <w:rsid w:val="00132851"/>
    <w:rsid w:val="0013567D"/>
    <w:rsid w:val="00147847"/>
    <w:rsid w:val="00150425"/>
    <w:rsid w:val="00170726"/>
    <w:rsid w:val="0017112D"/>
    <w:rsid w:val="00171713"/>
    <w:rsid w:val="00175EE9"/>
    <w:rsid w:val="00175F83"/>
    <w:rsid w:val="001A71D7"/>
    <w:rsid w:val="001B305D"/>
    <w:rsid w:val="001E5680"/>
    <w:rsid w:val="001E6C8A"/>
    <w:rsid w:val="001F5226"/>
    <w:rsid w:val="00204915"/>
    <w:rsid w:val="00205CAE"/>
    <w:rsid w:val="0020635F"/>
    <w:rsid w:val="002176D6"/>
    <w:rsid w:val="00223948"/>
    <w:rsid w:val="002246A6"/>
    <w:rsid w:val="0022715D"/>
    <w:rsid w:val="0023200F"/>
    <w:rsid w:val="00242044"/>
    <w:rsid w:val="0025381F"/>
    <w:rsid w:val="002713AB"/>
    <w:rsid w:val="00281C3A"/>
    <w:rsid w:val="002A42EB"/>
    <w:rsid w:val="002C0F6C"/>
    <w:rsid w:val="002C206A"/>
    <w:rsid w:val="002C74B0"/>
    <w:rsid w:val="002D0EDE"/>
    <w:rsid w:val="002D1201"/>
    <w:rsid w:val="002D4A11"/>
    <w:rsid w:val="002E1A9F"/>
    <w:rsid w:val="002E61FB"/>
    <w:rsid w:val="002F5E98"/>
    <w:rsid w:val="002F6048"/>
    <w:rsid w:val="00302621"/>
    <w:rsid w:val="0031005E"/>
    <w:rsid w:val="00311CB8"/>
    <w:rsid w:val="0031518F"/>
    <w:rsid w:val="00356347"/>
    <w:rsid w:val="00357424"/>
    <w:rsid w:val="003625B8"/>
    <w:rsid w:val="00373643"/>
    <w:rsid w:val="00384729"/>
    <w:rsid w:val="003900E8"/>
    <w:rsid w:val="00393491"/>
    <w:rsid w:val="003A4BC8"/>
    <w:rsid w:val="003A683D"/>
    <w:rsid w:val="003A6EDD"/>
    <w:rsid w:val="003D656B"/>
    <w:rsid w:val="003F337D"/>
    <w:rsid w:val="0041448D"/>
    <w:rsid w:val="004145B3"/>
    <w:rsid w:val="00426D78"/>
    <w:rsid w:val="00447CB3"/>
    <w:rsid w:val="00455FC4"/>
    <w:rsid w:val="00466AF4"/>
    <w:rsid w:val="004804DD"/>
    <w:rsid w:val="0048712C"/>
    <w:rsid w:val="00491663"/>
    <w:rsid w:val="00495854"/>
    <w:rsid w:val="00497645"/>
    <w:rsid w:val="004A1C6C"/>
    <w:rsid w:val="004C6630"/>
    <w:rsid w:val="004D25BC"/>
    <w:rsid w:val="004E2DAF"/>
    <w:rsid w:val="0051269F"/>
    <w:rsid w:val="00514DF5"/>
    <w:rsid w:val="005206D7"/>
    <w:rsid w:val="00521DDB"/>
    <w:rsid w:val="00524B4F"/>
    <w:rsid w:val="00550C05"/>
    <w:rsid w:val="005641F8"/>
    <w:rsid w:val="005667B0"/>
    <w:rsid w:val="00580BC5"/>
    <w:rsid w:val="00587B61"/>
    <w:rsid w:val="005909D6"/>
    <w:rsid w:val="005947C6"/>
    <w:rsid w:val="00594BC4"/>
    <w:rsid w:val="005B51E0"/>
    <w:rsid w:val="005C0526"/>
    <w:rsid w:val="005C4D80"/>
    <w:rsid w:val="005C57D1"/>
    <w:rsid w:val="005D4645"/>
    <w:rsid w:val="005E4D8B"/>
    <w:rsid w:val="005F0269"/>
    <w:rsid w:val="005F7616"/>
    <w:rsid w:val="006349C3"/>
    <w:rsid w:val="0063567A"/>
    <w:rsid w:val="00642976"/>
    <w:rsid w:val="00657DEE"/>
    <w:rsid w:val="006613A2"/>
    <w:rsid w:val="006652DF"/>
    <w:rsid w:val="00670544"/>
    <w:rsid w:val="00672810"/>
    <w:rsid w:val="00681FA8"/>
    <w:rsid w:val="00686655"/>
    <w:rsid w:val="006C5AD1"/>
    <w:rsid w:val="006D21A2"/>
    <w:rsid w:val="006F37F8"/>
    <w:rsid w:val="00726BA8"/>
    <w:rsid w:val="00730B7D"/>
    <w:rsid w:val="0073347F"/>
    <w:rsid w:val="007342A3"/>
    <w:rsid w:val="00734F63"/>
    <w:rsid w:val="00742CD4"/>
    <w:rsid w:val="00744C90"/>
    <w:rsid w:val="00752A00"/>
    <w:rsid w:val="00765776"/>
    <w:rsid w:val="00767FFB"/>
    <w:rsid w:val="00777586"/>
    <w:rsid w:val="00797614"/>
    <w:rsid w:val="007B2F73"/>
    <w:rsid w:val="007C3CCB"/>
    <w:rsid w:val="007D2648"/>
    <w:rsid w:val="007D6278"/>
    <w:rsid w:val="00803E41"/>
    <w:rsid w:val="008114AC"/>
    <w:rsid w:val="008127CE"/>
    <w:rsid w:val="008271C1"/>
    <w:rsid w:val="008334B7"/>
    <w:rsid w:val="008418DF"/>
    <w:rsid w:val="00842F1A"/>
    <w:rsid w:val="00862FFC"/>
    <w:rsid w:val="008636C7"/>
    <w:rsid w:val="00892680"/>
    <w:rsid w:val="00893B63"/>
    <w:rsid w:val="008A5C9E"/>
    <w:rsid w:val="008B0DF0"/>
    <w:rsid w:val="008B741A"/>
    <w:rsid w:val="008C54E3"/>
    <w:rsid w:val="008D66EB"/>
    <w:rsid w:val="008E4E8B"/>
    <w:rsid w:val="008F7AEB"/>
    <w:rsid w:val="0090642F"/>
    <w:rsid w:val="009123DC"/>
    <w:rsid w:val="00920DDA"/>
    <w:rsid w:val="009250D1"/>
    <w:rsid w:val="0093757B"/>
    <w:rsid w:val="00940B77"/>
    <w:rsid w:val="00947AAF"/>
    <w:rsid w:val="00950A6C"/>
    <w:rsid w:val="00991D01"/>
    <w:rsid w:val="009C177D"/>
    <w:rsid w:val="009C5214"/>
    <w:rsid w:val="009D0015"/>
    <w:rsid w:val="009D6358"/>
    <w:rsid w:val="009E03D2"/>
    <w:rsid w:val="00A02B1B"/>
    <w:rsid w:val="00A32572"/>
    <w:rsid w:val="00A405AF"/>
    <w:rsid w:val="00A47727"/>
    <w:rsid w:val="00A54AE4"/>
    <w:rsid w:val="00A633E2"/>
    <w:rsid w:val="00A63E06"/>
    <w:rsid w:val="00A769BB"/>
    <w:rsid w:val="00A816F1"/>
    <w:rsid w:val="00A92BA7"/>
    <w:rsid w:val="00A93656"/>
    <w:rsid w:val="00AC1B4A"/>
    <w:rsid w:val="00AC271C"/>
    <w:rsid w:val="00AD4D61"/>
    <w:rsid w:val="00AD5259"/>
    <w:rsid w:val="00B10F8A"/>
    <w:rsid w:val="00B146E7"/>
    <w:rsid w:val="00B2731D"/>
    <w:rsid w:val="00B33E84"/>
    <w:rsid w:val="00B456AB"/>
    <w:rsid w:val="00B52003"/>
    <w:rsid w:val="00B619A9"/>
    <w:rsid w:val="00B646AC"/>
    <w:rsid w:val="00B72A78"/>
    <w:rsid w:val="00B813EE"/>
    <w:rsid w:val="00B84978"/>
    <w:rsid w:val="00BA5D23"/>
    <w:rsid w:val="00BA6408"/>
    <w:rsid w:val="00BD6CA0"/>
    <w:rsid w:val="00BE6C47"/>
    <w:rsid w:val="00BF2CA9"/>
    <w:rsid w:val="00BF5E4A"/>
    <w:rsid w:val="00C039FD"/>
    <w:rsid w:val="00C06680"/>
    <w:rsid w:val="00C36CF8"/>
    <w:rsid w:val="00C51216"/>
    <w:rsid w:val="00C5584C"/>
    <w:rsid w:val="00C5770D"/>
    <w:rsid w:val="00C74953"/>
    <w:rsid w:val="00C908CD"/>
    <w:rsid w:val="00C93BD4"/>
    <w:rsid w:val="00CA3E00"/>
    <w:rsid w:val="00CB26A9"/>
    <w:rsid w:val="00CE076F"/>
    <w:rsid w:val="00CF14AF"/>
    <w:rsid w:val="00CF176F"/>
    <w:rsid w:val="00CF19AF"/>
    <w:rsid w:val="00CF35F7"/>
    <w:rsid w:val="00D17A23"/>
    <w:rsid w:val="00D27E8E"/>
    <w:rsid w:val="00D42B5D"/>
    <w:rsid w:val="00D60AC1"/>
    <w:rsid w:val="00D60E7F"/>
    <w:rsid w:val="00D66B54"/>
    <w:rsid w:val="00D81FAD"/>
    <w:rsid w:val="00D87D28"/>
    <w:rsid w:val="00D9031E"/>
    <w:rsid w:val="00D91FD8"/>
    <w:rsid w:val="00D929A2"/>
    <w:rsid w:val="00DA5982"/>
    <w:rsid w:val="00DB6C3B"/>
    <w:rsid w:val="00DC05AE"/>
    <w:rsid w:val="00DC2633"/>
    <w:rsid w:val="00DC53C2"/>
    <w:rsid w:val="00DD6973"/>
    <w:rsid w:val="00DE1B77"/>
    <w:rsid w:val="00DE1C1E"/>
    <w:rsid w:val="00DE7834"/>
    <w:rsid w:val="00E0031A"/>
    <w:rsid w:val="00E038E0"/>
    <w:rsid w:val="00E06F66"/>
    <w:rsid w:val="00E11CE3"/>
    <w:rsid w:val="00E12F2E"/>
    <w:rsid w:val="00E146A0"/>
    <w:rsid w:val="00E56944"/>
    <w:rsid w:val="00E6663D"/>
    <w:rsid w:val="00E670D7"/>
    <w:rsid w:val="00E825E7"/>
    <w:rsid w:val="00E9295E"/>
    <w:rsid w:val="00EC0A3B"/>
    <w:rsid w:val="00EC7447"/>
    <w:rsid w:val="00ED7D10"/>
    <w:rsid w:val="00EE10B2"/>
    <w:rsid w:val="00EF073B"/>
    <w:rsid w:val="00EF3890"/>
    <w:rsid w:val="00EF53BA"/>
    <w:rsid w:val="00F046B4"/>
    <w:rsid w:val="00F12906"/>
    <w:rsid w:val="00F139E0"/>
    <w:rsid w:val="00F20AE7"/>
    <w:rsid w:val="00F2154F"/>
    <w:rsid w:val="00F276CE"/>
    <w:rsid w:val="00F302EF"/>
    <w:rsid w:val="00F33EB2"/>
    <w:rsid w:val="00F34A33"/>
    <w:rsid w:val="00F70AD6"/>
    <w:rsid w:val="00F77BFE"/>
    <w:rsid w:val="00F81BE6"/>
    <w:rsid w:val="00F94D21"/>
    <w:rsid w:val="00FA4571"/>
    <w:rsid w:val="00FC0390"/>
    <w:rsid w:val="00FC5ECC"/>
    <w:rsid w:val="00FC6D98"/>
    <w:rsid w:val="00FE294F"/>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396911"/>
  <w15:docId w15:val="{375AF4F4-E745-43BD-8ADA-E4263CE7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7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7A"/>
    <w:pPr>
      <w:tabs>
        <w:tab w:val="center" w:pos="4320"/>
        <w:tab w:val="right" w:pos="8640"/>
      </w:tabs>
    </w:pPr>
  </w:style>
  <w:style w:type="paragraph" w:styleId="Footer">
    <w:name w:val="footer"/>
    <w:basedOn w:val="Normal"/>
    <w:rsid w:val="0063567A"/>
    <w:pPr>
      <w:tabs>
        <w:tab w:val="center" w:pos="4320"/>
        <w:tab w:val="right" w:pos="8640"/>
      </w:tabs>
    </w:pPr>
  </w:style>
  <w:style w:type="character" w:styleId="PageNumber">
    <w:name w:val="page number"/>
    <w:basedOn w:val="DefaultParagraphFont"/>
    <w:rsid w:val="0063567A"/>
  </w:style>
  <w:style w:type="table" w:styleId="TableClassic2">
    <w:name w:val="Table Classic 2"/>
    <w:basedOn w:val="TableNormal"/>
    <w:rsid w:val="004D25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976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6C5AD1"/>
    <w:rPr>
      <w:rFonts w:ascii="Tahoma" w:hAnsi="Tahoma" w:cs="Tahoma"/>
      <w:sz w:val="16"/>
      <w:szCs w:val="16"/>
    </w:rPr>
  </w:style>
  <w:style w:type="character" w:customStyle="1" w:styleId="BalloonTextChar">
    <w:name w:val="Balloon Text Char"/>
    <w:basedOn w:val="DefaultParagraphFont"/>
    <w:link w:val="BalloonText"/>
    <w:rsid w:val="006C5AD1"/>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7495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74953"/>
    <w:rPr>
      <w:rFonts w:ascii="Palatino Linotype" w:hAnsi="Palatino Linotype"/>
    </w:rPr>
  </w:style>
  <w:style w:type="character" w:styleId="FootnoteReference">
    <w:name w:val="footnote reference"/>
    <w:rsid w:val="00C74953"/>
    <w:rPr>
      <w:vertAlign w:val="superscript"/>
    </w:rPr>
  </w:style>
  <w:style w:type="character" w:styleId="CommentReference">
    <w:name w:val="annotation reference"/>
    <w:basedOn w:val="DefaultParagraphFont"/>
    <w:rsid w:val="00734F63"/>
    <w:rPr>
      <w:sz w:val="16"/>
      <w:szCs w:val="16"/>
    </w:rPr>
  </w:style>
  <w:style w:type="paragraph" w:styleId="CommentText">
    <w:name w:val="annotation text"/>
    <w:basedOn w:val="Normal"/>
    <w:link w:val="CommentTextChar"/>
    <w:rsid w:val="00734F63"/>
    <w:rPr>
      <w:sz w:val="20"/>
      <w:szCs w:val="20"/>
    </w:rPr>
  </w:style>
  <w:style w:type="character" w:customStyle="1" w:styleId="CommentTextChar">
    <w:name w:val="Comment Text Char"/>
    <w:basedOn w:val="DefaultParagraphFont"/>
    <w:link w:val="CommentText"/>
    <w:rsid w:val="00734F63"/>
    <w:rPr>
      <w:rFonts w:ascii="Palatino Linotype" w:hAnsi="Palatino Linotype"/>
    </w:rPr>
  </w:style>
  <w:style w:type="paragraph" w:styleId="CommentSubject">
    <w:name w:val="annotation subject"/>
    <w:basedOn w:val="CommentText"/>
    <w:next w:val="CommentText"/>
    <w:link w:val="CommentSubjectChar"/>
    <w:rsid w:val="00734F63"/>
    <w:rPr>
      <w:b/>
      <w:bCs/>
    </w:rPr>
  </w:style>
  <w:style w:type="character" w:customStyle="1" w:styleId="CommentSubjectChar">
    <w:name w:val="Comment Subject Char"/>
    <w:basedOn w:val="CommentTextChar"/>
    <w:link w:val="CommentSubject"/>
    <w:rsid w:val="00734F63"/>
    <w:rPr>
      <w:rFonts w:ascii="Palatino Linotype" w:hAnsi="Palatino Linotype"/>
      <w:b/>
      <w:bCs/>
    </w:rPr>
  </w:style>
  <w:style w:type="character" w:styleId="Emphasis">
    <w:name w:val="Emphasis"/>
    <w:basedOn w:val="DefaultParagraphFont"/>
    <w:qFormat/>
    <w:rsid w:val="005947C6"/>
    <w:rPr>
      <w:i/>
      <w:iCs/>
    </w:rPr>
  </w:style>
  <w:style w:type="paragraph" w:styleId="ListParagraph">
    <w:name w:val="List Paragraph"/>
    <w:basedOn w:val="Normal"/>
    <w:uiPriority w:val="34"/>
    <w:qFormat/>
    <w:rsid w:val="00A6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94407">
      <w:bodyDiv w:val="1"/>
      <w:marLeft w:val="0"/>
      <w:marRight w:val="0"/>
      <w:marTop w:val="0"/>
      <w:marBottom w:val="0"/>
      <w:divBdr>
        <w:top w:val="none" w:sz="0" w:space="0" w:color="auto"/>
        <w:left w:val="none" w:sz="0" w:space="0" w:color="auto"/>
        <w:bottom w:val="none" w:sz="0" w:space="0" w:color="auto"/>
        <w:right w:val="none" w:sz="0" w:space="0" w:color="auto"/>
      </w:divBdr>
    </w:div>
    <w:div w:id="1126586860">
      <w:bodyDiv w:val="1"/>
      <w:marLeft w:val="0"/>
      <w:marRight w:val="0"/>
      <w:marTop w:val="0"/>
      <w:marBottom w:val="0"/>
      <w:divBdr>
        <w:top w:val="none" w:sz="0" w:space="0" w:color="auto"/>
        <w:left w:val="none" w:sz="0" w:space="0" w:color="auto"/>
        <w:bottom w:val="none" w:sz="0" w:space="0" w:color="auto"/>
        <w:right w:val="none" w:sz="0" w:space="0" w:color="auto"/>
      </w:divBdr>
    </w:div>
    <w:div w:id="16377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FA19844A8FB4A889BA5FFC36CCB9E" ma:contentTypeVersion="104" ma:contentTypeDescription="" ma:contentTypeScope="" ma:versionID="055111f7702f5f641ff4cb01575ae5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2016-06-01T07:00:00+00:00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B0036E-C93A-413B-95D9-C1920265F4E0}">
  <ds:schemaRefs>
    <ds:schemaRef ds:uri="http://schemas.microsoft.com/sharepoint/v3/contenttype/forms"/>
  </ds:schemaRefs>
</ds:datastoreItem>
</file>

<file path=customXml/itemProps2.xml><?xml version="1.0" encoding="utf-8"?>
<ds:datastoreItem xmlns:ds="http://schemas.openxmlformats.org/officeDocument/2006/customXml" ds:itemID="{8474D9A6-785B-47FD-A820-3A0F886059EC}"/>
</file>

<file path=customXml/itemProps3.xml><?xml version="1.0" encoding="utf-8"?>
<ds:datastoreItem xmlns:ds="http://schemas.openxmlformats.org/officeDocument/2006/customXml" ds:itemID="{AA4827BB-0855-45BE-80AC-B67CE0F1E97F}">
  <ds:schemaRefs>
    <ds:schemaRef ds:uri="http://purl.org/dc/dcmitype/"/>
    <ds:schemaRef ds:uri="http://www.w3.org/XML/1998/namespace"/>
    <ds:schemaRef ds:uri="http://schemas.microsoft.com/office/2006/documentManagement/types"/>
    <ds:schemaRef ds:uri="E9186C15-5FF9-426B-A155-E41F160004E7"/>
    <ds:schemaRef ds:uri="http://schemas.openxmlformats.org/package/2006/metadata/core-properties"/>
    <ds:schemaRef ds:uri="http://purl.org/dc/elements/1.1/"/>
    <ds:schemaRef ds:uri="http://purl.org/dc/terms/"/>
    <ds:schemaRef ds:uri="http://schemas.microsoft.com/office/infopath/2007/PartnerControls"/>
    <ds:schemaRef ds:uri="751276d0-61bc-4dad-b75c-21dfd12630ad"/>
    <ds:schemaRef ds:uri="http://schemas.microsoft.com/office/2006/metadata/properties"/>
  </ds:schemaRefs>
</ds:datastoreItem>
</file>

<file path=customXml/itemProps4.xml><?xml version="1.0" encoding="utf-8"?>
<ds:datastoreItem xmlns:ds="http://schemas.openxmlformats.org/officeDocument/2006/customXml" ds:itemID="{03D63CD0-25BD-4E58-90FB-CA5DF6DFD362}">
  <ds:schemaRefs>
    <ds:schemaRef ds:uri="http://schemas.openxmlformats.org/officeDocument/2006/bibliography"/>
  </ds:schemaRefs>
</ds:datastoreItem>
</file>

<file path=customXml/itemProps5.xml><?xml version="1.0" encoding="utf-8"?>
<ds:datastoreItem xmlns:ds="http://schemas.openxmlformats.org/officeDocument/2006/customXml" ds:itemID="{F7E9B035-869F-44B5-8167-1DAB66CA9415}"/>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UE-160783 Memo</vt:lpstr>
    </vt:vector>
  </TitlesOfParts>
  <Company>WUTC</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UE-160783 Memo</dc:title>
  <dc:creator>VDeferia</dc:creator>
  <cp:lastModifiedBy>Wyse, Lisa (UTC)</cp:lastModifiedBy>
  <cp:revision>2</cp:revision>
  <cp:lastPrinted>2009-07-13T17:35:00Z</cp:lastPrinted>
  <dcterms:created xsi:type="dcterms:W3CDTF">2016-09-22T15:43:00Z</dcterms:created>
  <dcterms:modified xsi:type="dcterms:W3CDTF">2016-09-22T15:43:00Z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0x0101006E56B4D1795A2E4DB2F0B01679ED314A0053EFA19844A8FB4A889BA5FFC36CCB9E</vt:lpwstr>
  </property>
  <property fmtid="{D5CDD505-2E9C-101B-9397-08002B2CF9AE}" pid="3" name="_docset_NoMedatataSyncRequired">
    <vt:lpwstr>False</vt:lpwstr>
  </property>
</Properties>
</file>