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  <w:bookmarkStart w:id="0" w:name="_GoBack"/>
      <w:bookmarkEnd w:id="0"/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D00" w14:textId="77777777" w:rsidR="00D8495A" w:rsidRDefault="00D8495A" w:rsidP="00D8495A"/>
    <w:p w14:paraId="15D7FD0B" w14:textId="77777777" w:rsidR="00A03846" w:rsidRPr="00D2094F" w:rsidRDefault="00A03846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26FAEE29" w:rsidR="00D06108" w:rsidRPr="00401D3C" w:rsidRDefault="009B4B34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BAD MAGICK,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6374FC0C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TE-1606</w:t>
            </w:r>
            <w:r w:rsidR="009B4B34">
              <w:t>82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E01FAF">
      <w:pPr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E01FAF"/>
    <w:p w14:paraId="70A613C6" w14:textId="1620982B" w:rsidR="00D06108" w:rsidRPr="00012344" w:rsidRDefault="00D06108" w:rsidP="00400FD5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1B66D30B" w:rsidR="00D06108" w:rsidRPr="00401D3C" w:rsidRDefault="009B4B34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Bad </w:t>
      </w:r>
      <w:proofErr w:type="spellStart"/>
      <w:r>
        <w:rPr>
          <w:bCs/>
        </w:rPr>
        <w:t>Magick</w:t>
      </w:r>
      <w:proofErr w:type="spellEnd"/>
      <w:r>
        <w:rPr>
          <w:bCs/>
        </w:rPr>
        <w:t>, LLC</w:t>
      </w:r>
      <w:r w:rsidR="0067685E">
        <w:rPr>
          <w:bCs/>
        </w:rPr>
        <w:t xml:space="preserve"> (</w:t>
      </w:r>
      <w:r>
        <w:rPr>
          <w:bCs/>
        </w:rPr>
        <w:t xml:space="preserve">Bad </w:t>
      </w:r>
      <w:proofErr w:type="spellStart"/>
      <w:r>
        <w:rPr>
          <w:bCs/>
        </w:rPr>
        <w:t>Magick</w:t>
      </w:r>
      <w:proofErr w:type="spellEnd"/>
      <w:r w:rsidR="00D06108">
        <w:rPr>
          <w:bCs/>
        </w:rPr>
        <w:t xml:space="preserve"> or Company) did not file its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0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 xml:space="preserve">Bad </w:t>
      </w:r>
      <w:proofErr w:type="spellStart"/>
      <w:r>
        <w:rPr>
          <w:bCs/>
        </w:rPr>
        <w:t>Magick</w:t>
      </w:r>
      <w:proofErr w:type="spellEnd"/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654CD664" w14:textId="2C305A61" w:rsidR="00E6794F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9B4B34">
        <w:t>July 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9B4B34">
        <w:rPr>
          <w:bCs/>
        </w:rPr>
        <w:t xml:space="preserve">Bad </w:t>
      </w:r>
      <w:proofErr w:type="spellStart"/>
      <w:r w:rsidR="009B4B34">
        <w:rPr>
          <w:bCs/>
        </w:rPr>
        <w:t>Magick</w:t>
      </w:r>
      <w:proofErr w:type="spellEnd"/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9B4B34">
        <w:t xml:space="preserve">In its response, the Company states, “During the UTC inspection, I was made aware of many details and thought that I had covered everything. I believed I filed the annual report. After </w:t>
      </w:r>
      <w:r w:rsidR="00F37A5C">
        <w:t>receiving</w:t>
      </w:r>
      <w:r w:rsidR="009B4B34">
        <w:t xml:space="preserve"> the penalty, I went through the paper work and realized I filed the Motor Carrier Identification Report, not the annual report. The past year has been challenging. My son was born within the past year, I own another business as well, and learning of everything that goes into operating our bus company has been difficult. I am doing my best and understand it was my responsibility.” That same day, the Company filed an incomplete annual report. </w:t>
      </w:r>
    </w:p>
    <w:p w14:paraId="08424DE0" w14:textId="77777777" w:rsidR="00E6794F" w:rsidRDefault="00E6794F" w:rsidP="00E6794F">
      <w:pPr>
        <w:pStyle w:val="ListParagraph"/>
      </w:pPr>
    </w:p>
    <w:p w14:paraId="4F3B61C5" w14:textId="07297ED1" w:rsidR="0067685E" w:rsidRDefault="005C1DD7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July </w:t>
      </w:r>
      <w:r w:rsidR="009B4B34">
        <w:t>19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D06108" w:rsidRPr="00401D3C">
        <w:t xml:space="preserve">no prior violations of </w:t>
      </w:r>
      <w:r w:rsidR="0067685E">
        <w:t>WAC 480-30-071.</w:t>
      </w:r>
      <w:r w:rsidR="009B4B34">
        <w:t xml:space="preserve"> Staff conditioned its recommendation on the Company filing a complete annual report and paying the required regulatory fee by August 5.</w:t>
      </w:r>
    </w:p>
    <w:p w14:paraId="5DF2C3D5" w14:textId="77777777" w:rsidR="009B4B34" w:rsidRDefault="009B4B34" w:rsidP="00E01FAF"/>
    <w:p w14:paraId="1FE169F6" w14:textId="77777777" w:rsidR="00A03846" w:rsidRDefault="00A03846" w:rsidP="00A03846"/>
    <w:p w14:paraId="5EEDDC34" w14:textId="4DED41AB" w:rsidR="005C1DD7" w:rsidRDefault="009B4B34" w:rsidP="00A03846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Augu</w:t>
      </w:r>
      <w:r w:rsidR="00AD32DE">
        <w:t xml:space="preserve">st 5, 2016, Bad </w:t>
      </w:r>
      <w:proofErr w:type="spellStart"/>
      <w:r w:rsidR="00AD32DE">
        <w:t>Magick</w:t>
      </w:r>
      <w:proofErr w:type="spellEnd"/>
      <w:r w:rsidR="00AD32DE">
        <w:t xml:space="preserve"> filed a </w:t>
      </w:r>
      <w:r>
        <w:t>complete annual report and paid the required regu</w:t>
      </w:r>
      <w:r w:rsidR="00E01FAF">
        <w:t>latory fee and late payment fee.</w:t>
      </w:r>
    </w:p>
    <w:p w14:paraId="064631B3" w14:textId="77777777" w:rsidR="00E01FAF" w:rsidRPr="00401D3C" w:rsidRDefault="00E01FAF" w:rsidP="00A03846">
      <w:pPr>
        <w:tabs>
          <w:tab w:val="left" w:pos="0"/>
        </w:tabs>
        <w:spacing w:line="288" w:lineRule="auto"/>
      </w:pPr>
    </w:p>
    <w:p w14:paraId="0D545D6F" w14:textId="21FD2C51" w:rsidR="00D06108" w:rsidRDefault="00D06108" w:rsidP="00A03846">
      <w:pPr>
        <w:tabs>
          <w:tab w:val="left" w:pos="720"/>
        </w:tabs>
        <w:spacing w:line="288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5C935B15" w14:textId="77777777" w:rsidR="00E01FAF" w:rsidRPr="00401D3C" w:rsidRDefault="00E01FAF" w:rsidP="00E01FAF">
      <w:pPr>
        <w:tabs>
          <w:tab w:val="left" w:pos="720"/>
        </w:tabs>
        <w:ind w:left="720"/>
        <w:jc w:val="center"/>
      </w:pPr>
    </w:p>
    <w:p w14:paraId="789124B7" w14:textId="169B5D57" w:rsidR="00D06108" w:rsidRDefault="00E6794F" w:rsidP="00400FD5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>
        <w:t>ensured its report was timely filed</w:t>
      </w:r>
      <w:r w:rsidR="00E01FAF">
        <w:t>.</w:t>
      </w:r>
    </w:p>
    <w:p w14:paraId="3BF3E4C0" w14:textId="77777777" w:rsidR="00E01FAF" w:rsidRDefault="00E01FAF" w:rsidP="00E01FAF">
      <w:pPr>
        <w:tabs>
          <w:tab w:val="left" w:pos="0"/>
        </w:tabs>
        <w:spacing w:line="288" w:lineRule="auto"/>
      </w:pPr>
    </w:p>
    <w:p w14:paraId="2730C245" w14:textId="0D8656C7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9B4B34">
        <w:rPr>
          <w:bCs/>
        </w:rPr>
        <w:t xml:space="preserve">Bad </w:t>
      </w:r>
      <w:proofErr w:type="spellStart"/>
      <w:r w:rsidR="009B4B34">
        <w:rPr>
          <w:bCs/>
        </w:rPr>
        <w:t>Magick</w:t>
      </w:r>
      <w:proofErr w:type="spellEnd"/>
      <w:r>
        <w:t xml:space="preserve"> </w:t>
      </w:r>
      <w:r w:rsidR="009B4B34">
        <w:t xml:space="preserve">has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since it became regulated in 2014</w:t>
      </w:r>
      <w:r w:rsidR="007177AB" w:rsidRPr="00A665DD">
        <w:t xml:space="preserve">. </w:t>
      </w:r>
      <w:r w:rsidR="007177AB">
        <w:t>Although the Company has a relatively brief history of compliance, we have routine</w:t>
      </w:r>
      <w:r w:rsidR="00F165AE">
        <w:t>ly granted mitigation for first-</w:t>
      </w:r>
      <w:r w:rsidR="007177AB">
        <w:t xml:space="preserve">time violations.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75BBCF28" w14:textId="77777777" w:rsidR="00E01FAF" w:rsidRDefault="00E01FAF" w:rsidP="00E01FAF">
      <w:pPr>
        <w:tabs>
          <w:tab w:val="left" w:pos="0"/>
        </w:tabs>
        <w:spacing w:line="288" w:lineRule="auto"/>
      </w:pPr>
    </w:p>
    <w:p w14:paraId="0357FB92" w14:textId="77777777" w:rsidR="00A03846" w:rsidRPr="00401D3C" w:rsidRDefault="00A03846" w:rsidP="00E01FAF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08420066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9B4B34">
        <w:rPr>
          <w:bCs/>
        </w:rPr>
        <w:t xml:space="preserve">Bad </w:t>
      </w:r>
      <w:proofErr w:type="spellStart"/>
      <w:r w:rsidR="009B4B34">
        <w:rPr>
          <w:bCs/>
        </w:rPr>
        <w:t>Magick</w:t>
      </w:r>
      <w:proofErr w:type="spellEnd"/>
      <w:r w:rsidR="009B4B34">
        <w:rPr>
          <w:bCs/>
        </w:rPr>
        <w:t>, LLC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="00E01FAF">
        <w:t>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2FB87A5C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9B4B34">
        <w:t>August 24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7A35ADE6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9B4B34">
        <w:t>August 10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604AA274" w:rsidR="00D06108" w:rsidRPr="00401D3C" w:rsidRDefault="00E01FAF" w:rsidP="00D06108">
      <w:pPr>
        <w:spacing w:line="288" w:lineRule="auto"/>
        <w:rPr>
          <w:b/>
          <w:bCs/>
        </w:rPr>
      </w:pPr>
      <w:r>
        <w:rPr>
          <w:b/>
        </w:rPr>
        <w:t>NOTICE TO PARTIES:</w:t>
      </w:r>
      <w:r w:rsidR="00D06108" w:rsidRPr="00401D3C">
        <w:rPr>
          <w:b/>
        </w:rPr>
        <w:t xml:space="preserve"> This is an order delegated to the Exe</w:t>
      </w:r>
      <w:r>
        <w:rPr>
          <w:b/>
        </w:rPr>
        <w:t xml:space="preserve">cutive Secretary for decision. </w:t>
      </w:r>
      <w:r w:rsidR="00D06108" w:rsidRPr="00401D3C">
        <w:rPr>
          <w:b/>
        </w:rPr>
        <w:t xml:space="preserve">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>d on the Commission’s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A03846">
      <w:headerReference w:type="default" r:id="rId11"/>
      <w:headerReference w:type="first" r:id="rId12"/>
      <w:pgSz w:w="12240" w:h="15840" w:code="1"/>
      <w:pgMar w:top="900" w:right="1440" w:bottom="1440" w:left="2160" w:header="90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DF979" w14:textId="77777777" w:rsidR="005B61AC" w:rsidRDefault="005B61AC" w:rsidP="00D8495A">
      <w:r>
        <w:separator/>
      </w:r>
    </w:p>
  </w:endnote>
  <w:endnote w:type="continuationSeparator" w:id="0">
    <w:p w14:paraId="0C92BDA1" w14:textId="77777777" w:rsidR="005B61AC" w:rsidRDefault="005B61AC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0D5AF" w14:textId="77777777" w:rsidR="005B61AC" w:rsidRDefault="005B61AC" w:rsidP="00D8495A">
      <w:r>
        <w:separator/>
      </w:r>
    </w:p>
  </w:footnote>
  <w:footnote w:type="continuationSeparator" w:id="0">
    <w:p w14:paraId="6385802E" w14:textId="77777777" w:rsidR="005B61AC" w:rsidRDefault="005B61AC" w:rsidP="00D8495A">
      <w:r>
        <w:continuationSeparator/>
      </w:r>
    </w:p>
  </w:footnote>
  <w:footnote w:id="1">
    <w:p w14:paraId="235E762B" w14:textId="77777777" w:rsidR="00D06108" w:rsidRPr="00E01FAF" w:rsidRDefault="00D06108" w:rsidP="00A03846">
      <w:pPr>
        <w:pStyle w:val="FootnoteText"/>
        <w:spacing w:after="120"/>
        <w:rPr>
          <w:sz w:val="22"/>
          <w:szCs w:val="22"/>
        </w:rPr>
      </w:pPr>
      <w:r w:rsidRPr="00E01FAF">
        <w:rPr>
          <w:rStyle w:val="FootnoteReference"/>
          <w:sz w:val="22"/>
          <w:szCs w:val="22"/>
        </w:rPr>
        <w:footnoteRef/>
      </w:r>
      <w:r w:rsidRPr="00E01FAF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3C0ABF7F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TE-1606</w:t>
    </w:r>
    <w:r w:rsidR="009B4B34">
      <w:rPr>
        <w:b/>
        <w:bCs/>
        <w:sz w:val="20"/>
      </w:rPr>
      <w:t>82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2" w14:textId="32643436" w:rsidR="00975152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54265CB1" w14:textId="77777777" w:rsidR="00A03846" w:rsidRDefault="00A03846">
    <w:pPr>
      <w:tabs>
        <w:tab w:val="left" w:pos="7740"/>
      </w:tabs>
      <w:rPr>
        <w:b/>
        <w:bCs/>
        <w:sz w:val="20"/>
      </w:rPr>
    </w:pPr>
  </w:p>
  <w:p w14:paraId="5EBECA7D" w14:textId="77777777" w:rsidR="00A03846" w:rsidRPr="00AC0E30" w:rsidRDefault="00A03846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CB296" w14:textId="77777777" w:rsidR="00A03846" w:rsidRDefault="00A03846" w:rsidP="006A1198">
    <w:pPr>
      <w:pStyle w:val="Header"/>
      <w:tabs>
        <w:tab w:val="clear" w:pos="4320"/>
        <w:tab w:val="clear" w:pos="8640"/>
        <w:tab w:val="right" w:pos="8460"/>
      </w:tabs>
    </w:pPr>
  </w:p>
  <w:p w14:paraId="0B9BE648" w14:textId="77777777" w:rsidR="00A03846" w:rsidRDefault="00A03846" w:rsidP="006A1198">
    <w:pPr>
      <w:pStyle w:val="Header"/>
      <w:tabs>
        <w:tab w:val="clear" w:pos="4320"/>
        <w:tab w:val="clear" w:pos="8640"/>
        <w:tab w:val="right" w:pos="8460"/>
      </w:tabs>
    </w:pPr>
  </w:p>
  <w:p w14:paraId="2875ADA3" w14:textId="20F9B1CA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E01FAF">
      <w:t>Service Date: August 10,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95A50"/>
    <w:rsid w:val="000C3D49"/>
    <w:rsid w:val="000E640C"/>
    <w:rsid w:val="000F0AF4"/>
    <w:rsid w:val="001431ED"/>
    <w:rsid w:val="00150C5A"/>
    <w:rsid w:val="00161FCE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0890"/>
    <w:rsid w:val="00364B64"/>
    <w:rsid w:val="00366187"/>
    <w:rsid w:val="0038014A"/>
    <w:rsid w:val="003E329D"/>
    <w:rsid w:val="003E5D6F"/>
    <w:rsid w:val="00400FD5"/>
    <w:rsid w:val="00413942"/>
    <w:rsid w:val="00443FE3"/>
    <w:rsid w:val="0048646C"/>
    <w:rsid w:val="004A3890"/>
    <w:rsid w:val="004B22B7"/>
    <w:rsid w:val="004D163E"/>
    <w:rsid w:val="00512420"/>
    <w:rsid w:val="00525C87"/>
    <w:rsid w:val="00552600"/>
    <w:rsid w:val="005A6C74"/>
    <w:rsid w:val="005B0C0C"/>
    <w:rsid w:val="005B61AC"/>
    <w:rsid w:val="005C1DD7"/>
    <w:rsid w:val="005C70B9"/>
    <w:rsid w:val="005E1CC2"/>
    <w:rsid w:val="00606618"/>
    <w:rsid w:val="006216CC"/>
    <w:rsid w:val="00655F70"/>
    <w:rsid w:val="006627E8"/>
    <w:rsid w:val="00672F7B"/>
    <w:rsid w:val="0067685E"/>
    <w:rsid w:val="00680787"/>
    <w:rsid w:val="00686B4A"/>
    <w:rsid w:val="006A00D8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B1CCC"/>
    <w:rsid w:val="00912BB8"/>
    <w:rsid w:val="009776BD"/>
    <w:rsid w:val="009827D3"/>
    <w:rsid w:val="009A13D3"/>
    <w:rsid w:val="009B4B34"/>
    <w:rsid w:val="009C5D62"/>
    <w:rsid w:val="00A03846"/>
    <w:rsid w:val="00A46518"/>
    <w:rsid w:val="00A754BC"/>
    <w:rsid w:val="00A84C2A"/>
    <w:rsid w:val="00A939A9"/>
    <w:rsid w:val="00AD32DE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01FAF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165AE"/>
    <w:rsid w:val="00F21B68"/>
    <w:rsid w:val="00F37A5C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Bad Magick, LLC</CaseCompanyNames>
    <DocketNumber xmlns="dc463f71-b30c-4ab2-9473-d307f9d35888">160682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35D42C25E51441B39C25DE0DC6B3A6" ma:contentTypeVersion="104" ma:contentTypeDescription="" ma:contentTypeScope="" ma:versionID="b0accad04dc4147b06231690759663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617D4-6867-4606-AD44-43DA30796F6A}"/>
</file>

<file path=customXml/itemProps2.xml><?xml version="1.0" encoding="utf-8"?>
<ds:datastoreItem xmlns:ds="http://schemas.openxmlformats.org/officeDocument/2006/customXml" ds:itemID="{84FE4CEC-2221-4C13-BA79-0CAE813CFB63}"/>
</file>

<file path=customXml/itemProps3.xml><?xml version="1.0" encoding="utf-8"?>
<ds:datastoreItem xmlns:ds="http://schemas.openxmlformats.org/officeDocument/2006/customXml" ds:itemID="{4CD7D260-F084-40D7-B97F-53B0C1A98A37}"/>
</file>

<file path=customXml/itemProps4.xml><?xml version="1.0" encoding="utf-8"?>
<ds:datastoreItem xmlns:ds="http://schemas.openxmlformats.org/officeDocument/2006/customXml" ds:itemID="{A7408A56-BA83-48BB-9D20-1836602AF289}"/>
</file>

<file path=customXml/itemProps5.xml><?xml version="1.0" encoding="utf-8"?>
<ds:datastoreItem xmlns:ds="http://schemas.openxmlformats.org/officeDocument/2006/customXml" ds:itemID="{16764397-1F39-4F45-8AF5-E40ACD68A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Mitigation to $250</dc:title>
  <dc:subject/>
  <dc:creator/>
  <cp:keywords/>
  <dc:description/>
  <cp:lastModifiedBy/>
  <cp:revision>1</cp:revision>
  <dcterms:created xsi:type="dcterms:W3CDTF">2016-08-10T20:34:00Z</dcterms:created>
  <dcterms:modified xsi:type="dcterms:W3CDTF">2016-08-10T20:34:00Z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0x0101006E56B4D1795A2E4DB2F0B01679ED314A006B35D42C25E51441B39C25DE0DC6B3A6</vt:lpwstr>
  </property>
  <property fmtid="{D5CDD505-2E9C-101B-9397-08002B2CF9AE}" pid="3" name="_docset_NoMedatataSyncRequired">
    <vt:lpwstr>False</vt:lpwstr>
  </property>
</Properties>
</file>