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1EAEDDCC" w:rsidR="00D06108" w:rsidRPr="00401D3C" w:rsidRDefault="007B3508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GRAEBEL/QUALITY MOVERS,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48CDFE94" w:rsidR="00D8495A" w:rsidRPr="00D2094F" w:rsidRDefault="00D06108" w:rsidP="007B35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7B3508"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5C1ADEB4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035BC8">
              <w:t>TV-1606</w:t>
            </w:r>
            <w:r w:rsidR="007B3508">
              <w:t>21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5D8FB33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035BC8">
              <w:t>GRANTING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BD30BD">
      <w:pPr>
        <w:pStyle w:val="Heading1"/>
      </w:pPr>
      <w:r w:rsidRPr="00BD30BD">
        <w:t>BACKGROUND</w:t>
      </w:r>
    </w:p>
    <w:p w14:paraId="70A613C6" w14:textId="15A56767" w:rsidR="00D06108" w:rsidRPr="00012344" w:rsidRDefault="00D06108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371D49">
        <w:rPr>
          <w:bCs/>
        </w:rPr>
        <w:t>household goods carriers</w:t>
      </w:r>
      <w:r w:rsidR="00371D49" w:rsidRPr="00012344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192F8FE8" w:rsidR="00D06108" w:rsidRPr="00401D3C" w:rsidRDefault="007B3508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>
        <w:rPr>
          <w:bCs/>
        </w:rPr>
        <w:t>Graebel</w:t>
      </w:r>
      <w:proofErr w:type="spellEnd"/>
      <w:r>
        <w:rPr>
          <w:bCs/>
        </w:rPr>
        <w:t>/Quality Movers, LLC</w:t>
      </w:r>
      <w:r w:rsidR="0067685E">
        <w:rPr>
          <w:bCs/>
        </w:rPr>
        <w:t xml:space="preserve"> </w:t>
      </w:r>
      <w:r w:rsidR="00FE2679">
        <w:rPr>
          <w:bCs/>
        </w:rPr>
        <w:t>(</w:t>
      </w:r>
      <w:proofErr w:type="spellStart"/>
      <w:r>
        <w:rPr>
          <w:bCs/>
        </w:rPr>
        <w:t>Graebel</w:t>
      </w:r>
      <w:proofErr w:type="spellEnd"/>
      <w:r w:rsidR="00371D49">
        <w:rPr>
          <w:bCs/>
        </w:rPr>
        <w:t xml:space="preserve"> </w:t>
      </w:r>
      <w:r w:rsidR="00D06108">
        <w:rPr>
          <w:bCs/>
        </w:rPr>
        <w:t xml:space="preserve">or Company) </w:t>
      </w:r>
      <w:r w:rsidR="00035BC8">
        <w:rPr>
          <w:bCs/>
        </w:rPr>
        <w:t xml:space="preserve">filed an incomplete </w:t>
      </w:r>
      <w:r w:rsidR="00D06108">
        <w:rPr>
          <w:bCs/>
        </w:rPr>
        <w:t>annual report on M</w:t>
      </w:r>
      <w:r w:rsidR="00035BC8">
        <w:rPr>
          <w:bCs/>
        </w:rPr>
        <w:t xml:space="preserve">ay </w:t>
      </w:r>
      <w:r>
        <w:rPr>
          <w:bCs/>
        </w:rPr>
        <w:t>6</w:t>
      </w:r>
      <w:r w:rsidR="00035BC8">
        <w:rPr>
          <w:bCs/>
        </w:rPr>
        <w:t xml:space="preserve">, 2016, and did not make a complete filing </w:t>
      </w:r>
      <w:r>
        <w:rPr>
          <w:bCs/>
        </w:rPr>
        <w:t>by</w:t>
      </w:r>
      <w:r w:rsidR="00035BC8">
        <w:rPr>
          <w:bCs/>
        </w:rPr>
        <w:t xml:space="preserve"> May </w:t>
      </w:r>
      <w:r>
        <w:rPr>
          <w:bCs/>
        </w:rPr>
        <w:t>1</w:t>
      </w:r>
      <w:r w:rsidR="00D06108">
        <w:rPr>
          <w:bCs/>
        </w:rPr>
        <w:t>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8</w:t>
      </w:r>
      <w:r w:rsidR="00D06108" w:rsidRPr="00401D3C">
        <w:rPr>
          <w:bCs/>
        </w:rPr>
        <w:t>, the Commission assessed a penalty of $</w:t>
      </w:r>
      <w:r>
        <w:rPr>
          <w:bCs/>
        </w:rPr>
        <w:t>1,0</w:t>
      </w:r>
      <w:r w:rsidR="00035BC8">
        <w:rPr>
          <w:bCs/>
        </w:rPr>
        <w:t>00</w:t>
      </w:r>
      <w:r w:rsidR="00D06108" w:rsidRPr="00401D3C">
        <w:rPr>
          <w:bCs/>
        </w:rPr>
        <w:t xml:space="preserve"> against </w:t>
      </w:r>
      <w:r>
        <w:rPr>
          <w:bCs/>
        </w:rPr>
        <w:t>Graebel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035BC8">
        <w:rPr>
          <w:rStyle w:val="CommentReference"/>
          <w:sz w:val="24"/>
          <w:szCs w:val="24"/>
        </w:rPr>
        <w:t xml:space="preserve"> to May </w:t>
      </w:r>
      <w:r>
        <w:rPr>
          <w:rStyle w:val="CommentReference"/>
          <w:sz w:val="24"/>
          <w:szCs w:val="24"/>
        </w:rPr>
        <w:t>16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3D7FBC41" w:rsidR="00BD30BD" w:rsidRDefault="00D06108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FE2679">
        <w:t xml:space="preserve">July </w:t>
      </w:r>
      <w:r w:rsidR="007B3508">
        <w:t>8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7B3508">
        <w:rPr>
          <w:bCs/>
        </w:rPr>
        <w:t xml:space="preserve">Graebel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371D49">
        <w:t xml:space="preserve">In its response, the </w:t>
      </w:r>
      <w:r w:rsidR="00371D49" w:rsidRPr="00BD30BD">
        <w:rPr>
          <w:bCs/>
        </w:rPr>
        <w:t>Company</w:t>
      </w:r>
      <w:r w:rsidR="00371D49">
        <w:t xml:space="preserve"> states, “</w:t>
      </w:r>
      <w:r w:rsidR="007B3508">
        <w:t xml:space="preserve">Graebel did not receive the report mailed on February 29, 2016, due to an address change. </w:t>
      </w:r>
      <w:r w:rsidR="007B3508">
        <w:rPr>
          <w:bCs/>
        </w:rPr>
        <w:t>Graebel has provided notice of the new address on the 2015 HHG report. Graebel obtained a report and completed the information following the previous year’s format. Graebel’s fee and report was received by the WUTC on May 3</w:t>
      </w:r>
      <w:r w:rsidR="007B3508" w:rsidRPr="007B3508">
        <w:rPr>
          <w:bCs/>
          <w:vertAlign w:val="superscript"/>
        </w:rPr>
        <w:t>rd</w:t>
      </w:r>
      <w:r w:rsidR="007B3508">
        <w:rPr>
          <w:bCs/>
        </w:rPr>
        <w:t>, which one day of the May 2</w:t>
      </w:r>
      <w:r w:rsidR="007B3508" w:rsidRPr="007B3508">
        <w:rPr>
          <w:bCs/>
          <w:vertAlign w:val="superscript"/>
        </w:rPr>
        <w:t>nd</w:t>
      </w:r>
      <w:r w:rsidR="007B3508">
        <w:rPr>
          <w:bCs/>
        </w:rPr>
        <w:t xml:space="preserve"> due date. Unfortunately, the email that was sent on May 10</w:t>
      </w:r>
      <w:r w:rsidR="007B3508" w:rsidRPr="007B3508">
        <w:rPr>
          <w:bCs/>
          <w:vertAlign w:val="superscript"/>
        </w:rPr>
        <w:t>th</w:t>
      </w:r>
      <w:r w:rsidR="007B3508">
        <w:rPr>
          <w:bCs/>
        </w:rPr>
        <w:t xml:space="preserve"> to my email address from the WUTC went grouped as junk mail by Microsoft Outlook and being new with the company I did not realize that it was sent there until our CFO David Allen received an email. Once aware of the email I promptly provided the intrastate mileage and paid the invoice for an additional penalty of $44.44.</w:t>
      </w:r>
      <w:r w:rsidR="00035BC8">
        <w:t>”</w:t>
      </w:r>
    </w:p>
    <w:p w14:paraId="6865EA58" w14:textId="77777777" w:rsidR="00BD30BD" w:rsidRDefault="00BD30BD">
      <w:r>
        <w:br w:type="page"/>
      </w:r>
    </w:p>
    <w:p w14:paraId="5EEDDC34" w14:textId="242FAFF3" w:rsidR="005C1DD7" w:rsidRPr="00401D3C" w:rsidRDefault="005C1DD7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lastRenderedPageBreak/>
        <w:t xml:space="preserve">On July </w:t>
      </w:r>
      <w:r w:rsidR="007B3508">
        <w:t>25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</w:t>
      </w:r>
      <w:r w:rsidR="00035BC8" w:rsidRPr="00401D3C">
        <w:t xml:space="preserve">recommending </w:t>
      </w:r>
      <w:r w:rsidR="00035BC8">
        <w:t xml:space="preserve">the </w:t>
      </w:r>
      <w:r w:rsidR="00035BC8" w:rsidRPr="00BD30BD">
        <w:rPr>
          <w:bCs/>
        </w:rPr>
        <w:t>Commission</w:t>
      </w:r>
      <w:r w:rsidR="00035BC8">
        <w:t xml:space="preserve"> grant the Company’s request for mitigation</w:t>
      </w:r>
      <w:r w:rsidR="00035BC8" w:rsidRPr="00401D3C">
        <w:t xml:space="preserve"> because the C</w:t>
      </w:r>
      <w:r w:rsidR="00035BC8">
        <w:t xml:space="preserve">ompany </w:t>
      </w:r>
      <w:proofErr w:type="gramStart"/>
      <w:r w:rsidR="007B3508">
        <w:t>introduced</w:t>
      </w:r>
      <w:proofErr w:type="gramEnd"/>
      <w:r w:rsidR="007B3508">
        <w:t xml:space="preserve"> new information </w:t>
      </w:r>
      <w:proofErr w:type="spellStart"/>
      <w:r w:rsidR="006D1EBD">
        <w:t>releated</w:t>
      </w:r>
      <w:proofErr w:type="spellEnd"/>
      <w:r w:rsidR="006D1EBD">
        <w:t xml:space="preserve"> to</w:t>
      </w:r>
      <w:r w:rsidR="007B3508">
        <w:t xml:space="preserve"> staffing changes and </w:t>
      </w:r>
      <w:r w:rsidR="006D1EBD">
        <w:t>a</w:t>
      </w:r>
      <w:r w:rsidR="007B3508">
        <w:t xml:space="preserve"> new address. In addition, the Company has been active since 1991 a</w:t>
      </w:r>
      <w:r w:rsidR="00035BC8">
        <w:t xml:space="preserve">nd has </w:t>
      </w:r>
      <w:r w:rsidR="00035BC8" w:rsidRPr="00401D3C">
        <w:t xml:space="preserve">no prior violations of </w:t>
      </w:r>
      <w:r w:rsidR="0067685E">
        <w:t>WAC</w:t>
      </w:r>
      <w:r w:rsidR="00371D49">
        <w:t xml:space="preserve"> 480-15-480.</w:t>
      </w:r>
      <w:r w:rsidR="007B3508">
        <w:t xml:space="preserve"> </w:t>
      </w:r>
    </w:p>
    <w:p w14:paraId="0A8E3A04" w14:textId="77777777" w:rsidR="00D06108" w:rsidRPr="00401D3C" w:rsidRDefault="00D06108" w:rsidP="00BD30BD">
      <w:pPr>
        <w:pStyle w:val="Heading1"/>
      </w:pPr>
      <w:r w:rsidRPr="00401D3C">
        <w:t>DISCUSSION</w:t>
      </w:r>
    </w:p>
    <w:p w14:paraId="789124B7" w14:textId="547DB878" w:rsidR="00D06108" w:rsidRDefault="00371D49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>
        <w:rPr>
          <w:bCs/>
        </w:rPr>
        <w:t>15</w:t>
      </w:r>
      <w:r w:rsidRPr="00012344">
        <w:rPr>
          <w:bCs/>
        </w:rPr>
        <w:t>-</w:t>
      </w:r>
      <w:r>
        <w:rPr>
          <w:bCs/>
        </w:rPr>
        <w:t xml:space="preserve">480 </w:t>
      </w:r>
      <w:r w:rsidRPr="00401D3C">
        <w:rPr>
          <w:bCs/>
        </w:rPr>
        <w:t xml:space="preserve">requires </w:t>
      </w:r>
      <w:r>
        <w:rPr>
          <w:bCs/>
        </w:rPr>
        <w:t>household good carriers</w:t>
      </w:r>
      <w:r w:rsidRPr="00401D3C">
        <w:t xml:space="preserve"> to file annual reports and pay regulatory fees by May 1 of each year</w:t>
      </w:r>
      <w:r>
        <w:t>, or the first business day thereafter</w:t>
      </w:r>
      <w:r w:rsidRPr="00401D3C">
        <w:t xml:space="preserve">. </w:t>
      </w:r>
      <w:r w:rsidR="00E6794F" w:rsidRPr="00A665DD">
        <w:t xml:space="preserve">Companies are responsible for complying with their legal obligations, and the Company should have </w:t>
      </w:r>
      <w:r w:rsidR="00EF0A95">
        <w:t>ensured its complete report was timely</w:t>
      </w:r>
      <w:r w:rsidR="00035BC8">
        <w:t xml:space="preserve"> filed</w:t>
      </w:r>
      <w:r w:rsidR="007B3508">
        <w:t xml:space="preserve">, despite changes in personnel or </w:t>
      </w:r>
      <w:r w:rsidR="0070194C">
        <w:t xml:space="preserve">the Company’s </w:t>
      </w:r>
      <w:r w:rsidR="007B3508">
        <w:t>address</w:t>
      </w:r>
      <w:r w:rsidR="00E6794F" w:rsidRPr="00A665DD">
        <w:t xml:space="preserve">.  </w:t>
      </w:r>
    </w:p>
    <w:p w14:paraId="62008BEB" w14:textId="52FF8CB8" w:rsidR="00035BC8" w:rsidRPr="00725A2B" w:rsidRDefault="00035BC8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Here, </w:t>
      </w:r>
      <w:r w:rsidR="007B3508">
        <w:rPr>
          <w:bCs/>
        </w:rPr>
        <w:t xml:space="preserve">Graebel </w:t>
      </w:r>
      <w:r>
        <w:t>co</w:t>
      </w:r>
      <w:r w:rsidR="007B3508">
        <w:t xml:space="preserve">rrected the violation by attempting to file </w:t>
      </w:r>
      <w:r w:rsidR="007B3508" w:rsidRPr="00BD30BD">
        <w:rPr>
          <w:bCs/>
        </w:rPr>
        <w:t>its</w:t>
      </w:r>
      <w:r>
        <w:t xml:space="preserve"> report</w:t>
      </w:r>
      <w:r w:rsidR="007B3508">
        <w:t xml:space="preserve"> and paying its regulatory fee prior to receiving the penalty assessment</w:t>
      </w:r>
      <w:r>
        <w:t>.</w:t>
      </w:r>
      <w:r w:rsidRPr="007177AB">
        <w:t xml:space="preserve"> </w:t>
      </w:r>
      <w:r>
        <w:t>In addition, t</w:t>
      </w:r>
      <w:r w:rsidRPr="00A665DD">
        <w:t xml:space="preserve">his is </w:t>
      </w:r>
      <w:r>
        <w:rPr>
          <w:rStyle w:val="CommentReference"/>
          <w:sz w:val="24"/>
          <w:szCs w:val="24"/>
        </w:rPr>
        <w:t>the Company’s</w:t>
      </w:r>
      <w:r w:rsidRPr="00A665DD">
        <w:t xml:space="preserve"> first violation of WAC </w:t>
      </w:r>
      <w:r>
        <w:rPr>
          <w:bCs/>
        </w:rPr>
        <w:t xml:space="preserve">480-15-480 since it became regulated in </w:t>
      </w:r>
      <w:r w:rsidR="007B3508">
        <w:rPr>
          <w:bCs/>
        </w:rPr>
        <w:t>1991</w:t>
      </w:r>
      <w:r w:rsidRPr="00A665DD">
        <w:t>.</w:t>
      </w:r>
      <w:r w:rsidR="007B3508">
        <w:t xml:space="preserve"> Given the Company’s extensive history of compliance, the violations are </w:t>
      </w:r>
      <w:r w:rsidR="00903A20">
        <w:t>unlikely</w:t>
      </w:r>
      <w:r w:rsidR="007B3508">
        <w:t xml:space="preserve"> to recur.</w:t>
      </w:r>
      <w:r w:rsidRPr="00A665DD">
        <w:t xml:space="preserve"> In light of these factors, the Commission will exercise its discretion to </w:t>
      </w:r>
      <w:r>
        <w:t>grant mitigation of the penalty</w:t>
      </w:r>
      <w:r w:rsidR="0070194C">
        <w:t xml:space="preserve"> in full</w:t>
      </w:r>
      <w:r>
        <w:t>.</w:t>
      </w:r>
    </w:p>
    <w:p w14:paraId="14999D92" w14:textId="77777777" w:rsidR="00D06108" w:rsidRPr="00401D3C" w:rsidRDefault="00D06108" w:rsidP="00BD30BD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BD30BD">
      <w:pPr>
        <w:spacing w:after="240" w:line="288" w:lineRule="auto"/>
      </w:pPr>
      <w:r w:rsidRPr="00401D3C">
        <w:t xml:space="preserve">THE COMMISSION ORDERS: </w:t>
      </w:r>
    </w:p>
    <w:p w14:paraId="3AB66E6C" w14:textId="0DA2AE5E" w:rsidR="00D06108" w:rsidRPr="00401D3C" w:rsidRDefault="00D06108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7B3508">
        <w:rPr>
          <w:bCs/>
        </w:rPr>
        <w:t>Graebel</w:t>
      </w:r>
      <w:proofErr w:type="spellEnd"/>
      <w:r w:rsidR="007B3508">
        <w:rPr>
          <w:bCs/>
        </w:rPr>
        <w:t>/Quality Movers,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="00FF1B57">
        <w:t xml:space="preserve"> penalty is GRANTED.</w:t>
      </w:r>
    </w:p>
    <w:p w14:paraId="1FCB9D69" w14:textId="6850C2C9" w:rsidR="00BD30BD" w:rsidRDefault="00D06108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</w:r>
      <w:r w:rsidR="00FF1B57">
        <w:t>No penalty is due.</w:t>
      </w:r>
    </w:p>
    <w:p w14:paraId="7D4D8CC8" w14:textId="77777777" w:rsidR="00BD30BD" w:rsidRDefault="00BD30BD">
      <w:r>
        <w:br w:type="page"/>
      </w:r>
    </w:p>
    <w:p w14:paraId="1CF33852" w14:textId="77777777" w:rsidR="00D06108" w:rsidRPr="00401D3C" w:rsidRDefault="00D06108" w:rsidP="00BD30BD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lastRenderedPageBreak/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 xml:space="preserve">under </w:t>
      </w:r>
      <w:r w:rsidRPr="00BD30BD">
        <w:rPr>
          <w:bCs/>
        </w:rPr>
        <w:t>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1F9AD4E5" w:rsidR="00D06108" w:rsidRPr="00401D3C" w:rsidRDefault="00D06108" w:rsidP="00BD30BD">
      <w:pPr>
        <w:spacing w:after="240" w:line="288" w:lineRule="auto"/>
      </w:pPr>
      <w:r w:rsidRPr="00401D3C">
        <w:t xml:space="preserve">DATED at Olympia, Washington, and effective </w:t>
      </w:r>
      <w:r w:rsidR="00026FDD">
        <w:t xml:space="preserve">August </w:t>
      </w:r>
      <w:r w:rsidR="00371D49">
        <w:t>1</w:t>
      </w:r>
      <w:r w:rsidR="00BD30BD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BD30BD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335931B2" w:rsidR="00D06108" w:rsidRPr="00401D3C" w:rsidRDefault="00D06108" w:rsidP="00BD30BD">
      <w:pPr>
        <w:spacing w:line="288" w:lineRule="auto"/>
        <w:ind w:left="4320"/>
      </w:pPr>
      <w:r w:rsidRPr="00401D3C">
        <w:t>STEVEN V. KING</w:t>
      </w:r>
      <w:r w:rsidR="00BD30BD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E764A" w14:textId="77777777" w:rsidR="00D61244" w:rsidRDefault="00D61244" w:rsidP="00D8495A">
      <w:r>
        <w:separator/>
      </w:r>
    </w:p>
  </w:endnote>
  <w:endnote w:type="continuationSeparator" w:id="0">
    <w:p w14:paraId="4846D816" w14:textId="77777777" w:rsidR="00D61244" w:rsidRDefault="00D61244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891B" w14:textId="77777777" w:rsidR="00BD30BD" w:rsidRDefault="00BD3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B959" w14:textId="77777777" w:rsidR="00BD30BD" w:rsidRDefault="00BD30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30BED" w14:textId="77777777" w:rsidR="00D61244" w:rsidRDefault="00D61244" w:rsidP="00D8495A">
      <w:r>
        <w:separator/>
      </w:r>
    </w:p>
  </w:footnote>
  <w:footnote w:type="continuationSeparator" w:id="0">
    <w:p w14:paraId="0935B7A3" w14:textId="77777777" w:rsidR="00D61244" w:rsidRDefault="00D61244" w:rsidP="00D8495A">
      <w:r>
        <w:continuationSeparator/>
      </w:r>
    </w:p>
  </w:footnote>
  <w:footnote w:id="1">
    <w:p w14:paraId="4A04A2CB" w14:textId="77777777" w:rsidR="00035BC8" w:rsidRDefault="00035BC8" w:rsidP="00035BC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8AE20" w14:textId="77777777" w:rsidR="00BD30BD" w:rsidRDefault="00BD3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1BA4AD07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035BC8">
      <w:rPr>
        <w:b/>
        <w:bCs/>
        <w:sz w:val="20"/>
      </w:rPr>
      <w:t>TV-1606</w:t>
    </w:r>
    <w:r w:rsidR="007B3508">
      <w:rPr>
        <w:b/>
        <w:bCs/>
        <w:sz w:val="20"/>
      </w:rPr>
      <w:t>21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BD30BD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BD30BD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6938072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BD30BD">
      <w:t>Service Date: August 15,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35BC8"/>
    <w:rsid w:val="00082958"/>
    <w:rsid w:val="00095A5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55A32"/>
    <w:rsid w:val="00360890"/>
    <w:rsid w:val="00364B64"/>
    <w:rsid w:val="00366187"/>
    <w:rsid w:val="00371D49"/>
    <w:rsid w:val="0038014A"/>
    <w:rsid w:val="003E329D"/>
    <w:rsid w:val="003E5D6F"/>
    <w:rsid w:val="003F7F17"/>
    <w:rsid w:val="00413942"/>
    <w:rsid w:val="00443FE3"/>
    <w:rsid w:val="0048646C"/>
    <w:rsid w:val="004A3890"/>
    <w:rsid w:val="004B22B7"/>
    <w:rsid w:val="004D163E"/>
    <w:rsid w:val="004D195D"/>
    <w:rsid w:val="00505B2E"/>
    <w:rsid w:val="00512420"/>
    <w:rsid w:val="00552600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D1EBD"/>
    <w:rsid w:val="006F691E"/>
    <w:rsid w:val="0070194C"/>
    <w:rsid w:val="00702042"/>
    <w:rsid w:val="007177AB"/>
    <w:rsid w:val="0072368A"/>
    <w:rsid w:val="00762332"/>
    <w:rsid w:val="007B3508"/>
    <w:rsid w:val="007B7AD2"/>
    <w:rsid w:val="00870622"/>
    <w:rsid w:val="00874F82"/>
    <w:rsid w:val="008A0338"/>
    <w:rsid w:val="008A274E"/>
    <w:rsid w:val="008B1CCC"/>
    <w:rsid w:val="00903A20"/>
    <w:rsid w:val="00912BB8"/>
    <w:rsid w:val="00965858"/>
    <w:rsid w:val="009776BD"/>
    <w:rsid w:val="009827D3"/>
    <w:rsid w:val="009A13D3"/>
    <w:rsid w:val="009C5D62"/>
    <w:rsid w:val="00A46518"/>
    <w:rsid w:val="00A553FE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0BD"/>
    <w:rsid w:val="00BD3A3E"/>
    <w:rsid w:val="00BF0803"/>
    <w:rsid w:val="00C07486"/>
    <w:rsid w:val="00C271FF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61244"/>
    <w:rsid w:val="00D723B4"/>
    <w:rsid w:val="00D8495A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95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1B5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0BD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0BD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Graebel/Quality Movers LLC</CaseCompanyNames>
    <DocketNumber xmlns="dc463f71-b30c-4ab2-9473-d307f9d35888">160621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D378638FB972459165231CF957B1B8" ma:contentTypeVersion="104" ma:contentTypeDescription="" ma:contentTypeScope="" ma:versionID="aded3b2fde3f805259200f1e32c8e2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31C47-2A20-4617-B9F6-60DB13B77C02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391E234D-202B-4111-967B-20C69FE97B9C}"/>
</file>

<file path=customXml/itemProps5.xml><?xml version="1.0" encoding="utf-8"?>
<ds:datastoreItem xmlns:ds="http://schemas.openxmlformats.org/officeDocument/2006/customXml" ds:itemID="{0F6E5A52-43EF-434B-9950-0AB1BCE27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2</cp:revision>
  <cp:lastPrinted>2016-08-15T15:15:00Z</cp:lastPrinted>
  <dcterms:created xsi:type="dcterms:W3CDTF">2016-08-15T15:16:00Z</dcterms:created>
  <dcterms:modified xsi:type="dcterms:W3CDTF">2016-08-15T15:16:00Z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0x0101006E56B4D1795A2E4DB2F0B01679ED314A00C6D378638FB972459165231CF957B1B8</vt:lpwstr>
  </property>
  <property fmtid="{D5CDD505-2E9C-101B-9397-08002B2CF9AE}" pid="3" name="_docset_NoMedatataSyncRequired">
    <vt:lpwstr>False</vt:lpwstr>
  </property>
</Properties>
</file>