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92FCC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C1CDEB" wp14:editId="0B0578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EB9C8B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0E16F04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36CC34B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E8D0218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2961122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21C2AF4" w14:textId="77777777" w:rsidR="00E25F39" w:rsidRPr="000D71B4" w:rsidRDefault="000D71B4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29, 2015</w:t>
      </w:r>
    </w:p>
    <w:p w14:paraId="6DA8B82A" w14:textId="77777777" w:rsidR="003E4E1F" w:rsidRPr="000D71B4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CAE282D" w14:textId="77777777" w:rsidR="00E25F39" w:rsidRPr="000D71B4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</w:t>
      </w:r>
      <w:r w:rsidRPr="000D71B4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40484F8B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1205174" w14:textId="77777777" w:rsidR="008C4140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RE:</w:t>
      </w:r>
      <w:r w:rsidRPr="000D71B4">
        <w:rPr>
          <w:rFonts w:ascii="Times New Roman" w:hAnsi="Times New Roman" w:cs="Times New Roman"/>
          <w:sz w:val="24"/>
          <w:szCs w:val="24"/>
        </w:rPr>
        <w:tab/>
      </w:r>
      <w:r w:rsidR="000D71B4">
        <w:rPr>
          <w:rFonts w:ascii="Times New Roman" w:hAnsi="Times New Roman" w:cs="Times New Roman"/>
          <w:sz w:val="24"/>
          <w:szCs w:val="24"/>
        </w:rPr>
        <w:t xml:space="preserve">X5 </w:t>
      </w:r>
      <w:r w:rsidR="00312239">
        <w:rPr>
          <w:rFonts w:ascii="Times New Roman" w:hAnsi="Times New Roman" w:cs="Times New Roman"/>
          <w:sz w:val="24"/>
          <w:szCs w:val="24"/>
        </w:rPr>
        <w:t>Solutions, Inc.</w:t>
      </w:r>
      <w:r w:rsidRPr="000D71B4">
        <w:rPr>
          <w:rFonts w:ascii="Times New Roman" w:hAnsi="Times New Roman" w:cs="Times New Roman"/>
          <w:sz w:val="24"/>
          <w:szCs w:val="24"/>
        </w:rPr>
        <w:t>, Application for Mitigation of Penalty Assessment</w:t>
      </w:r>
    </w:p>
    <w:p w14:paraId="3FE18D55" w14:textId="77777777" w:rsidR="00E25F39" w:rsidRPr="000D71B4" w:rsidRDefault="00E25F39" w:rsidP="008C4140">
      <w:pPr>
        <w:pStyle w:val="NoSpacing"/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Docket UT-</w:t>
      </w:r>
      <w:r w:rsidR="00CE1083" w:rsidRPr="000D71B4">
        <w:rPr>
          <w:rFonts w:ascii="Times New Roman" w:hAnsi="Times New Roman" w:cs="Times New Roman"/>
          <w:bCs/>
          <w:sz w:val="24"/>
          <w:szCs w:val="24"/>
        </w:rPr>
        <w:t>1</w:t>
      </w:r>
      <w:r w:rsidR="000D71B4">
        <w:rPr>
          <w:rFonts w:ascii="Times New Roman" w:hAnsi="Times New Roman" w:cs="Times New Roman"/>
          <w:bCs/>
          <w:sz w:val="24"/>
          <w:szCs w:val="24"/>
        </w:rPr>
        <w:t>5086</w:t>
      </w:r>
      <w:r w:rsidR="00312239">
        <w:rPr>
          <w:rFonts w:ascii="Times New Roman" w:hAnsi="Times New Roman" w:cs="Times New Roman"/>
          <w:bCs/>
          <w:sz w:val="24"/>
          <w:szCs w:val="24"/>
        </w:rPr>
        <w:t>7</w:t>
      </w:r>
    </w:p>
    <w:p w14:paraId="4AF7C694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E89E74C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TO ALL PARTIES:</w:t>
      </w:r>
    </w:p>
    <w:p w14:paraId="2B7B05AF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995D175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0D71B4">
        <w:rPr>
          <w:rFonts w:ascii="Times New Roman" w:hAnsi="Times New Roman" w:cs="Times New Roman"/>
          <w:sz w:val="24"/>
          <w:szCs w:val="24"/>
        </w:rPr>
        <w:t xml:space="preserve">June </w:t>
      </w:r>
      <w:r w:rsidR="000D71B4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0D71B4">
        <w:rPr>
          <w:rFonts w:ascii="Times New Roman" w:hAnsi="Times New Roman" w:cs="Times New Roman"/>
          <w:sz w:val="24"/>
          <w:szCs w:val="24"/>
        </w:rPr>
        <w:t xml:space="preserve">a </w:t>
      </w:r>
      <w:r w:rsidRPr="000D71B4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0D71B4">
        <w:rPr>
          <w:rFonts w:ascii="Times New Roman" w:hAnsi="Times New Roman" w:cs="Times New Roman"/>
          <w:sz w:val="24"/>
          <w:szCs w:val="24"/>
        </w:rPr>
        <w:t xml:space="preserve">X5 </w:t>
      </w:r>
      <w:r w:rsidR="00312239">
        <w:rPr>
          <w:rFonts w:ascii="Times New Roman" w:hAnsi="Times New Roman" w:cs="Times New Roman"/>
          <w:sz w:val="24"/>
          <w:szCs w:val="24"/>
        </w:rPr>
        <w:t>Solutions, Inc.</w:t>
      </w:r>
      <w:r w:rsidR="00660FCF" w:rsidRPr="000D71B4">
        <w:rPr>
          <w:rFonts w:ascii="Times New Roman" w:hAnsi="Times New Roman" w:cs="Times New Roman"/>
          <w:sz w:val="24"/>
          <w:szCs w:val="24"/>
        </w:rPr>
        <w:t xml:space="preserve"> </w:t>
      </w:r>
      <w:r w:rsidRPr="000D71B4">
        <w:rPr>
          <w:rFonts w:ascii="Times New Roman" w:hAnsi="Times New Roman" w:cs="Times New Roman"/>
          <w:sz w:val="24"/>
          <w:szCs w:val="24"/>
        </w:rPr>
        <w:t>(</w:t>
      </w:r>
      <w:r w:rsidR="008B188B">
        <w:rPr>
          <w:rFonts w:ascii="Times New Roman" w:hAnsi="Times New Roman" w:cs="Times New Roman"/>
          <w:sz w:val="24"/>
          <w:szCs w:val="24"/>
        </w:rPr>
        <w:t xml:space="preserve">X5 </w:t>
      </w:r>
      <w:r w:rsidR="00312239">
        <w:rPr>
          <w:rFonts w:ascii="Times New Roman" w:hAnsi="Times New Roman" w:cs="Times New Roman"/>
          <w:sz w:val="24"/>
          <w:szCs w:val="24"/>
        </w:rPr>
        <w:t>Solutions</w:t>
      </w:r>
      <w:r w:rsidR="008B188B">
        <w:rPr>
          <w:rFonts w:ascii="Times New Roman" w:hAnsi="Times New Roman" w:cs="Times New Roman"/>
          <w:sz w:val="24"/>
          <w:szCs w:val="24"/>
        </w:rPr>
        <w:t xml:space="preserve"> </w:t>
      </w:r>
      <w:r w:rsidRPr="000D71B4">
        <w:rPr>
          <w:rFonts w:ascii="Times New Roman" w:hAnsi="Times New Roman" w:cs="Times New Roman"/>
          <w:sz w:val="24"/>
          <w:szCs w:val="24"/>
        </w:rPr>
        <w:t>or Company) in the amount of $1,</w:t>
      </w:r>
      <w:r w:rsidR="00CE1083" w:rsidRPr="000D71B4">
        <w:rPr>
          <w:rFonts w:ascii="Times New Roman" w:hAnsi="Times New Roman" w:cs="Times New Roman"/>
          <w:sz w:val="24"/>
          <w:szCs w:val="24"/>
        </w:rPr>
        <w:t>0</w:t>
      </w:r>
      <w:r w:rsidRPr="000D71B4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0D71B4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0D71B4">
        <w:rPr>
          <w:rFonts w:ascii="Times New Roman" w:hAnsi="Times New Roman" w:cs="Times New Roman"/>
          <w:sz w:val="24"/>
          <w:szCs w:val="24"/>
        </w:rPr>
        <w:t>and pay regulatory fees</w:t>
      </w:r>
      <w:r w:rsidRPr="000D71B4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739148E5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7A67FC4" w14:textId="77777777" w:rsidR="00E25F39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bCs/>
          <w:sz w:val="24"/>
          <w:szCs w:val="24"/>
        </w:rPr>
        <w:t xml:space="preserve">On June </w:t>
      </w:r>
      <w:r w:rsidR="008B188B">
        <w:rPr>
          <w:rFonts w:ascii="Times New Roman" w:hAnsi="Times New Roman" w:cs="Times New Roman"/>
          <w:bCs/>
          <w:sz w:val="24"/>
          <w:szCs w:val="24"/>
        </w:rPr>
        <w:t>11</w:t>
      </w:r>
      <w:r w:rsidRPr="000D71B4">
        <w:rPr>
          <w:rFonts w:ascii="Times New Roman" w:hAnsi="Times New Roman" w:cs="Times New Roman"/>
          <w:bCs/>
          <w:sz w:val="24"/>
          <w:szCs w:val="24"/>
        </w:rPr>
        <w:t>, 201</w:t>
      </w:r>
      <w:r w:rsidR="008B188B">
        <w:rPr>
          <w:rFonts w:ascii="Times New Roman" w:hAnsi="Times New Roman" w:cs="Times New Roman"/>
          <w:bCs/>
          <w:sz w:val="24"/>
          <w:szCs w:val="24"/>
        </w:rPr>
        <w:t>5</w:t>
      </w:r>
      <w:r w:rsidRPr="000D7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188B">
        <w:rPr>
          <w:rFonts w:ascii="Times New Roman" w:hAnsi="Times New Roman" w:cs="Times New Roman"/>
          <w:sz w:val="24"/>
          <w:szCs w:val="24"/>
        </w:rPr>
        <w:t xml:space="preserve">X5 </w:t>
      </w:r>
      <w:r w:rsidR="00312239">
        <w:rPr>
          <w:rFonts w:ascii="Times New Roman" w:hAnsi="Times New Roman" w:cs="Times New Roman"/>
          <w:sz w:val="24"/>
          <w:szCs w:val="24"/>
        </w:rPr>
        <w:t>Solutions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 filed a response to the penalty assessment, explaining that </w:t>
      </w:r>
      <w:r w:rsidR="00C6215B" w:rsidRPr="000D71B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Company </w:t>
      </w:r>
      <w:r w:rsidR="003861EB">
        <w:rPr>
          <w:rFonts w:ascii="Times New Roman" w:hAnsi="Times New Roman" w:cs="Times New Roman"/>
          <w:bCs/>
          <w:sz w:val="24"/>
          <w:szCs w:val="24"/>
        </w:rPr>
        <w:t>has dissolved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>.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 The Company filed its annual report, pa</w:t>
      </w:r>
      <w:r w:rsidR="00392520">
        <w:rPr>
          <w:rFonts w:ascii="Times New Roman" w:hAnsi="Times New Roman" w:cs="Times New Roman"/>
          <w:bCs/>
          <w:sz w:val="24"/>
          <w:szCs w:val="24"/>
        </w:rPr>
        <w:t>i</w:t>
      </w:r>
      <w:r w:rsidR="008B188B">
        <w:rPr>
          <w:rFonts w:ascii="Times New Roman" w:hAnsi="Times New Roman" w:cs="Times New Roman"/>
          <w:bCs/>
          <w:sz w:val="24"/>
          <w:szCs w:val="24"/>
        </w:rPr>
        <w:t>d its regulatory fee, and submitted a request for voluntarily cancellation</w:t>
      </w:r>
      <w:r w:rsidR="003861EB">
        <w:rPr>
          <w:rFonts w:ascii="Times New Roman" w:hAnsi="Times New Roman" w:cs="Times New Roman"/>
          <w:bCs/>
          <w:sz w:val="24"/>
          <w:szCs w:val="24"/>
        </w:rPr>
        <w:t xml:space="preserve"> of its registration</w:t>
      </w:r>
      <w:r w:rsidR="008B188B">
        <w:rPr>
          <w:rFonts w:ascii="Times New Roman" w:hAnsi="Times New Roman" w:cs="Times New Roman"/>
          <w:bCs/>
          <w:sz w:val="24"/>
          <w:szCs w:val="24"/>
        </w:rPr>
        <w:t>.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9803E5F" w14:textId="77777777" w:rsidR="00CE1083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7E596E2" w14:textId="77777777" w:rsidR="000F72AE" w:rsidRPr="000D71B4" w:rsidRDefault="00CE1083" w:rsidP="000F72AE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June </w:t>
      </w:r>
      <w:r w:rsidR="00660FCF" w:rsidRPr="000D71B4">
        <w:rPr>
          <w:rFonts w:ascii="Times New Roman" w:hAnsi="Times New Roman" w:cs="Times New Roman"/>
          <w:sz w:val="24"/>
          <w:szCs w:val="24"/>
        </w:rPr>
        <w:t>2</w:t>
      </w:r>
      <w:r w:rsidR="008B188B">
        <w:rPr>
          <w:rFonts w:ascii="Times New Roman" w:hAnsi="Times New Roman" w:cs="Times New Roman"/>
          <w:sz w:val="24"/>
          <w:szCs w:val="24"/>
        </w:rPr>
        <w:t>4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Commission </w:t>
      </w:r>
      <w:r w:rsidR="003861EB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taff (Staff) filed a response </w:t>
      </w:r>
      <w:r w:rsidR="008B188B">
        <w:rPr>
          <w:rFonts w:ascii="Times New Roman" w:hAnsi="Times New Roman" w:cs="Times New Roman"/>
          <w:sz w:val="24"/>
          <w:szCs w:val="24"/>
        </w:rPr>
        <w:t xml:space="preserve">recommending the Commission withdraw the penalty against X5 </w:t>
      </w:r>
      <w:r w:rsidR="00312239">
        <w:rPr>
          <w:rFonts w:ascii="Times New Roman" w:hAnsi="Times New Roman" w:cs="Times New Roman"/>
          <w:sz w:val="24"/>
          <w:szCs w:val="24"/>
        </w:rPr>
        <w:t>Solutions</w:t>
      </w:r>
      <w:r w:rsidR="00381404">
        <w:rPr>
          <w:rFonts w:ascii="Times New Roman" w:hAnsi="Times New Roman" w:cs="Times New Roman"/>
          <w:sz w:val="24"/>
          <w:szCs w:val="24"/>
        </w:rPr>
        <w:t xml:space="preserve"> because the Company has ceased operations in Washington</w:t>
      </w:r>
      <w:r w:rsidR="008B188B">
        <w:rPr>
          <w:rFonts w:ascii="Times New Roman" w:hAnsi="Times New Roman" w:cs="Times New Roman"/>
          <w:sz w:val="24"/>
          <w:szCs w:val="24"/>
        </w:rPr>
        <w:t>.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The </w:t>
      </w:r>
      <w:r w:rsidR="008B188B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cessation became effective at the Commission’s </w:t>
      </w:r>
      <w:r w:rsidR="008B188B">
        <w:rPr>
          <w:rFonts w:ascii="Times New Roman" w:hAnsi="Times New Roman" w:cs="Times New Roman"/>
          <w:sz w:val="24"/>
          <w:szCs w:val="24"/>
        </w:rPr>
        <w:t>June 25, 2015,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open meeting in Docket UT-1</w:t>
      </w:r>
      <w:r w:rsidR="008B188B">
        <w:rPr>
          <w:rFonts w:ascii="Times New Roman" w:hAnsi="Times New Roman" w:cs="Times New Roman"/>
          <w:sz w:val="24"/>
          <w:szCs w:val="24"/>
        </w:rPr>
        <w:t>5121</w:t>
      </w:r>
      <w:r w:rsidR="00312239">
        <w:rPr>
          <w:rFonts w:ascii="Times New Roman" w:hAnsi="Times New Roman" w:cs="Times New Roman"/>
          <w:sz w:val="24"/>
          <w:szCs w:val="24"/>
        </w:rPr>
        <w:t>3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A23D0" w14:textId="77777777" w:rsidR="00CE1083" w:rsidRPr="000D71B4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49C8F86" w14:textId="77777777" w:rsidR="000F72AE" w:rsidRPr="000D71B4" w:rsidRDefault="00AC66A6" w:rsidP="000F72A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0D71B4">
        <w:rPr>
          <w:rFonts w:ascii="Times New Roman" w:hAnsi="Times New Roman" w:cs="Times New Roman"/>
          <w:sz w:val="24"/>
          <w:szCs w:val="24"/>
        </w:rPr>
        <w:t>s legal obligations;</w:t>
      </w:r>
      <w:r w:rsidRPr="000D71B4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0D71B4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longer registered to provide telecommunications services in Washington.  </w:t>
      </w:r>
      <w:r w:rsidR="000F72AE" w:rsidRPr="000D71B4">
        <w:rPr>
          <w:rFonts w:ascii="Times New Roman" w:hAnsi="Times New Roman" w:cs="Times New Roman"/>
          <w:sz w:val="24"/>
          <w:szCs w:val="24"/>
        </w:rPr>
        <w:t>The Commission therefore withdraws the penalty assessed against</w:t>
      </w:r>
      <w:r w:rsidR="00381404" w:rsidRPr="00381404">
        <w:rPr>
          <w:rFonts w:ascii="Times New Roman" w:hAnsi="Times New Roman" w:cs="Times New Roman"/>
          <w:sz w:val="24"/>
          <w:szCs w:val="24"/>
        </w:rPr>
        <w:t xml:space="preserve"> </w:t>
      </w:r>
      <w:r w:rsidR="00381404">
        <w:rPr>
          <w:rFonts w:ascii="Times New Roman" w:hAnsi="Times New Roman" w:cs="Times New Roman"/>
          <w:sz w:val="24"/>
          <w:szCs w:val="24"/>
        </w:rPr>
        <w:t xml:space="preserve">X5 </w:t>
      </w:r>
      <w:r w:rsidR="00312239">
        <w:rPr>
          <w:rFonts w:ascii="Times New Roman" w:hAnsi="Times New Roman" w:cs="Times New Roman"/>
          <w:sz w:val="24"/>
          <w:szCs w:val="24"/>
        </w:rPr>
        <w:t>Solutions</w:t>
      </w:r>
      <w:r w:rsidR="00381404">
        <w:rPr>
          <w:rFonts w:ascii="Times New Roman" w:hAnsi="Times New Roman" w:cs="Times New Roman"/>
          <w:sz w:val="24"/>
          <w:szCs w:val="24"/>
        </w:rPr>
        <w:t xml:space="preserve">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based on the Company’s cessation of service, effective </w:t>
      </w:r>
      <w:r w:rsidR="00381404">
        <w:rPr>
          <w:rFonts w:ascii="Times New Roman" w:hAnsi="Times New Roman" w:cs="Times New Roman"/>
          <w:sz w:val="24"/>
          <w:szCs w:val="24"/>
        </w:rPr>
        <w:t>June 25, 2015</w:t>
      </w:r>
      <w:r w:rsidR="000F72AE" w:rsidRPr="000D71B4">
        <w:rPr>
          <w:rFonts w:ascii="Times New Roman" w:hAnsi="Times New Roman" w:cs="Times New Roman"/>
          <w:sz w:val="24"/>
          <w:szCs w:val="24"/>
        </w:rPr>
        <w:t>.</w:t>
      </w:r>
    </w:p>
    <w:p w14:paraId="053ABA8F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913C03D" w14:textId="77777777" w:rsidR="00990B09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0D71B4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0D71B4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381404">
        <w:rPr>
          <w:rFonts w:ascii="Times New Roman" w:hAnsi="Times New Roman" w:cs="Times New Roman"/>
          <w:b/>
          <w:sz w:val="24"/>
          <w:szCs w:val="24"/>
        </w:rPr>
        <w:t xml:space="preserve">X5 </w:t>
      </w:r>
      <w:r w:rsidR="00312239">
        <w:rPr>
          <w:rFonts w:ascii="Times New Roman" w:hAnsi="Times New Roman" w:cs="Times New Roman"/>
          <w:b/>
          <w:sz w:val="24"/>
          <w:szCs w:val="24"/>
        </w:rPr>
        <w:t>Solutions</w:t>
      </w:r>
      <w:r w:rsidR="003814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2239">
        <w:rPr>
          <w:rFonts w:ascii="Times New Roman" w:hAnsi="Times New Roman" w:cs="Times New Roman"/>
          <w:b/>
          <w:sz w:val="24"/>
          <w:szCs w:val="24"/>
        </w:rPr>
        <w:t>Inc.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ithdrawn</w:t>
      </w:r>
      <w:r w:rsidR="00312239">
        <w:rPr>
          <w:rFonts w:ascii="Times New Roman" w:hAnsi="Times New Roman" w:cs="Times New Roman"/>
          <w:b/>
          <w:sz w:val="24"/>
          <w:szCs w:val="24"/>
        </w:rPr>
        <w:t>,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381404">
        <w:rPr>
          <w:rFonts w:ascii="Times New Roman" w:hAnsi="Times New Roman" w:cs="Times New Roman"/>
          <w:b/>
          <w:sz w:val="24"/>
          <w:szCs w:val="24"/>
        </w:rPr>
        <w:t>5086</w:t>
      </w:r>
      <w:r w:rsidR="00312239">
        <w:rPr>
          <w:rFonts w:ascii="Times New Roman" w:hAnsi="Times New Roman" w:cs="Times New Roman"/>
          <w:b/>
          <w:sz w:val="24"/>
          <w:szCs w:val="24"/>
        </w:rPr>
        <w:t>7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45C2B828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A1FA1C2" w14:textId="77777777" w:rsidR="003E4E1F" w:rsidRPr="000D71B4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A8D7768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GREGORY J. KOPTA</w:t>
      </w:r>
    </w:p>
    <w:p w14:paraId="702A81C8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0D71B4" w:rsidSect="003D0BAE">
      <w:headerReference w:type="default" r:id="rId11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4181" w14:textId="77777777" w:rsidR="00AF6EAC" w:rsidRDefault="00AF6EAC" w:rsidP="009B1938">
      <w:r>
        <w:separator/>
      </w:r>
    </w:p>
  </w:endnote>
  <w:endnote w:type="continuationSeparator" w:id="0">
    <w:p w14:paraId="1D718834" w14:textId="77777777" w:rsidR="00AF6EAC" w:rsidRDefault="00AF6EAC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8E79" w14:textId="77777777" w:rsidR="00AF6EAC" w:rsidRDefault="00AF6EAC" w:rsidP="009B1938">
      <w:r>
        <w:separator/>
      </w:r>
    </w:p>
  </w:footnote>
  <w:footnote w:type="continuationSeparator" w:id="0">
    <w:p w14:paraId="68E4C727" w14:textId="77777777" w:rsidR="00AF6EAC" w:rsidRDefault="00AF6EAC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0F39" w14:textId="08D5635E" w:rsidR="009B1938" w:rsidRPr="00EC7126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EC7126" w:rsidRPr="00EC7126">
      <w:rPr>
        <w:rFonts w:ascii="Times New Roman" w:hAnsi="Times New Roman" w:cs="Times New Roman"/>
        <w:b/>
        <w:sz w:val="20"/>
        <w:szCs w:val="20"/>
      </w:rPr>
      <w:t>[Service Date June 29,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D71B4"/>
    <w:rsid w:val="000E640C"/>
    <w:rsid w:val="000F72AE"/>
    <w:rsid w:val="00165934"/>
    <w:rsid w:val="001C5AB1"/>
    <w:rsid w:val="001E1D7A"/>
    <w:rsid w:val="00265074"/>
    <w:rsid w:val="002C039A"/>
    <w:rsid w:val="002C758B"/>
    <w:rsid w:val="00312239"/>
    <w:rsid w:val="00381404"/>
    <w:rsid w:val="003861EB"/>
    <w:rsid w:val="00392520"/>
    <w:rsid w:val="003C6997"/>
    <w:rsid w:val="003D0BAE"/>
    <w:rsid w:val="003E4E1F"/>
    <w:rsid w:val="00445981"/>
    <w:rsid w:val="004657E2"/>
    <w:rsid w:val="00552600"/>
    <w:rsid w:val="005A6C74"/>
    <w:rsid w:val="005B611B"/>
    <w:rsid w:val="00660FCF"/>
    <w:rsid w:val="00672F7B"/>
    <w:rsid w:val="006A41EE"/>
    <w:rsid w:val="006B7811"/>
    <w:rsid w:val="007A398E"/>
    <w:rsid w:val="0080342C"/>
    <w:rsid w:val="00886B17"/>
    <w:rsid w:val="008B188B"/>
    <w:rsid w:val="008C4140"/>
    <w:rsid w:val="008E2231"/>
    <w:rsid w:val="00990B09"/>
    <w:rsid w:val="009B1938"/>
    <w:rsid w:val="00A14487"/>
    <w:rsid w:val="00A84C2A"/>
    <w:rsid w:val="00A94DA2"/>
    <w:rsid w:val="00AC66A6"/>
    <w:rsid w:val="00AD259C"/>
    <w:rsid w:val="00AD3312"/>
    <w:rsid w:val="00AE273E"/>
    <w:rsid w:val="00AF6EAC"/>
    <w:rsid w:val="00B13041"/>
    <w:rsid w:val="00B82A94"/>
    <w:rsid w:val="00C61D93"/>
    <w:rsid w:val="00C6215B"/>
    <w:rsid w:val="00CE1083"/>
    <w:rsid w:val="00D01FEC"/>
    <w:rsid w:val="00D2490B"/>
    <w:rsid w:val="00DA1B86"/>
    <w:rsid w:val="00DD2A47"/>
    <w:rsid w:val="00E25F39"/>
    <w:rsid w:val="00E7059A"/>
    <w:rsid w:val="00EC547D"/>
    <w:rsid w:val="00EC7126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B9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1E5E15A3B3DB4DAC354CDF2094F836" ma:contentTypeVersion="119" ma:contentTypeDescription="" ma:contentTypeScope="" ma:versionID="eef7b7c41c1756f512a68e834380c1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2015-06-29T22:03:21+00:00</Date1>
    <IsDocumentOrder xmlns="dc463f71-b30c-4ab2-9473-d307f9d35888" xsi:nil="true"/>
    <IsHighlyConfidential xmlns="dc463f71-b30c-4ab2-9473-d307f9d35888">false</IsHighlyConfidential>
    <CaseCompanyNames xmlns="dc463f71-b30c-4ab2-9473-d307f9d35888">X5 Solutions, Inc.</CaseCompanyNames>
    <DocketNumber xmlns="dc463f71-b30c-4ab2-9473-d307f9d35888">150867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38D521-D989-4351-9750-0BC59B5FD5C0}"/>
</file>

<file path=customXml/itemProps2.xml><?xml version="1.0" encoding="utf-8"?>
<ds:datastoreItem xmlns:ds="http://schemas.openxmlformats.org/officeDocument/2006/customXml" ds:itemID="{6DA17742-40D5-4577-ADD4-ED3DD9E816E0}"/>
</file>

<file path=customXml/itemProps3.xml><?xml version="1.0" encoding="utf-8"?>
<ds:datastoreItem xmlns:ds="http://schemas.openxmlformats.org/officeDocument/2006/customXml" ds:itemID="{8D23C1E1-D559-490D-B768-1B114BBBF815}"/>
</file>

<file path=customXml/itemProps4.xml><?xml version="1.0" encoding="utf-8"?>
<ds:datastoreItem xmlns:ds="http://schemas.openxmlformats.org/officeDocument/2006/customXml" ds:itemID="{DCF9F359-B9D8-4E46-8A03-7259A6B73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2015-06-29T21:07:00Z</dcterms:created>
  <dcterms:modified xsi:type="dcterms:W3CDTF">2015-06-29T21:07:00Z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0x0101006E56B4D1795A2E4DB2F0B01679ED314A00691E5E15A3B3DB4DAC354CDF2094F836</vt:lpwstr>
  </property>
  <property fmtid="{D5CDD505-2E9C-101B-9397-08002B2CF9AE}" pid="3" name="_docset_NoMedatataSyncRequired">
    <vt:lpwstr>False</vt:lpwstr>
  </property>
</Properties>
</file>