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3FD71" w14:textId="372335AD" w:rsidR="006E3B58" w:rsidRDefault="00154718" w:rsidP="00BE5610">
      <w:r w:rsidRPr="00EB4CE3">
        <w:t xml:space="preserve">Agenda Date: </w:t>
      </w:r>
      <w:r w:rsidRPr="00EB4CE3">
        <w:tab/>
      </w:r>
      <w:r w:rsidRPr="00EB4CE3">
        <w:tab/>
      </w:r>
      <w:r w:rsidR="000E12FD">
        <w:t>March</w:t>
      </w:r>
      <w:r w:rsidR="00894BC9">
        <w:t xml:space="preserve"> 2</w:t>
      </w:r>
      <w:r w:rsidR="00BD7932">
        <w:t>6</w:t>
      </w:r>
      <w:r w:rsidRPr="00EB4CE3">
        <w:t xml:space="preserve">, </w:t>
      </w:r>
      <w:r w:rsidR="000E12FD">
        <w:t>2015</w:t>
      </w:r>
      <w:r w:rsidR="004456FB">
        <w:tab/>
      </w:r>
      <w:r w:rsidR="004456FB">
        <w:tab/>
      </w:r>
    </w:p>
    <w:p w14:paraId="1F03FD72" w14:textId="12139451" w:rsidR="00154718" w:rsidRDefault="00154718" w:rsidP="00BE5610">
      <w:r w:rsidRPr="00EB4CE3">
        <w:t>Item Number:</w:t>
      </w:r>
      <w:r w:rsidRPr="00EB4CE3">
        <w:tab/>
      </w:r>
      <w:r w:rsidR="000536A2">
        <w:tab/>
      </w:r>
      <w:r w:rsidR="00C04B51" w:rsidRPr="00C04B51">
        <w:t>A</w:t>
      </w:r>
      <w:r w:rsidR="001C0C88">
        <w:t>2</w:t>
      </w:r>
      <w:r w:rsidR="00E06470">
        <w:tab/>
      </w:r>
      <w:r w:rsidR="00E06470">
        <w:tab/>
      </w:r>
    </w:p>
    <w:p w14:paraId="1F03FD73" w14:textId="77777777" w:rsidR="006E3B58" w:rsidRPr="00EB4CE3" w:rsidRDefault="006E3B58" w:rsidP="00BE5610"/>
    <w:p w14:paraId="1F03FD74" w14:textId="7F7A6C0A" w:rsidR="00154718" w:rsidRPr="00EB4CE3" w:rsidRDefault="00154718" w:rsidP="00BE5610">
      <w:r w:rsidRPr="00EB4CE3">
        <w:t xml:space="preserve">Docket: </w:t>
      </w:r>
      <w:r w:rsidRPr="00EB4CE3">
        <w:tab/>
      </w:r>
      <w:r w:rsidRPr="00EB4CE3">
        <w:tab/>
        <w:t>UW-</w:t>
      </w:r>
      <w:r w:rsidR="000E12FD">
        <w:t>150</w:t>
      </w:r>
      <w:r w:rsidR="005A0421">
        <w:t>311</w:t>
      </w:r>
    </w:p>
    <w:p w14:paraId="1F03FD75" w14:textId="1A0DD41E" w:rsidR="00154718" w:rsidRPr="00EB4CE3" w:rsidRDefault="00A41C23" w:rsidP="00BE5610">
      <w:r w:rsidRPr="00EB4CE3">
        <w:t>Company Name:</w:t>
      </w:r>
      <w:r w:rsidRPr="00EB4CE3">
        <w:tab/>
      </w:r>
      <w:r w:rsidR="000E12FD">
        <w:t>Iliad Water Service, Inc.</w:t>
      </w:r>
    </w:p>
    <w:p w14:paraId="1F03FD76" w14:textId="77777777" w:rsidR="00154718" w:rsidRPr="00EB4CE3" w:rsidRDefault="00154718" w:rsidP="00BE5610"/>
    <w:p w14:paraId="1F03FD77" w14:textId="77777777" w:rsidR="00154718" w:rsidRDefault="00595023" w:rsidP="00BE5610">
      <w:r w:rsidRPr="00EB4CE3">
        <w:t xml:space="preserve">Staff: </w:t>
      </w:r>
      <w:r w:rsidRPr="00EB4CE3">
        <w:tab/>
      </w:r>
      <w:r w:rsidRPr="00EB4CE3">
        <w:tab/>
      </w:r>
      <w:r w:rsidRPr="00EB4CE3">
        <w:tab/>
        <w:t>Jim Ward</w:t>
      </w:r>
      <w:r w:rsidR="00154718" w:rsidRPr="00EB4CE3">
        <w:t>, Regulatory Analyst</w:t>
      </w:r>
    </w:p>
    <w:p w14:paraId="1F03FD78" w14:textId="77777777" w:rsidR="00154718" w:rsidRPr="00EB4CE3" w:rsidRDefault="00103755" w:rsidP="00705164">
      <w:pPr>
        <w:ind w:left="1440" w:firstLine="720"/>
      </w:pPr>
      <w:r>
        <w:t>John Cupp</w:t>
      </w:r>
      <w:r w:rsidR="00154718" w:rsidRPr="00EB4CE3">
        <w:t>, Consumer Protection Staff</w:t>
      </w:r>
    </w:p>
    <w:p w14:paraId="1F03FD79" w14:textId="77777777" w:rsidR="00154718" w:rsidRPr="00EB4CE3" w:rsidRDefault="00154718" w:rsidP="00BE5610"/>
    <w:p w14:paraId="1F03FD7A" w14:textId="0FEFF89D" w:rsidR="00154718" w:rsidRPr="00935AF2" w:rsidRDefault="00154718" w:rsidP="00BE5610">
      <w:pPr>
        <w:rPr>
          <w:b/>
          <w:u w:val="single"/>
        </w:rPr>
      </w:pPr>
      <w:r w:rsidRPr="00935AF2">
        <w:rPr>
          <w:b/>
          <w:u w:val="single"/>
        </w:rPr>
        <w:t>Recommendation</w:t>
      </w:r>
      <w:bookmarkStart w:id="0" w:name="_GoBack"/>
      <w:bookmarkEnd w:id="0"/>
    </w:p>
    <w:p w14:paraId="1F03FD7B" w14:textId="77777777" w:rsidR="00704124" w:rsidRDefault="00704124" w:rsidP="00704124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</w:p>
    <w:p w14:paraId="24E0AF3A" w14:textId="4754C154" w:rsidR="004F25D5" w:rsidRPr="006D62FC" w:rsidRDefault="00FF1670" w:rsidP="004F25D5">
      <w:pPr>
        <w:tabs>
          <w:tab w:val="left" w:pos="-189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B1586B">
        <w:t>Issue</w:t>
      </w:r>
      <w:r w:rsidR="004F25D5" w:rsidRPr="006D62FC">
        <w:t xml:space="preserve"> a Complaint and Order Suspending the Tariff Revision filed by </w:t>
      </w:r>
      <w:r w:rsidR="000E12FD">
        <w:t>Iliad Water Service, Inc.</w:t>
      </w:r>
      <w:r w:rsidR="004F25D5">
        <w:t>,</w:t>
      </w:r>
      <w:r w:rsidR="004F25D5" w:rsidRPr="006D62FC">
        <w:t xml:space="preserve"> on </w:t>
      </w:r>
      <w:r w:rsidR="000E12FD">
        <w:t>February</w:t>
      </w:r>
      <w:r w:rsidR="006213AB">
        <w:t xml:space="preserve"> 2</w:t>
      </w:r>
      <w:r w:rsidR="000E12FD">
        <w:t>3</w:t>
      </w:r>
      <w:r w:rsidR="004F25D5" w:rsidRPr="006D62FC">
        <w:t xml:space="preserve">, </w:t>
      </w:r>
      <w:r w:rsidR="000E12FD">
        <w:t>2015</w:t>
      </w:r>
      <w:r w:rsidR="004F25D5" w:rsidRPr="006D62FC">
        <w:t>.</w:t>
      </w:r>
    </w:p>
    <w:p w14:paraId="1F03FD7D" w14:textId="75978D17" w:rsidR="00A271A6" w:rsidRPr="00B1586B" w:rsidRDefault="00A271A6" w:rsidP="004F25D5">
      <w:pPr>
        <w:widowControl w:val="0"/>
        <w:autoSpaceDE w:val="0"/>
        <w:autoSpaceDN w:val="0"/>
        <w:adjustRightInd w:val="0"/>
      </w:pPr>
    </w:p>
    <w:p w14:paraId="1F03FD80" w14:textId="77777777" w:rsidR="00154718" w:rsidRPr="00935AF2" w:rsidRDefault="00154718" w:rsidP="00BE5610">
      <w:pPr>
        <w:rPr>
          <w:b/>
          <w:u w:val="single"/>
        </w:rPr>
      </w:pPr>
      <w:r w:rsidRPr="00935AF2">
        <w:rPr>
          <w:b/>
          <w:u w:val="single"/>
        </w:rPr>
        <w:t>Discussion</w:t>
      </w:r>
    </w:p>
    <w:p w14:paraId="1F03FD81" w14:textId="77777777" w:rsidR="00154718" w:rsidRPr="00EB4CE3" w:rsidRDefault="00154718" w:rsidP="00BE5610"/>
    <w:p w14:paraId="1F03FD84" w14:textId="15366873" w:rsidR="00AE0092" w:rsidRPr="00B43FA6" w:rsidRDefault="00DD65A6" w:rsidP="006213AB">
      <w:pPr>
        <w:rPr>
          <w:color w:val="000000"/>
        </w:rPr>
      </w:pPr>
      <w:r w:rsidRPr="00B43FA6">
        <w:rPr>
          <w:color w:val="000000"/>
        </w:rPr>
        <w:t xml:space="preserve">On </w:t>
      </w:r>
      <w:r w:rsidR="000E12FD">
        <w:rPr>
          <w:color w:val="000000"/>
        </w:rPr>
        <w:t>February</w:t>
      </w:r>
      <w:r w:rsidR="006213AB" w:rsidRPr="00B43FA6">
        <w:rPr>
          <w:color w:val="000000"/>
        </w:rPr>
        <w:t xml:space="preserve"> 2</w:t>
      </w:r>
      <w:r w:rsidR="000E12FD">
        <w:rPr>
          <w:color w:val="000000"/>
        </w:rPr>
        <w:t>3</w:t>
      </w:r>
      <w:r w:rsidRPr="00B43FA6">
        <w:rPr>
          <w:color w:val="000000"/>
        </w:rPr>
        <w:t xml:space="preserve">, </w:t>
      </w:r>
      <w:r w:rsidR="000E12FD">
        <w:rPr>
          <w:color w:val="000000"/>
        </w:rPr>
        <w:t>2015</w:t>
      </w:r>
      <w:r w:rsidRPr="00B43FA6">
        <w:rPr>
          <w:color w:val="000000"/>
        </w:rPr>
        <w:t xml:space="preserve">, </w:t>
      </w:r>
      <w:r w:rsidR="000E12FD">
        <w:rPr>
          <w:color w:val="000000"/>
        </w:rPr>
        <w:t>Iliad Water Service, Inc.</w:t>
      </w:r>
      <w:r w:rsidR="006F6487" w:rsidRPr="00B43FA6">
        <w:rPr>
          <w:color w:val="000000"/>
        </w:rPr>
        <w:t xml:space="preserve"> </w:t>
      </w:r>
      <w:r w:rsidRPr="00B43FA6">
        <w:rPr>
          <w:color w:val="000000"/>
        </w:rPr>
        <w:t>(</w:t>
      </w:r>
      <w:r w:rsidR="000E12FD">
        <w:rPr>
          <w:color w:val="000000"/>
        </w:rPr>
        <w:t>Iliad</w:t>
      </w:r>
      <w:r w:rsidR="00187E0D" w:rsidRPr="00B43FA6">
        <w:rPr>
          <w:color w:val="000000"/>
        </w:rPr>
        <w:t xml:space="preserve"> </w:t>
      </w:r>
      <w:r w:rsidR="000F6CA6">
        <w:rPr>
          <w:color w:val="000000"/>
        </w:rPr>
        <w:t xml:space="preserve">Water Service </w:t>
      </w:r>
      <w:r w:rsidRPr="00B43FA6">
        <w:rPr>
          <w:color w:val="000000"/>
        </w:rPr>
        <w:t>or company</w:t>
      </w:r>
      <w:r w:rsidR="00A201C0" w:rsidRPr="00B43FA6">
        <w:rPr>
          <w:color w:val="000000"/>
        </w:rPr>
        <w:t>)</w:t>
      </w:r>
      <w:r w:rsidR="00BD138F" w:rsidRPr="00B43FA6">
        <w:rPr>
          <w:color w:val="000000"/>
        </w:rPr>
        <w:t>,</w:t>
      </w:r>
      <w:r w:rsidR="00A201C0" w:rsidRPr="00B43FA6">
        <w:rPr>
          <w:color w:val="000000"/>
        </w:rPr>
        <w:t xml:space="preserve"> filed</w:t>
      </w:r>
      <w:r w:rsidRPr="00B43FA6">
        <w:rPr>
          <w:color w:val="000000"/>
        </w:rPr>
        <w:t xml:space="preserve"> </w:t>
      </w:r>
      <w:r w:rsidR="00CB1B63" w:rsidRPr="00B43FA6">
        <w:rPr>
          <w:color w:val="000000"/>
        </w:rPr>
        <w:t xml:space="preserve">a </w:t>
      </w:r>
      <w:r w:rsidR="006213AB" w:rsidRPr="00B43FA6">
        <w:rPr>
          <w:color w:val="000000"/>
        </w:rPr>
        <w:t>proposed rate</w:t>
      </w:r>
      <w:r w:rsidR="000E12FD">
        <w:rPr>
          <w:color w:val="000000"/>
        </w:rPr>
        <w:t xml:space="preserve"> increase that would generate $</w:t>
      </w:r>
      <w:r w:rsidR="006213AB" w:rsidRPr="00B43FA6">
        <w:rPr>
          <w:color w:val="000000"/>
        </w:rPr>
        <w:t>2</w:t>
      </w:r>
      <w:r w:rsidR="000E12FD">
        <w:rPr>
          <w:color w:val="000000"/>
        </w:rPr>
        <w:t>5</w:t>
      </w:r>
      <w:r w:rsidR="006213AB" w:rsidRPr="00B43FA6">
        <w:rPr>
          <w:color w:val="000000"/>
        </w:rPr>
        <w:t>,</w:t>
      </w:r>
      <w:r w:rsidR="000E12FD">
        <w:rPr>
          <w:color w:val="000000"/>
        </w:rPr>
        <w:t>141 (31.4</w:t>
      </w:r>
      <w:r w:rsidR="006213AB" w:rsidRPr="00B43FA6">
        <w:rPr>
          <w:color w:val="000000"/>
        </w:rPr>
        <w:t xml:space="preserve"> percent) additional annual revenue.</w:t>
      </w:r>
      <w:r w:rsidR="000E12FD">
        <w:rPr>
          <w:color w:val="000000"/>
        </w:rPr>
        <w:t xml:space="preserve"> </w:t>
      </w:r>
      <w:r w:rsidR="000E12FD">
        <w:t xml:space="preserve">The proposed rate increase was prompted by recovery of cost for corrosion control treatment plant installed and operating on the Alder Lake </w:t>
      </w:r>
      <w:r w:rsidR="000F6CA6">
        <w:t xml:space="preserve">community </w:t>
      </w:r>
      <w:r w:rsidR="000E12FD">
        <w:t xml:space="preserve">water system. </w:t>
      </w:r>
      <w:r w:rsidR="000E12FD" w:rsidRPr="006C090B">
        <w:rPr>
          <w:color w:val="000000"/>
        </w:rPr>
        <w:t xml:space="preserve">The proposed </w:t>
      </w:r>
      <w:r w:rsidR="000E12FD">
        <w:rPr>
          <w:color w:val="000000"/>
        </w:rPr>
        <w:t>effective date is April 1, 2015.</w:t>
      </w:r>
      <w:r w:rsidR="000E12FD" w:rsidRPr="006C090B">
        <w:rPr>
          <w:color w:val="000000"/>
        </w:rPr>
        <w:t xml:space="preserve"> </w:t>
      </w:r>
      <w:r w:rsidR="000E12FD" w:rsidRPr="00106C06">
        <w:rPr>
          <w:color w:val="000000"/>
        </w:rPr>
        <w:t>The company provides water service to approximately 1</w:t>
      </w:r>
      <w:r w:rsidR="000E12FD">
        <w:rPr>
          <w:color w:val="000000"/>
        </w:rPr>
        <w:t>11</w:t>
      </w:r>
      <w:r w:rsidR="000E12FD" w:rsidRPr="00106C06">
        <w:rPr>
          <w:color w:val="000000"/>
        </w:rPr>
        <w:t xml:space="preserve"> </w:t>
      </w:r>
      <w:r w:rsidR="000E12FD">
        <w:rPr>
          <w:color w:val="000000"/>
        </w:rPr>
        <w:t xml:space="preserve">residential </w:t>
      </w:r>
      <w:r w:rsidR="000E12FD" w:rsidRPr="00106C06">
        <w:rPr>
          <w:color w:val="000000"/>
        </w:rPr>
        <w:t xml:space="preserve">customers </w:t>
      </w:r>
      <w:r w:rsidR="000E12FD">
        <w:rPr>
          <w:color w:val="000000"/>
        </w:rPr>
        <w:t>on three water syste</w:t>
      </w:r>
      <w:r w:rsidR="00502BB0">
        <w:rPr>
          <w:color w:val="000000"/>
        </w:rPr>
        <w:t>ms located in Pierce, Snohomish</w:t>
      </w:r>
      <w:r w:rsidR="000E12FD">
        <w:rPr>
          <w:color w:val="000000"/>
        </w:rPr>
        <w:t xml:space="preserve"> and Kitsap</w:t>
      </w:r>
      <w:r w:rsidR="000E12FD" w:rsidRPr="00106C06">
        <w:rPr>
          <w:color w:val="000000"/>
        </w:rPr>
        <w:t xml:space="preserve"> County.</w:t>
      </w:r>
      <w:r w:rsidR="006213AB" w:rsidRPr="00B43FA6">
        <w:rPr>
          <w:color w:val="000000"/>
        </w:rPr>
        <w:t xml:space="preserve"> </w:t>
      </w:r>
    </w:p>
    <w:p w14:paraId="39551730" w14:textId="77777777" w:rsidR="00C52FAF" w:rsidRDefault="00C52FAF" w:rsidP="00C52FAF">
      <w:pPr>
        <w:rPr>
          <w:bCs/>
        </w:rPr>
      </w:pPr>
    </w:p>
    <w:p w14:paraId="49213BAB" w14:textId="78758560" w:rsidR="004C50D0" w:rsidRDefault="00245114" w:rsidP="00C52FAF">
      <w:pPr>
        <w:rPr>
          <w:bCs/>
        </w:rPr>
      </w:pPr>
      <w:r>
        <w:rPr>
          <w:bCs/>
        </w:rPr>
        <w:t xml:space="preserve">The </w:t>
      </w:r>
      <w:r w:rsidR="004C50D0">
        <w:rPr>
          <w:bCs/>
        </w:rPr>
        <w:t>A</w:t>
      </w:r>
      <w:r>
        <w:rPr>
          <w:bCs/>
        </w:rPr>
        <w:t xml:space="preserve">lder Lake </w:t>
      </w:r>
      <w:r w:rsidR="000F6CA6">
        <w:rPr>
          <w:bCs/>
        </w:rPr>
        <w:t xml:space="preserve">community </w:t>
      </w:r>
      <w:r>
        <w:rPr>
          <w:bCs/>
        </w:rPr>
        <w:t>water system is owned by Iliad Water Service</w:t>
      </w:r>
      <w:r w:rsidR="00772774">
        <w:rPr>
          <w:bCs/>
        </w:rPr>
        <w:t>. T</w:t>
      </w:r>
      <w:r>
        <w:rPr>
          <w:bCs/>
        </w:rPr>
        <w:t>his water sys</w:t>
      </w:r>
      <w:r w:rsidR="004C50D0">
        <w:rPr>
          <w:bCs/>
        </w:rPr>
        <w:t xml:space="preserve">tem serves 35 residential customers </w:t>
      </w:r>
      <w:r w:rsidR="00996E2E">
        <w:rPr>
          <w:bCs/>
        </w:rPr>
        <w:t xml:space="preserve">on a flat rate basis </w:t>
      </w:r>
      <w:r w:rsidR="004C50D0">
        <w:rPr>
          <w:bCs/>
        </w:rPr>
        <w:t xml:space="preserve">and is located </w:t>
      </w:r>
      <w:r w:rsidR="002A190E">
        <w:rPr>
          <w:bCs/>
        </w:rPr>
        <w:t>near E</w:t>
      </w:r>
      <w:r w:rsidR="00FC2FF9">
        <w:rPr>
          <w:bCs/>
        </w:rPr>
        <w:t xml:space="preserve">atonville </w:t>
      </w:r>
      <w:r w:rsidR="00996E2E">
        <w:rPr>
          <w:bCs/>
        </w:rPr>
        <w:t xml:space="preserve">by Alder Lake </w:t>
      </w:r>
      <w:r w:rsidR="002A190E">
        <w:rPr>
          <w:bCs/>
        </w:rPr>
        <w:t xml:space="preserve">in </w:t>
      </w:r>
      <w:r w:rsidR="00772774">
        <w:rPr>
          <w:bCs/>
        </w:rPr>
        <w:t>s</w:t>
      </w:r>
      <w:r w:rsidR="004C50D0">
        <w:rPr>
          <w:bCs/>
        </w:rPr>
        <w:t>outh</w:t>
      </w:r>
      <w:r w:rsidR="00772774">
        <w:rPr>
          <w:bCs/>
        </w:rPr>
        <w:t>ern</w:t>
      </w:r>
      <w:r w:rsidR="004C50D0">
        <w:rPr>
          <w:bCs/>
        </w:rPr>
        <w:t xml:space="preserve"> Pierce C</w:t>
      </w:r>
      <w:r>
        <w:rPr>
          <w:bCs/>
        </w:rPr>
        <w:t xml:space="preserve">ounty. The </w:t>
      </w:r>
      <w:r w:rsidR="00772774">
        <w:rPr>
          <w:bCs/>
        </w:rPr>
        <w:t xml:space="preserve">system’s </w:t>
      </w:r>
      <w:r>
        <w:rPr>
          <w:bCs/>
        </w:rPr>
        <w:t xml:space="preserve">source of water is </w:t>
      </w:r>
      <w:r w:rsidR="004C50D0">
        <w:rPr>
          <w:bCs/>
        </w:rPr>
        <w:t xml:space="preserve">several wells with water quality issues. </w:t>
      </w:r>
      <w:r w:rsidR="00857446" w:rsidRPr="00B62363">
        <w:rPr>
          <w:bCs/>
        </w:rPr>
        <w:t>Prior to this filing</w:t>
      </w:r>
      <w:r w:rsidR="004646D4" w:rsidRPr="00B62363">
        <w:rPr>
          <w:bCs/>
        </w:rPr>
        <w:t>,</w:t>
      </w:r>
      <w:r w:rsidR="00857446" w:rsidRPr="00B62363">
        <w:rPr>
          <w:bCs/>
        </w:rPr>
        <w:t xml:space="preserve"> </w:t>
      </w:r>
      <w:r w:rsidR="00366E42" w:rsidRPr="00B62363">
        <w:rPr>
          <w:bCs/>
        </w:rPr>
        <w:t>t</w:t>
      </w:r>
      <w:r w:rsidR="00857446" w:rsidRPr="00B62363">
        <w:rPr>
          <w:bCs/>
        </w:rPr>
        <w:t xml:space="preserve">he company </w:t>
      </w:r>
      <w:r w:rsidR="00857446">
        <w:rPr>
          <w:bCs/>
        </w:rPr>
        <w:t>install</w:t>
      </w:r>
      <w:r w:rsidR="004646D4">
        <w:rPr>
          <w:bCs/>
        </w:rPr>
        <w:t>ed</w:t>
      </w:r>
      <w:r w:rsidR="00857446">
        <w:rPr>
          <w:bCs/>
        </w:rPr>
        <w:t xml:space="preserve"> chlorination treatment </w:t>
      </w:r>
      <w:r w:rsidR="004646D4">
        <w:rPr>
          <w:bCs/>
        </w:rPr>
        <w:t xml:space="preserve">in 2008 </w:t>
      </w:r>
      <w:r w:rsidR="00857446">
        <w:rPr>
          <w:bCs/>
        </w:rPr>
        <w:t xml:space="preserve">which is currently being recovered by a </w:t>
      </w:r>
      <w:r w:rsidR="004646D4">
        <w:rPr>
          <w:bCs/>
        </w:rPr>
        <w:t xml:space="preserve">$20.25 </w:t>
      </w:r>
      <w:r w:rsidR="00857446">
        <w:rPr>
          <w:bCs/>
        </w:rPr>
        <w:t xml:space="preserve">surcharge to </w:t>
      </w:r>
      <w:r w:rsidR="004646D4">
        <w:rPr>
          <w:bCs/>
        </w:rPr>
        <w:t>be collected</w:t>
      </w:r>
      <w:r w:rsidR="00857446">
        <w:rPr>
          <w:bCs/>
        </w:rPr>
        <w:t xml:space="preserve"> until June 2028. </w:t>
      </w:r>
      <w:r w:rsidR="004C50D0">
        <w:rPr>
          <w:bCs/>
        </w:rPr>
        <w:t xml:space="preserve">In 2007 the water company was notified that the testing </w:t>
      </w:r>
      <w:r w:rsidR="007677E4">
        <w:rPr>
          <w:bCs/>
        </w:rPr>
        <w:t xml:space="preserve">results </w:t>
      </w:r>
      <w:r w:rsidR="004C50D0">
        <w:rPr>
          <w:bCs/>
        </w:rPr>
        <w:t xml:space="preserve">for lead and copper had exceeded the maximum contaminate level and would require appropriate corrosion control treatment.  </w:t>
      </w:r>
    </w:p>
    <w:p w14:paraId="26327DC4" w14:textId="77777777" w:rsidR="004C50D0" w:rsidRDefault="004C50D0" w:rsidP="00C52FAF">
      <w:pPr>
        <w:rPr>
          <w:bCs/>
        </w:rPr>
      </w:pPr>
    </w:p>
    <w:p w14:paraId="31FE2D1E" w14:textId="0FFB8231" w:rsidR="00245114" w:rsidRDefault="004C50D0" w:rsidP="00C52FAF">
      <w:pPr>
        <w:rPr>
          <w:bCs/>
        </w:rPr>
      </w:pPr>
      <w:r>
        <w:rPr>
          <w:bCs/>
        </w:rPr>
        <w:t>In February 2011</w:t>
      </w:r>
      <w:r w:rsidR="004540AF">
        <w:rPr>
          <w:bCs/>
        </w:rPr>
        <w:t>,</w:t>
      </w:r>
      <w:r>
        <w:rPr>
          <w:bCs/>
        </w:rPr>
        <w:t xml:space="preserve"> the company received approval for the </w:t>
      </w:r>
      <w:r w:rsidR="00857446">
        <w:rPr>
          <w:bCs/>
        </w:rPr>
        <w:t xml:space="preserve">construction </w:t>
      </w:r>
      <w:r w:rsidR="00AD722A">
        <w:rPr>
          <w:bCs/>
        </w:rPr>
        <w:t>of a</w:t>
      </w:r>
      <w:r w:rsidR="00857446">
        <w:rPr>
          <w:bCs/>
        </w:rPr>
        <w:t xml:space="preserve"> </w:t>
      </w:r>
      <w:r w:rsidR="000F6CA6">
        <w:rPr>
          <w:bCs/>
        </w:rPr>
        <w:t>corrosion control facility. T</w:t>
      </w:r>
      <w:r>
        <w:rPr>
          <w:bCs/>
        </w:rPr>
        <w:t xml:space="preserve">he </w:t>
      </w:r>
      <w:r w:rsidR="000F6CA6">
        <w:rPr>
          <w:bCs/>
        </w:rPr>
        <w:t xml:space="preserve">corrosion control </w:t>
      </w:r>
      <w:r>
        <w:rPr>
          <w:bCs/>
        </w:rPr>
        <w:t xml:space="preserve">treatment system </w:t>
      </w:r>
      <w:r w:rsidR="00AD722A">
        <w:rPr>
          <w:bCs/>
        </w:rPr>
        <w:t xml:space="preserve">built and currently in service </w:t>
      </w:r>
      <w:r w:rsidR="000F6CA6">
        <w:rPr>
          <w:bCs/>
        </w:rPr>
        <w:t xml:space="preserve">is injection of </w:t>
      </w:r>
      <w:r>
        <w:rPr>
          <w:bCs/>
        </w:rPr>
        <w:t>Sodium Hydroxide (</w:t>
      </w:r>
      <w:proofErr w:type="spellStart"/>
      <w:r>
        <w:rPr>
          <w:bCs/>
        </w:rPr>
        <w:t>NaOH</w:t>
      </w:r>
      <w:proofErr w:type="spellEnd"/>
      <w:r>
        <w:rPr>
          <w:bCs/>
        </w:rPr>
        <w:t xml:space="preserve">) </w:t>
      </w:r>
      <w:r w:rsidR="000F6CA6">
        <w:rPr>
          <w:bCs/>
        </w:rPr>
        <w:t xml:space="preserve">which is further diluted by a Merlin dilution system. This treatment system should </w:t>
      </w:r>
      <w:r>
        <w:rPr>
          <w:bCs/>
        </w:rPr>
        <w:t>achieve a target pH of 7.5.</w:t>
      </w:r>
      <w:r w:rsidR="00857446">
        <w:rPr>
          <w:bCs/>
        </w:rPr>
        <w:t xml:space="preserve"> In July 2011, Department of Health issued a letter acknowledging receipt of the construction documents for the corrosion control facility indicating the project was completed.</w:t>
      </w:r>
    </w:p>
    <w:p w14:paraId="7C5C47D5" w14:textId="77777777" w:rsidR="00245114" w:rsidRDefault="00245114" w:rsidP="00C52FAF">
      <w:pPr>
        <w:rPr>
          <w:bCs/>
        </w:rPr>
      </w:pPr>
    </w:p>
    <w:p w14:paraId="6E57DCAA" w14:textId="2B4F27D7" w:rsidR="00FC2FF9" w:rsidRDefault="007677E4" w:rsidP="00C52FAF">
      <w:pPr>
        <w:rPr>
          <w:bCs/>
        </w:rPr>
      </w:pPr>
      <w:r>
        <w:rPr>
          <w:bCs/>
        </w:rPr>
        <w:t xml:space="preserve">The company has determined the overall cost of the </w:t>
      </w:r>
      <w:r w:rsidR="00857446">
        <w:rPr>
          <w:bCs/>
        </w:rPr>
        <w:t>corrosion control facility</w:t>
      </w:r>
      <w:r>
        <w:rPr>
          <w:bCs/>
        </w:rPr>
        <w:t xml:space="preserve"> to be $160,512 </w:t>
      </w:r>
      <w:r w:rsidR="006C7E3F">
        <w:rPr>
          <w:bCs/>
        </w:rPr>
        <w:t>including</w:t>
      </w:r>
      <w:r>
        <w:rPr>
          <w:bCs/>
        </w:rPr>
        <w:t xml:space="preserve"> taxes. </w:t>
      </w:r>
      <w:r w:rsidR="00FC2FF9">
        <w:rPr>
          <w:bCs/>
        </w:rPr>
        <w:t xml:space="preserve">The company has offered </w:t>
      </w:r>
      <w:r w:rsidR="008D0285">
        <w:rPr>
          <w:bCs/>
        </w:rPr>
        <w:t xml:space="preserve">the 35 Alder Lake </w:t>
      </w:r>
      <w:r w:rsidR="00FC2FF9">
        <w:rPr>
          <w:bCs/>
        </w:rPr>
        <w:t xml:space="preserve">customers </w:t>
      </w:r>
      <w:r w:rsidR="00FE2C7D">
        <w:rPr>
          <w:bCs/>
        </w:rPr>
        <w:t>a choice between</w:t>
      </w:r>
      <w:r w:rsidR="00FC2FF9">
        <w:rPr>
          <w:bCs/>
        </w:rPr>
        <w:t xml:space="preserve"> a one-time assessment of $4,586 or financ</w:t>
      </w:r>
      <w:r w:rsidR="00FE2C7D">
        <w:rPr>
          <w:bCs/>
        </w:rPr>
        <w:t>ing</w:t>
      </w:r>
      <w:r w:rsidR="00FC2FF9">
        <w:rPr>
          <w:bCs/>
        </w:rPr>
        <w:t xml:space="preserve"> the assessment with a </w:t>
      </w:r>
      <w:r w:rsidR="005E1134">
        <w:rPr>
          <w:bCs/>
        </w:rPr>
        <w:t>10</w:t>
      </w:r>
      <w:r w:rsidR="00502BB0">
        <w:rPr>
          <w:bCs/>
        </w:rPr>
        <w:t>-</w:t>
      </w:r>
      <w:r w:rsidR="00FC2FF9">
        <w:rPr>
          <w:bCs/>
        </w:rPr>
        <w:t xml:space="preserve">year contract at 8 1/2 percent interest. </w:t>
      </w:r>
      <w:r w:rsidR="008D0285">
        <w:rPr>
          <w:bCs/>
        </w:rPr>
        <w:t>For customers choosing to finance the assessment,</w:t>
      </w:r>
      <w:r w:rsidR="00FC2FF9">
        <w:rPr>
          <w:bCs/>
        </w:rPr>
        <w:t xml:space="preserve"> monthly payment</w:t>
      </w:r>
      <w:r w:rsidR="00C91702">
        <w:rPr>
          <w:bCs/>
        </w:rPr>
        <w:t>s</w:t>
      </w:r>
      <w:r w:rsidR="00FC2FF9">
        <w:rPr>
          <w:bCs/>
        </w:rPr>
        <w:t xml:space="preserve"> will be approximately $57 per month. Initially the company requested taxes of $219 per customer to be paid up-front. The company</w:t>
      </w:r>
      <w:r w:rsidR="00502BB0">
        <w:rPr>
          <w:bCs/>
        </w:rPr>
        <w:t xml:space="preserve"> </w:t>
      </w:r>
      <w:r w:rsidR="008D0285">
        <w:rPr>
          <w:bCs/>
        </w:rPr>
        <w:t>has agreed to</w:t>
      </w:r>
      <w:r w:rsidR="00502BB0">
        <w:rPr>
          <w:bCs/>
        </w:rPr>
        <w:t xml:space="preserve"> drop </w:t>
      </w:r>
      <w:r w:rsidR="00C91702">
        <w:rPr>
          <w:bCs/>
        </w:rPr>
        <w:t>this up</w:t>
      </w:r>
      <w:r w:rsidR="00502BB0">
        <w:rPr>
          <w:bCs/>
        </w:rPr>
        <w:t>-</w:t>
      </w:r>
      <w:r w:rsidR="00FC2FF9">
        <w:rPr>
          <w:bCs/>
        </w:rPr>
        <w:t>front tax collection.</w:t>
      </w:r>
    </w:p>
    <w:p w14:paraId="4F2DE6B5" w14:textId="77777777" w:rsidR="00FC2FF9" w:rsidRDefault="00FC2FF9" w:rsidP="00C52FAF">
      <w:pPr>
        <w:rPr>
          <w:bCs/>
        </w:rPr>
      </w:pPr>
    </w:p>
    <w:p w14:paraId="11472F4C" w14:textId="71A715A2" w:rsidR="00C52FAF" w:rsidRDefault="00123114" w:rsidP="00C52FAF">
      <w:r>
        <w:rPr>
          <w:bCs/>
        </w:rPr>
        <w:lastRenderedPageBreak/>
        <w:t>Commission staff has requested supporting documentati</w:t>
      </w:r>
      <w:r w:rsidR="00F13FCD">
        <w:rPr>
          <w:bCs/>
        </w:rPr>
        <w:t xml:space="preserve">on and the </w:t>
      </w:r>
      <w:r w:rsidR="00C52FAF" w:rsidRPr="00A6009F">
        <w:rPr>
          <w:bCs/>
        </w:rPr>
        <w:t xml:space="preserve">company has not </w:t>
      </w:r>
      <w:r>
        <w:rPr>
          <w:bCs/>
        </w:rPr>
        <w:t xml:space="preserve">completed a </w:t>
      </w:r>
      <w:r w:rsidR="00C52FAF" w:rsidRPr="00A6009F">
        <w:rPr>
          <w:bCs/>
        </w:rPr>
        <w:t>respon</w:t>
      </w:r>
      <w:r>
        <w:rPr>
          <w:bCs/>
        </w:rPr>
        <w:t>se</w:t>
      </w:r>
      <w:r w:rsidR="00C52FAF" w:rsidRPr="00A6009F">
        <w:rPr>
          <w:bCs/>
        </w:rPr>
        <w:t xml:space="preserve"> to </w:t>
      </w:r>
      <w:r w:rsidR="00C52FAF">
        <w:rPr>
          <w:bCs/>
        </w:rPr>
        <w:t>s</w:t>
      </w:r>
      <w:r w:rsidR="00C52FAF" w:rsidRPr="00A6009F">
        <w:rPr>
          <w:bCs/>
        </w:rPr>
        <w:t xml:space="preserve">taff’s data requests. </w:t>
      </w:r>
      <w:r w:rsidR="00C52FAF">
        <w:rPr>
          <w:bCs/>
        </w:rPr>
        <w:t>Therefore, the company has not yet demonstrated it needs</w:t>
      </w:r>
      <w:r w:rsidR="00C52FAF" w:rsidRPr="00407C80">
        <w:t xml:space="preserve"> </w:t>
      </w:r>
      <w:r w:rsidR="00C52FAF">
        <w:t>additional revenue and has not demonstrated the proposed rates are fair, just, reasonable and sufficient.</w:t>
      </w:r>
    </w:p>
    <w:p w14:paraId="72EE4189" w14:textId="77777777" w:rsidR="00C52FAF" w:rsidRDefault="00C52FAF" w:rsidP="00C52FAF">
      <w:pPr>
        <w:pStyle w:val="NoSpacing"/>
      </w:pPr>
    </w:p>
    <w:p w14:paraId="1F03FDA6" w14:textId="77777777" w:rsidR="00A8749C" w:rsidRDefault="00A8749C" w:rsidP="00A874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  <w:rPr>
          <w:rFonts w:eastAsia="Times New Roman"/>
          <w:b/>
          <w:u w:val="single"/>
          <w:lang w:bidi="ar-SA"/>
        </w:rPr>
      </w:pPr>
      <w:r w:rsidRPr="00A8749C">
        <w:rPr>
          <w:rFonts w:eastAsia="Times New Roman"/>
          <w:b/>
          <w:u w:val="single"/>
          <w:lang w:bidi="ar-SA"/>
        </w:rPr>
        <w:t xml:space="preserve">Customer Comments </w:t>
      </w:r>
    </w:p>
    <w:p w14:paraId="1F03FDA7" w14:textId="77777777" w:rsidR="00A8749C" w:rsidRPr="00A8749C" w:rsidRDefault="00A8749C" w:rsidP="00A874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  <w:rPr>
          <w:rFonts w:eastAsia="Times New Roman"/>
          <w:b/>
          <w:u w:val="single"/>
          <w:lang w:bidi="ar-SA"/>
        </w:rPr>
      </w:pPr>
    </w:p>
    <w:p w14:paraId="770519B7" w14:textId="32894B5F" w:rsidR="0033684A" w:rsidRDefault="0033684A" w:rsidP="0033684A">
      <w:pPr>
        <w:rPr>
          <w:color w:val="000000"/>
        </w:rPr>
      </w:pPr>
      <w:r>
        <w:rPr>
          <w:color w:val="000000"/>
        </w:rPr>
        <w:t>On Feb</w:t>
      </w:r>
      <w:r w:rsidR="00502BB0">
        <w:rPr>
          <w:color w:val="000000"/>
        </w:rPr>
        <w:t>ruary</w:t>
      </w:r>
      <w:r>
        <w:rPr>
          <w:color w:val="000000"/>
        </w:rPr>
        <w:t xml:space="preserve"> 19, </w:t>
      </w:r>
      <w:r w:rsidR="00C91702">
        <w:rPr>
          <w:color w:val="000000"/>
        </w:rPr>
        <w:t xml:space="preserve">2015, </w:t>
      </w:r>
      <w:r>
        <w:rPr>
          <w:color w:val="000000"/>
        </w:rPr>
        <w:t>the company notified its customers by mail of the proposed surcharge. Customers were notified that they may access relevant documents about this surcharge on the commission</w:t>
      </w:r>
      <w:r>
        <w:rPr>
          <w:rFonts w:ascii="Tahoma" w:eastAsia="Tahoma" w:hAnsi="Tahoma"/>
          <w:color w:val="000000"/>
        </w:rPr>
        <w:t>’</w:t>
      </w:r>
      <w:r>
        <w:rPr>
          <w:color w:val="000000"/>
        </w:rPr>
        <w:t>s website, and that they may contact John Cupp at 1-888-333-9882 or jcupp@utc.wa.gov with questions or concerns. Staff received one comment, from a consumer opposed to the increase.</w:t>
      </w:r>
    </w:p>
    <w:p w14:paraId="19B88954" w14:textId="77777777" w:rsidR="0033684A" w:rsidRDefault="0033684A" w:rsidP="0033684A"/>
    <w:p w14:paraId="57791B21" w14:textId="77777777" w:rsidR="0033684A" w:rsidRDefault="0033684A" w:rsidP="0033684A">
      <w:r>
        <w:rPr>
          <w:b/>
          <w:color w:val="000000"/>
        </w:rPr>
        <w:t>General Comments</w:t>
      </w:r>
    </w:p>
    <w:p w14:paraId="5C12A2FE" w14:textId="77777777" w:rsidR="0033684A" w:rsidRDefault="0033684A" w:rsidP="0033684A">
      <w:pPr>
        <w:numPr>
          <w:ilvl w:val="0"/>
          <w:numId w:val="30"/>
        </w:numPr>
        <w:ind w:left="720" w:hanging="360"/>
      </w:pPr>
      <w:r>
        <w:rPr>
          <w:color w:val="000000"/>
        </w:rPr>
        <w:t xml:space="preserve">A customer stated that the proposed surcharge, along with the existing surcharge, will make it difficult for many customers on the water system. </w:t>
      </w:r>
    </w:p>
    <w:p w14:paraId="5203DA97" w14:textId="77777777" w:rsidR="0033684A" w:rsidRDefault="0033684A" w:rsidP="0033684A"/>
    <w:p w14:paraId="78E5B768" w14:textId="77777777" w:rsidR="0033684A" w:rsidRDefault="0033684A" w:rsidP="0033684A">
      <w:pPr>
        <w:ind w:left="719"/>
      </w:pPr>
      <w:r>
        <w:rPr>
          <w:b/>
          <w:color w:val="000000"/>
        </w:rPr>
        <w:t>Staff Response</w:t>
      </w:r>
    </w:p>
    <w:p w14:paraId="1FBA07D8" w14:textId="77777777" w:rsidR="0033684A" w:rsidRPr="00BC7C82" w:rsidRDefault="0033684A" w:rsidP="0033684A">
      <w:pPr>
        <w:ind w:left="719"/>
      </w:pPr>
      <w:r w:rsidRPr="00BC7C82">
        <w:t>The customer w</w:t>
      </w:r>
      <w:r>
        <w:t>as</w:t>
      </w:r>
      <w:r w:rsidRPr="00BC7C82">
        <w:t xml:space="preserve"> advised that state law requires rates to be fair, just, reasonable and sufficient to allow the company to recover reasonable operating expenses and the opportunity to earn a reasonable return on its investment. Regulatory staff reviews filings to ensure that all rates and fees are appropriate.</w:t>
      </w:r>
    </w:p>
    <w:p w14:paraId="1C21D941" w14:textId="77777777" w:rsidR="000F6CA6" w:rsidRDefault="000F6CA6" w:rsidP="000F6CA6">
      <w:pPr>
        <w:rPr>
          <w:b/>
          <w:u w:val="single"/>
        </w:rPr>
      </w:pPr>
    </w:p>
    <w:p w14:paraId="7C143837" w14:textId="1D6DE61E" w:rsidR="00FA19D0" w:rsidRDefault="00FA19D0" w:rsidP="000F6CA6">
      <w:pPr>
        <w:jc w:val="center"/>
        <w:rPr>
          <w:b/>
          <w:u w:val="single"/>
        </w:rPr>
      </w:pPr>
      <w:r w:rsidRPr="00ED617B">
        <w:rPr>
          <w:b/>
          <w:u w:val="single"/>
        </w:rPr>
        <w:t>Rate Comparison</w:t>
      </w:r>
    </w:p>
    <w:p w14:paraId="2EBD8A92" w14:textId="77777777" w:rsidR="00FA19D0" w:rsidRDefault="00FA19D0" w:rsidP="00FA19D0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680"/>
        <w:gridCol w:w="1980"/>
        <w:gridCol w:w="1980"/>
      </w:tblGrid>
      <w:tr w:rsidR="00FA19D0" w:rsidRPr="006B166F" w14:paraId="52866DE0" w14:textId="77777777" w:rsidTr="00123114"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3879CECB" w14:textId="77777777" w:rsidR="00FA19D0" w:rsidRPr="006B166F" w:rsidRDefault="00FA19D0" w:rsidP="00477F99">
            <w:pPr>
              <w:jc w:val="center"/>
              <w:rPr>
                <w:b/>
              </w:rPr>
            </w:pPr>
            <w:r w:rsidRPr="006B166F">
              <w:rPr>
                <w:b/>
              </w:rPr>
              <w:t>Monthly Rate</w:t>
            </w:r>
          </w:p>
        </w:tc>
        <w:tc>
          <w:tcPr>
            <w:tcW w:w="1980" w:type="dxa"/>
            <w:shd w:val="pct10" w:color="auto" w:fill="auto"/>
            <w:vAlign w:val="center"/>
          </w:tcPr>
          <w:p w14:paraId="33FF0DB9" w14:textId="77777777" w:rsidR="00FA19D0" w:rsidRPr="006B166F" w:rsidRDefault="00FA19D0" w:rsidP="00477F99">
            <w:pPr>
              <w:jc w:val="center"/>
              <w:rPr>
                <w:b/>
              </w:rPr>
            </w:pPr>
            <w:r w:rsidRPr="006B166F">
              <w:rPr>
                <w:b/>
              </w:rPr>
              <w:t>Current Rate</w:t>
            </w:r>
          </w:p>
        </w:tc>
        <w:tc>
          <w:tcPr>
            <w:tcW w:w="1980" w:type="dxa"/>
            <w:shd w:val="pct10" w:color="auto" w:fill="auto"/>
          </w:tcPr>
          <w:p w14:paraId="5ABE5317" w14:textId="77777777" w:rsidR="00FA19D0" w:rsidRPr="006B166F" w:rsidRDefault="00FA19D0" w:rsidP="00477F99">
            <w:pPr>
              <w:jc w:val="center"/>
              <w:rPr>
                <w:b/>
              </w:rPr>
            </w:pPr>
            <w:r w:rsidRPr="006B166F">
              <w:rPr>
                <w:b/>
              </w:rPr>
              <w:t>Proposed</w:t>
            </w:r>
            <w:r>
              <w:rPr>
                <w:b/>
              </w:rPr>
              <w:t xml:space="preserve"> Rate</w:t>
            </w:r>
          </w:p>
        </w:tc>
      </w:tr>
      <w:tr w:rsidR="000A3B98" w:rsidRPr="006B166F" w14:paraId="03A4CBA8" w14:textId="77777777" w:rsidTr="00123114">
        <w:tc>
          <w:tcPr>
            <w:tcW w:w="4680" w:type="dxa"/>
            <w:shd w:val="clear" w:color="auto" w:fill="auto"/>
          </w:tcPr>
          <w:p w14:paraId="6D655949" w14:textId="24868633" w:rsidR="000A3B98" w:rsidRDefault="000E12FD" w:rsidP="00477F99">
            <w:r>
              <w:t>2015 Treatment Surcharge</w:t>
            </w:r>
          </w:p>
        </w:tc>
        <w:tc>
          <w:tcPr>
            <w:tcW w:w="1980" w:type="dxa"/>
          </w:tcPr>
          <w:p w14:paraId="641F407A" w14:textId="330C8059" w:rsidR="000A3B98" w:rsidRDefault="000E12FD" w:rsidP="00B43FA6">
            <w:pPr>
              <w:jc w:val="center"/>
            </w:pPr>
            <w:r>
              <w:t>NA</w:t>
            </w:r>
          </w:p>
        </w:tc>
        <w:tc>
          <w:tcPr>
            <w:tcW w:w="1980" w:type="dxa"/>
          </w:tcPr>
          <w:p w14:paraId="1DF96502" w14:textId="22550453" w:rsidR="000A3B98" w:rsidRPr="00362D86" w:rsidRDefault="000A3B98" w:rsidP="000E12FD">
            <w:pPr>
              <w:jc w:val="center"/>
            </w:pPr>
            <w:r>
              <w:t>$</w:t>
            </w:r>
            <w:r w:rsidR="000E12FD">
              <w:t>57.00</w:t>
            </w:r>
          </w:p>
        </w:tc>
      </w:tr>
    </w:tbl>
    <w:p w14:paraId="3293A2DE" w14:textId="77777777" w:rsidR="000E12FD" w:rsidRDefault="000E12FD" w:rsidP="00FA19D0">
      <w:pPr>
        <w:jc w:val="center"/>
        <w:rPr>
          <w:b/>
          <w:u w:val="single"/>
        </w:rPr>
      </w:pPr>
    </w:p>
    <w:p w14:paraId="68FF1787" w14:textId="0DA14996" w:rsidR="009B0B34" w:rsidRDefault="009B0B34" w:rsidP="00F13FCD">
      <w:pPr>
        <w:jc w:val="center"/>
        <w:rPr>
          <w:b/>
          <w:u w:val="single"/>
        </w:rPr>
      </w:pPr>
      <w:r>
        <w:rPr>
          <w:b/>
          <w:u w:val="single"/>
        </w:rPr>
        <w:t>Alder Lake</w:t>
      </w:r>
    </w:p>
    <w:p w14:paraId="3F90FE53" w14:textId="77777777" w:rsidR="00FA19D0" w:rsidRPr="00F13BA9" w:rsidRDefault="00FA19D0" w:rsidP="00FA19D0">
      <w:pPr>
        <w:jc w:val="center"/>
      </w:pPr>
      <w:r>
        <w:rPr>
          <w:b/>
          <w:u w:val="single"/>
        </w:rPr>
        <w:t>Monthly</w:t>
      </w:r>
      <w:r w:rsidRPr="00F13BA9">
        <w:rPr>
          <w:b/>
          <w:u w:val="single"/>
        </w:rPr>
        <w:t xml:space="preserve"> </w:t>
      </w:r>
      <w:r>
        <w:rPr>
          <w:b/>
          <w:u w:val="single"/>
        </w:rPr>
        <w:t xml:space="preserve">Residential </w:t>
      </w:r>
      <w:r w:rsidRPr="00F13BA9">
        <w:rPr>
          <w:b/>
          <w:u w:val="single"/>
        </w:rPr>
        <w:t xml:space="preserve">Bill Comparison </w:t>
      </w:r>
    </w:p>
    <w:p w14:paraId="387982CE" w14:textId="77777777" w:rsidR="00FA19D0" w:rsidRPr="00F13BA9" w:rsidRDefault="00FA19D0" w:rsidP="00FA19D0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0"/>
        <w:gridCol w:w="1939"/>
        <w:gridCol w:w="1980"/>
      </w:tblGrid>
      <w:tr w:rsidR="00FA19D0" w:rsidRPr="00F13BA9" w14:paraId="64ADFE1F" w14:textId="77777777" w:rsidTr="000E12FD">
        <w:trPr>
          <w:jc w:val="center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289BEBB5" w14:textId="50468DD5" w:rsidR="006C7E3F" w:rsidRPr="00F13BA9" w:rsidRDefault="00FA19D0" w:rsidP="009B0B34">
            <w:pPr>
              <w:rPr>
                <w:b/>
              </w:rPr>
            </w:pPr>
            <w:r w:rsidRPr="00F13BA9">
              <w:rPr>
                <w:b/>
              </w:rPr>
              <w:t xml:space="preserve">Monthly </w:t>
            </w:r>
            <w:r w:rsidR="006C7E3F">
              <w:rPr>
                <w:b/>
              </w:rPr>
              <w:t>Rates</w:t>
            </w:r>
          </w:p>
        </w:tc>
        <w:tc>
          <w:tcPr>
            <w:tcW w:w="1939" w:type="dxa"/>
            <w:shd w:val="pct10" w:color="auto" w:fill="auto"/>
          </w:tcPr>
          <w:p w14:paraId="00AE548D" w14:textId="77777777" w:rsidR="00FA19D0" w:rsidRPr="00F13BA9" w:rsidRDefault="00FA19D0" w:rsidP="00477F99">
            <w:pPr>
              <w:jc w:val="center"/>
              <w:rPr>
                <w:b/>
              </w:rPr>
            </w:pPr>
            <w:r w:rsidRPr="00F13BA9">
              <w:rPr>
                <w:b/>
              </w:rPr>
              <w:t>Current Rate</w:t>
            </w:r>
          </w:p>
        </w:tc>
        <w:tc>
          <w:tcPr>
            <w:tcW w:w="1980" w:type="dxa"/>
            <w:shd w:val="pct10" w:color="auto" w:fill="auto"/>
          </w:tcPr>
          <w:p w14:paraId="3AEE57E0" w14:textId="77777777" w:rsidR="00FA19D0" w:rsidRPr="00F13BA9" w:rsidRDefault="00FA19D0" w:rsidP="00477F99">
            <w:pPr>
              <w:jc w:val="center"/>
              <w:rPr>
                <w:b/>
              </w:rPr>
            </w:pPr>
            <w:r w:rsidRPr="00F13BA9">
              <w:rPr>
                <w:b/>
              </w:rPr>
              <w:t>Proposed</w:t>
            </w:r>
            <w:r>
              <w:rPr>
                <w:b/>
              </w:rPr>
              <w:t xml:space="preserve"> Rate</w:t>
            </w:r>
          </w:p>
        </w:tc>
      </w:tr>
      <w:tr w:rsidR="00996E2E" w:rsidRPr="00F13BA9" w14:paraId="6CB922F9" w14:textId="77777777" w:rsidTr="000E12FD">
        <w:trPr>
          <w:jc w:val="center"/>
        </w:trPr>
        <w:tc>
          <w:tcPr>
            <w:tcW w:w="4680" w:type="dxa"/>
          </w:tcPr>
          <w:p w14:paraId="1235603E" w14:textId="157F9682" w:rsidR="00996E2E" w:rsidRDefault="00996E2E" w:rsidP="00570F2C">
            <w:r>
              <w:t>Flat Rate Service</w:t>
            </w:r>
          </w:p>
        </w:tc>
        <w:tc>
          <w:tcPr>
            <w:tcW w:w="1939" w:type="dxa"/>
          </w:tcPr>
          <w:p w14:paraId="24B9EBA3" w14:textId="5ABDAA01" w:rsidR="00996E2E" w:rsidRPr="00F13BA9" w:rsidRDefault="00996E2E" w:rsidP="00477F99">
            <w:pPr>
              <w:jc w:val="center"/>
            </w:pPr>
            <w:r>
              <w:t>$46.50</w:t>
            </w:r>
          </w:p>
        </w:tc>
        <w:tc>
          <w:tcPr>
            <w:tcW w:w="1980" w:type="dxa"/>
          </w:tcPr>
          <w:p w14:paraId="0B91A023" w14:textId="392FCBB8" w:rsidR="00996E2E" w:rsidRPr="00362D86" w:rsidRDefault="00996E2E" w:rsidP="009B0B34">
            <w:pPr>
              <w:jc w:val="center"/>
            </w:pPr>
            <w:r>
              <w:t>$46.50</w:t>
            </w:r>
          </w:p>
        </w:tc>
      </w:tr>
      <w:tr w:rsidR="000E12FD" w:rsidRPr="00F13BA9" w14:paraId="20859F28" w14:textId="77777777" w:rsidTr="000E12FD">
        <w:trPr>
          <w:jc w:val="center"/>
        </w:trPr>
        <w:tc>
          <w:tcPr>
            <w:tcW w:w="4680" w:type="dxa"/>
          </w:tcPr>
          <w:p w14:paraId="0BB3117E" w14:textId="58B8BC74" w:rsidR="000E12FD" w:rsidRPr="00893BBF" w:rsidRDefault="009B0B34" w:rsidP="00477F99">
            <w:pPr>
              <w:rPr>
                <w:vertAlign w:val="superscript"/>
              </w:rPr>
            </w:pPr>
            <w:r>
              <w:t>Chlorination Treatment Surcharge</w:t>
            </w:r>
            <w:r w:rsidR="00893BBF">
              <w:rPr>
                <w:vertAlign w:val="superscript"/>
              </w:rPr>
              <w:t>(1)</w:t>
            </w:r>
            <w:r w:rsidR="00011AA6">
              <w:rPr>
                <w:vertAlign w:val="superscript"/>
              </w:rPr>
              <w:t>(3)</w:t>
            </w:r>
          </w:p>
        </w:tc>
        <w:tc>
          <w:tcPr>
            <w:tcW w:w="1939" w:type="dxa"/>
          </w:tcPr>
          <w:p w14:paraId="6FB2C505" w14:textId="05F39F08" w:rsidR="000E12FD" w:rsidRPr="00F13BA9" w:rsidRDefault="009B0B34" w:rsidP="00477F99">
            <w:pPr>
              <w:jc w:val="center"/>
            </w:pPr>
            <w:r>
              <w:t>$20.25</w:t>
            </w:r>
          </w:p>
        </w:tc>
        <w:tc>
          <w:tcPr>
            <w:tcW w:w="1980" w:type="dxa"/>
          </w:tcPr>
          <w:p w14:paraId="383D3E23" w14:textId="6E28ADE0" w:rsidR="000E12FD" w:rsidRPr="00F13BA9" w:rsidRDefault="009B0B34" w:rsidP="00477F99">
            <w:pPr>
              <w:jc w:val="center"/>
            </w:pPr>
            <w:r>
              <w:t>$20.25</w:t>
            </w:r>
          </w:p>
        </w:tc>
      </w:tr>
      <w:tr w:rsidR="00FA19D0" w:rsidRPr="00F13BA9" w14:paraId="5400DF0B" w14:textId="77777777" w:rsidTr="000E12FD">
        <w:trPr>
          <w:jc w:val="center"/>
        </w:trPr>
        <w:tc>
          <w:tcPr>
            <w:tcW w:w="4680" w:type="dxa"/>
          </w:tcPr>
          <w:p w14:paraId="62ACF3C2" w14:textId="42229039" w:rsidR="00FA19D0" w:rsidRPr="00893BBF" w:rsidRDefault="000E12FD" w:rsidP="00893BBF">
            <w:pPr>
              <w:rPr>
                <w:vertAlign w:val="superscript"/>
              </w:rPr>
            </w:pPr>
            <w:r>
              <w:t xml:space="preserve">Corrosion </w:t>
            </w:r>
            <w:r w:rsidR="009B0B34">
              <w:t>C</w:t>
            </w:r>
            <w:r>
              <w:t>ontrol Treatment Surcharge</w:t>
            </w:r>
            <w:r w:rsidR="00893BBF">
              <w:rPr>
                <w:vertAlign w:val="superscript"/>
              </w:rPr>
              <w:t>(2)</w:t>
            </w:r>
            <w:r w:rsidR="00011AA6">
              <w:rPr>
                <w:vertAlign w:val="superscript"/>
              </w:rPr>
              <w:t>(3)</w:t>
            </w:r>
          </w:p>
        </w:tc>
        <w:tc>
          <w:tcPr>
            <w:tcW w:w="1939" w:type="dxa"/>
          </w:tcPr>
          <w:p w14:paraId="20104394" w14:textId="6B7C75DE" w:rsidR="00FA19D0" w:rsidRPr="00F13BA9" w:rsidRDefault="009B0B34" w:rsidP="00477F99">
            <w:pPr>
              <w:jc w:val="center"/>
            </w:pPr>
            <w:r>
              <w:t>NA</w:t>
            </w:r>
          </w:p>
        </w:tc>
        <w:tc>
          <w:tcPr>
            <w:tcW w:w="1980" w:type="dxa"/>
          </w:tcPr>
          <w:p w14:paraId="2AFD570A" w14:textId="20C2C6AD" w:rsidR="00FA19D0" w:rsidRPr="00F13BA9" w:rsidRDefault="009B0B34" w:rsidP="00477F99">
            <w:pPr>
              <w:jc w:val="center"/>
            </w:pPr>
            <w:r>
              <w:t>$57.00</w:t>
            </w:r>
          </w:p>
        </w:tc>
      </w:tr>
      <w:tr w:rsidR="00FA19D0" w:rsidRPr="00F13BA9" w14:paraId="5367F8F3" w14:textId="77777777" w:rsidTr="000E12FD">
        <w:trPr>
          <w:jc w:val="center"/>
        </w:trPr>
        <w:tc>
          <w:tcPr>
            <w:tcW w:w="4680" w:type="dxa"/>
          </w:tcPr>
          <w:p w14:paraId="40797C9E" w14:textId="77777777" w:rsidR="00FA19D0" w:rsidRPr="00F13BA9" w:rsidRDefault="00FA19D0" w:rsidP="00477F99">
            <w:r w:rsidRPr="00F13BA9">
              <w:t xml:space="preserve">Water Bill Total </w:t>
            </w:r>
          </w:p>
        </w:tc>
        <w:tc>
          <w:tcPr>
            <w:tcW w:w="1939" w:type="dxa"/>
            <w:tcBorders>
              <w:bottom w:val="single" w:sz="18" w:space="0" w:color="auto"/>
            </w:tcBorders>
          </w:tcPr>
          <w:p w14:paraId="0FAE8827" w14:textId="1C6EF3D2" w:rsidR="00FA19D0" w:rsidRPr="00F13BA9" w:rsidRDefault="00570F2C" w:rsidP="004B3B65">
            <w:pPr>
              <w:jc w:val="center"/>
            </w:pPr>
            <w:r>
              <w:t>$</w:t>
            </w:r>
            <w:r w:rsidR="00996E2E">
              <w:t>66.75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35A9EFF9" w14:textId="728FF0E7" w:rsidR="00FA19D0" w:rsidRPr="00F13BA9" w:rsidRDefault="00FA19D0" w:rsidP="00996E2E">
            <w:pPr>
              <w:jc w:val="center"/>
            </w:pPr>
            <w:r>
              <w:t>$</w:t>
            </w:r>
            <w:r w:rsidR="009B0B34">
              <w:t>12</w:t>
            </w:r>
            <w:r w:rsidR="00996E2E">
              <w:t>3.75</w:t>
            </w:r>
          </w:p>
        </w:tc>
      </w:tr>
      <w:tr w:rsidR="00FA19D0" w:rsidRPr="00F13BA9" w14:paraId="7E32E257" w14:textId="77777777" w:rsidTr="000E12FD">
        <w:trPr>
          <w:jc w:val="center"/>
        </w:trPr>
        <w:tc>
          <w:tcPr>
            <w:tcW w:w="4680" w:type="dxa"/>
          </w:tcPr>
          <w:p w14:paraId="56C665C8" w14:textId="6F64C36E" w:rsidR="00FA19D0" w:rsidRPr="00F13BA9" w:rsidRDefault="00FA19D0" w:rsidP="009B0B34">
            <w:pPr>
              <w:jc w:val="center"/>
            </w:pPr>
            <w:r>
              <w:t>Increase From Current Rates - $</w:t>
            </w:r>
            <w:r w:rsidR="009B0B34">
              <w:t>57.00</w:t>
            </w:r>
          </w:p>
        </w:tc>
        <w:tc>
          <w:tcPr>
            <w:tcW w:w="1939" w:type="dxa"/>
            <w:tcBorders>
              <w:top w:val="single" w:sz="18" w:space="0" w:color="auto"/>
              <w:bottom w:val="single" w:sz="4" w:space="0" w:color="auto"/>
            </w:tcBorders>
          </w:tcPr>
          <w:p w14:paraId="143B8BE4" w14:textId="77777777" w:rsidR="00FA19D0" w:rsidRPr="00F13BA9" w:rsidRDefault="00FA19D0" w:rsidP="00477F99">
            <w:pPr>
              <w:jc w:val="center"/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</w:tcPr>
          <w:p w14:paraId="4B726253" w14:textId="164E5241" w:rsidR="00FA19D0" w:rsidRPr="00F13BA9" w:rsidRDefault="009B0B34" w:rsidP="00996E2E">
            <w:pPr>
              <w:jc w:val="center"/>
            </w:pPr>
            <w:r>
              <w:t>8</w:t>
            </w:r>
            <w:r w:rsidR="00996E2E">
              <w:t>5</w:t>
            </w:r>
            <w:r>
              <w:t>.</w:t>
            </w:r>
            <w:r w:rsidR="00996E2E">
              <w:t>4</w:t>
            </w:r>
            <w:r w:rsidR="00FA19D0" w:rsidRPr="00F13BA9">
              <w:t xml:space="preserve">% </w:t>
            </w:r>
          </w:p>
        </w:tc>
      </w:tr>
    </w:tbl>
    <w:p w14:paraId="4FDB87DC" w14:textId="4DC23915" w:rsidR="00E55F48" w:rsidRPr="00893BBF" w:rsidRDefault="00893BBF" w:rsidP="00893BBF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893BBF">
        <w:rPr>
          <w:sz w:val="20"/>
          <w:szCs w:val="20"/>
        </w:rPr>
        <w:t>Surcharge to expire June 1, 2028.</w:t>
      </w:r>
      <w:r w:rsidR="004540AF">
        <w:rPr>
          <w:sz w:val="20"/>
          <w:szCs w:val="20"/>
        </w:rPr>
        <w:t xml:space="preserve"> (June 2008)</w:t>
      </w:r>
    </w:p>
    <w:p w14:paraId="705477FF" w14:textId="47CF579A" w:rsidR="00893BBF" w:rsidRDefault="00893BBF" w:rsidP="00893BBF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893BBF">
        <w:rPr>
          <w:sz w:val="20"/>
          <w:szCs w:val="20"/>
        </w:rPr>
        <w:t>Surcharge to expire March 31, 2025.</w:t>
      </w:r>
      <w:r w:rsidR="004540AF">
        <w:rPr>
          <w:sz w:val="20"/>
          <w:szCs w:val="20"/>
        </w:rPr>
        <w:t xml:space="preserve"> (April 2015)</w:t>
      </w:r>
    </w:p>
    <w:p w14:paraId="4303ABA1" w14:textId="6137DA5A" w:rsidR="00011AA6" w:rsidRPr="00893BBF" w:rsidRDefault="00011AA6" w:rsidP="00893BBF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State utility tax shall be assessed in addition to the surcharge.</w:t>
      </w:r>
    </w:p>
    <w:p w14:paraId="31A2CEB1" w14:textId="1DD4E644" w:rsidR="005662AF" w:rsidRDefault="005662AF">
      <w:r>
        <w:br w:type="page"/>
      </w:r>
    </w:p>
    <w:p w14:paraId="71E1DFCD" w14:textId="72BDD9CF" w:rsidR="00790020" w:rsidRDefault="00303AEC" w:rsidP="00B402B4">
      <w:r w:rsidRPr="00303AEC">
        <w:t>Staff has asked the company for cl</w:t>
      </w:r>
      <w:r>
        <w:t>ari</w:t>
      </w:r>
      <w:r w:rsidRPr="00303AEC">
        <w:t>ficati</w:t>
      </w:r>
      <w:r>
        <w:t>o</w:t>
      </w:r>
      <w:r w:rsidR="005662AF">
        <w:t>n on several issues:</w:t>
      </w:r>
    </w:p>
    <w:p w14:paraId="2F45222B" w14:textId="0153B310" w:rsidR="002E4689" w:rsidRDefault="00AD3CC0" w:rsidP="00B402B4">
      <w:r>
        <w:t xml:space="preserve"> </w:t>
      </w:r>
    </w:p>
    <w:p w14:paraId="2E32F4EC" w14:textId="43F493B0" w:rsidR="00857446" w:rsidRDefault="00AD3CC0" w:rsidP="00857446">
      <w:pPr>
        <w:pStyle w:val="ListParagraph"/>
        <w:numPr>
          <w:ilvl w:val="0"/>
          <w:numId w:val="29"/>
        </w:numPr>
      </w:pPr>
      <w:r>
        <w:t xml:space="preserve">The </w:t>
      </w:r>
      <w:r w:rsidR="00857446">
        <w:t>document</w:t>
      </w:r>
      <w:r>
        <w:t xml:space="preserve">s provided by the company indicate that the </w:t>
      </w:r>
      <w:r w:rsidR="00AD5338">
        <w:t>corrosion control facility</w:t>
      </w:r>
      <w:r>
        <w:t xml:space="preserve"> was completed and usable in July 2011. Why did the company wait unit February 20</w:t>
      </w:r>
      <w:r w:rsidR="007677E4">
        <w:t>1</w:t>
      </w:r>
      <w:r>
        <w:t xml:space="preserve">5 to </w:t>
      </w:r>
      <w:r w:rsidR="007677E4">
        <w:t>begin cost</w:t>
      </w:r>
      <w:r>
        <w:t xml:space="preserve"> recovery? </w:t>
      </w:r>
    </w:p>
    <w:p w14:paraId="24A7805A" w14:textId="0A715AC5" w:rsidR="00857446" w:rsidRDefault="00857446" w:rsidP="00B402B4">
      <w:pPr>
        <w:pStyle w:val="ListParagraph"/>
        <w:numPr>
          <w:ilvl w:val="0"/>
          <w:numId w:val="29"/>
        </w:numPr>
      </w:pPr>
      <w:r>
        <w:t>S</w:t>
      </w:r>
      <w:r w:rsidR="00AD3CC0">
        <w:t xml:space="preserve">taff </w:t>
      </w:r>
      <w:r w:rsidR="004540AF">
        <w:t xml:space="preserve">normally takes the position that </w:t>
      </w:r>
      <w:r w:rsidR="00AD3CC0">
        <w:t xml:space="preserve">water companies </w:t>
      </w:r>
      <w:r w:rsidR="004540AF">
        <w:t>will</w:t>
      </w:r>
      <w:r w:rsidR="00AD3CC0">
        <w:t xml:space="preserve"> provide a 30 percent equity investment in projects using customer surcharges as a repayment source. </w:t>
      </w:r>
      <w:r w:rsidR="00AD3CC0" w:rsidRPr="00C91702">
        <w:t>Iliad</w:t>
      </w:r>
      <w:r w:rsidR="00AD3CC0">
        <w:t xml:space="preserve"> </w:t>
      </w:r>
      <w:r w:rsidR="00502BB0">
        <w:t xml:space="preserve">Water Service </w:t>
      </w:r>
      <w:r w:rsidR="00AD3CC0">
        <w:t xml:space="preserve">has proposed </w:t>
      </w:r>
      <w:r w:rsidR="005662AF">
        <w:t xml:space="preserve">a </w:t>
      </w:r>
      <w:r w:rsidR="00AD3CC0">
        <w:t>100</w:t>
      </w:r>
      <w:r w:rsidR="005662AF">
        <w:t xml:space="preserve"> </w:t>
      </w:r>
      <w:r w:rsidR="00AD3CC0">
        <w:t>percent customer surcharge as the only repayment source. Staff opposes this 100 percent customer surcharge funding</w:t>
      </w:r>
      <w:r>
        <w:t xml:space="preserve"> method</w:t>
      </w:r>
      <w:r w:rsidR="00AD3CC0">
        <w:t>.</w:t>
      </w:r>
    </w:p>
    <w:p w14:paraId="78A93F52" w14:textId="77777777" w:rsidR="00857446" w:rsidRDefault="002E4689" w:rsidP="00B402B4">
      <w:pPr>
        <w:pStyle w:val="ListParagraph"/>
        <w:numPr>
          <w:ilvl w:val="0"/>
          <w:numId w:val="29"/>
        </w:numPr>
      </w:pPr>
      <w:r>
        <w:t>The company has proposed to collect state utility tax up-front from customers prior to receiving the requested revenue. Staff opposes this up-front collection</w:t>
      </w:r>
      <w:r w:rsidR="00245114">
        <w:t xml:space="preserve"> of taxes</w:t>
      </w:r>
      <w:r>
        <w:t>.</w:t>
      </w:r>
      <w:r w:rsidR="000F6CA6">
        <w:t xml:space="preserve"> The company has now indicated </w:t>
      </w:r>
      <w:r w:rsidR="00857446">
        <w:t xml:space="preserve">(March 9, 2015) </w:t>
      </w:r>
      <w:r w:rsidR="000F6CA6">
        <w:t>that they will not seek collection of taxes up-front.</w:t>
      </w:r>
    </w:p>
    <w:p w14:paraId="12E24A63" w14:textId="581876A4" w:rsidR="007677E4" w:rsidRDefault="002A190E" w:rsidP="00B402B4">
      <w:pPr>
        <w:pStyle w:val="ListParagraph"/>
        <w:numPr>
          <w:ilvl w:val="0"/>
          <w:numId w:val="29"/>
        </w:numPr>
      </w:pPr>
      <w:r>
        <w:t xml:space="preserve">Staff has reviewed the proposed </w:t>
      </w:r>
      <w:r w:rsidR="007677E4">
        <w:t>cost and f</w:t>
      </w:r>
      <w:r>
        <w:t>ina</w:t>
      </w:r>
      <w:r w:rsidR="007677E4">
        <w:t>n</w:t>
      </w:r>
      <w:r>
        <w:t xml:space="preserve">cing </w:t>
      </w:r>
      <w:r w:rsidR="00AD5338">
        <w:t xml:space="preserve">terms. The company has provided a copy of </w:t>
      </w:r>
      <w:r w:rsidR="007D38DD">
        <w:t xml:space="preserve">its </w:t>
      </w:r>
      <w:r w:rsidR="00AD5338">
        <w:t xml:space="preserve">‘direct cost job ledger’ for a period of time from June 2, 2008 </w:t>
      </w:r>
      <w:proofErr w:type="gramStart"/>
      <w:r w:rsidR="00AD5338">
        <w:t xml:space="preserve">through </w:t>
      </w:r>
      <w:r w:rsidR="00502BB0">
        <w:t xml:space="preserve"> </w:t>
      </w:r>
      <w:r w:rsidR="00AD5338">
        <w:t>April</w:t>
      </w:r>
      <w:proofErr w:type="gramEnd"/>
      <w:r w:rsidR="00AD5338">
        <w:t xml:space="preserve"> 28, 2014</w:t>
      </w:r>
      <w:r w:rsidR="00502BB0">
        <w:t>,</w:t>
      </w:r>
      <w:r w:rsidR="00AD5338">
        <w:t xml:space="preserve"> for various accounts</w:t>
      </w:r>
      <w:r>
        <w:t xml:space="preserve">. </w:t>
      </w:r>
      <w:r w:rsidR="000B23B0">
        <w:t xml:space="preserve">The company has not provided specific cost details to substantiate the actual </w:t>
      </w:r>
      <w:r w:rsidR="00AD5338">
        <w:t xml:space="preserve">capital </w:t>
      </w:r>
      <w:r w:rsidR="000B23B0">
        <w:t xml:space="preserve">cost of the </w:t>
      </w:r>
      <w:r w:rsidR="00AD5338">
        <w:t>corrosion control facility</w:t>
      </w:r>
      <w:r w:rsidR="000B23B0">
        <w:t xml:space="preserve"> for </w:t>
      </w:r>
      <w:r w:rsidR="00AD5338">
        <w:t xml:space="preserve">a </w:t>
      </w:r>
      <w:r w:rsidR="000B23B0">
        <w:t>capital recovery</w:t>
      </w:r>
      <w:r w:rsidR="00AD5338">
        <w:t xml:space="preserve"> surcharge</w:t>
      </w:r>
      <w:r w:rsidR="000B23B0">
        <w:t>.</w:t>
      </w:r>
    </w:p>
    <w:p w14:paraId="061DC771" w14:textId="77777777" w:rsidR="004540AF" w:rsidRDefault="004540AF" w:rsidP="00B402B4"/>
    <w:p w14:paraId="241110D3" w14:textId="3B8E8C5E" w:rsidR="002A190E" w:rsidRDefault="000B23B0" w:rsidP="00B402B4">
      <w:r>
        <w:t>Additionally</w:t>
      </w:r>
      <w:r w:rsidR="002964A1">
        <w:t>,</w:t>
      </w:r>
      <w:r>
        <w:t xml:space="preserve"> staff’s review of the customers</w:t>
      </w:r>
      <w:r w:rsidR="005662AF">
        <w:t>’</w:t>
      </w:r>
      <w:r>
        <w:t xml:space="preserve"> monthly billing </w:t>
      </w:r>
      <w:r w:rsidR="00B62363">
        <w:t xml:space="preserve">with the new surcharge of $57 </w:t>
      </w:r>
      <w:r w:rsidR="005662AF">
        <w:t xml:space="preserve">shows the monthly bill </w:t>
      </w:r>
      <w:r>
        <w:t>appear</w:t>
      </w:r>
      <w:r w:rsidR="005662AF">
        <w:t>s</w:t>
      </w:r>
      <w:r>
        <w:t xml:space="preserve"> unreasonable </w:t>
      </w:r>
      <w:r w:rsidR="002964A1">
        <w:t xml:space="preserve">for water affordability </w:t>
      </w:r>
      <w:r>
        <w:t>based on the company</w:t>
      </w:r>
      <w:r w:rsidR="00502BB0">
        <w:t>’s</w:t>
      </w:r>
      <w:r>
        <w:t xml:space="preserve"> proposed cost and financing </w:t>
      </w:r>
      <w:r w:rsidR="002964A1">
        <w:t>terms</w:t>
      </w:r>
      <w:r>
        <w:t xml:space="preserve">. </w:t>
      </w:r>
      <w:r w:rsidR="002A190E">
        <w:t>Commonly</w:t>
      </w:r>
      <w:r w:rsidR="005662AF">
        <w:t>,</w:t>
      </w:r>
      <w:r w:rsidR="002A190E">
        <w:t xml:space="preserve"> water utility bills should not exceed </w:t>
      </w:r>
      <w:r w:rsidR="005662AF">
        <w:t xml:space="preserve">two </w:t>
      </w:r>
      <w:r w:rsidR="002A190E">
        <w:t xml:space="preserve">percent of the median household </w:t>
      </w:r>
      <w:r w:rsidR="004540AF">
        <w:t xml:space="preserve">income of </w:t>
      </w:r>
      <w:r w:rsidR="002A190E">
        <w:t xml:space="preserve">the customers. Staff has reviewed Pierce County quick facts and found that for </w:t>
      </w:r>
      <w:r w:rsidR="00A9493F">
        <w:t xml:space="preserve">the </w:t>
      </w:r>
      <w:r w:rsidR="002A190E">
        <w:t>2009-201</w:t>
      </w:r>
      <w:r w:rsidR="007677E4">
        <w:t>3</w:t>
      </w:r>
      <w:r w:rsidR="002A190E">
        <w:t xml:space="preserve"> period</w:t>
      </w:r>
      <w:r w:rsidR="00A9493F">
        <w:t>,</w:t>
      </w:r>
      <w:r w:rsidR="002A190E">
        <w:t xml:space="preserve"> the </w:t>
      </w:r>
      <w:r w:rsidR="002964A1">
        <w:t xml:space="preserve">county </w:t>
      </w:r>
      <w:r w:rsidR="002A190E">
        <w:t xml:space="preserve">median </w:t>
      </w:r>
      <w:r w:rsidR="005662AF">
        <w:t xml:space="preserve">annual </w:t>
      </w:r>
      <w:r w:rsidR="002A190E">
        <w:t xml:space="preserve">household income </w:t>
      </w:r>
      <w:r w:rsidR="00A9493F">
        <w:t>was</w:t>
      </w:r>
      <w:r w:rsidR="002A190E">
        <w:t xml:space="preserve"> $59,204. Two percent of this amount </w:t>
      </w:r>
      <w:r w:rsidR="005662AF">
        <w:t>on a monthly basis equates to</w:t>
      </w:r>
      <w:r w:rsidR="002A190E">
        <w:t xml:space="preserve"> a maximum </w:t>
      </w:r>
      <w:r w:rsidR="00A9493F">
        <w:t>affordable</w:t>
      </w:r>
      <w:r w:rsidR="007677E4">
        <w:t xml:space="preserve"> </w:t>
      </w:r>
      <w:r w:rsidR="005662AF">
        <w:t xml:space="preserve">amount </w:t>
      </w:r>
      <w:r w:rsidR="007677E4">
        <w:t xml:space="preserve">for </w:t>
      </w:r>
      <w:r w:rsidR="002A190E">
        <w:t xml:space="preserve">water </w:t>
      </w:r>
      <w:r w:rsidR="007677E4">
        <w:t xml:space="preserve">service </w:t>
      </w:r>
      <w:r w:rsidR="005662AF">
        <w:t>of</w:t>
      </w:r>
      <w:r w:rsidR="002A190E">
        <w:t xml:space="preserve"> $98.66 monthly.</w:t>
      </w:r>
      <w:r w:rsidR="004540AF">
        <w:t xml:space="preserve"> The proposed </w:t>
      </w:r>
      <w:r w:rsidR="005662AF">
        <w:t xml:space="preserve">monthly bill of </w:t>
      </w:r>
      <w:r w:rsidR="004540AF">
        <w:t>$123.75</w:t>
      </w:r>
      <w:r w:rsidR="007677E4">
        <w:t xml:space="preserve"> exceeds this amount.</w:t>
      </w:r>
    </w:p>
    <w:p w14:paraId="64998BAA" w14:textId="77777777" w:rsidR="002E4689" w:rsidRPr="00303AEC" w:rsidRDefault="002E4689" w:rsidP="00B402B4"/>
    <w:p w14:paraId="1F03FDB7" w14:textId="089D270E" w:rsidR="00B402B4" w:rsidRDefault="00B402B4" w:rsidP="00B402B4">
      <w:pPr>
        <w:rPr>
          <w:b/>
          <w:u w:val="single"/>
        </w:rPr>
      </w:pPr>
      <w:r>
        <w:rPr>
          <w:b/>
          <w:u w:val="single"/>
        </w:rPr>
        <w:t>Recommendat</w:t>
      </w:r>
      <w:r w:rsidRPr="00935AF2">
        <w:rPr>
          <w:b/>
          <w:u w:val="single"/>
        </w:rPr>
        <w:t xml:space="preserve">ion </w:t>
      </w:r>
    </w:p>
    <w:p w14:paraId="1F03FDB8" w14:textId="77777777" w:rsidR="009506B9" w:rsidRDefault="009506B9" w:rsidP="009506B9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</w:p>
    <w:p w14:paraId="4AB51B67" w14:textId="1B33AF0F" w:rsidR="004F25D5" w:rsidRPr="006D62FC" w:rsidRDefault="004F25D5" w:rsidP="004F25D5">
      <w:pPr>
        <w:tabs>
          <w:tab w:val="left" w:pos="-189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B1586B">
        <w:t>Issue</w:t>
      </w:r>
      <w:r w:rsidRPr="006D62FC">
        <w:t xml:space="preserve"> a Complaint and Order Suspending the Tariff Revisions filed by </w:t>
      </w:r>
      <w:r w:rsidR="000E12FD">
        <w:t>Iliad Water Service, Inc.</w:t>
      </w:r>
      <w:r>
        <w:t>,</w:t>
      </w:r>
      <w:r w:rsidRPr="006D62FC">
        <w:t xml:space="preserve"> on </w:t>
      </w:r>
      <w:r w:rsidR="005A0421">
        <w:t>February 23</w:t>
      </w:r>
      <w:r w:rsidRPr="006D62FC">
        <w:t xml:space="preserve">, </w:t>
      </w:r>
      <w:r w:rsidR="000E12FD">
        <w:t>2015</w:t>
      </w:r>
      <w:r w:rsidRPr="006D62FC">
        <w:t>.</w:t>
      </w:r>
    </w:p>
    <w:p w14:paraId="3841C088" w14:textId="77777777" w:rsidR="004F25D5" w:rsidRDefault="004F25D5" w:rsidP="009506B9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</w:p>
    <w:sectPr w:rsidR="004F25D5" w:rsidSect="00F148CB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9C84A" w14:textId="77777777" w:rsidR="00F25EB4" w:rsidRDefault="00F25EB4" w:rsidP="00BE5610">
      <w:r>
        <w:separator/>
      </w:r>
    </w:p>
  </w:endnote>
  <w:endnote w:type="continuationSeparator" w:id="0">
    <w:p w14:paraId="609D5613" w14:textId="77777777" w:rsidR="00F25EB4" w:rsidRDefault="00F25EB4" w:rsidP="00BE5610">
      <w:r>
        <w:continuationSeparator/>
      </w:r>
    </w:p>
  </w:endnote>
  <w:endnote w:type="continuationNotice" w:id="1">
    <w:p w14:paraId="7457C349" w14:textId="77777777" w:rsidR="00F25EB4" w:rsidRDefault="00F25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91D76" w14:textId="77777777" w:rsidR="00F25EB4" w:rsidRDefault="00F25EB4" w:rsidP="00BE5610">
      <w:r>
        <w:separator/>
      </w:r>
    </w:p>
  </w:footnote>
  <w:footnote w:type="continuationSeparator" w:id="0">
    <w:p w14:paraId="61331940" w14:textId="77777777" w:rsidR="00F25EB4" w:rsidRDefault="00F25EB4" w:rsidP="00BE5610">
      <w:r>
        <w:continuationSeparator/>
      </w:r>
    </w:p>
  </w:footnote>
  <w:footnote w:type="continuationNotice" w:id="1">
    <w:p w14:paraId="7C8A843E" w14:textId="77777777" w:rsidR="00F25EB4" w:rsidRDefault="00F25E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3FDC2" w14:textId="14FA78BD" w:rsidR="00AF0B54" w:rsidRPr="00296F3B" w:rsidRDefault="00AF0B54" w:rsidP="00BE5610">
    <w:pPr>
      <w:pStyle w:val="Header"/>
      <w:rPr>
        <w:sz w:val="20"/>
        <w:szCs w:val="20"/>
      </w:rPr>
    </w:pPr>
    <w:r w:rsidRPr="00296F3B">
      <w:rPr>
        <w:sz w:val="20"/>
        <w:szCs w:val="20"/>
      </w:rPr>
      <w:t>Docket</w:t>
    </w:r>
    <w:r>
      <w:rPr>
        <w:sz w:val="20"/>
        <w:szCs w:val="20"/>
      </w:rPr>
      <w:t xml:space="preserve"> UW-</w:t>
    </w:r>
    <w:r w:rsidR="000E12FD">
      <w:rPr>
        <w:sz w:val="20"/>
        <w:szCs w:val="20"/>
      </w:rPr>
      <w:t>150</w:t>
    </w:r>
    <w:r w:rsidR="005A0421">
      <w:rPr>
        <w:sz w:val="20"/>
        <w:szCs w:val="20"/>
      </w:rPr>
      <w:t>311</w:t>
    </w:r>
  </w:p>
  <w:p w14:paraId="1F03FDC3" w14:textId="25E95434" w:rsidR="00AF0B54" w:rsidRPr="00296F3B" w:rsidRDefault="00245114" w:rsidP="00BE5610">
    <w:pPr>
      <w:pStyle w:val="Header"/>
      <w:rPr>
        <w:sz w:val="20"/>
        <w:szCs w:val="20"/>
      </w:rPr>
    </w:pPr>
    <w:r>
      <w:rPr>
        <w:sz w:val="20"/>
        <w:szCs w:val="20"/>
      </w:rPr>
      <w:t>March</w:t>
    </w:r>
    <w:r w:rsidR="00C52FAF">
      <w:rPr>
        <w:sz w:val="20"/>
        <w:szCs w:val="20"/>
      </w:rPr>
      <w:t xml:space="preserve"> </w:t>
    </w:r>
    <w:r w:rsidR="00B47288">
      <w:rPr>
        <w:sz w:val="20"/>
        <w:szCs w:val="20"/>
      </w:rPr>
      <w:t>2</w:t>
    </w:r>
    <w:r w:rsidR="00C52FAF">
      <w:rPr>
        <w:sz w:val="20"/>
        <w:szCs w:val="20"/>
      </w:rPr>
      <w:t>6</w:t>
    </w:r>
    <w:r w:rsidR="00AF0B54" w:rsidRPr="00296F3B">
      <w:rPr>
        <w:sz w:val="20"/>
        <w:szCs w:val="20"/>
      </w:rPr>
      <w:t xml:space="preserve">, </w:t>
    </w:r>
    <w:r w:rsidR="000E12FD">
      <w:rPr>
        <w:sz w:val="20"/>
        <w:szCs w:val="20"/>
      </w:rPr>
      <w:t>2015</w:t>
    </w:r>
  </w:p>
  <w:p w14:paraId="1F03FDC4" w14:textId="77777777" w:rsidR="00AF0B54" w:rsidRDefault="00AF0B54" w:rsidP="00BE5610">
    <w:pPr>
      <w:pStyle w:val="Header"/>
      <w:rPr>
        <w:sz w:val="20"/>
        <w:szCs w:val="20"/>
      </w:rPr>
    </w:pPr>
    <w:r w:rsidRPr="00296F3B">
      <w:rPr>
        <w:sz w:val="20"/>
        <w:szCs w:val="20"/>
      </w:rPr>
      <w:t xml:space="preserve">Page </w:t>
    </w:r>
    <w:r w:rsidRPr="00296F3B">
      <w:rPr>
        <w:sz w:val="20"/>
        <w:szCs w:val="20"/>
      </w:rPr>
      <w:fldChar w:fldCharType="begin"/>
    </w:r>
    <w:r w:rsidRPr="00296F3B">
      <w:rPr>
        <w:sz w:val="20"/>
        <w:szCs w:val="20"/>
      </w:rPr>
      <w:instrText xml:space="preserve"> PAGE   \* MERGEFORMAT </w:instrText>
    </w:r>
    <w:r w:rsidRPr="00296F3B">
      <w:rPr>
        <w:sz w:val="20"/>
        <w:szCs w:val="20"/>
      </w:rPr>
      <w:fldChar w:fldCharType="separate"/>
    </w:r>
    <w:r w:rsidR="001C0C88">
      <w:rPr>
        <w:noProof/>
        <w:sz w:val="20"/>
        <w:szCs w:val="20"/>
      </w:rPr>
      <w:t>3</w:t>
    </w:r>
    <w:r w:rsidRPr="00296F3B">
      <w:rPr>
        <w:sz w:val="20"/>
        <w:szCs w:val="20"/>
      </w:rPr>
      <w:fldChar w:fldCharType="end"/>
    </w:r>
  </w:p>
  <w:p w14:paraId="1F03FDC5" w14:textId="77777777" w:rsidR="00AF0B54" w:rsidRPr="00296F3B" w:rsidRDefault="00AF0B54" w:rsidP="00BE5610">
    <w:pPr>
      <w:pStyle w:val="Header"/>
      <w:rPr>
        <w:sz w:val="20"/>
        <w:szCs w:val="20"/>
      </w:rPr>
    </w:pPr>
  </w:p>
  <w:p w14:paraId="1F03FDC6" w14:textId="77777777" w:rsidR="00AF0B54" w:rsidRDefault="00AF0B54" w:rsidP="00BE5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1">
    <w:nsid w:val="053D1C1A"/>
    <w:multiLevelType w:val="hybridMultilevel"/>
    <w:tmpl w:val="ACC0E514"/>
    <w:lvl w:ilvl="0" w:tplc="E8D82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67FFD"/>
    <w:multiLevelType w:val="hybridMultilevel"/>
    <w:tmpl w:val="E2CAF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6EA3"/>
    <w:multiLevelType w:val="hybridMultilevel"/>
    <w:tmpl w:val="7B562C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775B3A"/>
    <w:multiLevelType w:val="hybridMultilevel"/>
    <w:tmpl w:val="137E2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010EF"/>
    <w:multiLevelType w:val="hybridMultilevel"/>
    <w:tmpl w:val="E3C0BBA4"/>
    <w:lvl w:ilvl="0" w:tplc="605641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76F96"/>
    <w:multiLevelType w:val="hybridMultilevel"/>
    <w:tmpl w:val="E3C0BBA4"/>
    <w:lvl w:ilvl="0" w:tplc="605641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E635A"/>
    <w:multiLevelType w:val="hybridMultilevel"/>
    <w:tmpl w:val="DAD26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45C16"/>
    <w:multiLevelType w:val="hybridMultilevel"/>
    <w:tmpl w:val="F7D092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9036CE"/>
    <w:multiLevelType w:val="hybridMultilevel"/>
    <w:tmpl w:val="2B4435AA"/>
    <w:lvl w:ilvl="0" w:tplc="C69620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71B4A"/>
    <w:multiLevelType w:val="hybridMultilevel"/>
    <w:tmpl w:val="F56CE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03D39"/>
    <w:multiLevelType w:val="hybridMultilevel"/>
    <w:tmpl w:val="3B76A1B4"/>
    <w:lvl w:ilvl="0" w:tplc="C6FA00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D277A8"/>
    <w:multiLevelType w:val="hybridMultilevel"/>
    <w:tmpl w:val="0B529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B2267"/>
    <w:multiLevelType w:val="hybridMultilevel"/>
    <w:tmpl w:val="69F43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E208C"/>
    <w:multiLevelType w:val="hybridMultilevel"/>
    <w:tmpl w:val="8E5C0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53620A"/>
    <w:multiLevelType w:val="hybridMultilevel"/>
    <w:tmpl w:val="C776A72A"/>
    <w:lvl w:ilvl="0" w:tplc="50E4AA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C2A3724"/>
    <w:multiLevelType w:val="hybridMultilevel"/>
    <w:tmpl w:val="F684CF9A"/>
    <w:lvl w:ilvl="0" w:tplc="7918E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FE526B"/>
    <w:multiLevelType w:val="hybridMultilevel"/>
    <w:tmpl w:val="F7D092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EB4F9A"/>
    <w:multiLevelType w:val="hybridMultilevel"/>
    <w:tmpl w:val="20A47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EB51A3"/>
    <w:multiLevelType w:val="hybridMultilevel"/>
    <w:tmpl w:val="3AF8BB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DB6F4D"/>
    <w:multiLevelType w:val="hybridMultilevel"/>
    <w:tmpl w:val="7B562C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8B3150"/>
    <w:multiLevelType w:val="hybridMultilevel"/>
    <w:tmpl w:val="7D18A1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B51069"/>
    <w:multiLevelType w:val="hybridMultilevel"/>
    <w:tmpl w:val="295859AE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6D0B1FC1"/>
    <w:multiLevelType w:val="hybridMultilevel"/>
    <w:tmpl w:val="1632D7CC"/>
    <w:lvl w:ilvl="0" w:tplc="948098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00C7E"/>
    <w:multiLevelType w:val="hybridMultilevel"/>
    <w:tmpl w:val="202A3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0F0A6A"/>
    <w:multiLevelType w:val="hybridMultilevel"/>
    <w:tmpl w:val="E3C0BBA4"/>
    <w:lvl w:ilvl="0" w:tplc="605641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21"/>
  </w:num>
  <w:num w:numId="5">
    <w:abstractNumId w:val="1"/>
  </w:num>
  <w:num w:numId="6">
    <w:abstractNumId w:val="3"/>
  </w:num>
  <w:num w:numId="7">
    <w:abstractNumId w:val="13"/>
  </w:num>
  <w:num w:numId="8">
    <w:abstractNumId w:val="2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7"/>
  </w:num>
  <w:num w:numId="15">
    <w:abstractNumId w:val="8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5"/>
  </w:num>
  <w:num w:numId="20">
    <w:abstractNumId w:val="7"/>
  </w:num>
  <w:num w:numId="21">
    <w:abstractNumId w:val="26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  <w:num w:numId="25">
    <w:abstractNumId w:val="12"/>
  </w:num>
  <w:num w:numId="26">
    <w:abstractNumId w:val="9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18"/>
    <w:rsid w:val="000020C4"/>
    <w:rsid w:val="00005828"/>
    <w:rsid w:val="00011AA6"/>
    <w:rsid w:val="00015DD8"/>
    <w:rsid w:val="00015E3C"/>
    <w:rsid w:val="0002774D"/>
    <w:rsid w:val="00030B4E"/>
    <w:rsid w:val="0003714D"/>
    <w:rsid w:val="00043899"/>
    <w:rsid w:val="000458AC"/>
    <w:rsid w:val="0005270D"/>
    <w:rsid w:val="00053628"/>
    <w:rsid w:val="000536A2"/>
    <w:rsid w:val="00054CC9"/>
    <w:rsid w:val="00055945"/>
    <w:rsid w:val="000625B1"/>
    <w:rsid w:val="0006481C"/>
    <w:rsid w:val="00066C40"/>
    <w:rsid w:val="0006708E"/>
    <w:rsid w:val="00070C76"/>
    <w:rsid w:val="00070E98"/>
    <w:rsid w:val="00072280"/>
    <w:rsid w:val="0008268C"/>
    <w:rsid w:val="00082892"/>
    <w:rsid w:val="00083D7B"/>
    <w:rsid w:val="00085451"/>
    <w:rsid w:val="00087D28"/>
    <w:rsid w:val="000908F4"/>
    <w:rsid w:val="000909CD"/>
    <w:rsid w:val="00090B62"/>
    <w:rsid w:val="00091DE4"/>
    <w:rsid w:val="00094B8B"/>
    <w:rsid w:val="00097E35"/>
    <w:rsid w:val="000A3B98"/>
    <w:rsid w:val="000B0C16"/>
    <w:rsid w:val="000B23B0"/>
    <w:rsid w:val="000B78DD"/>
    <w:rsid w:val="000C1B0B"/>
    <w:rsid w:val="000C2481"/>
    <w:rsid w:val="000C3CFE"/>
    <w:rsid w:val="000C3D4F"/>
    <w:rsid w:val="000D01D2"/>
    <w:rsid w:val="000D3B16"/>
    <w:rsid w:val="000D3CE0"/>
    <w:rsid w:val="000D6DAF"/>
    <w:rsid w:val="000D706D"/>
    <w:rsid w:val="000E12FD"/>
    <w:rsid w:val="000E1DFC"/>
    <w:rsid w:val="000E50DD"/>
    <w:rsid w:val="000E640C"/>
    <w:rsid w:val="000E714E"/>
    <w:rsid w:val="000F29ED"/>
    <w:rsid w:val="000F6251"/>
    <w:rsid w:val="000F6CA6"/>
    <w:rsid w:val="00103755"/>
    <w:rsid w:val="0010556E"/>
    <w:rsid w:val="00111EF9"/>
    <w:rsid w:val="00112670"/>
    <w:rsid w:val="0011477E"/>
    <w:rsid w:val="00114B3D"/>
    <w:rsid w:val="00116BC6"/>
    <w:rsid w:val="00116FB7"/>
    <w:rsid w:val="00123114"/>
    <w:rsid w:val="0012342E"/>
    <w:rsid w:val="00124C0B"/>
    <w:rsid w:val="00126930"/>
    <w:rsid w:val="0013089B"/>
    <w:rsid w:val="00130B3D"/>
    <w:rsid w:val="0013149D"/>
    <w:rsid w:val="0013280A"/>
    <w:rsid w:val="0013423A"/>
    <w:rsid w:val="00136DD9"/>
    <w:rsid w:val="001375A5"/>
    <w:rsid w:val="00140589"/>
    <w:rsid w:val="00141434"/>
    <w:rsid w:val="001423FE"/>
    <w:rsid w:val="00142B36"/>
    <w:rsid w:val="00143CDB"/>
    <w:rsid w:val="0014659D"/>
    <w:rsid w:val="00154718"/>
    <w:rsid w:val="001603B0"/>
    <w:rsid w:val="0016055D"/>
    <w:rsid w:val="0016348F"/>
    <w:rsid w:val="001648E7"/>
    <w:rsid w:val="001649E3"/>
    <w:rsid w:val="0016545B"/>
    <w:rsid w:val="00171102"/>
    <w:rsid w:val="00173A9E"/>
    <w:rsid w:val="00173F60"/>
    <w:rsid w:val="00175369"/>
    <w:rsid w:val="00177491"/>
    <w:rsid w:val="001824D0"/>
    <w:rsid w:val="00184151"/>
    <w:rsid w:val="00187E0D"/>
    <w:rsid w:val="00190825"/>
    <w:rsid w:val="00191627"/>
    <w:rsid w:val="001A0A16"/>
    <w:rsid w:val="001A1500"/>
    <w:rsid w:val="001C0C88"/>
    <w:rsid w:val="001C30BF"/>
    <w:rsid w:val="001C438A"/>
    <w:rsid w:val="001C5AB1"/>
    <w:rsid w:val="001C7DFD"/>
    <w:rsid w:val="001D2A48"/>
    <w:rsid w:val="001D2F7A"/>
    <w:rsid w:val="001D4BFC"/>
    <w:rsid w:val="001E0047"/>
    <w:rsid w:val="001E0702"/>
    <w:rsid w:val="001E11F9"/>
    <w:rsid w:val="001E1BE5"/>
    <w:rsid w:val="001E5F53"/>
    <w:rsid w:val="001F30F9"/>
    <w:rsid w:val="001F3D7A"/>
    <w:rsid w:val="001F465E"/>
    <w:rsid w:val="002027E0"/>
    <w:rsid w:val="00204D11"/>
    <w:rsid w:val="00212D43"/>
    <w:rsid w:val="0021363E"/>
    <w:rsid w:val="0022116C"/>
    <w:rsid w:val="002218EF"/>
    <w:rsid w:val="00226657"/>
    <w:rsid w:val="002277F9"/>
    <w:rsid w:val="00227DC0"/>
    <w:rsid w:val="00241B80"/>
    <w:rsid w:val="00244A84"/>
    <w:rsid w:val="00245114"/>
    <w:rsid w:val="00260D57"/>
    <w:rsid w:val="002622A8"/>
    <w:rsid w:val="002632B7"/>
    <w:rsid w:val="00266104"/>
    <w:rsid w:val="00283AD9"/>
    <w:rsid w:val="00285152"/>
    <w:rsid w:val="002863C0"/>
    <w:rsid w:val="00291958"/>
    <w:rsid w:val="00292F9A"/>
    <w:rsid w:val="00294AE3"/>
    <w:rsid w:val="00295745"/>
    <w:rsid w:val="002964A1"/>
    <w:rsid w:val="00296620"/>
    <w:rsid w:val="00296F3B"/>
    <w:rsid w:val="002A17FD"/>
    <w:rsid w:val="002A190E"/>
    <w:rsid w:val="002A4E8A"/>
    <w:rsid w:val="002A70D7"/>
    <w:rsid w:val="002B5724"/>
    <w:rsid w:val="002C039A"/>
    <w:rsid w:val="002C20B0"/>
    <w:rsid w:val="002C23B9"/>
    <w:rsid w:val="002C6110"/>
    <w:rsid w:val="002C786B"/>
    <w:rsid w:val="002D0666"/>
    <w:rsid w:val="002D33FC"/>
    <w:rsid w:val="002E4689"/>
    <w:rsid w:val="002E50C7"/>
    <w:rsid w:val="002F0BC8"/>
    <w:rsid w:val="002F3890"/>
    <w:rsid w:val="002F70BE"/>
    <w:rsid w:val="00300789"/>
    <w:rsid w:val="00300D92"/>
    <w:rsid w:val="00301106"/>
    <w:rsid w:val="00303AEC"/>
    <w:rsid w:val="00305DB3"/>
    <w:rsid w:val="003219B9"/>
    <w:rsid w:val="00323034"/>
    <w:rsid w:val="00324289"/>
    <w:rsid w:val="00330C32"/>
    <w:rsid w:val="00333221"/>
    <w:rsid w:val="00334A7C"/>
    <w:rsid w:val="0033684A"/>
    <w:rsid w:val="00337C05"/>
    <w:rsid w:val="00337E6C"/>
    <w:rsid w:val="00340C02"/>
    <w:rsid w:val="00354852"/>
    <w:rsid w:val="00355F2E"/>
    <w:rsid w:val="00366E42"/>
    <w:rsid w:val="00367ED5"/>
    <w:rsid w:val="00385F54"/>
    <w:rsid w:val="00392579"/>
    <w:rsid w:val="00396F67"/>
    <w:rsid w:val="003A5258"/>
    <w:rsid w:val="003B4D1C"/>
    <w:rsid w:val="003B5083"/>
    <w:rsid w:val="003B700C"/>
    <w:rsid w:val="003C166B"/>
    <w:rsid w:val="003C16E8"/>
    <w:rsid w:val="003C4EB8"/>
    <w:rsid w:val="003C73AC"/>
    <w:rsid w:val="003D0238"/>
    <w:rsid w:val="003D1E26"/>
    <w:rsid w:val="003D2276"/>
    <w:rsid w:val="003D25A3"/>
    <w:rsid w:val="003D3146"/>
    <w:rsid w:val="003D717F"/>
    <w:rsid w:val="003D79BC"/>
    <w:rsid w:val="003E6D45"/>
    <w:rsid w:val="003F0972"/>
    <w:rsid w:val="004054A0"/>
    <w:rsid w:val="00405F3D"/>
    <w:rsid w:val="00411F64"/>
    <w:rsid w:val="004130B4"/>
    <w:rsid w:val="00424794"/>
    <w:rsid w:val="00426C82"/>
    <w:rsid w:val="00430880"/>
    <w:rsid w:val="00433FDC"/>
    <w:rsid w:val="004456FB"/>
    <w:rsid w:val="00450175"/>
    <w:rsid w:val="00450267"/>
    <w:rsid w:val="00451AF9"/>
    <w:rsid w:val="0045370F"/>
    <w:rsid w:val="004540AF"/>
    <w:rsid w:val="0045498E"/>
    <w:rsid w:val="00454D15"/>
    <w:rsid w:val="00455301"/>
    <w:rsid w:val="00456888"/>
    <w:rsid w:val="00456EC7"/>
    <w:rsid w:val="004646D4"/>
    <w:rsid w:val="004653F7"/>
    <w:rsid w:val="00466174"/>
    <w:rsid w:val="0046632D"/>
    <w:rsid w:val="0046783B"/>
    <w:rsid w:val="00470AE0"/>
    <w:rsid w:val="00470DFC"/>
    <w:rsid w:val="00472DF2"/>
    <w:rsid w:val="00473F57"/>
    <w:rsid w:val="00482338"/>
    <w:rsid w:val="004838E1"/>
    <w:rsid w:val="00487BA4"/>
    <w:rsid w:val="004944F2"/>
    <w:rsid w:val="00495B71"/>
    <w:rsid w:val="00496744"/>
    <w:rsid w:val="00497530"/>
    <w:rsid w:val="004A5C6A"/>
    <w:rsid w:val="004A691E"/>
    <w:rsid w:val="004B1AA8"/>
    <w:rsid w:val="004B3B65"/>
    <w:rsid w:val="004B7D5F"/>
    <w:rsid w:val="004C36DF"/>
    <w:rsid w:val="004C50D0"/>
    <w:rsid w:val="004C5605"/>
    <w:rsid w:val="004D4EF6"/>
    <w:rsid w:val="004D5E19"/>
    <w:rsid w:val="004D736E"/>
    <w:rsid w:val="004D7E01"/>
    <w:rsid w:val="004E0141"/>
    <w:rsid w:val="004F009E"/>
    <w:rsid w:val="004F127E"/>
    <w:rsid w:val="004F25D5"/>
    <w:rsid w:val="00502BB0"/>
    <w:rsid w:val="00504DB9"/>
    <w:rsid w:val="005123FF"/>
    <w:rsid w:val="005131DE"/>
    <w:rsid w:val="00515B98"/>
    <w:rsid w:val="00527CF8"/>
    <w:rsid w:val="00533DBE"/>
    <w:rsid w:val="00544DDE"/>
    <w:rsid w:val="00552600"/>
    <w:rsid w:val="00552E11"/>
    <w:rsid w:val="005561C1"/>
    <w:rsid w:val="00557E18"/>
    <w:rsid w:val="0056400F"/>
    <w:rsid w:val="005642D2"/>
    <w:rsid w:val="005662AF"/>
    <w:rsid w:val="005663D1"/>
    <w:rsid w:val="0056751B"/>
    <w:rsid w:val="0057047C"/>
    <w:rsid w:val="00570F2C"/>
    <w:rsid w:val="005710F7"/>
    <w:rsid w:val="00587079"/>
    <w:rsid w:val="005912C3"/>
    <w:rsid w:val="00591D1D"/>
    <w:rsid w:val="00595023"/>
    <w:rsid w:val="0059540A"/>
    <w:rsid w:val="00596D05"/>
    <w:rsid w:val="00597882"/>
    <w:rsid w:val="005A0421"/>
    <w:rsid w:val="005A6C74"/>
    <w:rsid w:val="005A71C6"/>
    <w:rsid w:val="005B4C72"/>
    <w:rsid w:val="005B6246"/>
    <w:rsid w:val="005C15D1"/>
    <w:rsid w:val="005C440D"/>
    <w:rsid w:val="005C4415"/>
    <w:rsid w:val="005D4CA4"/>
    <w:rsid w:val="005D555B"/>
    <w:rsid w:val="005D7925"/>
    <w:rsid w:val="005E1134"/>
    <w:rsid w:val="005F059A"/>
    <w:rsid w:val="005F136C"/>
    <w:rsid w:val="005F51F2"/>
    <w:rsid w:val="00603AF9"/>
    <w:rsid w:val="006070AC"/>
    <w:rsid w:val="006073FE"/>
    <w:rsid w:val="00616813"/>
    <w:rsid w:val="00617F14"/>
    <w:rsid w:val="006213AB"/>
    <w:rsid w:val="0062191D"/>
    <w:rsid w:val="00623885"/>
    <w:rsid w:val="0062474A"/>
    <w:rsid w:val="00626264"/>
    <w:rsid w:val="006308C7"/>
    <w:rsid w:val="00631C8E"/>
    <w:rsid w:val="00641A44"/>
    <w:rsid w:val="00642AC3"/>
    <w:rsid w:val="0064326E"/>
    <w:rsid w:val="006449EA"/>
    <w:rsid w:val="00645A0C"/>
    <w:rsid w:val="00647ECD"/>
    <w:rsid w:val="00653050"/>
    <w:rsid w:val="00653A10"/>
    <w:rsid w:val="00654D5A"/>
    <w:rsid w:val="00656E56"/>
    <w:rsid w:val="00661F4F"/>
    <w:rsid w:val="00666EDE"/>
    <w:rsid w:val="006700B0"/>
    <w:rsid w:val="00671E46"/>
    <w:rsid w:val="00672F7B"/>
    <w:rsid w:val="00673B06"/>
    <w:rsid w:val="00683780"/>
    <w:rsid w:val="0068432F"/>
    <w:rsid w:val="00684C49"/>
    <w:rsid w:val="00695625"/>
    <w:rsid w:val="006A021F"/>
    <w:rsid w:val="006A41EE"/>
    <w:rsid w:val="006A4887"/>
    <w:rsid w:val="006A4895"/>
    <w:rsid w:val="006B4513"/>
    <w:rsid w:val="006B495A"/>
    <w:rsid w:val="006B51B8"/>
    <w:rsid w:val="006B5E14"/>
    <w:rsid w:val="006B6D42"/>
    <w:rsid w:val="006B795B"/>
    <w:rsid w:val="006C013C"/>
    <w:rsid w:val="006C3712"/>
    <w:rsid w:val="006C714F"/>
    <w:rsid w:val="006C7E3F"/>
    <w:rsid w:val="006D0B53"/>
    <w:rsid w:val="006D15C2"/>
    <w:rsid w:val="006D22CE"/>
    <w:rsid w:val="006D52E1"/>
    <w:rsid w:val="006E0F8C"/>
    <w:rsid w:val="006E1B69"/>
    <w:rsid w:val="006E3B58"/>
    <w:rsid w:val="006E60BA"/>
    <w:rsid w:val="006F113F"/>
    <w:rsid w:val="006F6487"/>
    <w:rsid w:val="006F6EE1"/>
    <w:rsid w:val="00704124"/>
    <w:rsid w:val="00704631"/>
    <w:rsid w:val="00705164"/>
    <w:rsid w:val="0071402F"/>
    <w:rsid w:val="00715204"/>
    <w:rsid w:val="00716E8B"/>
    <w:rsid w:val="007207CD"/>
    <w:rsid w:val="007210FE"/>
    <w:rsid w:val="007228E4"/>
    <w:rsid w:val="00723388"/>
    <w:rsid w:val="00724BB0"/>
    <w:rsid w:val="007261E5"/>
    <w:rsid w:val="00727399"/>
    <w:rsid w:val="007335C6"/>
    <w:rsid w:val="00734BC8"/>
    <w:rsid w:val="00743A51"/>
    <w:rsid w:val="00746397"/>
    <w:rsid w:val="00751B5E"/>
    <w:rsid w:val="00751E73"/>
    <w:rsid w:val="00754ED6"/>
    <w:rsid w:val="00760472"/>
    <w:rsid w:val="007611CF"/>
    <w:rsid w:val="0076679B"/>
    <w:rsid w:val="007677E4"/>
    <w:rsid w:val="00767BDD"/>
    <w:rsid w:val="00772774"/>
    <w:rsid w:val="00772F17"/>
    <w:rsid w:val="00773CAD"/>
    <w:rsid w:val="00774275"/>
    <w:rsid w:val="00774540"/>
    <w:rsid w:val="00776D6C"/>
    <w:rsid w:val="00776E58"/>
    <w:rsid w:val="00790020"/>
    <w:rsid w:val="00790302"/>
    <w:rsid w:val="007913E9"/>
    <w:rsid w:val="00795178"/>
    <w:rsid w:val="0079709F"/>
    <w:rsid w:val="007A0BDB"/>
    <w:rsid w:val="007A1DFE"/>
    <w:rsid w:val="007A59D5"/>
    <w:rsid w:val="007B0BE0"/>
    <w:rsid w:val="007B29CE"/>
    <w:rsid w:val="007D38DD"/>
    <w:rsid w:val="007D55AE"/>
    <w:rsid w:val="007E489C"/>
    <w:rsid w:val="007E5B2C"/>
    <w:rsid w:val="007E71A3"/>
    <w:rsid w:val="007F13D3"/>
    <w:rsid w:val="007F26EF"/>
    <w:rsid w:val="007F60C5"/>
    <w:rsid w:val="008001DC"/>
    <w:rsid w:val="0080117F"/>
    <w:rsid w:val="008020A5"/>
    <w:rsid w:val="008111DE"/>
    <w:rsid w:val="008138E1"/>
    <w:rsid w:val="008165AD"/>
    <w:rsid w:val="00816612"/>
    <w:rsid w:val="00816F41"/>
    <w:rsid w:val="00823690"/>
    <w:rsid w:val="00825773"/>
    <w:rsid w:val="00826C0C"/>
    <w:rsid w:val="00826F11"/>
    <w:rsid w:val="00827BE3"/>
    <w:rsid w:val="00832CE0"/>
    <w:rsid w:val="00853B63"/>
    <w:rsid w:val="0085598E"/>
    <w:rsid w:val="00857446"/>
    <w:rsid w:val="008630EA"/>
    <w:rsid w:val="00863543"/>
    <w:rsid w:val="00864F6E"/>
    <w:rsid w:val="0087483A"/>
    <w:rsid w:val="00877282"/>
    <w:rsid w:val="008871CF"/>
    <w:rsid w:val="00893BBF"/>
    <w:rsid w:val="00894BC9"/>
    <w:rsid w:val="0089542B"/>
    <w:rsid w:val="008A20BF"/>
    <w:rsid w:val="008A350E"/>
    <w:rsid w:val="008A6E88"/>
    <w:rsid w:val="008B0C20"/>
    <w:rsid w:val="008B479D"/>
    <w:rsid w:val="008B4AA0"/>
    <w:rsid w:val="008B52CF"/>
    <w:rsid w:val="008B762F"/>
    <w:rsid w:val="008C168F"/>
    <w:rsid w:val="008C1A57"/>
    <w:rsid w:val="008C1E17"/>
    <w:rsid w:val="008C26CE"/>
    <w:rsid w:val="008C7E6D"/>
    <w:rsid w:val="008D0285"/>
    <w:rsid w:val="008D0AAC"/>
    <w:rsid w:val="008E2364"/>
    <w:rsid w:val="008E5A4E"/>
    <w:rsid w:val="00901675"/>
    <w:rsid w:val="00901E60"/>
    <w:rsid w:val="00915BD4"/>
    <w:rsid w:val="009206A2"/>
    <w:rsid w:val="00924E13"/>
    <w:rsid w:val="0092593B"/>
    <w:rsid w:val="00926924"/>
    <w:rsid w:val="009270B9"/>
    <w:rsid w:val="0093048B"/>
    <w:rsid w:val="00935AF2"/>
    <w:rsid w:val="0094358B"/>
    <w:rsid w:val="009506B9"/>
    <w:rsid w:val="00951306"/>
    <w:rsid w:val="00952AA0"/>
    <w:rsid w:val="00960675"/>
    <w:rsid w:val="00962F41"/>
    <w:rsid w:val="00967F91"/>
    <w:rsid w:val="009768A1"/>
    <w:rsid w:val="00983416"/>
    <w:rsid w:val="00983543"/>
    <w:rsid w:val="00984AEE"/>
    <w:rsid w:val="00992790"/>
    <w:rsid w:val="00996E2E"/>
    <w:rsid w:val="009A01B8"/>
    <w:rsid w:val="009B0B34"/>
    <w:rsid w:val="009B2F83"/>
    <w:rsid w:val="009B5DCE"/>
    <w:rsid w:val="009B696D"/>
    <w:rsid w:val="009C1F16"/>
    <w:rsid w:val="009D109C"/>
    <w:rsid w:val="009D2A93"/>
    <w:rsid w:val="009D6766"/>
    <w:rsid w:val="009E0D5C"/>
    <w:rsid w:val="009E4F48"/>
    <w:rsid w:val="00A01C65"/>
    <w:rsid w:val="00A0210E"/>
    <w:rsid w:val="00A04699"/>
    <w:rsid w:val="00A06A46"/>
    <w:rsid w:val="00A10E54"/>
    <w:rsid w:val="00A201C0"/>
    <w:rsid w:val="00A26FD3"/>
    <w:rsid w:val="00A271A6"/>
    <w:rsid w:val="00A274A1"/>
    <w:rsid w:val="00A2758F"/>
    <w:rsid w:val="00A32222"/>
    <w:rsid w:val="00A33CC3"/>
    <w:rsid w:val="00A33CED"/>
    <w:rsid w:val="00A41C23"/>
    <w:rsid w:val="00A42E8D"/>
    <w:rsid w:val="00A5145E"/>
    <w:rsid w:val="00A52858"/>
    <w:rsid w:val="00A6009F"/>
    <w:rsid w:val="00A60613"/>
    <w:rsid w:val="00A631C7"/>
    <w:rsid w:val="00A64CC7"/>
    <w:rsid w:val="00A67402"/>
    <w:rsid w:val="00A7048A"/>
    <w:rsid w:val="00A70E29"/>
    <w:rsid w:val="00A726C4"/>
    <w:rsid w:val="00A73C46"/>
    <w:rsid w:val="00A8090E"/>
    <w:rsid w:val="00A813D0"/>
    <w:rsid w:val="00A822CA"/>
    <w:rsid w:val="00A82CAE"/>
    <w:rsid w:val="00A84C2A"/>
    <w:rsid w:val="00A85688"/>
    <w:rsid w:val="00A86F90"/>
    <w:rsid w:val="00A8749C"/>
    <w:rsid w:val="00A902E8"/>
    <w:rsid w:val="00A9493F"/>
    <w:rsid w:val="00AA2503"/>
    <w:rsid w:val="00AC6F3A"/>
    <w:rsid w:val="00AD0599"/>
    <w:rsid w:val="00AD059D"/>
    <w:rsid w:val="00AD0897"/>
    <w:rsid w:val="00AD1824"/>
    <w:rsid w:val="00AD2297"/>
    <w:rsid w:val="00AD3312"/>
    <w:rsid w:val="00AD3CC0"/>
    <w:rsid w:val="00AD3DD8"/>
    <w:rsid w:val="00AD4B87"/>
    <w:rsid w:val="00AD5338"/>
    <w:rsid w:val="00AD722A"/>
    <w:rsid w:val="00AE0092"/>
    <w:rsid w:val="00AE0900"/>
    <w:rsid w:val="00AF0B54"/>
    <w:rsid w:val="00AF1D42"/>
    <w:rsid w:val="00AF5800"/>
    <w:rsid w:val="00AF6B3F"/>
    <w:rsid w:val="00B00171"/>
    <w:rsid w:val="00B03361"/>
    <w:rsid w:val="00B13041"/>
    <w:rsid w:val="00B131E1"/>
    <w:rsid w:val="00B1586B"/>
    <w:rsid w:val="00B33485"/>
    <w:rsid w:val="00B34845"/>
    <w:rsid w:val="00B35380"/>
    <w:rsid w:val="00B360DD"/>
    <w:rsid w:val="00B402B4"/>
    <w:rsid w:val="00B42AD0"/>
    <w:rsid w:val="00B43FA6"/>
    <w:rsid w:val="00B451F0"/>
    <w:rsid w:val="00B45CF2"/>
    <w:rsid w:val="00B47288"/>
    <w:rsid w:val="00B51910"/>
    <w:rsid w:val="00B5220D"/>
    <w:rsid w:val="00B5241C"/>
    <w:rsid w:val="00B55CD3"/>
    <w:rsid w:val="00B56E98"/>
    <w:rsid w:val="00B603AA"/>
    <w:rsid w:val="00B62363"/>
    <w:rsid w:val="00B639FC"/>
    <w:rsid w:val="00B71DC1"/>
    <w:rsid w:val="00B726EF"/>
    <w:rsid w:val="00B7757B"/>
    <w:rsid w:val="00B84E56"/>
    <w:rsid w:val="00B93044"/>
    <w:rsid w:val="00B96622"/>
    <w:rsid w:val="00B97113"/>
    <w:rsid w:val="00BA0EB0"/>
    <w:rsid w:val="00BA3D1B"/>
    <w:rsid w:val="00BB2331"/>
    <w:rsid w:val="00BC03F3"/>
    <w:rsid w:val="00BD138F"/>
    <w:rsid w:val="00BD39EF"/>
    <w:rsid w:val="00BD7932"/>
    <w:rsid w:val="00BE1CB5"/>
    <w:rsid w:val="00BE5610"/>
    <w:rsid w:val="00BF2510"/>
    <w:rsid w:val="00C011D5"/>
    <w:rsid w:val="00C02F07"/>
    <w:rsid w:val="00C03AA9"/>
    <w:rsid w:val="00C04668"/>
    <w:rsid w:val="00C04B51"/>
    <w:rsid w:val="00C04FF5"/>
    <w:rsid w:val="00C0624C"/>
    <w:rsid w:val="00C062C0"/>
    <w:rsid w:val="00C07C24"/>
    <w:rsid w:val="00C250F7"/>
    <w:rsid w:val="00C36001"/>
    <w:rsid w:val="00C36CE0"/>
    <w:rsid w:val="00C36D30"/>
    <w:rsid w:val="00C41982"/>
    <w:rsid w:val="00C41B31"/>
    <w:rsid w:val="00C4224C"/>
    <w:rsid w:val="00C42A41"/>
    <w:rsid w:val="00C45EB9"/>
    <w:rsid w:val="00C52FAF"/>
    <w:rsid w:val="00C62DC4"/>
    <w:rsid w:val="00C647EB"/>
    <w:rsid w:val="00C71EF8"/>
    <w:rsid w:val="00C91702"/>
    <w:rsid w:val="00C92705"/>
    <w:rsid w:val="00C9274A"/>
    <w:rsid w:val="00C93A56"/>
    <w:rsid w:val="00CA04A7"/>
    <w:rsid w:val="00CA22AF"/>
    <w:rsid w:val="00CA3026"/>
    <w:rsid w:val="00CA50F7"/>
    <w:rsid w:val="00CA6007"/>
    <w:rsid w:val="00CB0525"/>
    <w:rsid w:val="00CB1B63"/>
    <w:rsid w:val="00CC3EE4"/>
    <w:rsid w:val="00CC4FE2"/>
    <w:rsid w:val="00CD43F1"/>
    <w:rsid w:val="00CD758B"/>
    <w:rsid w:val="00CE1DDD"/>
    <w:rsid w:val="00CE7267"/>
    <w:rsid w:val="00CF0CB9"/>
    <w:rsid w:val="00CF1AA4"/>
    <w:rsid w:val="00CF4EB3"/>
    <w:rsid w:val="00CF66D8"/>
    <w:rsid w:val="00D00B3A"/>
    <w:rsid w:val="00D0403B"/>
    <w:rsid w:val="00D108C7"/>
    <w:rsid w:val="00D10C98"/>
    <w:rsid w:val="00D12988"/>
    <w:rsid w:val="00D12B32"/>
    <w:rsid w:val="00D30196"/>
    <w:rsid w:val="00D31072"/>
    <w:rsid w:val="00D31B70"/>
    <w:rsid w:val="00D327D0"/>
    <w:rsid w:val="00D33FD2"/>
    <w:rsid w:val="00D4166C"/>
    <w:rsid w:val="00D44D58"/>
    <w:rsid w:val="00D47789"/>
    <w:rsid w:val="00D53F2F"/>
    <w:rsid w:val="00D57ADC"/>
    <w:rsid w:val="00D6298E"/>
    <w:rsid w:val="00D62F0D"/>
    <w:rsid w:val="00D65C0A"/>
    <w:rsid w:val="00D662D4"/>
    <w:rsid w:val="00D70105"/>
    <w:rsid w:val="00D7596F"/>
    <w:rsid w:val="00D764C7"/>
    <w:rsid w:val="00D7659F"/>
    <w:rsid w:val="00D7684A"/>
    <w:rsid w:val="00D77A03"/>
    <w:rsid w:val="00D80776"/>
    <w:rsid w:val="00D84E69"/>
    <w:rsid w:val="00D93349"/>
    <w:rsid w:val="00D96246"/>
    <w:rsid w:val="00D96F9A"/>
    <w:rsid w:val="00DA1B86"/>
    <w:rsid w:val="00DA64A1"/>
    <w:rsid w:val="00DB145D"/>
    <w:rsid w:val="00DB3767"/>
    <w:rsid w:val="00DB46DB"/>
    <w:rsid w:val="00DC12EE"/>
    <w:rsid w:val="00DD2A47"/>
    <w:rsid w:val="00DD65A6"/>
    <w:rsid w:val="00DD6714"/>
    <w:rsid w:val="00DE29E0"/>
    <w:rsid w:val="00DF2E8D"/>
    <w:rsid w:val="00E001DD"/>
    <w:rsid w:val="00E01425"/>
    <w:rsid w:val="00E02017"/>
    <w:rsid w:val="00E06470"/>
    <w:rsid w:val="00E16AEF"/>
    <w:rsid w:val="00E21E65"/>
    <w:rsid w:val="00E24838"/>
    <w:rsid w:val="00E256DF"/>
    <w:rsid w:val="00E26DE6"/>
    <w:rsid w:val="00E273D7"/>
    <w:rsid w:val="00E3025E"/>
    <w:rsid w:val="00E3132D"/>
    <w:rsid w:val="00E35D9D"/>
    <w:rsid w:val="00E37996"/>
    <w:rsid w:val="00E4351B"/>
    <w:rsid w:val="00E50A27"/>
    <w:rsid w:val="00E50D5F"/>
    <w:rsid w:val="00E53B48"/>
    <w:rsid w:val="00E55F48"/>
    <w:rsid w:val="00E60353"/>
    <w:rsid w:val="00E62E77"/>
    <w:rsid w:val="00E7669C"/>
    <w:rsid w:val="00E76CBF"/>
    <w:rsid w:val="00E8562C"/>
    <w:rsid w:val="00E864B6"/>
    <w:rsid w:val="00E941B2"/>
    <w:rsid w:val="00E96BCC"/>
    <w:rsid w:val="00EA52A5"/>
    <w:rsid w:val="00EB024F"/>
    <w:rsid w:val="00EB3A93"/>
    <w:rsid w:val="00EB41E4"/>
    <w:rsid w:val="00EB4CE3"/>
    <w:rsid w:val="00EB6042"/>
    <w:rsid w:val="00EC31F5"/>
    <w:rsid w:val="00EC3B3F"/>
    <w:rsid w:val="00EC4599"/>
    <w:rsid w:val="00EC5118"/>
    <w:rsid w:val="00EC6C2D"/>
    <w:rsid w:val="00ED3FED"/>
    <w:rsid w:val="00ED4CC8"/>
    <w:rsid w:val="00EE074C"/>
    <w:rsid w:val="00EE6798"/>
    <w:rsid w:val="00EE7659"/>
    <w:rsid w:val="00EF0944"/>
    <w:rsid w:val="00EF436B"/>
    <w:rsid w:val="00F00111"/>
    <w:rsid w:val="00F00561"/>
    <w:rsid w:val="00F007DA"/>
    <w:rsid w:val="00F00B7C"/>
    <w:rsid w:val="00F04C34"/>
    <w:rsid w:val="00F06CFA"/>
    <w:rsid w:val="00F121C0"/>
    <w:rsid w:val="00F12D5F"/>
    <w:rsid w:val="00F13FCD"/>
    <w:rsid w:val="00F148CB"/>
    <w:rsid w:val="00F167E4"/>
    <w:rsid w:val="00F21B68"/>
    <w:rsid w:val="00F23F28"/>
    <w:rsid w:val="00F242BD"/>
    <w:rsid w:val="00F25EB4"/>
    <w:rsid w:val="00F27C98"/>
    <w:rsid w:val="00F3018E"/>
    <w:rsid w:val="00F330AF"/>
    <w:rsid w:val="00F35DB6"/>
    <w:rsid w:val="00F40EE9"/>
    <w:rsid w:val="00F435A5"/>
    <w:rsid w:val="00F469E5"/>
    <w:rsid w:val="00F52BF2"/>
    <w:rsid w:val="00F541D0"/>
    <w:rsid w:val="00F56219"/>
    <w:rsid w:val="00F56F2B"/>
    <w:rsid w:val="00F57BC4"/>
    <w:rsid w:val="00F700D9"/>
    <w:rsid w:val="00F713A4"/>
    <w:rsid w:val="00F72E59"/>
    <w:rsid w:val="00F759F9"/>
    <w:rsid w:val="00F7764C"/>
    <w:rsid w:val="00F8306C"/>
    <w:rsid w:val="00F83084"/>
    <w:rsid w:val="00F83144"/>
    <w:rsid w:val="00F87B48"/>
    <w:rsid w:val="00F87C81"/>
    <w:rsid w:val="00F90612"/>
    <w:rsid w:val="00F92193"/>
    <w:rsid w:val="00F93D9C"/>
    <w:rsid w:val="00F96ED4"/>
    <w:rsid w:val="00FA015B"/>
    <w:rsid w:val="00FA19D0"/>
    <w:rsid w:val="00FA58E0"/>
    <w:rsid w:val="00FB699B"/>
    <w:rsid w:val="00FB741F"/>
    <w:rsid w:val="00FC239F"/>
    <w:rsid w:val="00FC2AEB"/>
    <w:rsid w:val="00FC2FF9"/>
    <w:rsid w:val="00FC797F"/>
    <w:rsid w:val="00FE2453"/>
    <w:rsid w:val="00FE2C7D"/>
    <w:rsid w:val="00FE5608"/>
    <w:rsid w:val="00FF1670"/>
    <w:rsid w:val="00FF2762"/>
    <w:rsid w:val="00FF42B0"/>
    <w:rsid w:val="00FF631E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F03FD71"/>
  <w15:docId w15:val="{51274A6B-CCB7-4C0A-BB70-8C73F0E9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10"/>
    <w:rPr>
      <w:rFonts w:ascii="Times New Roman" w:hAnsi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3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3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3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3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3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3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3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3B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3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3B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3B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603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3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3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3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3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3B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603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03B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3B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603B0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1603B0"/>
    <w:rPr>
      <w:b/>
      <w:bCs/>
    </w:rPr>
  </w:style>
  <w:style w:type="character" w:styleId="Emphasis">
    <w:name w:val="Emphasis"/>
    <w:basedOn w:val="DefaultParagraphFont"/>
    <w:uiPriority w:val="20"/>
    <w:qFormat/>
    <w:rsid w:val="001603B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603B0"/>
    <w:rPr>
      <w:szCs w:val="32"/>
    </w:rPr>
  </w:style>
  <w:style w:type="paragraph" w:styleId="ListParagraph">
    <w:name w:val="List Paragraph"/>
    <w:basedOn w:val="Normal"/>
    <w:uiPriority w:val="34"/>
    <w:qFormat/>
    <w:rsid w:val="001603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03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03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3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3B0"/>
    <w:rPr>
      <w:b/>
      <w:i/>
      <w:sz w:val="24"/>
    </w:rPr>
  </w:style>
  <w:style w:type="character" w:styleId="SubtleEmphasis">
    <w:name w:val="Subtle Emphasis"/>
    <w:uiPriority w:val="19"/>
    <w:qFormat/>
    <w:rsid w:val="001603B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603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03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603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603B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3B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7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0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5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5A3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5A3"/>
    <w:rPr>
      <w:rFonts w:ascii="Times New Roman" w:hAnsi="Times New Roman"/>
      <w:b/>
      <w:bCs/>
      <w:lang w:bidi="en-US"/>
    </w:rPr>
  </w:style>
  <w:style w:type="paragraph" w:styleId="Revision">
    <w:name w:val="Revision"/>
    <w:hidden/>
    <w:uiPriority w:val="99"/>
    <w:semiHidden/>
    <w:rsid w:val="003D25A3"/>
    <w:rPr>
      <w:rFonts w:ascii="Times New Roman" w:hAnsi="Times New Roman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C3712"/>
    <w:pPr>
      <w:autoSpaceDE w:val="0"/>
      <w:autoSpaceDN w:val="0"/>
    </w:pPr>
    <w:rPr>
      <w:rFonts w:ascii="Courier" w:eastAsiaTheme="minorHAnsi" w:hAnsi="Courier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3712"/>
    <w:rPr>
      <w:rFonts w:ascii="Courier" w:eastAsiaTheme="minorHAnsi" w:hAnsi="Courier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8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880"/>
    <w:rPr>
      <w:rFonts w:ascii="Times New Roman" w:hAnsi="Times New Roman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2015-02-24T08:00:00+00:00</OpenedDate>
    <Date1 xmlns="dc463f71-b30c-4ab2-9473-d307f9d35888">2015-03-23T07:00:00+00:00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Iliad Water Service, Inc.</CaseCompanyNames>
    <DocketNumber xmlns="dc463f71-b30c-4ab2-9473-d307f9d35888">150311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7DE37CB55461468E5846C78025AF12" ma:contentTypeVersion="111" ma:contentTypeDescription="" ma:contentTypeScope="" ma:versionID="e30511c5b1305ca88b33315aae7edf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2B954-FF01-4AC3-A890-9CD4ADD13D9B}"/>
</file>

<file path=customXml/itemProps2.xml><?xml version="1.0" encoding="utf-8"?>
<ds:datastoreItem xmlns:ds="http://schemas.openxmlformats.org/officeDocument/2006/customXml" ds:itemID="{55B89C35-4DB2-4B11-863A-E32F1BC314F6}"/>
</file>

<file path=customXml/itemProps3.xml><?xml version="1.0" encoding="utf-8"?>
<ds:datastoreItem xmlns:ds="http://schemas.openxmlformats.org/officeDocument/2006/customXml" ds:itemID="{45227816-F000-4174-9D2D-0767F5EBBD00}"/>
</file>

<file path=customXml/itemProps4.xml><?xml version="1.0" encoding="utf-8"?>
<ds:datastoreItem xmlns:ds="http://schemas.openxmlformats.org/officeDocument/2006/customXml" ds:itemID="{E4CBB76B-450D-482A-9388-1C1C4A720E3D}"/>
</file>

<file path=customXml/itemProps5.xml><?xml version="1.0" encoding="utf-8"?>
<ds:datastoreItem xmlns:ds="http://schemas.openxmlformats.org/officeDocument/2006/customXml" ds:itemID="{B3EB3D13-3BC4-4217-B2F7-9FEEF0BB8C4A}"/>
</file>

<file path=customXml/itemProps6.xml><?xml version="1.0" encoding="utf-8"?>
<ds:datastoreItem xmlns:ds="http://schemas.openxmlformats.org/officeDocument/2006/customXml" ds:itemID="{1F369A09-FCA9-4E0B-9545-2D7E69EC0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Iliad Water Service Memo to suspend</vt:lpstr>
    </vt:vector>
  </TitlesOfParts>
  <Company>Washington Utilities and Transportation Commission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Iliad Water Service Memo to suspend</dc:title>
  <dc:creator>JWard</dc:creator>
  <cp:lastModifiedBy>Kern, Cathy (UTC)</cp:lastModifiedBy>
  <cp:revision>30</cp:revision>
  <cp:lastPrinted>2015-03-20T22:53:00Z</cp:lastPrinted>
  <dcterms:created xsi:type="dcterms:W3CDTF">2015-02-24T21:23:00Z</dcterms:created>
  <dcterms:modified xsi:type="dcterms:W3CDTF">2015-03-23T17:27:00Z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0x0101006E56B4D1795A2E4DB2F0B01679ED314A002F7DE37CB55461468E5846C78025AF12</vt:lpwstr>
  </property>
  <property fmtid="{D5CDD505-2E9C-101B-9397-08002B2CF9AE}" pid="3" name="Item ID">
    <vt:lpwstr>9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ocset_NoMedatataSyncRequired">
    <vt:lpwstr>False</vt:lpwstr>
  </property>
</Properties>
</file>