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03CA84" w14:textId="77777777" w:rsidR="006C4EB4" w:rsidRDefault="006C4EB4" w:rsidP="006E1CDB">
      <w:pPr>
        <w:spacing w:after="0" w:line="240" w:lineRule="auto"/>
        <w:jc w:val="center"/>
        <w:rPr>
          <w:b/>
          <w:sz w:val="24"/>
          <w:szCs w:val="24"/>
        </w:rPr>
      </w:pPr>
      <w:bookmarkStart w:id="0" w:name="_GoBack"/>
      <w:bookmarkEnd w:id="0"/>
    </w:p>
    <w:p w14:paraId="59411222" w14:textId="77777777" w:rsidR="00937C24" w:rsidRDefault="00937C24" w:rsidP="006E1CDB">
      <w:pPr>
        <w:spacing w:after="0" w:line="240" w:lineRule="auto"/>
        <w:jc w:val="center"/>
        <w:rPr>
          <w:b/>
          <w:sz w:val="24"/>
          <w:szCs w:val="24"/>
        </w:rPr>
      </w:pPr>
      <w:r>
        <w:rPr>
          <w:b/>
          <w:sz w:val="24"/>
          <w:szCs w:val="24"/>
        </w:rPr>
        <w:t xml:space="preserve">   </w:t>
      </w:r>
    </w:p>
    <w:p w14:paraId="30618B54" w14:textId="77777777" w:rsidR="00937C24" w:rsidRPr="009B4957" w:rsidRDefault="00937C24" w:rsidP="006E1CDB">
      <w:pPr>
        <w:jc w:val="center"/>
      </w:pPr>
      <w:r w:rsidRPr="009B4957">
        <w:rPr>
          <w:noProof/>
        </w:rPr>
        <w:drawing>
          <wp:inline distT="0" distB="0" distL="0" distR="0" wp14:anchorId="128FF035" wp14:editId="36FEE7FD">
            <wp:extent cx="662940" cy="685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grayscl/>
                    </a:blip>
                    <a:srcRect/>
                    <a:stretch>
                      <a:fillRect/>
                    </a:stretch>
                  </pic:blipFill>
                  <pic:spPr bwMode="auto">
                    <a:xfrm>
                      <a:off x="0" y="0"/>
                      <a:ext cx="662940" cy="685800"/>
                    </a:xfrm>
                    <a:prstGeom prst="rect">
                      <a:avLst/>
                    </a:prstGeom>
                    <a:noFill/>
                    <a:ln w="9525">
                      <a:noFill/>
                      <a:miter lim="800000"/>
                      <a:headEnd/>
                      <a:tailEnd/>
                    </a:ln>
                  </pic:spPr>
                </pic:pic>
              </a:graphicData>
            </a:graphic>
          </wp:inline>
        </w:drawing>
      </w:r>
    </w:p>
    <w:p w14:paraId="292ADB5A" w14:textId="77777777" w:rsidR="00937C24" w:rsidRPr="009B4957" w:rsidRDefault="00937C24" w:rsidP="006E1CDB">
      <w:pPr>
        <w:spacing w:line="240" w:lineRule="auto"/>
        <w:jc w:val="center"/>
        <w:rPr>
          <w:rFonts w:ascii="Arial" w:hAnsi="Arial"/>
          <w:b/>
          <w:sz w:val="18"/>
        </w:rPr>
      </w:pPr>
      <w:r w:rsidRPr="009B4957">
        <w:rPr>
          <w:rFonts w:ascii="Arial" w:hAnsi="Arial"/>
          <w:b/>
          <w:sz w:val="18"/>
        </w:rPr>
        <w:t>STATE OF WASHINGTON</w:t>
      </w:r>
    </w:p>
    <w:p w14:paraId="6C2DCA42" w14:textId="77777777" w:rsidR="00937C24" w:rsidRPr="009B4957" w:rsidRDefault="00937C24" w:rsidP="006E1CDB">
      <w:pPr>
        <w:jc w:val="center"/>
        <w:rPr>
          <w:rFonts w:ascii="Arial" w:hAnsi="Arial"/>
          <w:sz w:val="28"/>
        </w:rPr>
      </w:pPr>
      <w:r w:rsidRPr="009B4957">
        <w:rPr>
          <w:rFonts w:ascii="Arial" w:hAnsi="Arial"/>
          <w:sz w:val="28"/>
        </w:rPr>
        <w:t xml:space="preserve">UTILITIES </w:t>
      </w:r>
      <w:smartTag w:uri="urn:schemas-microsoft-com:office:smarttags" w:element="stockticker">
        <w:r w:rsidRPr="009B4957">
          <w:rPr>
            <w:rFonts w:ascii="Arial" w:hAnsi="Arial"/>
            <w:sz w:val="28"/>
          </w:rPr>
          <w:t>AND</w:t>
        </w:r>
      </w:smartTag>
      <w:r w:rsidRPr="009B4957">
        <w:rPr>
          <w:rFonts w:ascii="Arial" w:hAnsi="Arial"/>
          <w:sz w:val="28"/>
        </w:rPr>
        <w:t xml:space="preserve"> TRANSPORTATION COMMISSION</w:t>
      </w:r>
    </w:p>
    <w:p w14:paraId="33B53984" w14:textId="77777777" w:rsidR="00937C24" w:rsidRPr="00C049D9" w:rsidRDefault="00937C24" w:rsidP="006E1CDB">
      <w:pPr>
        <w:spacing w:after="0" w:line="360" w:lineRule="auto"/>
        <w:jc w:val="center"/>
        <w:rPr>
          <w:rFonts w:ascii="Arial" w:hAnsi="Arial" w:cs="Arial"/>
          <w:sz w:val="18"/>
          <w:szCs w:val="18"/>
        </w:rPr>
      </w:pPr>
      <w:r w:rsidRPr="00C049D9">
        <w:rPr>
          <w:rFonts w:ascii="Arial" w:hAnsi="Arial" w:cs="Arial"/>
          <w:sz w:val="18"/>
          <w:szCs w:val="18"/>
        </w:rPr>
        <w:t>1300 S. Evergreen Park Dr. S.W., P.O. Box 47250 ● Olympia, Washington 98504-7250</w:t>
      </w:r>
    </w:p>
    <w:p w14:paraId="4A6C5A63" w14:textId="77777777" w:rsidR="00937C24" w:rsidRPr="00C049D9" w:rsidRDefault="00937C24" w:rsidP="006E1CDB">
      <w:pPr>
        <w:spacing w:after="0" w:line="360" w:lineRule="auto"/>
        <w:jc w:val="center"/>
        <w:rPr>
          <w:rFonts w:ascii="Arial" w:hAnsi="Arial" w:cs="Arial"/>
          <w:sz w:val="18"/>
          <w:szCs w:val="18"/>
        </w:rPr>
      </w:pPr>
      <w:r w:rsidRPr="00C049D9">
        <w:rPr>
          <w:rFonts w:ascii="Arial" w:hAnsi="Arial" w:cs="Arial"/>
          <w:sz w:val="18"/>
          <w:szCs w:val="18"/>
        </w:rPr>
        <w:t>(360) 664-1160 ● www.utc.wa.gov</w:t>
      </w:r>
    </w:p>
    <w:p w14:paraId="39D47536" w14:textId="77777777" w:rsidR="00937C24" w:rsidRDefault="00937C24" w:rsidP="006E1CDB">
      <w:pPr>
        <w:pBdr>
          <w:bottom w:val="single" w:sz="12" w:space="1" w:color="auto"/>
        </w:pBdr>
        <w:rPr>
          <w:rFonts w:ascii="Arial" w:hAnsi="Arial" w:cs="Arial"/>
          <w:b/>
          <w:sz w:val="18"/>
          <w:szCs w:val="18"/>
        </w:rPr>
      </w:pPr>
    </w:p>
    <w:p w14:paraId="26A16C04" w14:textId="77777777" w:rsidR="00937C24" w:rsidRPr="00C049D9" w:rsidRDefault="00937C24" w:rsidP="006E1CDB">
      <w:pPr>
        <w:pBdr>
          <w:bottom w:val="single" w:sz="12" w:space="1" w:color="auto"/>
        </w:pBdr>
        <w:rPr>
          <w:rFonts w:ascii="Arial" w:hAnsi="Arial" w:cs="Arial"/>
          <w:b/>
          <w:sz w:val="18"/>
          <w:szCs w:val="18"/>
        </w:rPr>
      </w:pPr>
    </w:p>
    <w:p w14:paraId="19B98F4D" w14:textId="77777777" w:rsidR="00937C24" w:rsidRPr="00C049D9" w:rsidRDefault="00937C24" w:rsidP="006E1CDB">
      <w:pPr>
        <w:rPr>
          <w:rFonts w:ascii="Arial" w:eastAsia="MS Gothic" w:hAnsi="Arial" w:cs="Arial"/>
          <w:sz w:val="18"/>
          <w:szCs w:val="18"/>
        </w:rPr>
      </w:pPr>
    </w:p>
    <w:p w14:paraId="7EBB3923" w14:textId="77777777" w:rsidR="00937C24" w:rsidRDefault="00937C24" w:rsidP="006E1CDB">
      <w:pPr>
        <w:jc w:val="center"/>
        <w:rPr>
          <w:rFonts w:ascii="Arial" w:eastAsia="MS Gothic" w:hAnsi="Arial" w:cs="Arial"/>
          <w:sz w:val="72"/>
          <w:szCs w:val="72"/>
        </w:rPr>
      </w:pPr>
    </w:p>
    <w:p w14:paraId="6F8BEE72" w14:textId="77777777" w:rsidR="00937C24" w:rsidRPr="00C47A09" w:rsidRDefault="00937C24" w:rsidP="006E1CDB">
      <w:pPr>
        <w:contextualSpacing/>
        <w:jc w:val="center"/>
        <w:rPr>
          <w:rFonts w:ascii="Times New Roman" w:hAnsi="Times New Roman" w:cs="Times New Roman"/>
          <w:b/>
          <w:sz w:val="32"/>
          <w:szCs w:val="32"/>
        </w:rPr>
      </w:pPr>
      <w:r w:rsidRPr="00C47A09">
        <w:rPr>
          <w:rFonts w:ascii="Times New Roman" w:eastAsia="MS Gothic" w:hAnsi="Times New Roman" w:cs="Times New Roman"/>
          <w:sz w:val="32"/>
          <w:szCs w:val="32"/>
        </w:rPr>
        <w:t xml:space="preserve">Staff Investigation </w:t>
      </w:r>
    </w:p>
    <w:p w14:paraId="664779A2" w14:textId="77777777" w:rsidR="00937C24" w:rsidRPr="00C47A09" w:rsidRDefault="00937C24" w:rsidP="006E1CDB">
      <w:pPr>
        <w:contextualSpacing/>
        <w:jc w:val="center"/>
        <w:rPr>
          <w:rFonts w:ascii="Times New Roman" w:hAnsi="Times New Roman" w:cs="Times New Roman"/>
          <w:sz w:val="32"/>
          <w:szCs w:val="32"/>
        </w:rPr>
      </w:pPr>
      <w:r w:rsidRPr="00C47A09">
        <w:rPr>
          <w:rFonts w:ascii="Times New Roman" w:hAnsi="Times New Roman" w:cs="Times New Roman"/>
          <w:sz w:val="32"/>
          <w:szCs w:val="32"/>
        </w:rPr>
        <w:t>of</w:t>
      </w:r>
    </w:p>
    <w:p w14:paraId="5F121D2F" w14:textId="77777777" w:rsidR="00755629" w:rsidRDefault="00755629" w:rsidP="006E1CDB">
      <w:pPr>
        <w:contextualSpacing/>
        <w:jc w:val="center"/>
        <w:rPr>
          <w:rFonts w:ascii="Times New Roman" w:hAnsi="Times New Roman" w:cs="Times New Roman"/>
          <w:sz w:val="32"/>
          <w:szCs w:val="32"/>
        </w:rPr>
      </w:pPr>
      <w:r>
        <w:rPr>
          <w:rFonts w:ascii="Times New Roman" w:hAnsi="Times New Roman" w:cs="Times New Roman"/>
          <w:sz w:val="32"/>
          <w:szCs w:val="32"/>
        </w:rPr>
        <w:t xml:space="preserve">Topsoils Inc. </w:t>
      </w:r>
    </w:p>
    <w:p w14:paraId="54F66C0A" w14:textId="77777777" w:rsidR="00755629" w:rsidRDefault="00755629" w:rsidP="006E1CDB">
      <w:pPr>
        <w:contextualSpacing/>
        <w:jc w:val="center"/>
        <w:rPr>
          <w:rFonts w:ascii="Times New Roman" w:hAnsi="Times New Roman" w:cs="Times New Roman"/>
          <w:sz w:val="32"/>
          <w:szCs w:val="32"/>
        </w:rPr>
      </w:pPr>
      <w:r>
        <w:rPr>
          <w:rFonts w:ascii="Times New Roman" w:hAnsi="Times New Roman" w:cs="Times New Roman"/>
          <w:sz w:val="32"/>
          <w:szCs w:val="32"/>
        </w:rPr>
        <w:t>d/b/a:</w:t>
      </w:r>
    </w:p>
    <w:p w14:paraId="0C9B9EEB" w14:textId="77777777" w:rsidR="00937C24" w:rsidRPr="00C47A09" w:rsidRDefault="00937C24" w:rsidP="006E1CDB">
      <w:pPr>
        <w:contextualSpacing/>
        <w:jc w:val="center"/>
        <w:rPr>
          <w:rFonts w:ascii="Times New Roman" w:hAnsi="Times New Roman" w:cs="Times New Roman"/>
          <w:sz w:val="32"/>
          <w:szCs w:val="32"/>
        </w:rPr>
      </w:pPr>
      <w:r w:rsidRPr="00C47A09">
        <w:rPr>
          <w:rFonts w:ascii="Times New Roman" w:hAnsi="Times New Roman" w:cs="Times New Roman"/>
          <w:sz w:val="32"/>
          <w:szCs w:val="32"/>
        </w:rPr>
        <w:t>United Recycling</w:t>
      </w:r>
      <w:r w:rsidR="00755629">
        <w:rPr>
          <w:rFonts w:ascii="Times New Roman" w:hAnsi="Times New Roman" w:cs="Times New Roman"/>
          <w:sz w:val="32"/>
          <w:szCs w:val="32"/>
        </w:rPr>
        <w:t xml:space="preserve"> &amp;</w:t>
      </w:r>
      <w:r w:rsidR="00AC212C" w:rsidRPr="00C47A09">
        <w:rPr>
          <w:rFonts w:ascii="Times New Roman" w:hAnsi="Times New Roman" w:cs="Times New Roman"/>
          <w:sz w:val="32"/>
          <w:szCs w:val="32"/>
        </w:rPr>
        <w:t xml:space="preserve"> Container</w:t>
      </w:r>
    </w:p>
    <w:p w14:paraId="492C4455" w14:textId="77777777" w:rsidR="00937C24" w:rsidRPr="00382384" w:rsidRDefault="00A81312" w:rsidP="006E1CDB">
      <w:pPr>
        <w:contextualSpacing/>
        <w:jc w:val="center"/>
        <w:rPr>
          <w:rFonts w:ascii="Times New Roman" w:hAnsi="Times New Roman" w:cs="Times New Roman"/>
          <w:sz w:val="32"/>
          <w:szCs w:val="32"/>
        </w:rPr>
      </w:pPr>
      <w:r w:rsidRPr="00382384">
        <w:rPr>
          <w:rFonts w:ascii="Times New Roman" w:hAnsi="Times New Roman" w:cs="Times New Roman"/>
          <w:sz w:val="32"/>
          <w:szCs w:val="32"/>
        </w:rPr>
        <w:t>TG-150233</w:t>
      </w:r>
    </w:p>
    <w:p w14:paraId="42465C1A" w14:textId="77777777" w:rsidR="00937C24" w:rsidRDefault="00937C24" w:rsidP="006E1CDB">
      <w:pPr>
        <w:contextualSpacing/>
        <w:jc w:val="center"/>
        <w:rPr>
          <w:rFonts w:cstheme="minorHAnsi"/>
          <w:sz w:val="30"/>
          <w:szCs w:val="30"/>
        </w:rPr>
      </w:pPr>
    </w:p>
    <w:p w14:paraId="20482884" w14:textId="77777777" w:rsidR="00A81312" w:rsidRDefault="00A81312" w:rsidP="006E1CDB">
      <w:pPr>
        <w:contextualSpacing/>
        <w:jc w:val="center"/>
        <w:rPr>
          <w:rFonts w:cstheme="minorHAnsi"/>
          <w:sz w:val="30"/>
          <w:szCs w:val="30"/>
        </w:rPr>
      </w:pPr>
    </w:p>
    <w:p w14:paraId="0B4705FB" w14:textId="77777777" w:rsidR="00C47A09" w:rsidRDefault="00C47A09" w:rsidP="006E1CDB">
      <w:pPr>
        <w:contextualSpacing/>
        <w:jc w:val="center"/>
        <w:rPr>
          <w:rFonts w:cstheme="minorHAnsi"/>
          <w:sz w:val="30"/>
          <w:szCs w:val="30"/>
        </w:rPr>
      </w:pPr>
    </w:p>
    <w:p w14:paraId="3EBD203C" w14:textId="77777777" w:rsidR="00C47A09" w:rsidRDefault="00C47A09" w:rsidP="006E1CDB">
      <w:pPr>
        <w:contextualSpacing/>
        <w:jc w:val="center"/>
        <w:rPr>
          <w:rFonts w:cstheme="minorHAnsi"/>
          <w:sz w:val="30"/>
          <w:szCs w:val="30"/>
        </w:rPr>
      </w:pPr>
    </w:p>
    <w:p w14:paraId="788A8485" w14:textId="77777777" w:rsidR="00A81312" w:rsidRDefault="00A81312" w:rsidP="006E1CDB">
      <w:pPr>
        <w:contextualSpacing/>
        <w:jc w:val="center"/>
        <w:rPr>
          <w:rFonts w:cstheme="minorHAnsi"/>
          <w:sz w:val="30"/>
          <w:szCs w:val="30"/>
        </w:rPr>
      </w:pPr>
    </w:p>
    <w:p w14:paraId="750AE3A4" w14:textId="77777777" w:rsidR="00C47A09" w:rsidRDefault="00C47A09" w:rsidP="006E1CDB">
      <w:pPr>
        <w:contextualSpacing/>
        <w:jc w:val="center"/>
        <w:rPr>
          <w:rFonts w:cstheme="minorHAnsi"/>
          <w:sz w:val="30"/>
          <w:szCs w:val="30"/>
        </w:rPr>
      </w:pPr>
    </w:p>
    <w:p w14:paraId="3DCBF833" w14:textId="77777777" w:rsidR="00C47A09" w:rsidRDefault="00C47A09" w:rsidP="006E1CDB">
      <w:pPr>
        <w:contextualSpacing/>
        <w:jc w:val="center"/>
        <w:rPr>
          <w:rFonts w:cstheme="minorHAnsi"/>
          <w:sz w:val="30"/>
          <w:szCs w:val="30"/>
        </w:rPr>
      </w:pPr>
    </w:p>
    <w:p w14:paraId="54FD8C7A" w14:textId="77777777" w:rsidR="00937C24" w:rsidRPr="00C47A09" w:rsidRDefault="00937C24" w:rsidP="006E1CDB">
      <w:pPr>
        <w:contextualSpacing/>
        <w:jc w:val="center"/>
        <w:rPr>
          <w:rFonts w:ascii="Times New Roman" w:hAnsi="Times New Roman" w:cs="Times New Roman"/>
          <w:sz w:val="30"/>
          <w:szCs w:val="30"/>
        </w:rPr>
      </w:pPr>
      <w:r w:rsidRPr="00C47A09">
        <w:rPr>
          <w:rFonts w:ascii="Times New Roman" w:hAnsi="Times New Roman" w:cs="Times New Roman"/>
          <w:sz w:val="30"/>
          <w:szCs w:val="30"/>
        </w:rPr>
        <w:t>Pam Smith</w:t>
      </w:r>
    </w:p>
    <w:p w14:paraId="1E02F6E5" w14:textId="77777777" w:rsidR="00937C24" w:rsidRPr="00C47A09" w:rsidRDefault="00937C24" w:rsidP="006E1CDB">
      <w:pPr>
        <w:contextualSpacing/>
        <w:jc w:val="center"/>
        <w:rPr>
          <w:rFonts w:ascii="Times New Roman" w:hAnsi="Times New Roman" w:cs="Times New Roman"/>
          <w:sz w:val="30"/>
          <w:szCs w:val="30"/>
        </w:rPr>
      </w:pPr>
      <w:r w:rsidRPr="00C47A09">
        <w:rPr>
          <w:rFonts w:ascii="Times New Roman" w:hAnsi="Times New Roman" w:cs="Times New Roman"/>
          <w:sz w:val="30"/>
          <w:szCs w:val="30"/>
        </w:rPr>
        <w:t>Compliance Investigator</w:t>
      </w:r>
    </w:p>
    <w:p w14:paraId="72C6691C" w14:textId="77777777" w:rsidR="00937C24" w:rsidRPr="00C47A09" w:rsidRDefault="00937C24" w:rsidP="006E1CDB">
      <w:pPr>
        <w:jc w:val="center"/>
        <w:rPr>
          <w:rFonts w:ascii="Times New Roman" w:hAnsi="Times New Roman" w:cs="Times New Roman"/>
          <w:b/>
          <w:sz w:val="24"/>
          <w:szCs w:val="24"/>
        </w:rPr>
      </w:pPr>
      <w:r w:rsidRPr="00C47A09">
        <w:rPr>
          <w:rFonts w:ascii="Times New Roman" w:hAnsi="Times New Roman" w:cs="Times New Roman"/>
          <w:sz w:val="30"/>
          <w:szCs w:val="30"/>
        </w:rPr>
        <w:t>February 2015</w:t>
      </w:r>
    </w:p>
    <w:p w14:paraId="40BB40AC" w14:textId="77777777" w:rsidR="00B67D27" w:rsidRDefault="00B67D27" w:rsidP="006E1CDB"/>
    <w:p w14:paraId="6AACD6BB" w14:textId="77777777" w:rsidR="00937C24" w:rsidRDefault="00937C24" w:rsidP="006E1CDB"/>
    <w:p w14:paraId="03B6B262" w14:textId="77777777" w:rsidR="00937C24" w:rsidRDefault="00937C24" w:rsidP="006E1CDB"/>
    <w:p w14:paraId="712D283A" w14:textId="77777777" w:rsidR="00937C24" w:rsidRDefault="00937C24" w:rsidP="006E1CDB"/>
    <w:p w14:paraId="6C6D21D1" w14:textId="77777777" w:rsidR="00937C24" w:rsidRPr="00864B39" w:rsidRDefault="00937C24" w:rsidP="006E1CDB">
      <w:pPr>
        <w:pStyle w:val="Heading1"/>
        <w:jc w:val="center"/>
      </w:pPr>
      <w:r w:rsidRPr="00864B39">
        <w:t>TABLE OF CONTENTS</w:t>
      </w:r>
    </w:p>
    <w:p w14:paraId="31B74CBB" w14:textId="77777777" w:rsidR="00864B39" w:rsidRPr="00864B39" w:rsidRDefault="00864B39" w:rsidP="00864B39">
      <w:pPr>
        <w:spacing w:line="600" w:lineRule="auto"/>
      </w:pPr>
    </w:p>
    <w:p w14:paraId="60077ADF" w14:textId="77777777" w:rsidR="00864B39" w:rsidRPr="00481006" w:rsidRDefault="0070035D" w:rsidP="00864B39">
      <w:pPr>
        <w:pStyle w:val="TOC1"/>
        <w:tabs>
          <w:tab w:val="left" w:leader="dot" w:pos="8640"/>
        </w:tabs>
        <w:spacing w:line="480" w:lineRule="auto"/>
        <w:rPr>
          <w:sz w:val="24"/>
        </w:rPr>
      </w:pPr>
      <w:r w:rsidRPr="00481006">
        <w:rPr>
          <w:sz w:val="24"/>
        </w:rPr>
        <w:t>Purpose, Scope &amp; Authority</w:t>
      </w:r>
      <w:r w:rsidRPr="00481006">
        <w:rPr>
          <w:sz w:val="24"/>
        </w:rPr>
        <w:tab/>
        <w:t>3</w:t>
      </w:r>
    </w:p>
    <w:p w14:paraId="1A01AE28" w14:textId="77777777" w:rsidR="00937C24" w:rsidRPr="00481006" w:rsidRDefault="00937C24" w:rsidP="00864B39">
      <w:pPr>
        <w:tabs>
          <w:tab w:val="left" w:leader="dot" w:pos="8640"/>
        </w:tabs>
        <w:spacing w:line="480" w:lineRule="auto"/>
        <w:rPr>
          <w:rFonts w:ascii="Times New Roman" w:hAnsi="Times New Roman"/>
          <w:sz w:val="24"/>
          <w:szCs w:val="24"/>
        </w:rPr>
      </w:pPr>
      <w:r w:rsidRPr="00481006">
        <w:rPr>
          <w:rFonts w:ascii="Times New Roman" w:hAnsi="Times New Roman"/>
          <w:sz w:val="24"/>
          <w:szCs w:val="24"/>
        </w:rPr>
        <w:t>Background</w:t>
      </w:r>
      <w:r w:rsidRPr="00481006">
        <w:rPr>
          <w:rFonts w:ascii="Times New Roman" w:hAnsi="Times New Roman"/>
          <w:sz w:val="24"/>
          <w:szCs w:val="24"/>
        </w:rPr>
        <w:tab/>
      </w:r>
      <w:r w:rsidR="0070035D" w:rsidRPr="00481006">
        <w:rPr>
          <w:rFonts w:ascii="Times New Roman" w:hAnsi="Times New Roman"/>
          <w:sz w:val="24"/>
          <w:szCs w:val="24"/>
        </w:rPr>
        <w:t>4</w:t>
      </w:r>
    </w:p>
    <w:p w14:paraId="4D82F2A5" w14:textId="55139D9F" w:rsidR="00937C24" w:rsidRPr="00481006" w:rsidRDefault="00937C24" w:rsidP="00864B39">
      <w:pPr>
        <w:tabs>
          <w:tab w:val="left" w:leader="dot" w:pos="8640"/>
        </w:tabs>
        <w:spacing w:line="480" w:lineRule="auto"/>
        <w:rPr>
          <w:rFonts w:ascii="Times New Roman" w:hAnsi="Times New Roman"/>
          <w:sz w:val="24"/>
          <w:szCs w:val="24"/>
        </w:rPr>
      </w:pPr>
      <w:r w:rsidRPr="00481006">
        <w:rPr>
          <w:rFonts w:ascii="Times New Roman" w:hAnsi="Times New Roman"/>
          <w:sz w:val="24"/>
          <w:szCs w:val="24"/>
        </w:rPr>
        <w:t>Investigation</w:t>
      </w:r>
      <w:r w:rsidRPr="00481006">
        <w:rPr>
          <w:rFonts w:ascii="Times New Roman" w:hAnsi="Times New Roman"/>
          <w:sz w:val="24"/>
          <w:szCs w:val="24"/>
        </w:rPr>
        <w:tab/>
      </w:r>
      <w:r w:rsidR="000E503A" w:rsidRPr="00481006">
        <w:rPr>
          <w:rFonts w:ascii="Times New Roman" w:hAnsi="Times New Roman"/>
          <w:sz w:val="24"/>
          <w:szCs w:val="24"/>
        </w:rPr>
        <w:t>7</w:t>
      </w:r>
    </w:p>
    <w:p w14:paraId="1049959F" w14:textId="4B274D2B" w:rsidR="00F73254" w:rsidRDefault="004236A5" w:rsidP="00864B39">
      <w:pPr>
        <w:tabs>
          <w:tab w:val="left" w:leader="dot" w:pos="8640"/>
        </w:tabs>
        <w:spacing w:line="480" w:lineRule="auto"/>
        <w:rPr>
          <w:rFonts w:ascii="Times New Roman" w:hAnsi="Times New Roman"/>
          <w:sz w:val="24"/>
          <w:szCs w:val="24"/>
        </w:rPr>
      </w:pPr>
      <w:r>
        <w:rPr>
          <w:rFonts w:ascii="Times New Roman" w:hAnsi="Times New Roman"/>
          <w:sz w:val="24"/>
          <w:szCs w:val="24"/>
        </w:rPr>
        <w:t>Staff Finding</w:t>
      </w:r>
      <w:r w:rsidR="00F73254">
        <w:rPr>
          <w:rFonts w:ascii="Times New Roman" w:hAnsi="Times New Roman"/>
          <w:sz w:val="24"/>
          <w:szCs w:val="24"/>
        </w:rPr>
        <w:t>s &amp; Recommendation…………………………..</w:t>
      </w:r>
      <w:r>
        <w:rPr>
          <w:rFonts w:ascii="Times New Roman" w:hAnsi="Times New Roman"/>
          <w:sz w:val="24"/>
          <w:szCs w:val="24"/>
        </w:rPr>
        <w:t>……..………..……</w:t>
      </w:r>
      <w:r w:rsidR="00D37F5C">
        <w:rPr>
          <w:rFonts w:ascii="Times New Roman" w:hAnsi="Times New Roman"/>
          <w:sz w:val="24"/>
          <w:szCs w:val="24"/>
        </w:rPr>
        <w:t>…..</w:t>
      </w:r>
      <w:r w:rsidR="00F73254">
        <w:rPr>
          <w:rFonts w:ascii="Times New Roman" w:hAnsi="Times New Roman"/>
          <w:sz w:val="24"/>
          <w:szCs w:val="24"/>
        </w:rPr>
        <w:t>..</w:t>
      </w:r>
      <w:r w:rsidR="00864B39" w:rsidRPr="00481006">
        <w:rPr>
          <w:rFonts w:ascii="Times New Roman" w:hAnsi="Times New Roman"/>
          <w:sz w:val="24"/>
          <w:szCs w:val="24"/>
        </w:rPr>
        <w:t>…</w:t>
      </w:r>
      <w:r w:rsidR="004B663B" w:rsidRPr="00481006">
        <w:rPr>
          <w:rFonts w:ascii="Times New Roman" w:hAnsi="Times New Roman"/>
          <w:sz w:val="24"/>
          <w:szCs w:val="24"/>
        </w:rPr>
        <w:t>1</w:t>
      </w:r>
      <w:r w:rsidR="00984B6F">
        <w:rPr>
          <w:rFonts w:ascii="Times New Roman" w:hAnsi="Times New Roman"/>
          <w:sz w:val="24"/>
          <w:szCs w:val="24"/>
        </w:rPr>
        <w:t>0</w:t>
      </w:r>
    </w:p>
    <w:p w14:paraId="7ED40906" w14:textId="3C156D04" w:rsidR="00F73254" w:rsidRPr="00481006" w:rsidRDefault="00984B6F" w:rsidP="00864B39">
      <w:pPr>
        <w:tabs>
          <w:tab w:val="left" w:leader="dot" w:pos="8640"/>
        </w:tabs>
        <w:spacing w:line="480" w:lineRule="auto"/>
        <w:rPr>
          <w:rFonts w:ascii="Times New Roman" w:hAnsi="Times New Roman"/>
          <w:sz w:val="24"/>
          <w:szCs w:val="24"/>
        </w:rPr>
      </w:pPr>
      <w:r>
        <w:rPr>
          <w:rFonts w:ascii="Times New Roman" w:hAnsi="Times New Roman"/>
          <w:sz w:val="24"/>
          <w:szCs w:val="24"/>
        </w:rPr>
        <w:t>Appendices</w:t>
      </w:r>
      <w:r w:rsidR="00F73254">
        <w:rPr>
          <w:rFonts w:ascii="Times New Roman" w:hAnsi="Times New Roman"/>
          <w:sz w:val="24"/>
          <w:szCs w:val="24"/>
        </w:rPr>
        <w:t>……………………………………………………………………………..…</w:t>
      </w:r>
      <w:r>
        <w:rPr>
          <w:rFonts w:ascii="Times New Roman" w:hAnsi="Times New Roman"/>
          <w:sz w:val="24"/>
          <w:szCs w:val="24"/>
        </w:rPr>
        <w:t>..12</w:t>
      </w:r>
    </w:p>
    <w:p w14:paraId="7203FCBA" w14:textId="77777777" w:rsidR="00937C24" w:rsidRPr="00864B39" w:rsidRDefault="00937C24" w:rsidP="006E1CDB">
      <w:pPr>
        <w:pStyle w:val="Heading1"/>
        <w:jc w:val="center"/>
      </w:pPr>
      <w:r w:rsidRPr="00864B39">
        <w:rPr>
          <w:sz w:val="22"/>
          <w:szCs w:val="22"/>
        </w:rPr>
        <w:br w:type="page"/>
      </w:r>
      <w:r w:rsidRPr="00864B39">
        <w:lastRenderedPageBreak/>
        <w:t>PURPOSE, SCOPE, AND AUTHORITY</w:t>
      </w:r>
    </w:p>
    <w:p w14:paraId="1E035393" w14:textId="77777777" w:rsidR="00937C24" w:rsidRPr="00A8020A" w:rsidRDefault="00937C24" w:rsidP="006E1CDB">
      <w:pPr>
        <w:rPr>
          <w:rFonts w:ascii="Times New Roman" w:hAnsi="Times New Roman"/>
        </w:rPr>
      </w:pPr>
    </w:p>
    <w:p w14:paraId="00A9E661" w14:textId="77777777" w:rsidR="00951589" w:rsidRPr="000E503A" w:rsidRDefault="00937C24" w:rsidP="00951589">
      <w:pPr>
        <w:pStyle w:val="Heading3"/>
        <w:spacing w:before="0" w:after="0" w:line="276" w:lineRule="auto"/>
        <w:rPr>
          <w:rFonts w:ascii="Times New Roman" w:hAnsi="Times New Roman" w:cs="Times New Roman"/>
          <w:sz w:val="24"/>
          <w:szCs w:val="24"/>
        </w:rPr>
      </w:pPr>
      <w:r w:rsidRPr="000E503A">
        <w:rPr>
          <w:rFonts w:ascii="Times New Roman" w:hAnsi="Times New Roman" w:cs="Times New Roman"/>
          <w:sz w:val="24"/>
          <w:szCs w:val="24"/>
        </w:rPr>
        <w:t>Purpose</w:t>
      </w:r>
    </w:p>
    <w:p w14:paraId="10F7BEA7" w14:textId="5C29447C" w:rsidR="008A19E9" w:rsidRPr="00481006" w:rsidRDefault="00937C24" w:rsidP="008A19E9">
      <w:pPr>
        <w:pStyle w:val="Heading1"/>
        <w:spacing w:line="276" w:lineRule="auto"/>
        <w:rPr>
          <w:b w:val="0"/>
        </w:rPr>
      </w:pPr>
      <w:r w:rsidRPr="00481006">
        <w:rPr>
          <w:b w:val="0"/>
        </w:rPr>
        <w:t xml:space="preserve">The purpose of this investigation is to determine if </w:t>
      </w:r>
      <w:r w:rsidR="00755629" w:rsidRPr="00481006">
        <w:rPr>
          <w:b w:val="0"/>
        </w:rPr>
        <w:t xml:space="preserve">Topsoils Inc., d/b/a </w:t>
      </w:r>
      <w:r w:rsidR="0062172A" w:rsidRPr="00481006">
        <w:rPr>
          <w:b w:val="0"/>
        </w:rPr>
        <w:t>United Recycling</w:t>
      </w:r>
      <w:r w:rsidR="00755629" w:rsidRPr="00481006">
        <w:rPr>
          <w:b w:val="0"/>
        </w:rPr>
        <w:t xml:space="preserve"> &amp; Container (United Recycling)</w:t>
      </w:r>
      <w:r w:rsidR="0062172A" w:rsidRPr="00481006">
        <w:rPr>
          <w:b w:val="0"/>
        </w:rPr>
        <w:t xml:space="preserve"> </w:t>
      </w:r>
      <w:r w:rsidRPr="00481006">
        <w:rPr>
          <w:b w:val="0"/>
        </w:rPr>
        <w:t>is advertising, soliciting, offering or entering into agreements to provide solid waste collection services on the public highways of the state of Washington without the necessary certificate required for such operations by RCW 81.77.040.</w:t>
      </w:r>
    </w:p>
    <w:p w14:paraId="0B59D4FA" w14:textId="77777777" w:rsidR="00951589" w:rsidRPr="00481006" w:rsidRDefault="00951589" w:rsidP="00951589">
      <w:pPr>
        <w:rPr>
          <w:rFonts w:ascii="Times New Roman" w:hAnsi="Times New Roman" w:cs="Times New Roman"/>
          <w:sz w:val="24"/>
          <w:szCs w:val="24"/>
        </w:rPr>
      </w:pPr>
    </w:p>
    <w:p w14:paraId="104C44AA" w14:textId="77777777" w:rsidR="008A19E9" w:rsidRPr="000E503A" w:rsidRDefault="00937C24" w:rsidP="008A19E9">
      <w:pPr>
        <w:pStyle w:val="Heading3"/>
        <w:spacing w:before="0" w:after="0" w:line="276" w:lineRule="auto"/>
        <w:rPr>
          <w:rFonts w:ascii="Times New Roman" w:hAnsi="Times New Roman" w:cs="Times New Roman"/>
          <w:sz w:val="24"/>
          <w:szCs w:val="24"/>
        </w:rPr>
      </w:pPr>
      <w:r w:rsidRPr="000E503A">
        <w:rPr>
          <w:rFonts w:ascii="Times New Roman" w:hAnsi="Times New Roman" w:cs="Times New Roman"/>
          <w:sz w:val="24"/>
          <w:szCs w:val="24"/>
        </w:rPr>
        <w:t>Scope</w:t>
      </w:r>
    </w:p>
    <w:p w14:paraId="58F2F4AD" w14:textId="77777777" w:rsidR="00937C24" w:rsidRPr="00481006" w:rsidRDefault="00937C24" w:rsidP="006E1CDB">
      <w:pPr>
        <w:rPr>
          <w:rFonts w:ascii="Times New Roman" w:hAnsi="Times New Roman"/>
          <w:sz w:val="24"/>
          <w:szCs w:val="24"/>
        </w:rPr>
      </w:pPr>
      <w:r w:rsidRPr="00481006">
        <w:rPr>
          <w:rFonts w:ascii="Times New Roman" w:hAnsi="Times New Roman"/>
          <w:sz w:val="24"/>
          <w:szCs w:val="24"/>
        </w:rPr>
        <w:t xml:space="preserve">The scope of the investigation focuses on information obtained by staff of the Washington Utilities and Transportation Commission (commission) relating to </w:t>
      </w:r>
      <w:r w:rsidR="0062172A" w:rsidRPr="00481006">
        <w:rPr>
          <w:rFonts w:ascii="Times New Roman" w:hAnsi="Times New Roman"/>
          <w:sz w:val="24"/>
          <w:szCs w:val="24"/>
        </w:rPr>
        <w:t xml:space="preserve">United Recycling’s </w:t>
      </w:r>
      <w:r w:rsidRPr="00481006">
        <w:rPr>
          <w:rFonts w:ascii="Times New Roman" w:hAnsi="Times New Roman"/>
          <w:sz w:val="24"/>
          <w:szCs w:val="24"/>
        </w:rPr>
        <w:t>operations.</w:t>
      </w:r>
    </w:p>
    <w:p w14:paraId="7BA17AE8" w14:textId="77777777" w:rsidR="00951589" w:rsidRPr="00481006" w:rsidRDefault="00951589" w:rsidP="006E1CDB">
      <w:pPr>
        <w:rPr>
          <w:rFonts w:ascii="Times New Roman" w:hAnsi="Times New Roman"/>
          <w:sz w:val="24"/>
          <w:szCs w:val="24"/>
        </w:rPr>
      </w:pPr>
    </w:p>
    <w:p w14:paraId="7CF50792" w14:textId="77777777" w:rsidR="00937C24" w:rsidRPr="000E503A" w:rsidRDefault="00937C24" w:rsidP="006E1CDB">
      <w:pPr>
        <w:pStyle w:val="Heading3"/>
        <w:spacing w:before="0" w:after="0" w:line="276" w:lineRule="auto"/>
        <w:rPr>
          <w:rFonts w:ascii="Times New Roman" w:hAnsi="Times New Roman" w:cs="Times New Roman"/>
          <w:sz w:val="24"/>
          <w:szCs w:val="24"/>
        </w:rPr>
      </w:pPr>
      <w:r w:rsidRPr="000E503A">
        <w:rPr>
          <w:rFonts w:ascii="Times New Roman" w:hAnsi="Times New Roman" w:cs="Times New Roman"/>
          <w:sz w:val="24"/>
          <w:szCs w:val="24"/>
        </w:rPr>
        <w:t>Authority</w:t>
      </w:r>
    </w:p>
    <w:p w14:paraId="5F305E74" w14:textId="77777777" w:rsidR="00937C24" w:rsidRPr="00481006" w:rsidRDefault="00937C24" w:rsidP="008A19E9">
      <w:pPr>
        <w:pStyle w:val="BodyText"/>
        <w:spacing w:after="0" w:line="276" w:lineRule="auto"/>
        <w:rPr>
          <w:rFonts w:ascii="Times New Roman" w:hAnsi="Times New Roman"/>
          <w:b/>
          <w:bCs/>
        </w:rPr>
      </w:pPr>
      <w:r w:rsidRPr="00481006">
        <w:rPr>
          <w:rFonts w:ascii="Times New Roman" w:hAnsi="Times New Roman"/>
        </w:rPr>
        <w:t xml:space="preserve">Staff undertakes this investigation under the authority of the Revised Code of Washington (RCW) 81.01.010, which adopts RCW 80.01, which directs the Commission to regulate solid waste collection companies in the public interest, and to adopt such rules and regulations as may be necessary to do so. In addition, RCW 81.04.510 makes it clear that the Commission is authorized to conduct such an investigation. Appendix A includes copies of the appropriate laws and rules. </w:t>
      </w:r>
    </w:p>
    <w:p w14:paraId="5DA47011" w14:textId="77777777" w:rsidR="00937C24" w:rsidRPr="00481006" w:rsidRDefault="00937C24" w:rsidP="006E1CDB">
      <w:pPr>
        <w:rPr>
          <w:sz w:val="24"/>
          <w:szCs w:val="24"/>
        </w:rPr>
      </w:pPr>
    </w:p>
    <w:p w14:paraId="086C138C" w14:textId="77777777" w:rsidR="00937C24" w:rsidRPr="00481006" w:rsidRDefault="00937C24" w:rsidP="006E1CDB">
      <w:pPr>
        <w:rPr>
          <w:sz w:val="24"/>
          <w:szCs w:val="24"/>
        </w:rPr>
      </w:pPr>
    </w:p>
    <w:p w14:paraId="35368D65" w14:textId="77777777" w:rsidR="00937C24" w:rsidRDefault="00937C24" w:rsidP="006E1CDB"/>
    <w:p w14:paraId="08DB23A0" w14:textId="77777777" w:rsidR="00937C24" w:rsidRDefault="00937C24" w:rsidP="006E1CDB"/>
    <w:p w14:paraId="59F272FC" w14:textId="77777777" w:rsidR="00937C24" w:rsidRDefault="00937C24" w:rsidP="006E1CDB"/>
    <w:p w14:paraId="453220C9" w14:textId="77777777" w:rsidR="00937C24" w:rsidRDefault="00937C24" w:rsidP="006E1CDB"/>
    <w:p w14:paraId="2F20A6CC" w14:textId="77777777" w:rsidR="00937C24" w:rsidRDefault="00937C24" w:rsidP="006E1CDB"/>
    <w:p w14:paraId="12ABA98B" w14:textId="77777777" w:rsidR="00937C24" w:rsidRDefault="00937C24" w:rsidP="006E1CDB"/>
    <w:p w14:paraId="5E93ED45" w14:textId="77777777" w:rsidR="00937C24" w:rsidRDefault="00937C24" w:rsidP="006E1CDB"/>
    <w:p w14:paraId="6C025D9C" w14:textId="77777777" w:rsidR="00937C24" w:rsidRDefault="00937C24" w:rsidP="006E1CDB"/>
    <w:p w14:paraId="31CE18F1" w14:textId="77777777" w:rsidR="006E1CDB" w:rsidRDefault="006E1CDB" w:rsidP="006E1CDB"/>
    <w:p w14:paraId="4A9FA559" w14:textId="77777777" w:rsidR="006E1CDB" w:rsidRDefault="006E1CDB" w:rsidP="006E1CDB"/>
    <w:p w14:paraId="69973254" w14:textId="77777777" w:rsidR="00863154" w:rsidRDefault="00863154" w:rsidP="006E1CDB"/>
    <w:p w14:paraId="6872A90A" w14:textId="77777777" w:rsidR="008A19E9" w:rsidRDefault="008A19E9" w:rsidP="006E1CDB"/>
    <w:p w14:paraId="2BF4E8FD" w14:textId="77777777" w:rsidR="00863154" w:rsidRDefault="005A6795" w:rsidP="000174A2">
      <w:pPr>
        <w:pStyle w:val="Heading1"/>
        <w:spacing w:line="276" w:lineRule="auto"/>
        <w:jc w:val="center"/>
        <w:rPr>
          <w:szCs w:val="22"/>
        </w:rPr>
      </w:pPr>
      <w:r w:rsidRPr="00FA265E">
        <w:rPr>
          <w:szCs w:val="22"/>
        </w:rPr>
        <w:lastRenderedPageBreak/>
        <w:t>BACKGROUND</w:t>
      </w:r>
    </w:p>
    <w:p w14:paraId="6D9B0946" w14:textId="77777777" w:rsidR="008A19E9" w:rsidRPr="00951589" w:rsidRDefault="008A19E9" w:rsidP="008A19E9">
      <w:pPr>
        <w:rPr>
          <w:rFonts w:ascii="Times New Roman" w:hAnsi="Times New Roman" w:cs="Times New Roman"/>
          <w:sz w:val="20"/>
        </w:rPr>
      </w:pPr>
    </w:p>
    <w:p w14:paraId="6FBFBAB0" w14:textId="77777777" w:rsidR="00AB0F4D" w:rsidRPr="00481006" w:rsidRDefault="00AB0F4D" w:rsidP="006E1CDB">
      <w:pPr>
        <w:rPr>
          <w:rFonts w:ascii="Times New Roman" w:hAnsi="Times New Roman" w:cs="Times New Roman"/>
          <w:b/>
          <w:sz w:val="24"/>
          <w:szCs w:val="24"/>
        </w:rPr>
      </w:pPr>
      <w:r w:rsidRPr="00481006">
        <w:rPr>
          <w:rFonts w:ascii="Times New Roman" w:hAnsi="Times New Roman" w:cs="Times New Roman"/>
          <w:b/>
          <w:sz w:val="24"/>
          <w:szCs w:val="24"/>
        </w:rPr>
        <w:t>Previous Investigation</w:t>
      </w:r>
    </w:p>
    <w:p w14:paraId="2969E04F" w14:textId="3450B90B" w:rsidR="00863154" w:rsidRPr="000E503A" w:rsidRDefault="004F0CD6" w:rsidP="006E1CDB">
      <w:pPr>
        <w:rPr>
          <w:rFonts w:ascii="Times New Roman" w:hAnsi="Times New Roman" w:cs="Times New Roman"/>
          <w:sz w:val="24"/>
          <w:szCs w:val="24"/>
        </w:rPr>
      </w:pPr>
      <w:r>
        <w:rPr>
          <w:rFonts w:ascii="Times New Roman" w:hAnsi="Times New Roman" w:cs="Times New Roman"/>
          <w:sz w:val="24"/>
          <w:szCs w:val="24"/>
        </w:rPr>
        <w:t xml:space="preserve">In a previous investigation in </w:t>
      </w:r>
      <w:r w:rsidR="007C3464" w:rsidRPr="000E503A">
        <w:rPr>
          <w:rFonts w:ascii="Times New Roman" w:hAnsi="Times New Roman" w:cs="Times New Roman"/>
          <w:sz w:val="24"/>
          <w:szCs w:val="24"/>
        </w:rPr>
        <w:t>January</w:t>
      </w:r>
      <w:r w:rsidR="00C034AF" w:rsidRPr="000E503A">
        <w:rPr>
          <w:rFonts w:ascii="Times New Roman" w:hAnsi="Times New Roman" w:cs="Times New Roman"/>
          <w:sz w:val="24"/>
          <w:szCs w:val="24"/>
        </w:rPr>
        <w:t xml:space="preserve"> 2012</w:t>
      </w:r>
      <w:r w:rsidR="00863154" w:rsidRPr="000E503A">
        <w:rPr>
          <w:rFonts w:ascii="Times New Roman" w:hAnsi="Times New Roman" w:cs="Times New Roman"/>
          <w:sz w:val="24"/>
          <w:szCs w:val="24"/>
        </w:rPr>
        <w:t>,</w:t>
      </w:r>
      <w:r w:rsidR="00C034AF" w:rsidRPr="000E503A">
        <w:rPr>
          <w:rFonts w:ascii="Times New Roman" w:hAnsi="Times New Roman" w:cs="Times New Roman"/>
          <w:sz w:val="24"/>
          <w:szCs w:val="24"/>
        </w:rPr>
        <w:t xml:space="preserve"> </w:t>
      </w:r>
      <w:r w:rsidR="00863154" w:rsidRPr="000E503A">
        <w:rPr>
          <w:rFonts w:ascii="Times New Roman" w:hAnsi="Times New Roman" w:cs="Times New Roman"/>
          <w:sz w:val="24"/>
          <w:szCs w:val="24"/>
        </w:rPr>
        <w:t>commission</w:t>
      </w:r>
      <w:r w:rsidR="00C034AF" w:rsidRPr="000E503A">
        <w:rPr>
          <w:rFonts w:ascii="Times New Roman" w:hAnsi="Times New Roman" w:cs="Times New Roman"/>
          <w:sz w:val="24"/>
          <w:szCs w:val="24"/>
        </w:rPr>
        <w:t xml:space="preserve"> s</w:t>
      </w:r>
      <w:r w:rsidR="007C3464" w:rsidRPr="000E503A">
        <w:rPr>
          <w:rFonts w:ascii="Times New Roman" w:hAnsi="Times New Roman" w:cs="Times New Roman"/>
          <w:sz w:val="24"/>
          <w:szCs w:val="24"/>
        </w:rPr>
        <w:t xml:space="preserve">taff reviewed the website of </w:t>
      </w:r>
      <w:r w:rsidR="00755629" w:rsidRPr="000E503A">
        <w:rPr>
          <w:rFonts w:ascii="Times New Roman" w:hAnsi="Times New Roman" w:cs="Times New Roman"/>
          <w:sz w:val="24"/>
          <w:szCs w:val="24"/>
        </w:rPr>
        <w:t>United Recycling</w:t>
      </w:r>
      <w:r w:rsidR="007C3464" w:rsidRPr="000E503A">
        <w:rPr>
          <w:rFonts w:ascii="Times New Roman" w:hAnsi="Times New Roman" w:cs="Times New Roman"/>
          <w:sz w:val="24"/>
          <w:szCs w:val="24"/>
        </w:rPr>
        <w:t>. The “What We Do” tab on the website</w:t>
      </w:r>
      <w:r w:rsidR="00C034AF" w:rsidRPr="000E503A">
        <w:rPr>
          <w:rFonts w:ascii="Times New Roman" w:hAnsi="Times New Roman" w:cs="Times New Roman"/>
          <w:sz w:val="24"/>
          <w:szCs w:val="24"/>
        </w:rPr>
        <w:t xml:space="preserve"> stated</w:t>
      </w:r>
      <w:r>
        <w:rPr>
          <w:rFonts w:ascii="Times New Roman" w:hAnsi="Times New Roman" w:cs="Times New Roman"/>
          <w:sz w:val="24"/>
          <w:szCs w:val="24"/>
        </w:rPr>
        <w:t>, in part</w:t>
      </w:r>
      <w:r w:rsidR="00863154" w:rsidRPr="000E503A">
        <w:rPr>
          <w:rFonts w:ascii="Times New Roman" w:hAnsi="Times New Roman" w:cs="Times New Roman"/>
          <w:sz w:val="24"/>
          <w:szCs w:val="24"/>
        </w:rPr>
        <w:t>:</w:t>
      </w:r>
      <w:r w:rsidR="007C3464" w:rsidRPr="000E503A">
        <w:rPr>
          <w:rFonts w:ascii="Times New Roman" w:hAnsi="Times New Roman" w:cs="Times New Roman"/>
          <w:sz w:val="24"/>
          <w:szCs w:val="24"/>
        </w:rPr>
        <w:t xml:space="preserve"> </w:t>
      </w:r>
    </w:p>
    <w:p w14:paraId="5DCEFF9A" w14:textId="77777777" w:rsidR="00863154" w:rsidRPr="000E503A" w:rsidRDefault="007C3464" w:rsidP="00863154">
      <w:pPr>
        <w:pStyle w:val="ListParagraph"/>
        <w:numPr>
          <w:ilvl w:val="0"/>
          <w:numId w:val="4"/>
        </w:numPr>
        <w:rPr>
          <w:rFonts w:ascii="Times New Roman" w:hAnsi="Times New Roman" w:cs="Times New Roman"/>
          <w:sz w:val="24"/>
          <w:szCs w:val="24"/>
        </w:rPr>
      </w:pPr>
      <w:r w:rsidRPr="000E503A">
        <w:rPr>
          <w:rFonts w:ascii="Times New Roman" w:hAnsi="Times New Roman" w:cs="Times New Roman"/>
          <w:sz w:val="24"/>
          <w:szCs w:val="24"/>
        </w:rPr>
        <w:t>“We drop off a recycle container at your house or job site.</w:t>
      </w:r>
    </w:p>
    <w:p w14:paraId="6930AD08" w14:textId="77777777" w:rsidR="00863154" w:rsidRPr="000E503A" w:rsidRDefault="00863154" w:rsidP="00863154">
      <w:pPr>
        <w:pStyle w:val="ListParagraph"/>
        <w:numPr>
          <w:ilvl w:val="0"/>
          <w:numId w:val="4"/>
        </w:numPr>
        <w:rPr>
          <w:rFonts w:ascii="Times New Roman" w:hAnsi="Times New Roman" w:cs="Times New Roman"/>
          <w:sz w:val="24"/>
          <w:szCs w:val="24"/>
        </w:rPr>
      </w:pPr>
      <w:r w:rsidRPr="000E503A">
        <w:rPr>
          <w:rFonts w:ascii="Times New Roman" w:hAnsi="Times New Roman" w:cs="Times New Roman"/>
          <w:sz w:val="24"/>
          <w:szCs w:val="24"/>
        </w:rPr>
        <w:t>We pick up whatever you put in the dumpster, with no sorting required on your end.</w:t>
      </w:r>
    </w:p>
    <w:p w14:paraId="0B6AEFF0" w14:textId="17D7BD88" w:rsidR="007C3464" w:rsidRPr="000E503A" w:rsidRDefault="00863154" w:rsidP="00863154">
      <w:pPr>
        <w:pStyle w:val="ListParagraph"/>
        <w:numPr>
          <w:ilvl w:val="0"/>
          <w:numId w:val="4"/>
        </w:numPr>
        <w:rPr>
          <w:rFonts w:ascii="Times New Roman" w:hAnsi="Times New Roman" w:cs="Times New Roman"/>
          <w:sz w:val="24"/>
          <w:szCs w:val="24"/>
        </w:rPr>
      </w:pPr>
      <w:r w:rsidRPr="000E503A">
        <w:rPr>
          <w:rFonts w:ascii="Times New Roman" w:hAnsi="Times New Roman" w:cs="Times New Roman"/>
          <w:sz w:val="24"/>
          <w:szCs w:val="24"/>
        </w:rPr>
        <w:t>We haul it all away in one trip and begin processing the materials for recycling.”</w:t>
      </w:r>
      <w:r w:rsidR="007C3464" w:rsidRPr="000E503A">
        <w:rPr>
          <w:rStyle w:val="FootnoteReference"/>
          <w:rFonts w:ascii="Times New Roman" w:hAnsi="Times New Roman" w:cs="Times New Roman"/>
          <w:sz w:val="24"/>
          <w:szCs w:val="24"/>
        </w:rPr>
        <w:footnoteReference w:id="1"/>
      </w:r>
    </w:p>
    <w:p w14:paraId="20839079" w14:textId="77D2A236" w:rsidR="005A6795" w:rsidRPr="000E503A" w:rsidRDefault="007C3464" w:rsidP="006E1CDB">
      <w:pPr>
        <w:rPr>
          <w:rFonts w:ascii="Times New Roman" w:hAnsi="Times New Roman" w:cs="Times New Roman"/>
          <w:sz w:val="24"/>
          <w:szCs w:val="24"/>
        </w:rPr>
      </w:pPr>
      <w:r w:rsidRPr="000E503A">
        <w:rPr>
          <w:rFonts w:ascii="Times New Roman" w:hAnsi="Times New Roman" w:cs="Times New Roman"/>
          <w:sz w:val="24"/>
          <w:szCs w:val="24"/>
        </w:rPr>
        <w:t xml:space="preserve">As a result of </w:t>
      </w:r>
      <w:r w:rsidR="00C034AF" w:rsidRPr="000E503A">
        <w:rPr>
          <w:rFonts w:ascii="Times New Roman" w:hAnsi="Times New Roman" w:cs="Times New Roman"/>
          <w:sz w:val="24"/>
          <w:szCs w:val="24"/>
        </w:rPr>
        <w:t>this advertising</w:t>
      </w:r>
      <w:r w:rsidR="00863154" w:rsidRPr="000E503A">
        <w:rPr>
          <w:rFonts w:ascii="Times New Roman" w:hAnsi="Times New Roman" w:cs="Times New Roman"/>
          <w:sz w:val="24"/>
          <w:szCs w:val="24"/>
        </w:rPr>
        <w:t>,</w:t>
      </w:r>
      <w:r w:rsidR="0070035D" w:rsidRPr="000E503A">
        <w:rPr>
          <w:rFonts w:ascii="Times New Roman" w:hAnsi="Times New Roman" w:cs="Times New Roman"/>
          <w:sz w:val="24"/>
          <w:szCs w:val="24"/>
        </w:rPr>
        <w:t xml:space="preserve"> </w:t>
      </w:r>
      <w:r w:rsidR="00484D27" w:rsidRPr="000E503A">
        <w:rPr>
          <w:rFonts w:ascii="Times New Roman" w:hAnsi="Times New Roman" w:cs="Times New Roman"/>
          <w:sz w:val="24"/>
          <w:szCs w:val="24"/>
        </w:rPr>
        <w:t>David Pratt, Assistant Director of Transportation Safety,</w:t>
      </w:r>
      <w:r w:rsidR="0070035D" w:rsidRPr="000E503A">
        <w:rPr>
          <w:rFonts w:ascii="Times New Roman" w:hAnsi="Times New Roman" w:cs="Times New Roman"/>
          <w:sz w:val="24"/>
          <w:szCs w:val="24"/>
        </w:rPr>
        <w:t xml:space="preserve"> mailed</w:t>
      </w:r>
      <w:r w:rsidRPr="000E503A">
        <w:rPr>
          <w:rFonts w:ascii="Times New Roman" w:hAnsi="Times New Roman" w:cs="Times New Roman"/>
          <w:sz w:val="24"/>
          <w:szCs w:val="24"/>
        </w:rPr>
        <w:t xml:space="preserve"> United Recycling</w:t>
      </w:r>
      <w:r w:rsidR="005A6795" w:rsidRPr="000E503A">
        <w:rPr>
          <w:rFonts w:ascii="Times New Roman" w:hAnsi="Times New Roman" w:cs="Times New Roman"/>
          <w:sz w:val="24"/>
          <w:szCs w:val="24"/>
        </w:rPr>
        <w:t xml:space="preserve"> a letter </w:t>
      </w:r>
      <w:r w:rsidRPr="000E503A">
        <w:rPr>
          <w:rFonts w:ascii="Times New Roman" w:hAnsi="Times New Roman" w:cs="Times New Roman"/>
          <w:sz w:val="24"/>
          <w:szCs w:val="24"/>
        </w:rPr>
        <w:t>on January 30, 2012</w:t>
      </w:r>
      <w:r w:rsidR="008402F4" w:rsidRPr="000E503A">
        <w:rPr>
          <w:rFonts w:ascii="Times New Roman" w:hAnsi="Times New Roman" w:cs="Times New Roman"/>
          <w:sz w:val="24"/>
          <w:szCs w:val="24"/>
        </w:rPr>
        <w:t>,</w:t>
      </w:r>
      <w:r w:rsidRPr="000E503A">
        <w:rPr>
          <w:rFonts w:ascii="Times New Roman" w:hAnsi="Times New Roman" w:cs="Times New Roman"/>
          <w:sz w:val="24"/>
          <w:szCs w:val="24"/>
        </w:rPr>
        <w:t xml:space="preserve"> </w:t>
      </w:r>
      <w:r w:rsidR="005A6795" w:rsidRPr="000E503A">
        <w:rPr>
          <w:rFonts w:ascii="Times New Roman" w:hAnsi="Times New Roman" w:cs="Times New Roman"/>
          <w:sz w:val="24"/>
          <w:szCs w:val="24"/>
        </w:rPr>
        <w:t xml:space="preserve">providing technical assistance regarding </w:t>
      </w:r>
      <w:r w:rsidR="00C034AF" w:rsidRPr="000E503A">
        <w:rPr>
          <w:rFonts w:ascii="Times New Roman" w:hAnsi="Times New Roman" w:cs="Times New Roman"/>
          <w:sz w:val="24"/>
          <w:szCs w:val="24"/>
        </w:rPr>
        <w:t xml:space="preserve">the </w:t>
      </w:r>
      <w:r w:rsidR="008402F4" w:rsidRPr="000E503A">
        <w:rPr>
          <w:rFonts w:ascii="Times New Roman" w:hAnsi="Times New Roman" w:cs="Times New Roman"/>
          <w:sz w:val="24"/>
          <w:szCs w:val="24"/>
        </w:rPr>
        <w:t xml:space="preserve">company’s </w:t>
      </w:r>
      <w:r w:rsidR="005A6795" w:rsidRPr="000E503A">
        <w:rPr>
          <w:rFonts w:ascii="Times New Roman" w:hAnsi="Times New Roman" w:cs="Times New Roman"/>
          <w:sz w:val="24"/>
          <w:szCs w:val="24"/>
        </w:rPr>
        <w:t xml:space="preserve">advertisement of residential drop box </w:t>
      </w:r>
      <w:r w:rsidR="004F0CD6">
        <w:rPr>
          <w:rFonts w:ascii="Times New Roman" w:hAnsi="Times New Roman" w:cs="Times New Roman"/>
          <w:sz w:val="24"/>
          <w:szCs w:val="24"/>
        </w:rPr>
        <w:t xml:space="preserve">and container </w:t>
      </w:r>
      <w:r w:rsidR="005A6795" w:rsidRPr="000E503A">
        <w:rPr>
          <w:rFonts w:ascii="Times New Roman" w:hAnsi="Times New Roman" w:cs="Times New Roman"/>
          <w:sz w:val="24"/>
          <w:szCs w:val="24"/>
        </w:rPr>
        <w:t xml:space="preserve">service. The letter </w:t>
      </w:r>
      <w:r w:rsidR="003071B7" w:rsidRPr="000E503A">
        <w:rPr>
          <w:rFonts w:ascii="Times New Roman" w:hAnsi="Times New Roman" w:cs="Times New Roman"/>
          <w:sz w:val="24"/>
          <w:szCs w:val="24"/>
        </w:rPr>
        <w:t>asked for additional information from United Recycling</w:t>
      </w:r>
      <w:r w:rsidR="00086E7B" w:rsidRPr="000E503A">
        <w:rPr>
          <w:rFonts w:ascii="Times New Roman" w:hAnsi="Times New Roman" w:cs="Times New Roman"/>
          <w:sz w:val="24"/>
          <w:szCs w:val="24"/>
        </w:rPr>
        <w:t xml:space="preserve"> by February 13, 2012</w:t>
      </w:r>
      <w:r w:rsidR="008402F4" w:rsidRPr="000E503A">
        <w:rPr>
          <w:rFonts w:ascii="Times New Roman" w:hAnsi="Times New Roman" w:cs="Times New Roman"/>
          <w:sz w:val="24"/>
          <w:szCs w:val="24"/>
        </w:rPr>
        <w:t>,</w:t>
      </w:r>
      <w:r w:rsidR="003071B7" w:rsidRPr="000E503A">
        <w:rPr>
          <w:rFonts w:ascii="Times New Roman" w:hAnsi="Times New Roman" w:cs="Times New Roman"/>
          <w:sz w:val="24"/>
          <w:szCs w:val="24"/>
        </w:rPr>
        <w:t xml:space="preserve"> </w:t>
      </w:r>
      <w:r w:rsidR="008402F4" w:rsidRPr="000E503A">
        <w:rPr>
          <w:rFonts w:ascii="Times New Roman" w:hAnsi="Times New Roman" w:cs="Times New Roman"/>
          <w:sz w:val="24"/>
          <w:szCs w:val="24"/>
        </w:rPr>
        <w:t xml:space="preserve">in order </w:t>
      </w:r>
      <w:r w:rsidR="00484D27" w:rsidRPr="000E503A">
        <w:rPr>
          <w:rFonts w:ascii="Times New Roman" w:hAnsi="Times New Roman" w:cs="Times New Roman"/>
          <w:sz w:val="24"/>
          <w:szCs w:val="24"/>
        </w:rPr>
        <w:t xml:space="preserve">for staff </w:t>
      </w:r>
      <w:r w:rsidR="003071B7" w:rsidRPr="000E503A">
        <w:rPr>
          <w:rFonts w:ascii="Times New Roman" w:hAnsi="Times New Roman" w:cs="Times New Roman"/>
          <w:sz w:val="24"/>
          <w:szCs w:val="24"/>
        </w:rPr>
        <w:t>to determine whether or not the service</w:t>
      </w:r>
      <w:r w:rsidR="00086E7B" w:rsidRPr="000E503A">
        <w:rPr>
          <w:rFonts w:ascii="Times New Roman" w:hAnsi="Times New Roman" w:cs="Times New Roman"/>
          <w:sz w:val="24"/>
          <w:szCs w:val="24"/>
        </w:rPr>
        <w:t>s</w:t>
      </w:r>
      <w:r w:rsidR="003071B7" w:rsidRPr="000E503A">
        <w:rPr>
          <w:rFonts w:ascii="Times New Roman" w:hAnsi="Times New Roman" w:cs="Times New Roman"/>
          <w:sz w:val="24"/>
          <w:szCs w:val="24"/>
        </w:rPr>
        <w:t xml:space="preserve"> </w:t>
      </w:r>
      <w:r w:rsidR="008402F4" w:rsidRPr="000E503A">
        <w:rPr>
          <w:rFonts w:ascii="Times New Roman" w:hAnsi="Times New Roman" w:cs="Times New Roman"/>
          <w:sz w:val="24"/>
          <w:szCs w:val="24"/>
        </w:rPr>
        <w:t>the company</w:t>
      </w:r>
      <w:r w:rsidR="003071B7" w:rsidRPr="000E503A">
        <w:rPr>
          <w:rFonts w:ascii="Times New Roman" w:hAnsi="Times New Roman" w:cs="Times New Roman"/>
          <w:sz w:val="24"/>
          <w:szCs w:val="24"/>
        </w:rPr>
        <w:t xml:space="preserve"> offer</w:t>
      </w:r>
      <w:r w:rsidR="008402F4" w:rsidRPr="000E503A">
        <w:rPr>
          <w:rFonts w:ascii="Times New Roman" w:hAnsi="Times New Roman" w:cs="Times New Roman"/>
          <w:sz w:val="24"/>
          <w:szCs w:val="24"/>
        </w:rPr>
        <w:t>ed</w:t>
      </w:r>
      <w:r w:rsidR="003071B7" w:rsidRPr="000E503A">
        <w:rPr>
          <w:rFonts w:ascii="Times New Roman" w:hAnsi="Times New Roman" w:cs="Times New Roman"/>
          <w:sz w:val="24"/>
          <w:szCs w:val="24"/>
        </w:rPr>
        <w:t xml:space="preserve"> </w:t>
      </w:r>
      <w:r w:rsidR="008402F4" w:rsidRPr="000E503A">
        <w:rPr>
          <w:rFonts w:ascii="Times New Roman" w:hAnsi="Times New Roman" w:cs="Times New Roman"/>
          <w:sz w:val="24"/>
          <w:szCs w:val="24"/>
        </w:rPr>
        <w:t>we</w:t>
      </w:r>
      <w:r w:rsidR="003071B7" w:rsidRPr="000E503A">
        <w:rPr>
          <w:rFonts w:ascii="Times New Roman" w:hAnsi="Times New Roman" w:cs="Times New Roman"/>
          <w:sz w:val="24"/>
          <w:szCs w:val="24"/>
        </w:rPr>
        <w:t xml:space="preserve">re regulated as solid waste collection. </w:t>
      </w:r>
      <w:r w:rsidR="00086E7B" w:rsidRPr="000E503A">
        <w:rPr>
          <w:rFonts w:ascii="Times New Roman" w:hAnsi="Times New Roman" w:cs="Times New Roman"/>
          <w:sz w:val="24"/>
          <w:szCs w:val="24"/>
        </w:rPr>
        <w:t xml:space="preserve">The letter </w:t>
      </w:r>
      <w:r w:rsidR="005A6795" w:rsidRPr="000E503A">
        <w:rPr>
          <w:rFonts w:ascii="Times New Roman" w:hAnsi="Times New Roman" w:cs="Times New Roman"/>
          <w:sz w:val="24"/>
          <w:szCs w:val="24"/>
        </w:rPr>
        <w:t>provided the following specific guidance:</w:t>
      </w:r>
    </w:p>
    <w:p w14:paraId="23B88BE9" w14:textId="77777777" w:rsidR="005A6795" w:rsidRPr="000E503A" w:rsidRDefault="005A6795" w:rsidP="006E1CDB">
      <w:pPr>
        <w:pStyle w:val="ListParagraph"/>
        <w:numPr>
          <w:ilvl w:val="0"/>
          <w:numId w:val="1"/>
        </w:numPr>
        <w:spacing w:after="0"/>
        <w:rPr>
          <w:rFonts w:ascii="Times New Roman" w:hAnsi="Times New Roman" w:cs="Times New Roman"/>
          <w:sz w:val="24"/>
          <w:szCs w:val="24"/>
        </w:rPr>
      </w:pPr>
      <w:r w:rsidRPr="000E503A">
        <w:rPr>
          <w:rFonts w:ascii="Times New Roman" w:hAnsi="Times New Roman" w:cs="Times New Roman"/>
          <w:sz w:val="24"/>
          <w:szCs w:val="24"/>
        </w:rPr>
        <w:t>Advertising, soliciting, offering, or entering into an agreement to haul solid waste for compensation requires a solid waste certificate from the commission.</w:t>
      </w:r>
    </w:p>
    <w:p w14:paraId="79DC22D0" w14:textId="77777777" w:rsidR="005A6795" w:rsidRPr="000E503A" w:rsidRDefault="005A6795" w:rsidP="006E1CDB">
      <w:pPr>
        <w:pStyle w:val="ListParagraph"/>
        <w:numPr>
          <w:ilvl w:val="0"/>
          <w:numId w:val="1"/>
        </w:numPr>
        <w:spacing w:after="0"/>
        <w:rPr>
          <w:rFonts w:ascii="Times New Roman" w:hAnsi="Times New Roman" w:cs="Times New Roman"/>
          <w:sz w:val="24"/>
          <w:szCs w:val="24"/>
        </w:rPr>
      </w:pPr>
      <w:r w:rsidRPr="000E503A">
        <w:rPr>
          <w:rFonts w:ascii="Times New Roman" w:hAnsi="Times New Roman" w:cs="Times New Roman"/>
          <w:sz w:val="24"/>
          <w:szCs w:val="24"/>
          <w:u w:val="single"/>
        </w:rPr>
        <w:t>For residential service</w:t>
      </w:r>
      <w:r w:rsidRPr="000E503A">
        <w:rPr>
          <w:rFonts w:ascii="Times New Roman" w:hAnsi="Times New Roman" w:cs="Times New Roman"/>
          <w:sz w:val="24"/>
          <w:szCs w:val="24"/>
        </w:rPr>
        <w:t xml:space="preserve">: </w:t>
      </w:r>
    </w:p>
    <w:p w14:paraId="0D30761C" w14:textId="77777777" w:rsidR="005A6795" w:rsidRPr="000E503A" w:rsidRDefault="005A6795" w:rsidP="006E1CDB">
      <w:pPr>
        <w:pStyle w:val="ListParagraph"/>
        <w:numPr>
          <w:ilvl w:val="1"/>
          <w:numId w:val="1"/>
        </w:numPr>
        <w:spacing w:after="0"/>
        <w:rPr>
          <w:rFonts w:ascii="Times New Roman" w:hAnsi="Times New Roman" w:cs="Times New Roman"/>
          <w:sz w:val="24"/>
          <w:szCs w:val="24"/>
        </w:rPr>
      </w:pPr>
      <w:r w:rsidRPr="000E503A">
        <w:rPr>
          <w:rFonts w:ascii="Times New Roman" w:hAnsi="Times New Roman" w:cs="Times New Roman"/>
          <w:sz w:val="24"/>
          <w:szCs w:val="24"/>
        </w:rPr>
        <w:t>Delivering containers to a residential customer’s location for the customer to fill with solid waste or recyclable materials requires a solid waste certificate from the commission regardless of the destination of the materials.</w:t>
      </w:r>
    </w:p>
    <w:p w14:paraId="172FBD0F" w14:textId="77777777" w:rsidR="005A6795" w:rsidRPr="000E503A" w:rsidRDefault="005A6795" w:rsidP="006E1CDB">
      <w:pPr>
        <w:pStyle w:val="ListParagraph"/>
        <w:numPr>
          <w:ilvl w:val="0"/>
          <w:numId w:val="1"/>
        </w:numPr>
        <w:spacing w:after="0"/>
        <w:rPr>
          <w:rFonts w:ascii="Times New Roman" w:hAnsi="Times New Roman" w:cs="Times New Roman"/>
          <w:sz w:val="24"/>
          <w:szCs w:val="24"/>
        </w:rPr>
      </w:pPr>
      <w:r w:rsidRPr="000E503A">
        <w:rPr>
          <w:rFonts w:ascii="Times New Roman" w:hAnsi="Times New Roman" w:cs="Times New Roman"/>
          <w:sz w:val="24"/>
          <w:szCs w:val="24"/>
          <w:u w:val="single"/>
        </w:rPr>
        <w:t>For commercial service</w:t>
      </w:r>
      <w:r w:rsidRPr="000E503A">
        <w:rPr>
          <w:rFonts w:ascii="Times New Roman" w:hAnsi="Times New Roman" w:cs="Times New Roman"/>
          <w:sz w:val="24"/>
          <w:szCs w:val="24"/>
        </w:rPr>
        <w:t xml:space="preserve">: </w:t>
      </w:r>
    </w:p>
    <w:p w14:paraId="1D74945C" w14:textId="77777777" w:rsidR="005A6795" w:rsidRPr="000E503A" w:rsidRDefault="005A6795" w:rsidP="006E1CDB">
      <w:pPr>
        <w:pStyle w:val="ListParagraph"/>
        <w:numPr>
          <w:ilvl w:val="1"/>
          <w:numId w:val="1"/>
        </w:numPr>
        <w:spacing w:after="0"/>
        <w:rPr>
          <w:rFonts w:ascii="Times New Roman" w:hAnsi="Times New Roman" w:cs="Times New Roman"/>
          <w:sz w:val="24"/>
          <w:szCs w:val="24"/>
        </w:rPr>
      </w:pPr>
      <w:r w:rsidRPr="000E503A">
        <w:rPr>
          <w:rFonts w:ascii="Times New Roman" w:hAnsi="Times New Roman" w:cs="Times New Roman"/>
          <w:sz w:val="24"/>
          <w:szCs w:val="24"/>
        </w:rPr>
        <w:t xml:space="preserve">Delivering containers to a commercial customer’s location for the customer to fill with solid waste, and then hauling the containers to a disposal site, requires a solid waste certificate from the commission. </w:t>
      </w:r>
    </w:p>
    <w:p w14:paraId="1C6C51D5" w14:textId="77777777" w:rsidR="005A6795" w:rsidRPr="000E503A" w:rsidRDefault="005A6795" w:rsidP="006E1CDB">
      <w:pPr>
        <w:pStyle w:val="ListParagraph"/>
        <w:numPr>
          <w:ilvl w:val="1"/>
          <w:numId w:val="1"/>
        </w:numPr>
        <w:spacing w:after="0"/>
        <w:rPr>
          <w:rFonts w:ascii="Times New Roman" w:hAnsi="Times New Roman" w:cs="Times New Roman"/>
          <w:sz w:val="24"/>
          <w:szCs w:val="24"/>
        </w:rPr>
      </w:pPr>
      <w:r w:rsidRPr="000E503A">
        <w:rPr>
          <w:rFonts w:ascii="Times New Roman" w:hAnsi="Times New Roman" w:cs="Times New Roman"/>
          <w:sz w:val="24"/>
          <w:szCs w:val="24"/>
        </w:rPr>
        <w:t xml:space="preserve">Delivering containers to a commercial customer’s location for the customer to fill with recyclable materials, and then hauling the containers to an authorized materials recovery facility, recycling center or charitable organization requires a common carrier permit from the commission and registration with the Department of Ecology as a Transporter of Recyclable Materials. United Recycling currently has a common carrier permit but does not appear to be registered with the Department of Ecology. </w:t>
      </w:r>
    </w:p>
    <w:p w14:paraId="028C2C01" w14:textId="77777777" w:rsidR="005A6795" w:rsidRPr="000E503A" w:rsidRDefault="005A6795" w:rsidP="006E1CDB">
      <w:pPr>
        <w:pStyle w:val="ListParagraph"/>
        <w:numPr>
          <w:ilvl w:val="0"/>
          <w:numId w:val="1"/>
        </w:numPr>
        <w:spacing w:after="0"/>
        <w:rPr>
          <w:rFonts w:ascii="Times New Roman" w:hAnsi="Times New Roman" w:cs="Times New Roman"/>
          <w:sz w:val="24"/>
          <w:szCs w:val="24"/>
        </w:rPr>
      </w:pPr>
      <w:r w:rsidRPr="000E503A">
        <w:rPr>
          <w:rFonts w:ascii="Times New Roman" w:hAnsi="Times New Roman" w:cs="Times New Roman"/>
          <w:sz w:val="24"/>
          <w:szCs w:val="24"/>
          <w:u w:val="single"/>
        </w:rPr>
        <w:t>For residential or commercial service</w:t>
      </w:r>
      <w:r w:rsidRPr="000E503A">
        <w:rPr>
          <w:rFonts w:ascii="Times New Roman" w:hAnsi="Times New Roman" w:cs="Times New Roman"/>
          <w:sz w:val="24"/>
          <w:szCs w:val="24"/>
        </w:rPr>
        <w:t xml:space="preserve">: </w:t>
      </w:r>
    </w:p>
    <w:p w14:paraId="5680CAC0" w14:textId="77777777" w:rsidR="005A6795" w:rsidRPr="000E503A" w:rsidRDefault="005A6795" w:rsidP="006E1CDB">
      <w:pPr>
        <w:pStyle w:val="ListParagraph"/>
        <w:numPr>
          <w:ilvl w:val="1"/>
          <w:numId w:val="1"/>
        </w:numPr>
        <w:spacing w:after="0"/>
        <w:rPr>
          <w:rFonts w:ascii="Times New Roman" w:hAnsi="Times New Roman" w:cs="Times New Roman"/>
          <w:sz w:val="24"/>
          <w:szCs w:val="24"/>
        </w:rPr>
      </w:pPr>
      <w:r w:rsidRPr="000E503A">
        <w:rPr>
          <w:rFonts w:ascii="Times New Roman" w:hAnsi="Times New Roman" w:cs="Times New Roman"/>
          <w:sz w:val="24"/>
          <w:szCs w:val="24"/>
        </w:rPr>
        <w:t xml:space="preserve">Hauling containers filled by your company as an incidental part of a clean-up or site restoration service is considered private carriage and is not regulated by the commission. </w:t>
      </w:r>
    </w:p>
    <w:p w14:paraId="25EEFDEC" w14:textId="77777777" w:rsidR="005A6795" w:rsidRPr="000E503A" w:rsidRDefault="005A6795" w:rsidP="006E1CDB">
      <w:pPr>
        <w:spacing w:after="0"/>
        <w:rPr>
          <w:rFonts w:ascii="Times New Roman" w:hAnsi="Times New Roman" w:cs="Times New Roman"/>
          <w:color w:val="000000"/>
          <w:sz w:val="24"/>
          <w:szCs w:val="24"/>
        </w:rPr>
      </w:pPr>
    </w:p>
    <w:p w14:paraId="5C900CDE" w14:textId="77777777" w:rsidR="005A6795" w:rsidRPr="000E503A" w:rsidRDefault="005A6795" w:rsidP="006E1CDB">
      <w:pPr>
        <w:spacing w:after="0"/>
        <w:rPr>
          <w:rFonts w:ascii="Times New Roman" w:hAnsi="Times New Roman" w:cs="Times New Roman"/>
          <w:sz w:val="24"/>
          <w:szCs w:val="24"/>
        </w:rPr>
      </w:pPr>
      <w:r w:rsidRPr="000E503A">
        <w:rPr>
          <w:rFonts w:ascii="Times New Roman" w:hAnsi="Times New Roman" w:cs="Times New Roman"/>
          <w:sz w:val="24"/>
          <w:szCs w:val="24"/>
        </w:rPr>
        <w:lastRenderedPageBreak/>
        <w:t xml:space="preserve">Solid waste collection includes residential and commercial garbage, residential recycling, yard waste and drop box service as described above. </w:t>
      </w:r>
      <w:r w:rsidR="008402F4" w:rsidRPr="000E503A">
        <w:rPr>
          <w:rFonts w:ascii="Times New Roman" w:hAnsi="Times New Roman" w:cs="Times New Roman"/>
          <w:sz w:val="24"/>
          <w:szCs w:val="24"/>
        </w:rPr>
        <w:t xml:space="preserve">Staff informed </w:t>
      </w:r>
      <w:r w:rsidRPr="000E503A">
        <w:rPr>
          <w:rFonts w:ascii="Times New Roman" w:hAnsi="Times New Roman" w:cs="Times New Roman"/>
          <w:sz w:val="24"/>
          <w:szCs w:val="24"/>
        </w:rPr>
        <w:t xml:space="preserve">United Recycling </w:t>
      </w:r>
      <w:r w:rsidR="008402F4" w:rsidRPr="000E503A">
        <w:rPr>
          <w:rFonts w:ascii="Times New Roman" w:hAnsi="Times New Roman" w:cs="Times New Roman"/>
          <w:sz w:val="24"/>
          <w:szCs w:val="24"/>
        </w:rPr>
        <w:t xml:space="preserve">that it </w:t>
      </w:r>
      <w:r w:rsidRPr="000E503A">
        <w:rPr>
          <w:rFonts w:ascii="Times New Roman" w:hAnsi="Times New Roman" w:cs="Times New Roman"/>
          <w:sz w:val="24"/>
          <w:szCs w:val="24"/>
        </w:rPr>
        <w:t>may not provide these services without a solid waste certificate from the commission.</w:t>
      </w:r>
      <w:r w:rsidRPr="000E503A">
        <w:rPr>
          <w:rStyle w:val="FootnoteReference"/>
          <w:rFonts w:ascii="Times New Roman" w:hAnsi="Times New Roman" w:cs="Times New Roman"/>
          <w:sz w:val="24"/>
          <w:szCs w:val="24"/>
        </w:rPr>
        <w:footnoteReference w:id="2"/>
      </w:r>
      <w:r w:rsidRPr="000E503A">
        <w:rPr>
          <w:rFonts w:ascii="Times New Roman" w:hAnsi="Times New Roman" w:cs="Times New Roman"/>
          <w:sz w:val="24"/>
          <w:szCs w:val="24"/>
        </w:rPr>
        <w:t xml:space="preserve">  </w:t>
      </w:r>
    </w:p>
    <w:p w14:paraId="1D4A7B17" w14:textId="77777777" w:rsidR="005A6795" w:rsidRPr="000E503A" w:rsidRDefault="005A6795" w:rsidP="006E1CDB">
      <w:pPr>
        <w:spacing w:after="0"/>
        <w:rPr>
          <w:rFonts w:ascii="Times New Roman" w:hAnsi="Times New Roman" w:cs="Times New Roman"/>
          <w:sz w:val="24"/>
          <w:szCs w:val="24"/>
        </w:rPr>
      </w:pPr>
    </w:p>
    <w:p w14:paraId="4D60DE0C" w14:textId="17CCA180" w:rsidR="005A6795" w:rsidRPr="000E503A" w:rsidRDefault="005A6795" w:rsidP="006E1CDB">
      <w:pPr>
        <w:spacing w:after="0"/>
        <w:rPr>
          <w:rFonts w:ascii="Times New Roman" w:hAnsi="Times New Roman" w:cs="Times New Roman"/>
          <w:sz w:val="24"/>
          <w:szCs w:val="24"/>
        </w:rPr>
      </w:pPr>
      <w:r w:rsidRPr="000E503A">
        <w:rPr>
          <w:rFonts w:ascii="Times New Roman" w:hAnsi="Times New Roman" w:cs="Times New Roman"/>
          <w:sz w:val="24"/>
          <w:szCs w:val="24"/>
        </w:rPr>
        <w:t>On March 6, 2012</w:t>
      </w:r>
      <w:r w:rsidR="000C24FB" w:rsidRPr="000E503A">
        <w:rPr>
          <w:rFonts w:ascii="Times New Roman" w:hAnsi="Times New Roman" w:cs="Times New Roman"/>
          <w:sz w:val="24"/>
          <w:szCs w:val="24"/>
        </w:rPr>
        <w:t xml:space="preserve">, Bruce Clark of United Recycling requested specific information from commission staff regarding the </w:t>
      </w:r>
      <w:r w:rsidR="008402F4" w:rsidRPr="000E503A">
        <w:rPr>
          <w:rFonts w:ascii="Times New Roman" w:hAnsi="Times New Roman" w:cs="Times New Roman"/>
          <w:sz w:val="24"/>
          <w:szCs w:val="24"/>
        </w:rPr>
        <w:t>laws and rules</w:t>
      </w:r>
      <w:r w:rsidR="00E21538" w:rsidRPr="000E503A">
        <w:rPr>
          <w:rFonts w:ascii="Times New Roman" w:hAnsi="Times New Roman" w:cs="Times New Roman"/>
          <w:sz w:val="24"/>
          <w:szCs w:val="24"/>
        </w:rPr>
        <w:t xml:space="preserve"> referenced in the</w:t>
      </w:r>
      <w:r w:rsidR="00CF216A" w:rsidRPr="000E503A">
        <w:rPr>
          <w:rFonts w:ascii="Times New Roman" w:hAnsi="Times New Roman" w:cs="Times New Roman"/>
          <w:sz w:val="24"/>
          <w:szCs w:val="24"/>
        </w:rPr>
        <w:t xml:space="preserve"> te</w:t>
      </w:r>
      <w:r w:rsidR="001733A4" w:rsidRPr="000E503A">
        <w:rPr>
          <w:rFonts w:ascii="Times New Roman" w:hAnsi="Times New Roman" w:cs="Times New Roman"/>
          <w:sz w:val="24"/>
          <w:szCs w:val="24"/>
        </w:rPr>
        <w:t>chnical assistance letter</w:t>
      </w:r>
      <w:r w:rsidR="00CF216A" w:rsidRPr="000E503A">
        <w:rPr>
          <w:rFonts w:ascii="Times New Roman" w:hAnsi="Times New Roman" w:cs="Times New Roman"/>
          <w:sz w:val="24"/>
          <w:szCs w:val="24"/>
        </w:rPr>
        <w:t>.</w:t>
      </w:r>
      <w:r w:rsidR="006209D8" w:rsidRPr="000E503A">
        <w:rPr>
          <w:rStyle w:val="FootnoteReference"/>
          <w:rFonts w:ascii="Times New Roman" w:hAnsi="Times New Roman" w:cs="Times New Roman"/>
          <w:sz w:val="24"/>
          <w:szCs w:val="24"/>
        </w:rPr>
        <w:footnoteReference w:id="3"/>
      </w:r>
    </w:p>
    <w:p w14:paraId="18335125" w14:textId="77777777" w:rsidR="00CF216A" w:rsidRPr="000E503A" w:rsidRDefault="00CF216A" w:rsidP="006E1CDB">
      <w:pPr>
        <w:spacing w:after="0"/>
        <w:rPr>
          <w:rFonts w:ascii="Times New Roman" w:hAnsi="Times New Roman" w:cs="Times New Roman"/>
          <w:sz w:val="24"/>
          <w:szCs w:val="24"/>
        </w:rPr>
      </w:pPr>
    </w:p>
    <w:p w14:paraId="03BCC9AB" w14:textId="2BD42FA9" w:rsidR="00CF216A" w:rsidRPr="000E503A" w:rsidRDefault="00CF216A" w:rsidP="006E1CDB">
      <w:pPr>
        <w:spacing w:after="0"/>
        <w:rPr>
          <w:rFonts w:ascii="Times New Roman" w:hAnsi="Times New Roman" w:cs="Times New Roman"/>
          <w:sz w:val="24"/>
          <w:szCs w:val="24"/>
        </w:rPr>
      </w:pPr>
      <w:r w:rsidRPr="000E503A">
        <w:rPr>
          <w:rFonts w:ascii="Times New Roman" w:hAnsi="Times New Roman" w:cs="Times New Roman"/>
          <w:sz w:val="24"/>
          <w:szCs w:val="24"/>
        </w:rPr>
        <w:t>On March 7, 2012, staff sent a letter to Mr. Clark c</w:t>
      </w:r>
      <w:r w:rsidR="00086E7B" w:rsidRPr="000E503A">
        <w:rPr>
          <w:rFonts w:ascii="Times New Roman" w:hAnsi="Times New Roman" w:cs="Times New Roman"/>
          <w:sz w:val="24"/>
          <w:szCs w:val="24"/>
        </w:rPr>
        <w:t xml:space="preserve">larifying and outlining the </w:t>
      </w:r>
      <w:r w:rsidR="008402F4" w:rsidRPr="000E503A">
        <w:rPr>
          <w:rFonts w:ascii="Times New Roman" w:hAnsi="Times New Roman" w:cs="Times New Roman"/>
          <w:sz w:val="24"/>
          <w:szCs w:val="24"/>
        </w:rPr>
        <w:t>laws and rules</w:t>
      </w:r>
      <w:r w:rsidRPr="000E503A">
        <w:rPr>
          <w:rFonts w:ascii="Times New Roman" w:hAnsi="Times New Roman" w:cs="Times New Roman"/>
          <w:sz w:val="24"/>
          <w:szCs w:val="24"/>
        </w:rPr>
        <w:t xml:space="preserve"> that pertain to solid waste regulation. The letter defined the term “solid waste</w:t>
      </w:r>
      <w:r w:rsidR="008402F4" w:rsidRPr="000E503A">
        <w:rPr>
          <w:rFonts w:ascii="Times New Roman" w:hAnsi="Times New Roman" w:cs="Times New Roman"/>
          <w:sz w:val="24"/>
          <w:szCs w:val="24"/>
        </w:rPr>
        <w:t>,</w:t>
      </w:r>
      <w:r w:rsidRPr="000E503A">
        <w:rPr>
          <w:rFonts w:ascii="Times New Roman" w:hAnsi="Times New Roman" w:cs="Times New Roman"/>
          <w:sz w:val="24"/>
          <w:szCs w:val="24"/>
        </w:rPr>
        <w:t xml:space="preserve">” and stated again that a </w:t>
      </w:r>
      <w:r w:rsidR="003A5F0E" w:rsidRPr="000E503A">
        <w:rPr>
          <w:rFonts w:ascii="Times New Roman" w:hAnsi="Times New Roman" w:cs="Times New Roman"/>
          <w:sz w:val="24"/>
          <w:szCs w:val="24"/>
        </w:rPr>
        <w:t>recycling</w:t>
      </w:r>
      <w:r w:rsidRPr="000E503A">
        <w:rPr>
          <w:rFonts w:ascii="Times New Roman" w:hAnsi="Times New Roman" w:cs="Times New Roman"/>
          <w:sz w:val="24"/>
          <w:szCs w:val="24"/>
        </w:rPr>
        <w:t xml:space="preserve"> company, such as United </w:t>
      </w:r>
      <w:r w:rsidR="003A5F0E" w:rsidRPr="000E503A">
        <w:rPr>
          <w:rFonts w:ascii="Times New Roman" w:hAnsi="Times New Roman" w:cs="Times New Roman"/>
          <w:sz w:val="24"/>
          <w:szCs w:val="24"/>
        </w:rPr>
        <w:t>Recycling, may</w:t>
      </w:r>
      <w:r w:rsidRPr="000E503A">
        <w:rPr>
          <w:rFonts w:ascii="Times New Roman" w:hAnsi="Times New Roman" w:cs="Times New Roman"/>
          <w:sz w:val="24"/>
          <w:szCs w:val="24"/>
        </w:rPr>
        <w:t xml:space="preserve"> drop off a container at a homeowner’s residence for the homeowner to fill with recyclable materials</w:t>
      </w:r>
      <w:r w:rsidR="003A5F0E" w:rsidRPr="000E503A">
        <w:rPr>
          <w:rFonts w:ascii="Times New Roman" w:hAnsi="Times New Roman" w:cs="Times New Roman"/>
          <w:sz w:val="24"/>
          <w:szCs w:val="24"/>
        </w:rPr>
        <w:t xml:space="preserve"> only if that company has a solid waste certificate with the commission. The letter also instructed United Recycling to cease advertising and providing all forms of solid waste collection services until the commission granted the proper authority.</w:t>
      </w:r>
      <w:r w:rsidR="005E0D6B" w:rsidRPr="000E503A">
        <w:rPr>
          <w:rFonts w:ascii="Times New Roman" w:hAnsi="Times New Roman" w:cs="Times New Roman"/>
          <w:sz w:val="24"/>
          <w:szCs w:val="24"/>
        </w:rPr>
        <w:t xml:space="preserve"> Staff gave United Recycli</w:t>
      </w:r>
      <w:r w:rsidR="001733A4" w:rsidRPr="000E503A">
        <w:rPr>
          <w:rFonts w:ascii="Times New Roman" w:hAnsi="Times New Roman" w:cs="Times New Roman"/>
          <w:sz w:val="24"/>
          <w:szCs w:val="24"/>
        </w:rPr>
        <w:t>ng</w:t>
      </w:r>
      <w:r w:rsidR="005E0D6B" w:rsidRPr="000E503A">
        <w:rPr>
          <w:rFonts w:ascii="Times New Roman" w:hAnsi="Times New Roman" w:cs="Times New Roman"/>
          <w:sz w:val="24"/>
          <w:szCs w:val="24"/>
        </w:rPr>
        <w:t xml:space="preserve"> until March 12, 2012</w:t>
      </w:r>
      <w:r w:rsidR="008402F4" w:rsidRPr="000E503A">
        <w:rPr>
          <w:rFonts w:ascii="Times New Roman" w:hAnsi="Times New Roman" w:cs="Times New Roman"/>
          <w:sz w:val="24"/>
          <w:szCs w:val="24"/>
        </w:rPr>
        <w:t>,</w:t>
      </w:r>
      <w:r w:rsidR="005E0D6B" w:rsidRPr="000E503A">
        <w:rPr>
          <w:rFonts w:ascii="Times New Roman" w:hAnsi="Times New Roman" w:cs="Times New Roman"/>
          <w:sz w:val="24"/>
          <w:szCs w:val="24"/>
        </w:rPr>
        <w:t xml:space="preserve"> to provide a written response.</w:t>
      </w:r>
      <w:r w:rsidR="005E0D6B" w:rsidRPr="000E503A">
        <w:rPr>
          <w:rStyle w:val="FootnoteReference"/>
          <w:rFonts w:ascii="Times New Roman" w:hAnsi="Times New Roman" w:cs="Times New Roman"/>
          <w:sz w:val="24"/>
          <w:szCs w:val="24"/>
        </w:rPr>
        <w:footnoteReference w:id="4"/>
      </w:r>
      <w:r w:rsidR="00C034AF" w:rsidRPr="000E503A">
        <w:rPr>
          <w:rFonts w:ascii="Times New Roman" w:hAnsi="Times New Roman" w:cs="Times New Roman"/>
          <w:sz w:val="24"/>
          <w:szCs w:val="24"/>
        </w:rPr>
        <w:t xml:space="preserve"> </w:t>
      </w:r>
    </w:p>
    <w:p w14:paraId="7C9154B2" w14:textId="77777777" w:rsidR="005E0D6B" w:rsidRPr="000E503A" w:rsidRDefault="005E0D6B" w:rsidP="006E1CDB">
      <w:pPr>
        <w:spacing w:after="0"/>
        <w:rPr>
          <w:rFonts w:ascii="Times New Roman" w:hAnsi="Times New Roman" w:cs="Times New Roman"/>
          <w:sz w:val="24"/>
          <w:szCs w:val="24"/>
        </w:rPr>
      </w:pPr>
    </w:p>
    <w:p w14:paraId="6E6B3DFA" w14:textId="200BDF0E" w:rsidR="00617553" w:rsidRPr="000E503A" w:rsidRDefault="00484D27" w:rsidP="006E1CDB">
      <w:pPr>
        <w:spacing w:after="0"/>
        <w:rPr>
          <w:rFonts w:ascii="Times New Roman" w:hAnsi="Times New Roman" w:cs="Times New Roman"/>
          <w:sz w:val="24"/>
          <w:szCs w:val="24"/>
        </w:rPr>
      </w:pPr>
      <w:r w:rsidRPr="000E503A">
        <w:rPr>
          <w:rFonts w:ascii="Times New Roman" w:hAnsi="Times New Roman" w:cs="Times New Roman"/>
          <w:sz w:val="24"/>
          <w:szCs w:val="24"/>
        </w:rPr>
        <w:t xml:space="preserve">When staff </w:t>
      </w:r>
      <w:r w:rsidR="00C034AF" w:rsidRPr="000E503A">
        <w:rPr>
          <w:rFonts w:ascii="Times New Roman" w:hAnsi="Times New Roman" w:cs="Times New Roman"/>
          <w:sz w:val="24"/>
          <w:szCs w:val="24"/>
        </w:rPr>
        <w:t xml:space="preserve">received no response from United Recycling, </w:t>
      </w:r>
      <w:r w:rsidRPr="000E503A">
        <w:rPr>
          <w:rFonts w:ascii="Times New Roman" w:hAnsi="Times New Roman" w:cs="Times New Roman"/>
          <w:sz w:val="24"/>
          <w:szCs w:val="24"/>
        </w:rPr>
        <w:t xml:space="preserve">Mr. </w:t>
      </w:r>
      <w:r w:rsidR="00DD48E6" w:rsidRPr="000E503A">
        <w:rPr>
          <w:rFonts w:ascii="Times New Roman" w:hAnsi="Times New Roman" w:cs="Times New Roman"/>
          <w:sz w:val="24"/>
          <w:szCs w:val="24"/>
        </w:rPr>
        <w:t>Pratt</w:t>
      </w:r>
      <w:r w:rsidRPr="000E503A">
        <w:rPr>
          <w:rFonts w:ascii="Times New Roman" w:hAnsi="Times New Roman" w:cs="Times New Roman"/>
          <w:sz w:val="24"/>
          <w:szCs w:val="24"/>
        </w:rPr>
        <w:t xml:space="preserve"> </w:t>
      </w:r>
      <w:r w:rsidR="005E0D6B" w:rsidRPr="000E503A">
        <w:rPr>
          <w:rFonts w:ascii="Times New Roman" w:hAnsi="Times New Roman" w:cs="Times New Roman"/>
          <w:sz w:val="24"/>
          <w:szCs w:val="24"/>
        </w:rPr>
        <w:t>sent Mr. Clark a</w:t>
      </w:r>
      <w:r w:rsidR="00DD48E6" w:rsidRPr="000E503A">
        <w:rPr>
          <w:rFonts w:ascii="Times New Roman" w:hAnsi="Times New Roman" w:cs="Times New Roman"/>
          <w:sz w:val="24"/>
          <w:szCs w:val="24"/>
        </w:rPr>
        <w:t xml:space="preserve"> letter</w:t>
      </w:r>
      <w:r w:rsidR="00C034AF" w:rsidRPr="000E503A">
        <w:rPr>
          <w:rFonts w:ascii="Times New Roman" w:hAnsi="Times New Roman" w:cs="Times New Roman"/>
          <w:sz w:val="24"/>
          <w:szCs w:val="24"/>
        </w:rPr>
        <w:t xml:space="preserve"> </w:t>
      </w:r>
      <w:r w:rsidR="004F0CD6">
        <w:rPr>
          <w:rFonts w:ascii="Times New Roman" w:hAnsi="Times New Roman" w:cs="Times New Roman"/>
          <w:sz w:val="24"/>
          <w:szCs w:val="24"/>
        </w:rPr>
        <w:t>on</w:t>
      </w:r>
      <w:r w:rsidRPr="000E503A">
        <w:rPr>
          <w:rFonts w:ascii="Times New Roman" w:hAnsi="Times New Roman" w:cs="Times New Roman"/>
          <w:sz w:val="24"/>
          <w:szCs w:val="24"/>
        </w:rPr>
        <w:t xml:space="preserve"> </w:t>
      </w:r>
      <w:r w:rsidR="00C034AF" w:rsidRPr="000E503A">
        <w:rPr>
          <w:rFonts w:ascii="Times New Roman" w:hAnsi="Times New Roman" w:cs="Times New Roman"/>
          <w:sz w:val="24"/>
          <w:szCs w:val="24"/>
        </w:rPr>
        <w:t>April 17, 2012</w:t>
      </w:r>
      <w:r w:rsidRPr="000E503A">
        <w:rPr>
          <w:rFonts w:ascii="Times New Roman" w:hAnsi="Times New Roman" w:cs="Times New Roman"/>
          <w:sz w:val="24"/>
          <w:szCs w:val="24"/>
        </w:rPr>
        <w:t>,</w:t>
      </w:r>
      <w:r w:rsidR="00C034AF" w:rsidRPr="000E503A">
        <w:rPr>
          <w:rFonts w:ascii="Times New Roman" w:hAnsi="Times New Roman" w:cs="Times New Roman"/>
          <w:sz w:val="24"/>
          <w:szCs w:val="24"/>
        </w:rPr>
        <w:t xml:space="preserve"> </w:t>
      </w:r>
      <w:r w:rsidR="00DD48E6" w:rsidRPr="000E503A">
        <w:rPr>
          <w:rFonts w:ascii="Times New Roman" w:hAnsi="Times New Roman" w:cs="Times New Roman"/>
          <w:sz w:val="24"/>
          <w:szCs w:val="24"/>
        </w:rPr>
        <w:t>summarizing the</w:t>
      </w:r>
      <w:r w:rsidR="007C3464" w:rsidRPr="000E503A">
        <w:rPr>
          <w:rFonts w:ascii="Times New Roman" w:hAnsi="Times New Roman" w:cs="Times New Roman"/>
          <w:sz w:val="24"/>
          <w:szCs w:val="24"/>
        </w:rPr>
        <w:t xml:space="preserve"> </w:t>
      </w:r>
      <w:r w:rsidRPr="000E503A">
        <w:rPr>
          <w:rFonts w:ascii="Times New Roman" w:hAnsi="Times New Roman" w:cs="Times New Roman"/>
          <w:sz w:val="24"/>
          <w:szCs w:val="24"/>
        </w:rPr>
        <w:t xml:space="preserve">correspondence between staff and United Recycling </w:t>
      </w:r>
      <w:r w:rsidR="004F0CD6">
        <w:rPr>
          <w:rFonts w:ascii="Times New Roman" w:hAnsi="Times New Roman" w:cs="Times New Roman"/>
          <w:sz w:val="24"/>
          <w:szCs w:val="24"/>
        </w:rPr>
        <w:t>from</w:t>
      </w:r>
      <w:r w:rsidRPr="000E503A">
        <w:rPr>
          <w:rFonts w:ascii="Times New Roman" w:hAnsi="Times New Roman" w:cs="Times New Roman"/>
          <w:sz w:val="24"/>
          <w:szCs w:val="24"/>
        </w:rPr>
        <w:t xml:space="preserve"> </w:t>
      </w:r>
      <w:r w:rsidR="00DD48E6" w:rsidRPr="000E503A">
        <w:rPr>
          <w:rFonts w:ascii="Times New Roman" w:hAnsi="Times New Roman" w:cs="Times New Roman"/>
          <w:sz w:val="24"/>
          <w:szCs w:val="24"/>
        </w:rPr>
        <w:t>March</w:t>
      </w:r>
      <w:r w:rsidR="00133C94" w:rsidRPr="000E503A">
        <w:rPr>
          <w:rFonts w:ascii="Times New Roman" w:hAnsi="Times New Roman" w:cs="Times New Roman"/>
          <w:sz w:val="24"/>
          <w:szCs w:val="24"/>
        </w:rPr>
        <w:t xml:space="preserve"> 12</w:t>
      </w:r>
      <w:r w:rsidR="008A3E8B" w:rsidRPr="000E503A">
        <w:rPr>
          <w:rFonts w:ascii="Times New Roman" w:hAnsi="Times New Roman" w:cs="Times New Roman"/>
          <w:sz w:val="24"/>
          <w:szCs w:val="24"/>
        </w:rPr>
        <w:t xml:space="preserve"> </w:t>
      </w:r>
      <w:r w:rsidR="004F0CD6">
        <w:rPr>
          <w:rFonts w:ascii="Times New Roman" w:hAnsi="Times New Roman" w:cs="Times New Roman"/>
          <w:sz w:val="24"/>
          <w:szCs w:val="24"/>
        </w:rPr>
        <w:t>to</w:t>
      </w:r>
      <w:r w:rsidR="00DD48E6" w:rsidRPr="000E503A">
        <w:rPr>
          <w:rFonts w:ascii="Times New Roman" w:hAnsi="Times New Roman" w:cs="Times New Roman"/>
          <w:sz w:val="24"/>
          <w:szCs w:val="24"/>
        </w:rPr>
        <w:t xml:space="preserve"> April</w:t>
      </w:r>
      <w:r w:rsidR="008C1D04" w:rsidRPr="000E503A">
        <w:rPr>
          <w:rFonts w:ascii="Times New Roman" w:hAnsi="Times New Roman" w:cs="Times New Roman"/>
          <w:sz w:val="24"/>
          <w:szCs w:val="24"/>
        </w:rPr>
        <w:t xml:space="preserve"> 9</w:t>
      </w:r>
      <w:r w:rsidRPr="000E503A">
        <w:rPr>
          <w:rFonts w:ascii="Times New Roman" w:hAnsi="Times New Roman" w:cs="Times New Roman"/>
          <w:sz w:val="24"/>
          <w:szCs w:val="24"/>
        </w:rPr>
        <w:t>, 2012</w:t>
      </w:r>
      <w:r w:rsidR="004F0CD6">
        <w:rPr>
          <w:rFonts w:ascii="Times New Roman" w:hAnsi="Times New Roman" w:cs="Times New Roman"/>
          <w:sz w:val="24"/>
          <w:szCs w:val="24"/>
        </w:rPr>
        <w:t>,</w:t>
      </w:r>
      <w:r w:rsidRPr="000E503A">
        <w:rPr>
          <w:rFonts w:ascii="Times New Roman" w:hAnsi="Times New Roman" w:cs="Times New Roman"/>
          <w:sz w:val="24"/>
          <w:szCs w:val="24"/>
        </w:rPr>
        <w:t xml:space="preserve"> as follows</w:t>
      </w:r>
      <w:r w:rsidR="00617553" w:rsidRPr="000E503A">
        <w:rPr>
          <w:rFonts w:ascii="Times New Roman" w:hAnsi="Times New Roman" w:cs="Times New Roman"/>
          <w:sz w:val="24"/>
          <w:szCs w:val="24"/>
        </w:rPr>
        <w:t>:</w:t>
      </w:r>
      <w:r w:rsidR="00DD48E6" w:rsidRPr="000E503A">
        <w:rPr>
          <w:rFonts w:ascii="Times New Roman" w:hAnsi="Times New Roman" w:cs="Times New Roman"/>
          <w:sz w:val="24"/>
          <w:szCs w:val="24"/>
        </w:rPr>
        <w:t xml:space="preserve"> </w:t>
      </w:r>
    </w:p>
    <w:p w14:paraId="23358FD7" w14:textId="77777777" w:rsidR="00617553" w:rsidRPr="000E503A" w:rsidRDefault="00617553" w:rsidP="006E1CDB">
      <w:pPr>
        <w:spacing w:after="0"/>
        <w:rPr>
          <w:rFonts w:ascii="Times New Roman" w:hAnsi="Times New Roman" w:cs="Times New Roman"/>
          <w:sz w:val="24"/>
          <w:szCs w:val="24"/>
        </w:rPr>
      </w:pPr>
    </w:p>
    <w:p w14:paraId="58DBF3DC" w14:textId="77777777" w:rsidR="00617553" w:rsidRPr="000E503A" w:rsidRDefault="00DD48E6" w:rsidP="006E1CDB">
      <w:pPr>
        <w:pStyle w:val="ListParagraph"/>
        <w:numPr>
          <w:ilvl w:val="0"/>
          <w:numId w:val="2"/>
        </w:numPr>
        <w:spacing w:after="0"/>
        <w:rPr>
          <w:rFonts w:ascii="Times New Roman" w:hAnsi="Times New Roman" w:cs="Times New Roman"/>
          <w:sz w:val="24"/>
          <w:szCs w:val="24"/>
        </w:rPr>
      </w:pPr>
      <w:r w:rsidRPr="000E503A">
        <w:rPr>
          <w:rFonts w:ascii="Times New Roman" w:hAnsi="Times New Roman" w:cs="Times New Roman"/>
          <w:sz w:val="24"/>
          <w:szCs w:val="24"/>
        </w:rPr>
        <w:t>On March 12, 2012</w:t>
      </w:r>
      <w:r w:rsidR="00484D27" w:rsidRPr="000E503A">
        <w:rPr>
          <w:rFonts w:ascii="Times New Roman" w:hAnsi="Times New Roman" w:cs="Times New Roman"/>
          <w:sz w:val="24"/>
          <w:szCs w:val="24"/>
        </w:rPr>
        <w:t>,</w:t>
      </w:r>
      <w:r w:rsidR="00CB59CE" w:rsidRPr="000E503A">
        <w:rPr>
          <w:rFonts w:ascii="Times New Roman" w:hAnsi="Times New Roman" w:cs="Times New Roman"/>
          <w:sz w:val="24"/>
          <w:szCs w:val="24"/>
        </w:rPr>
        <w:t xml:space="preserve"> Mr. Clark spoke to staff via telephone</w:t>
      </w:r>
      <w:r w:rsidR="005E0D6B" w:rsidRPr="000E503A">
        <w:rPr>
          <w:rFonts w:ascii="Times New Roman" w:hAnsi="Times New Roman" w:cs="Times New Roman"/>
          <w:sz w:val="24"/>
          <w:szCs w:val="24"/>
        </w:rPr>
        <w:t xml:space="preserve">. During that conversation Mr. Clark indicated that United </w:t>
      </w:r>
      <w:r w:rsidR="00DC4D6E" w:rsidRPr="000E503A">
        <w:rPr>
          <w:rFonts w:ascii="Times New Roman" w:hAnsi="Times New Roman" w:cs="Times New Roman"/>
          <w:sz w:val="24"/>
          <w:szCs w:val="24"/>
        </w:rPr>
        <w:t>Recycling</w:t>
      </w:r>
      <w:r w:rsidR="005E0D6B" w:rsidRPr="000E503A">
        <w:rPr>
          <w:rFonts w:ascii="Times New Roman" w:hAnsi="Times New Roman" w:cs="Times New Roman"/>
          <w:sz w:val="24"/>
          <w:szCs w:val="24"/>
        </w:rPr>
        <w:t xml:space="preserve"> </w:t>
      </w:r>
      <w:r w:rsidR="00DC4D6E" w:rsidRPr="000E503A">
        <w:rPr>
          <w:rFonts w:ascii="Times New Roman" w:hAnsi="Times New Roman" w:cs="Times New Roman"/>
          <w:sz w:val="24"/>
          <w:szCs w:val="24"/>
        </w:rPr>
        <w:t>h</w:t>
      </w:r>
      <w:r w:rsidR="005E0D6B" w:rsidRPr="000E503A">
        <w:rPr>
          <w:rFonts w:ascii="Times New Roman" w:hAnsi="Times New Roman" w:cs="Times New Roman"/>
          <w:sz w:val="24"/>
          <w:szCs w:val="24"/>
        </w:rPr>
        <w:t>ad</w:t>
      </w:r>
      <w:r w:rsidR="00DC4D6E" w:rsidRPr="000E503A">
        <w:rPr>
          <w:rFonts w:ascii="Times New Roman" w:hAnsi="Times New Roman" w:cs="Times New Roman"/>
          <w:sz w:val="24"/>
          <w:szCs w:val="24"/>
        </w:rPr>
        <w:t xml:space="preserve"> changed its advertising and</w:t>
      </w:r>
      <w:r w:rsidR="005E0D6B" w:rsidRPr="000E503A">
        <w:rPr>
          <w:rFonts w:ascii="Times New Roman" w:hAnsi="Times New Roman" w:cs="Times New Roman"/>
          <w:sz w:val="24"/>
          <w:szCs w:val="24"/>
        </w:rPr>
        <w:t xml:space="preserve"> requested an application for a solid waste certificate.</w:t>
      </w:r>
      <w:r w:rsidR="00DC4D6E" w:rsidRPr="000E503A">
        <w:rPr>
          <w:rFonts w:ascii="Times New Roman" w:hAnsi="Times New Roman" w:cs="Times New Roman"/>
          <w:sz w:val="24"/>
          <w:szCs w:val="24"/>
        </w:rPr>
        <w:t xml:space="preserve"> </w:t>
      </w:r>
    </w:p>
    <w:p w14:paraId="09272713" w14:textId="77777777" w:rsidR="00617553" w:rsidRPr="000E503A" w:rsidRDefault="00617553" w:rsidP="006E1CDB">
      <w:pPr>
        <w:pStyle w:val="ListParagraph"/>
        <w:spacing w:after="0"/>
        <w:rPr>
          <w:rFonts w:ascii="Times New Roman" w:hAnsi="Times New Roman" w:cs="Times New Roman"/>
          <w:sz w:val="24"/>
          <w:szCs w:val="24"/>
        </w:rPr>
      </w:pPr>
    </w:p>
    <w:p w14:paraId="3E12C9D0" w14:textId="77777777" w:rsidR="00DD48E6" w:rsidRPr="000E503A" w:rsidRDefault="00DC4D6E" w:rsidP="006E1CDB">
      <w:pPr>
        <w:pStyle w:val="ListParagraph"/>
        <w:numPr>
          <w:ilvl w:val="0"/>
          <w:numId w:val="2"/>
        </w:numPr>
        <w:spacing w:after="0"/>
        <w:rPr>
          <w:rFonts w:ascii="Times New Roman" w:hAnsi="Times New Roman" w:cs="Times New Roman"/>
          <w:sz w:val="24"/>
          <w:szCs w:val="24"/>
        </w:rPr>
      </w:pPr>
      <w:r w:rsidRPr="000E503A">
        <w:rPr>
          <w:rFonts w:ascii="Times New Roman" w:hAnsi="Times New Roman" w:cs="Times New Roman"/>
          <w:sz w:val="24"/>
          <w:szCs w:val="24"/>
        </w:rPr>
        <w:t>On March 14, 2012</w:t>
      </w:r>
      <w:r w:rsidR="00484D27" w:rsidRPr="000E503A">
        <w:rPr>
          <w:rFonts w:ascii="Times New Roman" w:hAnsi="Times New Roman" w:cs="Times New Roman"/>
          <w:sz w:val="24"/>
          <w:szCs w:val="24"/>
        </w:rPr>
        <w:t>,</w:t>
      </w:r>
      <w:r w:rsidRPr="000E503A">
        <w:rPr>
          <w:rFonts w:ascii="Times New Roman" w:hAnsi="Times New Roman" w:cs="Times New Roman"/>
          <w:sz w:val="24"/>
          <w:szCs w:val="24"/>
        </w:rPr>
        <w:t xml:space="preserve"> Mr. Clark contacted </w:t>
      </w:r>
      <w:r w:rsidR="00484D27" w:rsidRPr="000E503A">
        <w:rPr>
          <w:rFonts w:ascii="Times New Roman" w:hAnsi="Times New Roman" w:cs="Times New Roman"/>
          <w:sz w:val="24"/>
          <w:szCs w:val="24"/>
        </w:rPr>
        <w:t xml:space="preserve">commission </w:t>
      </w:r>
      <w:r w:rsidRPr="000E503A">
        <w:rPr>
          <w:rFonts w:ascii="Times New Roman" w:hAnsi="Times New Roman" w:cs="Times New Roman"/>
          <w:sz w:val="24"/>
          <w:szCs w:val="24"/>
        </w:rPr>
        <w:t xml:space="preserve">Licensing Services staff regarding the solid waste application process. </w:t>
      </w:r>
    </w:p>
    <w:p w14:paraId="71D4F618" w14:textId="77777777" w:rsidR="00DD48E6" w:rsidRPr="000E503A" w:rsidRDefault="00DD48E6" w:rsidP="006E1CDB">
      <w:pPr>
        <w:spacing w:after="0"/>
        <w:rPr>
          <w:rFonts w:ascii="Times New Roman" w:hAnsi="Times New Roman" w:cs="Times New Roman"/>
          <w:sz w:val="24"/>
          <w:szCs w:val="24"/>
        </w:rPr>
      </w:pPr>
    </w:p>
    <w:p w14:paraId="11F1E624" w14:textId="388006A1" w:rsidR="00617553" w:rsidRPr="000E503A" w:rsidRDefault="00617553" w:rsidP="006E1CDB">
      <w:pPr>
        <w:pStyle w:val="ListParagraph"/>
        <w:numPr>
          <w:ilvl w:val="0"/>
          <w:numId w:val="2"/>
        </w:numPr>
        <w:spacing w:after="0"/>
        <w:rPr>
          <w:rFonts w:ascii="Times New Roman" w:hAnsi="Times New Roman" w:cs="Times New Roman"/>
          <w:sz w:val="24"/>
          <w:szCs w:val="24"/>
        </w:rPr>
      </w:pPr>
      <w:r w:rsidRPr="000E503A">
        <w:rPr>
          <w:rFonts w:ascii="Times New Roman" w:hAnsi="Times New Roman" w:cs="Times New Roman"/>
          <w:sz w:val="24"/>
          <w:szCs w:val="24"/>
        </w:rPr>
        <w:t xml:space="preserve">On </w:t>
      </w:r>
      <w:r w:rsidR="00B964C9" w:rsidRPr="000E503A">
        <w:rPr>
          <w:rFonts w:ascii="Times New Roman" w:hAnsi="Times New Roman" w:cs="Times New Roman"/>
          <w:sz w:val="24"/>
          <w:szCs w:val="24"/>
        </w:rPr>
        <w:t>April 9, 2012</w:t>
      </w:r>
      <w:r w:rsidR="00484D27" w:rsidRPr="000E503A">
        <w:rPr>
          <w:rFonts w:ascii="Times New Roman" w:hAnsi="Times New Roman" w:cs="Times New Roman"/>
          <w:sz w:val="24"/>
          <w:szCs w:val="24"/>
        </w:rPr>
        <w:t>,</w:t>
      </w:r>
      <w:r w:rsidR="00B964C9" w:rsidRPr="000E503A">
        <w:rPr>
          <w:rFonts w:ascii="Times New Roman" w:hAnsi="Times New Roman" w:cs="Times New Roman"/>
          <w:sz w:val="24"/>
          <w:szCs w:val="24"/>
        </w:rPr>
        <w:t xml:space="preserve"> </w:t>
      </w:r>
      <w:r w:rsidR="008C1D04" w:rsidRPr="000E503A">
        <w:rPr>
          <w:rFonts w:ascii="Times New Roman" w:hAnsi="Times New Roman" w:cs="Times New Roman"/>
          <w:sz w:val="24"/>
          <w:szCs w:val="24"/>
        </w:rPr>
        <w:t>staff made</w:t>
      </w:r>
      <w:r w:rsidR="00DD48E6" w:rsidRPr="000E503A">
        <w:rPr>
          <w:rFonts w:ascii="Times New Roman" w:hAnsi="Times New Roman" w:cs="Times New Roman"/>
          <w:sz w:val="24"/>
          <w:szCs w:val="24"/>
        </w:rPr>
        <w:t xml:space="preserve"> an additional </w:t>
      </w:r>
      <w:r w:rsidR="004F0CD6">
        <w:rPr>
          <w:rFonts w:ascii="Times New Roman" w:hAnsi="Times New Roman" w:cs="Times New Roman"/>
          <w:sz w:val="24"/>
          <w:szCs w:val="24"/>
        </w:rPr>
        <w:t xml:space="preserve">email </w:t>
      </w:r>
      <w:r w:rsidR="00DD48E6" w:rsidRPr="000E503A">
        <w:rPr>
          <w:rFonts w:ascii="Times New Roman" w:hAnsi="Times New Roman" w:cs="Times New Roman"/>
          <w:sz w:val="24"/>
          <w:szCs w:val="24"/>
        </w:rPr>
        <w:t>request for a response from United Recycling</w:t>
      </w:r>
      <w:r w:rsidR="00484D27" w:rsidRPr="000E503A">
        <w:rPr>
          <w:rFonts w:ascii="Times New Roman" w:hAnsi="Times New Roman" w:cs="Times New Roman"/>
          <w:sz w:val="24"/>
          <w:szCs w:val="24"/>
        </w:rPr>
        <w:t xml:space="preserve"> because the company had not submitted a solid waste application</w:t>
      </w:r>
      <w:r w:rsidR="00DD48E6" w:rsidRPr="000E503A">
        <w:rPr>
          <w:rFonts w:ascii="Times New Roman" w:hAnsi="Times New Roman" w:cs="Times New Roman"/>
          <w:sz w:val="24"/>
          <w:szCs w:val="24"/>
        </w:rPr>
        <w:t>. Mr. Clark responded</w:t>
      </w:r>
      <w:r w:rsidR="004F0CD6">
        <w:rPr>
          <w:rFonts w:ascii="Times New Roman" w:hAnsi="Times New Roman" w:cs="Times New Roman"/>
          <w:sz w:val="24"/>
          <w:szCs w:val="24"/>
        </w:rPr>
        <w:t xml:space="preserve"> by email</w:t>
      </w:r>
      <w:r w:rsidR="00DD48E6" w:rsidRPr="000E503A">
        <w:rPr>
          <w:rFonts w:ascii="Times New Roman" w:hAnsi="Times New Roman" w:cs="Times New Roman"/>
          <w:sz w:val="24"/>
          <w:szCs w:val="24"/>
        </w:rPr>
        <w:t xml:space="preserve"> </w:t>
      </w:r>
      <w:r w:rsidR="00DC4D6E" w:rsidRPr="000E503A">
        <w:rPr>
          <w:rFonts w:ascii="Times New Roman" w:hAnsi="Times New Roman" w:cs="Times New Roman"/>
          <w:sz w:val="24"/>
          <w:szCs w:val="24"/>
        </w:rPr>
        <w:t>that same day stating</w:t>
      </w:r>
      <w:r w:rsidR="004F0CD6">
        <w:rPr>
          <w:rFonts w:ascii="Times New Roman" w:hAnsi="Times New Roman" w:cs="Times New Roman"/>
          <w:sz w:val="24"/>
          <w:szCs w:val="24"/>
        </w:rPr>
        <w:t xml:space="preserve"> in part</w:t>
      </w:r>
      <w:r w:rsidR="00DC4D6E" w:rsidRPr="000E503A">
        <w:rPr>
          <w:rFonts w:ascii="Times New Roman" w:hAnsi="Times New Roman" w:cs="Times New Roman"/>
          <w:sz w:val="24"/>
          <w:szCs w:val="24"/>
        </w:rPr>
        <w:t>, “Since we are a licensed contractor if we choose to go to a homeowners residence we will supply labor.”</w:t>
      </w:r>
      <w:r w:rsidR="002F0138" w:rsidRPr="000E503A">
        <w:rPr>
          <w:rStyle w:val="FootnoteReference"/>
          <w:rFonts w:ascii="Times New Roman" w:hAnsi="Times New Roman" w:cs="Times New Roman"/>
          <w:sz w:val="24"/>
          <w:szCs w:val="24"/>
        </w:rPr>
        <w:footnoteReference w:id="5"/>
      </w:r>
      <w:r w:rsidR="00DC4D6E" w:rsidRPr="000E503A">
        <w:rPr>
          <w:rFonts w:ascii="Times New Roman" w:hAnsi="Times New Roman" w:cs="Times New Roman"/>
          <w:sz w:val="24"/>
          <w:szCs w:val="24"/>
        </w:rPr>
        <w:t xml:space="preserve">  </w:t>
      </w:r>
    </w:p>
    <w:p w14:paraId="0816AA74" w14:textId="77777777" w:rsidR="00617553" w:rsidRPr="000E503A" w:rsidRDefault="00617553" w:rsidP="006E1CDB">
      <w:pPr>
        <w:spacing w:after="0"/>
        <w:rPr>
          <w:rFonts w:ascii="Times New Roman" w:hAnsi="Times New Roman" w:cs="Times New Roman"/>
          <w:sz w:val="24"/>
          <w:szCs w:val="24"/>
        </w:rPr>
      </w:pPr>
    </w:p>
    <w:p w14:paraId="6895E088" w14:textId="3CC91232" w:rsidR="00DC4D6E" w:rsidRPr="000E503A" w:rsidRDefault="00484D27" w:rsidP="006E1CDB">
      <w:pPr>
        <w:spacing w:after="0"/>
        <w:rPr>
          <w:rFonts w:ascii="Times New Roman" w:hAnsi="Times New Roman" w:cs="Times New Roman"/>
          <w:sz w:val="24"/>
          <w:szCs w:val="24"/>
        </w:rPr>
      </w:pPr>
      <w:r w:rsidRPr="000E503A">
        <w:rPr>
          <w:rFonts w:ascii="Times New Roman" w:hAnsi="Times New Roman" w:cs="Times New Roman"/>
          <w:sz w:val="24"/>
          <w:szCs w:val="24"/>
        </w:rPr>
        <w:t>Mr. Pratt’s</w:t>
      </w:r>
      <w:r w:rsidR="00DD48E6" w:rsidRPr="000E503A">
        <w:rPr>
          <w:rFonts w:ascii="Times New Roman" w:hAnsi="Times New Roman" w:cs="Times New Roman"/>
          <w:sz w:val="24"/>
          <w:szCs w:val="24"/>
        </w:rPr>
        <w:t xml:space="preserve"> </w:t>
      </w:r>
      <w:r w:rsidR="004F0CD6">
        <w:rPr>
          <w:rFonts w:ascii="Times New Roman" w:hAnsi="Times New Roman" w:cs="Times New Roman"/>
          <w:sz w:val="24"/>
          <w:szCs w:val="24"/>
        </w:rPr>
        <w:t xml:space="preserve">April 17 </w:t>
      </w:r>
      <w:r w:rsidR="00DC4D6E" w:rsidRPr="000E503A">
        <w:rPr>
          <w:rFonts w:ascii="Times New Roman" w:hAnsi="Times New Roman" w:cs="Times New Roman"/>
          <w:sz w:val="24"/>
          <w:szCs w:val="24"/>
        </w:rPr>
        <w:t>letter closed with the warning that if United Recycling advertise</w:t>
      </w:r>
      <w:r w:rsidRPr="000E503A">
        <w:rPr>
          <w:rFonts w:ascii="Times New Roman" w:hAnsi="Times New Roman" w:cs="Times New Roman"/>
          <w:sz w:val="24"/>
          <w:szCs w:val="24"/>
        </w:rPr>
        <w:t>d</w:t>
      </w:r>
      <w:r w:rsidR="00DC4D6E" w:rsidRPr="000E503A">
        <w:rPr>
          <w:rFonts w:ascii="Times New Roman" w:hAnsi="Times New Roman" w:cs="Times New Roman"/>
          <w:sz w:val="24"/>
          <w:szCs w:val="24"/>
        </w:rPr>
        <w:t>, offer</w:t>
      </w:r>
      <w:r w:rsidRPr="000E503A">
        <w:rPr>
          <w:rFonts w:ascii="Times New Roman" w:hAnsi="Times New Roman" w:cs="Times New Roman"/>
          <w:sz w:val="24"/>
          <w:szCs w:val="24"/>
        </w:rPr>
        <w:t>ed</w:t>
      </w:r>
      <w:r w:rsidR="00DC4D6E" w:rsidRPr="000E503A">
        <w:rPr>
          <w:rFonts w:ascii="Times New Roman" w:hAnsi="Times New Roman" w:cs="Times New Roman"/>
          <w:sz w:val="24"/>
          <w:szCs w:val="24"/>
        </w:rPr>
        <w:t xml:space="preserve"> or provide</w:t>
      </w:r>
      <w:r w:rsidRPr="000E503A">
        <w:rPr>
          <w:rFonts w:ascii="Times New Roman" w:hAnsi="Times New Roman" w:cs="Times New Roman"/>
          <w:sz w:val="24"/>
          <w:szCs w:val="24"/>
        </w:rPr>
        <w:t>d</w:t>
      </w:r>
      <w:r w:rsidR="00DC4D6E" w:rsidRPr="000E503A">
        <w:rPr>
          <w:rFonts w:ascii="Times New Roman" w:hAnsi="Times New Roman" w:cs="Times New Roman"/>
          <w:sz w:val="24"/>
          <w:szCs w:val="24"/>
        </w:rPr>
        <w:t xml:space="preserve"> solid waste collection service without a certificate</w:t>
      </w:r>
      <w:r w:rsidRPr="000E503A">
        <w:rPr>
          <w:rFonts w:ascii="Times New Roman" w:hAnsi="Times New Roman" w:cs="Times New Roman"/>
          <w:sz w:val="24"/>
          <w:szCs w:val="24"/>
        </w:rPr>
        <w:t>,</w:t>
      </w:r>
      <w:r w:rsidR="00DD48E6" w:rsidRPr="000E503A">
        <w:rPr>
          <w:rFonts w:ascii="Times New Roman" w:hAnsi="Times New Roman" w:cs="Times New Roman"/>
          <w:sz w:val="24"/>
          <w:szCs w:val="24"/>
        </w:rPr>
        <w:t xml:space="preserve"> </w:t>
      </w:r>
      <w:r w:rsidR="006209D8" w:rsidRPr="000E503A">
        <w:rPr>
          <w:rFonts w:ascii="Times New Roman" w:hAnsi="Times New Roman" w:cs="Times New Roman"/>
          <w:sz w:val="24"/>
          <w:szCs w:val="24"/>
        </w:rPr>
        <w:t>commission staff</w:t>
      </w:r>
      <w:r w:rsidR="00DC4D6E" w:rsidRPr="000E503A">
        <w:rPr>
          <w:rFonts w:ascii="Times New Roman" w:hAnsi="Times New Roman" w:cs="Times New Roman"/>
          <w:sz w:val="24"/>
          <w:szCs w:val="24"/>
        </w:rPr>
        <w:t xml:space="preserve"> </w:t>
      </w:r>
      <w:r w:rsidRPr="000E503A">
        <w:rPr>
          <w:rFonts w:ascii="Times New Roman" w:hAnsi="Times New Roman" w:cs="Times New Roman"/>
          <w:sz w:val="24"/>
          <w:szCs w:val="24"/>
        </w:rPr>
        <w:t xml:space="preserve">would </w:t>
      </w:r>
      <w:r w:rsidR="00DC4D6E" w:rsidRPr="000E503A">
        <w:rPr>
          <w:rFonts w:ascii="Times New Roman" w:hAnsi="Times New Roman" w:cs="Times New Roman"/>
          <w:sz w:val="24"/>
          <w:szCs w:val="24"/>
        </w:rPr>
        <w:t>pursue enforcement action</w:t>
      </w:r>
      <w:r w:rsidRPr="000E503A">
        <w:rPr>
          <w:rFonts w:ascii="Times New Roman" w:hAnsi="Times New Roman" w:cs="Times New Roman"/>
          <w:sz w:val="24"/>
          <w:szCs w:val="24"/>
        </w:rPr>
        <w:t xml:space="preserve"> including </w:t>
      </w:r>
      <w:r w:rsidR="00DC4D6E" w:rsidRPr="000E503A">
        <w:rPr>
          <w:rFonts w:ascii="Times New Roman" w:hAnsi="Times New Roman" w:cs="Times New Roman"/>
          <w:sz w:val="24"/>
          <w:szCs w:val="24"/>
        </w:rPr>
        <w:t>ask</w:t>
      </w:r>
      <w:r w:rsidRPr="000E503A">
        <w:rPr>
          <w:rFonts w:ascii="Times New Roman" w:hAnsi="Times New Roman" w:cs="Times New Roman"/>
          <w:sz w:val="24"/>
          <w:szCs w:val="24"/>
        </w:rPr>
        <w:t>ing</w:t>
      </w:r>
      <w:r w:rsidR="00DC4D6E" w:rsidRPr="000E503A">
        <w:rPr>
          <w:rFonts w:ascii="Times New Roman" w:hAnsi="Times New Roman" w:cs="Times New Roman"/>
          <w:sz w:val="24"/>
          <w:szCs w:val="24"/>
        </w:rPr>
        <w:t xml:space="preserve"> the commission to schedule a hearing and possibly assess financial penalties against United Recycling for violations of commission laws and rules.</w:t>
      </w:r>
      <w:r w:rsidR="00DC4D6E" w:rsidRPr="000E503A">
        <w:rPr>
          <w:rStyle w:val="FootnoteReference"/>
          <w:rFonts w:ascii="Times New Roman" w:hAnsi="Times New Roman" w:cs="Times New Roman"/>
          <w:sz w:val="24"/>
          <w:szCs w:val="24"/>
        </w:rPr>
        <w:footnoteReference w:id="6"/>
      </w:r>
    </w:p>
    <w:p w14:paraId="58D3AAAE" w14:textId="77777777" w:rsidR="00423965" w:rsidRPr="000E503A" w:rsidRDefault="00423965" w:rsidP="006E1CDB">
      <w:pPr>
        <w:spacing w:after="0"/>
        <w:rPr>
          <w:rFonts w:ascii="Times New Roman" w:hAnsi="Times New Roman" w:cs="Times New Roman"/>
          <w:sz w:val="24"/>
          <w:szCs w:val="24"/>
        </w:rPr>
      </w:pPr>
    </w:p>
    <w:p w14:paraId="4B47B6EB" w14:textId="543F99CE" w:rsidR="00FA265E" w:rsidRDefault="00423965" w:rsidP="006E1CDB">
      <w:pPr>
        <w:spacing w:after="0"/>
        <w:rPr>
          <w:rFonts w:ascii="Times New Roman" w:hAnsi="Times New Roman" w:cs="Times New Roman"/>
          <w:sz w:val="24"/>
          <w:szCs w:val="24"/>
        </w:rPr>
      </w:pPr>
      <w:r w:rsidRPr="000E503A">
        <w:rPr>
          <w:rFonts w:ascii="Times New Roman" w:hAnsi="Times New Roman" w:cs="Times New Roman"/>
          <w:sz w:val="24"/>
          <w:szCs w:val="24"/>
        </w:rPr>
        <w:t xml:space="preserve">A staff review of the </w:t>
      </w:r>
      <w:r w:rsidR="00F40B60" w:rsidRPr="000E503A">
        <w:rPr>
          <w:rFonts w:ascii="Times New Roman" w:hAnsi="Times New Roman" w:cs="Times New Roman"/>
          <w:sz w:val="24"/>
          <w:szCs w:val="24"/>
        </w:rPr>
        <w:t xml:space="preserve">United Recycling </w:t>
      </w:r>
      <w:r w:rsidRPr="000E503A">
        <w:rPr>
          <w:rFonts w:ascii="Times New Roman" w:hAnsi="Times New Roman" w:cs="Times New Roman"/>
          <w:sz w:val="24"/>
          <w:szCs w:val="24"/>
        </w:rPr>
        <w:t>website on August 2, 2013</w:t>
      </w:r>
      <w:r w:rsidR="00484D27" w:rsidRPr="000E503A">
        <w:rPr>
          <w:rFonts w:ascii="Times New Roman" w:hAnsi="Times New Roman" w:cs="Times New Roman"/>
          <w:sz w:val="24"/>
          <w:szCs w:val="24"/>
        </w:rPr>
        <w:t>,</w:t>
      </w:r>
      <w:r w:rsidRPr="000E503A">
        <w:rPr>
          <w:rFonts w:ascii="Times New Roman" w:hAnsi="Times New Roman" w:cs="Times New Roman"/>
          <w:sz w:val="24"/>
          <w:szCs w:val="24"/>
        </w:rPr>
        <w:t xml:space="preserve"> show</w:t>
      </w:r>
      <w:r w:rsidR="00484D27" w:rsidRPr="000E503A">
        <w:rPr>
          <w:rFonts w:ascii="Times New Roman" w:hAnsi="Times New Roman" w:cs="Times New Roman"/>
          <w:sz w:val="24"/>
          <w:szCs w:val="24"/>
        </w:rPr>
        <w:t>ed</w:t>
      </w:r>
      <w:r w:rsidRPr="000E503A">
        <w:rPr>
          <w:rFonts w:ascii="Times New Roman" w:hAnsi="Times New Roman" w:cs="Times New Roman"/>
          <w:sz w:val="24"/>
          <w:szCs w:val="24"/>
        </w:rPr>
        <w:t xml:space="preserve"> that the website was updated and the reference to</w:t>
      </w:r>
      <w:r w:rsidR="00F40B60" w:rsidRPr="000E503A">
        <w:rPr>
          <w:rFonts w:ascii="Times New Roman" w:hAnsi="Times New Roman" w:cs="Times New Roman"/>
          <w:sz w:val="24"/>
          <w:szCs w:val="24"/>
        </w:rPr>
        <w:t xml:space="preserve"> delivering a recycling container to a customer’s house</w:t>
      </w:r>
      <w:r w:rsidRPr="000E503A">
        <w:rPr>
          <w:rFonts w:ascii="Times New Roman" w:hAnsi="Times New Roman" w:cs="Times New Roman"/>
          <w:sz w:val="24"/>
          <w:szCs w:val="24"/>
        </w:rPr>
        <w:t xml:space="preserve"> was dropped.  At that time the website stated</w:t>
      </w:r>
      <w:r w:rsidR="004F0CD6">
        <w:rPr>
          <w:rFonts w:ascii="Times New Roman" w:hAnsi="Times New Roman" w:cs="Times New Roman"/>
          <w:sz w:val="24"/>
          <w:szCs w:val="24"/>
        </w:rPr>
        <w:t>,</w:t>
      </w:r>
      <w:r w:rsidRPr="000E503A">
        <w:rPr>
          <w:rFonts w:ascii="Times New Roman" w:hAnsi="Times New Roman" w:cs="Times New Roman"/>
          <w:sz w:val="24"/>
          <w:szCs w:val="24"/>
        </w:rPr>
        <w:t xml:space="preserve"> “We drop off a recycle container at your site</w:t>
      </w:r>
      <w:r w:rsidR="00484D27" w:rsidRPr="000E503A">
        <w:rPr>
          <w:rFonts w:ascii="Times New Roman" w:hAnsi="Times New Roman" w:cs="Times New Roman"/>
          <w:sz w:val="24"/>
          <w:szCs w:val="24"/>
        </w:rPr>
        <w:t>.</w:t>
      </w:r>
      <w:r w:rsidRPr="000E503A">
        <w:rPr>
          <w:rFonts w:ascii="Times New Roman" w:hAnsi="Times New Roman" w:cs="Times New Roman"/>
          <w:sz w:val="24"/>
          <w:szCs w:val="24"/>
        </w:rPr>
        <w:t>”</w:t>
      </w:r>
      <w:r w:rsidRPr="000E503A">
        <w:rPr>
          <w:rStyle w:val="FootnoteReference"/>
          <w:rFonts w:ascii="Times New Roman" w:hAnsi="Times New Roman" w:cs="Times New Roman"/>
          <w:sz w:val="24"/>
          <w:szCs w:val="24"/>
        </w:rPr>
        <w:footnoteReference w:id="7"/>
      </w:r>
      <w:r w:rsidR="00484D27" w:rsidRPr="000E503A">
        <w:rPr>
          <w:rFonts w:ascii="Times New Roman" w:hAnsi="Times New Roman" w:cs="Times New Roman"/>
          <w:sz w:val="24"/>
          <w:szCs w:val="24"/>
        </w:rPr>
        <w:t xml:space="preserve"> Staff closed its investigation at that time. </w:t>
      </w:r>
      <w:r w:rsidR="00C50D6E" w:rsidRPr="000E503A">
        <w:rPr>
          <w:rFonts w:ascii="Times New Roman" w:hAnsi="Times New Roman" w:cs="Times New Roman"/>
          <w:sz w:val="24"/>
          <w:szCs w:val="24"/>
        </w:rPr>
        <w:t xml:space="preserve"> </w:t>
      </w:r>
    </w:p>
    <w:p w14:paraId="03889168" w14:textId="77777777" w:rsidR="00F73254" w:rsidRPr="000E503A" w:rsidRDefault="00F73254" w:rsidP="006E1CDB">
      <w:pPr>
        <w:spacing w:after="0"/>
        <w:rPr>
          <w:rFonts w:ascii="Times New Roman" w:hAnsi="Times New Roman" w:cs="Times New Roman"/>
          <w:sz w:val="24"/>
          <w:szCs w:val="24"/>
        </w:rPr>
      </w:pPr>
    </w:p>
    <w:p w14:paraId="73EE0599" w14:textId="77777777" w:rsidR="006A2CB9" w:rsidRPr="000E503A" w:rsidRDefault="00AB0F4D" w:rsidP="006E1CDB">
      <w:pPr>
        <w:pStyle w:val="BodyTextIndent"/>
        <w:tabs>
          <w:tab w:val="left" w:pos="0"/>
          <w:tab w:val="right" w:pos="10100"/>
        </w:tabs>
        <w:ind w:left="0"/>
        <w:rPr>
          <w:rFonts w:ascii="Times New Roman" w:hAnsi="Times New Roman" w:cs="Times New Roman"/>
          <w:b/>
          <w:sz w:val="24"/>
          <w:szCs w:val="24"/>
        </w:rPr>
      </w:pPr>
      <w:r w:rsidRPr="000E503A">
        <w:rPr>
          <w:rFonts w:ascii="Times New Roman" w:hAnsi="Times New Roman" w:cs="Times New Roman"/>
          <w:b/>
          <w:sz w:val="24"/>
          <w:szCs w:val="24"/>
        </w:rPr>
        <w:t>Current Investigation</w:t>
      </w:r>
    </w:p>
    <w:p w14:paraId="4560C921" w14:textId="6029B29A" w:rsidR="00AB0F4D" w:rsidRPr="00F73254" w:rsidRDefault="00AB0F4D" w:rsidP="006E1CDB">
      <w:pPr>
        <w:pStyle w:val="BodyTextIndent"/>
        <w:tabs>
          <w:tab w:val="left" w:pos="0"/>
          <w:tab w:val="right" w:pos="10100"/>
        </w:tabs>
        <w:ind w:left="0"/>
        <w:rPr>
          <w:rFonts w:ascii="Times New Roman" w:hAnsi="Times New Roman" w:cs="Times New Roman"/>
          <w:sz w:val="24"/>
          <w:szCs w:val="24"/>
        </w:rPr>
      </w:pPr>
      <w:r w:rsidRPr="000E503A">
        <w:rPr>
          <w:rFonts w:ascii="Times New Roman" w:hAnsi="Times New Roman" w:cs="Times New Roman"/>
          <w:sz w:val="24"/>
          <w:szCs w:val="24"/>
        </w:rPr>
        <w:t xml:space="preserve">Compliance Investigator Pam Smith began an investigation into United Recycling in January 2015 </w:t>
      </w:r>
      <w:r w:rsidR="00AD071C" w:rsidRPr="000E503A">
        <w:rPr>
          <w:rFonts w:ascii="Times New Roman" w:hAnsi="Times New Roman" w:cs="Times New Roman"/>
          <w:sz w:val="24"/>
          <w:szCs w:val="24"/>
        </w:rPr>
        <w:t>based on</w:t>
      </w:r>
      <w:r w:rsidRPr="000E503A">
        <w:rPr>
          <w:rFonts w:ascii="Times New Roman" w:hAnsi="Times New Roman" w:cs="Times New Roman"/>
          <w:sz w:val="24"/>
          <w:szCs w:val="24"/>
        </w:rPr>
        <w:t xml:space="preserve"> a complaint received about the company’s advertising. This report documents Ms. Smith’s findings during her investigation.</w:t>
      </w:r>
    </w:p>
    <w:p w14:paraId="2D10E117" w14:textId="77777777" w:rsidR="00AD071C" w:rsidRPr="000E503A" w:rsidRDefault="00AD071C" w:rsidP="00AD071C">
      <w:pPr>
        <w:pStyle w:val="BodyTextIndent"/>
        <w:tabs>
          <w:tab w:val="left" w:pos="0"/>
          <w:tab w:val="right" w:pos="10100"/>
        </w:tabs>
        <w:ind w:left="0"/>
        <w:rPr>
          <w:rFonts w:ascii="Times New Roman" w:hAnsi="Times New Roman" w:cs="Times New Roman"/>
          <w:b/>
          <w:sz w:val="24"/>
          <w:szCs w:val="24"/>
        </w:rPr>
      </w:pPr>
      <w:r w:rsidRPr="000E503A">
        <w:rPr>
          <w:rFonts w:ascii="Times New Roman" w:hAnsi="Times New Roman" w:cs="Times New Roman"/>
          <w:b/>
          <w:sz w:val="24"/>
          <w:szCs w:val="24"/>
        </w:rPr>
        <w:t>United Recycling &amp; Container</w:t>
      </w:r>
    </w:p>
    <w:p w14:paraId="3F2469FE" w14:textId="3AB5A6A9" w:rsidR="00F73254" w:rsidRDefault="00AD071C" w:rsidP="00AD071C">
      <w:pPr>
        <w:pStyle w:val="BodyTextIndent"/>
        <w:tabs>
          <w:tab w:val="left" w:pos="0"/>
          <w:tab w:val="right" w:pos="10100"/>
        </w:tabs>
        <w:ind w:left="0"/>
        <w:rPr>
          <w:rFonts w:ascii="Times New Roman" w:hAnsi="Times New Roman" w:cs="Times New Roman"/>
          <w:sz w:val="24"/>
          <w:szCs w:val="24"/>
        </w:rPr>
      </w:pPr>
      <w:r w:rsidRPr="000E503A">
        <w:rPr>
          <w:rFonts w:ascii="Times New Roman" w:hAnsi="Times New Roman" w:cs="Times New Roman"/>
          <w:sz w:val="24"/>
          <w:szCs w:val="24"/>
        </w:rPr>
        <w:t>United Recycling is registered with the Washington Business Licensing Service (BLS) under UBI #601642009. The business name is Topsoils, Inc. United Recycling &amp; Container is one of 21 trade names listed under the license. The company’s location address and mailing address are shown as 18827 Yew Way, Snohomish, WA, 98296. Daniel McAuliffe and Nicole McAuliffe are listed as the governing people.</w:t>
      </w:r>
      <w:r w:rsidRPr="000E503A">
        <w:rPr>
          <w:rStyle w:val="FootnoteReference"/>
          <w:rFonts w:ascii="Times New Roman" w:hAnsi="Times New Roman" w:cs="Times New Roman"/>
          <w:sz w:val="24"/>
          <w:szCs w:val="24"/>
        </w:rPr>
        <w:footnoteReference w:id="8"/>
      </w:r>
      <w:r w:rsidRPr="000E503A">
        <w:rPr>
          <w:rFonts w:ascii="Times New Roman" w:hAnsi="Times New Roman" w:cs="Times New Roman"/>
          <w:sz w:val="24"/>
          <w:szCs w:val="24"/>
        </w:rPr>
        <w:t xml:space="preserve"> The company has an active account with the Department of Revenue.</w:t>
      </w:r>
      <w:r w:rsidRPr="000E503A">
        <w:rPr>
          <w:rStyle w:val="FootnoteReference"/>
          <w:rFonts w:ascii="Times New Roman" w:hAnsi="Times New Roman" w:cs="Times New Roman"/>
          <w:sz w:val="24"/>
          <w:szCs w:val="24"/>
        </w:rPr>
        <w:footnoteReference w:id="9"/>
      </w:r>
    </w:p>
    <w:p w14:paraId="0E10C99B" w14:textId="77777777" w:rsidR="00AD071C" w:rsidRPr="000E503A" w:rsidRDefault="00AD071C" w:rsidP="00AD071C">
      <w:pPr>
        <w:pStyle w:val="BodyTextIndent"/>
        <w:tabs>
          <w:tab w:val="left" w:pos="0"/>
          <w:tab w:val="right" w:pos="10100"/>
        </w:tabs>
        <w:ind w:left="0"/>
        <w:rPr>
          <w:rFonts w:ascii="Times New Roman" w:hAnsi="Times New Roman" w:cs="Times New Roman"/>
          <w:sz w:val="24"/>
          <w:szCs w:val="24"/>
        </w:rPr>
      </w:pPr>
      <w:r w:rsidRPr="000E503A">
        <w:rPr>
          <w:rFonts w:ascii="Times New Roman" w:hAnsi="Times New Roman" w:cs="Times New Roman"/>
          <w:sz w:val="24"/>
          <w:szCs w:val="24"/>
        </w:rPr>
        <w:t>United Recycling does not hold a solid waste certificate from the commission, nor has the company ever held such a certificate. The company has a common carrier permit from the commission, issued in 2010 (CC 063847).</w:t>
      </w:r>
      <w:r w:rsidRPr="000E503A">
        <w:rPr>
          <w:rStyle w:val="FootnoteReference"/>
          <w:rFonts w:ascii="Times New Roman" w:hAnsi="Times New Roman" w:cs="Times New Roman"/>
          <w:sz w:val="24"/>
          <w:szCs w:val="24"/>
        </w:rPr>
        <w:footnoteReference w:id="10"/>
      </w:r>
      <w:r w:rsidRPr="000E503A">
        <w:rPr>
          <w:rFonts w:ascii="Times New Roman" w:hAnsi="Times New Roman" w:cs="Times New Roman"/>
          <w:sz w:val="24"/>
          <w:szCs w:val="24"/>
        </w:rPr>
        <w:t xml:space="preserve">  Commission staff verified that United Recycling is currently registered with the Department of Ecology (ECY) as a Transporter of Recyclable Materials under RCW 70.95.400 and WAC 173.345.</w:t>
      </w:r>
      <w:r w:rsidRPr="000E503A">
        <w:rPr>
          <w:rStyle w:val="FootnoteReference"/>
          <w:rFonts w:ascii="Times New Roman" w:hAnsi="Times New Roman" w:cs="Times New Roman"/>
          <w:sz w:val="24"/>
          <w:szCs w:val="24"/>
        </w:rPr>
        <w:footnoteReference w:id="11"/>
      </w:r>
    </w:p>
    <w:p w14:paraId="3512EBE4" w14:textId="77777777" w:rsidR="00AD071C" w:rsidRPr="000E503A" w:rsidRDefault="00AD071C">
      <w:pPr>
        <w:rPr>
          <w:rFonts w:ascii="Times New Roman" w:hAnsi="Times New Roman" w:cs="Times New Roman"/>
          <w:b/>
          <w:sz w:val="24"/>
          <w:szCs w:val="24"/>
        </w:rPr>
      </w:pPr>
      <w:r w:rsidRPr="000E503A">
        <w:rPr>
          <w:rFonts w:ascii="Times New Roman" w:hAnsi="Times New Roman" w:cs="Times New Roman"/>
          <w:b/>
          <w:sz w:val="24"/>
          <w:szCs w:val="24"/>
        </w:rPr>
        <w:br w:type="page"/>
      </w:r>
    </w:p>
    <w:p w14:paraId="31F06697" w14:textId="77777777" w:rsidR="00466545" w:rsidRPr="000E503A" w:rsidRDefault="00466545" w:rsidP="000174A2">
      <w:pPr>
        <w:pStyle w:val="BodyTextIndent"/>
        <w:tabs>
          <w:tab w:val="left" w:pos="0"/>
          <w:tab w:val="right" w:pos="10100"/>
        </w:tabs>
        <w:ind w:left="0"/>
        <w:jc w:val="center"/>
        <w:rPr>
          <w:rFonts w:ascii="Times New Roman" w:hAnsi="Times New Roman" w:cs="Times New Roman"/>
          <w:b/>
          <w:sz w:val="24"/>
          <w:szCs w:val="24"/>
        </w:rPr>
      </w:pPr>
      <w:r w:rsidRPr="000E503A">
        <w:rPr>
          <w:rFonts w:ascii="Times New Roman" w:hAnsi="Times New Roman" w:cs="Times New Roman"/>
          <w:b/>
          <w:sz w:val="24"/>
          <w:szCs w:val="24"/>
        </w:rPr>
        <w:lastRenderedPageBreak/>
        <w:t>INVESTIGATION</w:t>
      </w:r>
    </w:p>
    <w:p w14:paraId="6E9C83BF" w14:textId="77777777" w:rsidR="00F40B60" w:rsidRPr="000E503A" w:rsidRDefault="00F40B60" w:rsidP="000174A2">
      <w:pPr>
        <w:pStyle w:val="BodyTextIndent"/>
        <w:tabs>
          <w:tab w:val="left" w:pos="0"/>
          <w:tab w:val="right" w:pos="10100"/>
        </w:tabs>
        <w:ind w:left="0"/>
        <w:jc w:val="center"/>
        <w:rPr>
          <w:rFonts w:ascii="Times New Roman" w:hAnsi="Times New Roman" w:cs="Times New Roman"/>
          <w:b/>
          <w:sz w:val="24"/>
          <w:szCs w:val="24"/>
        </w:rPr>
      </w:pPr>
    </w:p>
    <w:p w14:paraId="2947FA0C" w14:textId="157BBA94" w:rsidR="00C41219" w:rsidRPr="000E503A" w:rsidRDefault="00C41219" w:rsidP="006E1CDB">
      <w:pPr>
        <w:pStyle w:val="NormalWeb"/>
        <w:spacing w:line="276" w:lineRule="auto"/>
        <w:jc w:val="both"/>
      </w:pPr>
      <w:r w:rsidRPr="000E503A">
        <w:t>By law, a solid waste collection company may not operate for the hauling of solid waste for compensation without first obtaining a solid waste certificate from the commission. Operating for the hauling of solid waste for compensation includes advertising, soliciting, offering, or entering into an agreement to provide that service. (RCW 81.77.040) Each advertisement reproduced, broadcast, or displayed via a particular medium constitutes a separate violation of the law. (RCW 81.77.090)</w:t>
      </w:r>
    </w:p>
    <w:p w14:paraId="4950574E" w14:textId="77777777" w:rsidR="00C41219" w:rsidRPr="000E503A" w:rsidRDefault="00C41219" w:rsidP="006E1CDB">
      <w:pPr>
        <w:pStyle w:val="NormalWeb"/>
        <w:spacing w:line="276" w:lineRule="auto"/>
      </w:pPr>
      <w:r w:rsidRPr="000E503A">
        <w:t>RCW 81.77.010(7) defines a solid waste collection company as “…every person…owning, controlling, operating, or managing vehicles used in the business of transporting solid waste for collection or disposal, or both, for compensation, over any public highway in this state..."</w:t>
      </w:r>
    </w:p>
    <w:p w14:paraId="2A3226FA" w14:textId="77777777" w:rsidR="00C41219" w:rsidRPr="000E503A" w:rsidRDefault="00C41219" w:rsidP="006E1CDB">
      <w:pPr>
        <w:pStyle w:val="NormalWeb"/>
        <w:spacing w:line="276" w:lineRule="auto"/>
      </w:pPr>
      <w:r w:rsidRPr="000E503A">
        <w:t>A traditional solid waste collection company collects and removes solid waste and recyclable materials from private homes, and/or removes solid waste from commercial establishments, industrial facilities, and other sites. A specialized solid waste collection company provides other than traditional solid waste collection service. Specialized companies generally haul specific waste products for specific customers, provide only on-call or nonscheduled service, or provide accessorial services not normally provided by traditional solid waste collection companies. Unless the company’s certificate is restricted against doing so, a traditional solid waste collection company may also perform specialized solid waste collection service. (WAC 480-70-041)</w:t>
      </w:r>
    </w:p>
    <w:p w14:paraId="610DFDEA" w14:textId="77777777" w:rsidR="00C41219" w:rsidRPr="000E503A" w:rsidRDefault="00C41219" w:rsidP="006E1CDB">
      <w:pPr>
        <w:rPr>
          <w:rFonts w:ascii="Times New Roman" w:hAnsi="Times New Roman" w:cs="Times New Roman"/>
          <w:sz w:val="24"/>
          <w:szCs w:val="24"/>
        </w:rPr>
      </w:pPr>
      <w:r w:rsidRPr="000E503A">
        <w:rPr>
          <w:rFonts w:ascii="Times New Roman" w:hAnsi="Times New Roman" w:cs="Times New Roman"/>
          <w:sz w:val="24"/>
          <w:szCs w:val="24"/>
        </w:rPr>
        <w:t>RCW 79.95.030(22) defines “solid waste” to mean “all putrescible and nonputrescible solid and semisolid wastes including, but not limited to, garbage, rubbish, ashes, industrial wastes, swill, sewage sludge, demolition and construction wastes, abandoned vehicles or parts thereof, and recyclable materials.” Under RCW 81.77.010(9), “‘solid waste’ means the same as defined under RCW 70.95.030, except for the purposes of this chapter [RCW 81.77] solid waste does not include recyclable materials except for source separated recyclable materials collected from residences.” Under WAC 480</w:t>
      </w:r>
      <w:r w:rsidRPr="000E503A">
        <w:rPr>
          <w:rFonts w:ascii="Times New Roman" w:hAnsi="Times New Roman" w:cs="Times New Roman"/>
          <w:sz w:val="24"/>
          <w:szCs w:val="24"/>
        </w:rPr>
        <w:noBreakHyphen/>
        <w:t>70</w:t>
      </w:r>
      <w:r w:rsidRPr="000E503A">
        <w:rPr>
          <w:rFonts w:ascii="Times New Roman" w:hAnsi="Times New Roman" w:cs="Times New Roman"/>
          <w:sz w:val="24"/>
          <w:szCs w:val="24"/>
        </w:rPr>
        <w:noBreakHyphen/>
        <w:t xml:space="preserve">041, which the commission adopted to implement RCW 81.77.010(9), solid waste is defined as, but not limited to, all putrescible and non-putrescible solid and semisolid wastes including, but not limited to: garbage, rubbish, refuse, swill, ashes, industrial wastes, sewage sludge, demolition and construction wastes, and source-separated recyclable materials collected from single and multi-family residences. </w:t>
      </w:r>
    </w:p>
    <w:p w14:paraId="70D2E394" w14:textId="77777777" w:rsidR="00C41219" w:rsidRPr="000E503A" w:rsidRDefault="00C41219" w:rsidP="006E1CDB">
      <w:pPr>
        <w:pStyle w:val="NormalWeb"/>
        <w:spacing w:line="276" w:lineRule="auto"/>
      </w:pPr>
      <w:r w:rsidRPr="000E503A">
        <w:t>“Source separation” means the separation of different kinds of solid waste at the place where the waste originates. (RCW 70.95.030(24); WAC 480</w:t>
      </w:r>
      <w:r w:rsidRPr="000E503A">
        <w:noBreakHyphen/>
        <w:t>70</w:t>
      </w:r>
      <w:r w:rsidRPr="000E503A">
        <w:noBreakHyphen/>
        <w:t>041) “Recyclable materials” means materials that are transported for recycling, reprocessing, reclamation, or for any process that extracts or modifies the commodity for reuse or another commercially valuable purpose. (WAC 480</w:t>
      </w:r>
      <w:r w:rsidRPr="000E503A">
        <w:noBreakHyphen/>
        <w:t>70</w:t>
      </w:r>
      <w:r w:rsidRPr="000E503A">
        <w:noBreakHyphen/>
        <w:t>041; see RCW 79.95.030(17))</w:t>
      </w:r>
    </w:p>
    <w:p w14:paraId="6571A258" w14:textId="77777777" w:rsidR="00C41219" w:rsidRPr="000E503A" w:rsidRDefault="00C41219" w:rsidP="006E1CDB">
      <w:pPr>
        <w:pStyle w:val="NormalWeb"/>
        <w:spacing w:line="276" w:lineRule="auto"/>
      </w:pPr>
      <w:r w:rsidRPr="000E503A">
        <w:lastRenderedPageBreak/>
        <w:t>As described in WAC 480</w:t>
      </w:r>
      <w:r w:rsidRPr="000E503A">
        <w:noBreakHyphen/>
        <w:t>70</w:t>
      </w:r>
      <w:r w:rsidRPr="000E503A">
        <w:noBreakHyphen/>
        <w:t>011, collection and hauling operations considered exempt from commission regulation include:</w:t>
      </w:r>
    </w:p>
    <w:p w14:paraId="536DF44B" w14:textId="77777777" w:rsidR="00C41219" w:rsidRPr="000E503A" w:rsidRDefault="00C41219" w:rsidP="006E1CDB">
      <w:pPr>
        <w:pStyle w:val="NormalWeb"/>
        <w:numPr>
          <w:ilvl w:val="0"/>
          <w:numId w:val="3"/>
        </w:numPr>
        <w:spacing w:line="276" w:lineRule="auto"/>
      </w:pPr>
      <w:r w:rsidRPr="000E503A">
        <w:t xml:space="preserve">The operations of a company conducted under a contract for solid waste collection service with a city or town (refer to RCW </w:t>
      </w:r>
      <w:hyperlink r:id="rId12" w:history="1">
        <w:r w:rsidRPr="000E503A">
          <w:rPr>
            <w:rStyle w:val="Hyperlink"/>
          </w:rPr>
          <w:t>81.77.020</w:t>
        </w:r>
      </w:hyperlink>
      <w:r w:rsidRPr="000E503A">
        <w:t>).</w:t>
      </w:r>
    </w:p>
    <w:p w14:paraId="3C41B16B" w14:textId="77777777" w:rsidR="00C41219" w:rsidRPr="000E503A" w:rsidRDefault="00C41219" w:rsidP="006E1CDB">
      <w:pPr>
        <w:pStyle w:val="NormalWeb"/>
        <w:numPr>
          <w:ilvl w:val="0"/>
          <w:numId w:val="3"/>
        </w:numPr>
        <w:spacing w:line="276" w:lineRule="auto"/>
      </w:pPr>
      <w:r w:rsidRPr="000E503A">
        <w:t xml:space="preserve">The operations of a city or town that itself provides solid waste collection service (refer to RCW </w:t>
      </w:r>
      <w:hyperlink r:id="rId13" w:history="1">
        <w:r w:rsidRPr="000E503A">
          <w:rPr>
            <w:rStyle w:val="Hyperlink"/>
          </w:rPr>
          <w:t>81.77.020</w:t>
        </w:r>
      </w:hyperlink>
      <w:r w:rsidRPr="000E503A">
        <w:t>).</w:t>
      </w:r>
    </w:p>
    <w:p w14:paraId="3F403D59" w14:textId="77777777" w:rsidR="00C41219" w:rsidRPr="000E503A" w:rsidRDefault="00C41219" w:rsidP="006E1CDB">
      <w:pPr>
        <w:pStyle w:val="NormalWeb"/>
        <w:numPr>
          <w:ilvl w:val="0"/>
          <w:numId w:val="3"/>
        </w:numPr>
        <w:spacing w:line="276" w:lineRule="auto"/>
      </w:pPr>
      <w:r w:rsidRPr="000E503A">
        <w:t xml:space="preserve">The operations of a company conducted under a contract with any county, city or town for the collection or transportation of source-separated recyclable materials from residences (refer to RCW </w:t>
      </w:r>
      <w:hyperlink r:id="rId14" w:history="1">
        <w:r w:rsidRPr="000E503A">
          <w:rPr>
            <w:rStyle w:val="Hyperlink"/>
          </w:rPr>
          <w:t>81.77.130</w:t>
        </w:r>
      </w:hyperlink>
      <w:r w:rsidRPr="000E503A">
        <w:t>).</w:t>
      </w:r>
    </w:p>
    <w:p w14:paraId="1E7E5341" w14:textId="77777777" w:rsidR="00C41219" w:rsidRPr="000E503A" w:rsidRDefault="00C41219" w:rsidP="006E1CDB">
      <w:pPr>
        <w:pStyle w:val="NormalWeb"/>
        <w:numPr>
          <w:ilvl w:val="0"/>
          <w:numId w:val="3"/>
        </w:numPr>
        <w:spacing w:line="276" w:lineRule="auto"/>
      </w:pPr>
      <w:r w:rsidRPr="000E503A">
        <w:t xml:space="preserve">The operations of any city or town that itself provides collection and transportation of source-separated recyclable materials from residences (refer to RCW </w:t>
      </w:r>
      <w:hyperlink r:id="rId15" w:history="1">
        <w:r w:rsidRPr="000E503A">
          <w:rPr>
            <w:rStyle w:val="Hyperlink"/>
          </w:rPr>
          <w:t>81.77.130</w:t>
        </w:r>
      </w:hyperlink>
      <w:r w:rsidRPr="000E503A">
        <w:t>).</w:t>
      </w:r>
    </w:p>
    <w:p w14:paraId="6F4CA8DF" w14:textId="77777777" w:rsidR="00C41219" w:rsidRPr="000E503A" w:rsidRDefault="00C41219" w:rsidP="006E1CDB">
      <w:pPr>
        <w:pStyle w:val="NormalWeb"/>
        <w:numPr>
          <w:ilvl w:val="0"/>
          <w:numId w:val="3"/>
        </w:numPr>
        <w:spacing w:line="276" w:lineRule="auto"/>
      </w:pPr>
      <w:r w:rsidRPr="000E503A">
        <w:t xml:space="preserve">The operations of a recycling company or nonprofit entity collecting and transporting recyclable materials from a buy-back center, drop box, or from a commercial or industrial generator of recyclable materials when those recyclable materials are being transported for use other than disposal or incineration, or under agreement with a solid waste collection company (refer to RCW </w:t>
      </w:r>
      <w:hyperlink r:id="rId16" w:history="1">
        <w:r w:rsidRPr="000E503A">
          <w:rPr>
            <w:rStyle w:val="Hyperlink"/>
          </w:rPr>
          <w:t>81.77.140</w:t>
        </w:r>
      </w:hyperlink>
      <w:r w:rsidRPr="000E503A">
        <w:t>).</w:t>
      </w:r>
    </w:p>
    <w:p w14:paraId="6AF75F0E" w14:textId="77777777" w:rsidR="00C41219" w:rsidRPr="000E503A" w:rsidRDefault="00C41219" w:rsidP="006E1CDB">
      <w:pPr>
        <w:pStyle w:val="NormalWeb"/>
        <w:numPr>
          <w:ilvl w:val="0"/>
          <w:numId w:val="3"/>
        </w:numPr>
        <w:spacing w:line="276" w:lineRule="auto"/>
      </w:pPr>
      <w:r w:rsidRPr="000E503A">
        <w:t xml:space="preserve">The operations of a commercial or industrial generator of commercial recyclable materials in selling, conveying, or arranging for transportation of recyclable materials to a recycler for reuse or reclamation (refer to RCW </w:t>
      </w:r>
      <w:hyperlink r:id="rId17" w:history="1">
        <w:r w:rsidRPr="000E503A">
          <w:rPr>
            <w:rStyle w:val="Hyperlink"/>
          </w:rPr>
          <w:t>81.77.140</w:t>
        </w:r>
      </w:hyperlink>
      <w:r w:rsidRPr="000E503A">
        <w:t>).</w:t>
      </w:r>
    </w:p>
    <w:p w14:paraId="2F069998" w14:textId="77777777" w:rsidR="00C41219" w:rsidRPr="000E503A" w:rsidRDefault="00C41219" w:rsidP="006E1CDB">
      <w:pPr>
        <w:pStyle w:val="NormalWeb"/>
        <w:numPr>
          <w:ilvl w:val="0"/>
          <w:numId w:val="3"/>
        </w:numPr>
        <w:spacing w:line="276" w:lineRule="auto"/>
      </w:pPr>
      <w:r w:rsidRPr="000E503A">
        <w:t xml:space="preserve">The operations of private carriers who, in their own vehicles, transport solid waste purely as an incidental adjunct to some other established private business owned or operated by them in good faith. This private-carrier exemption does not include persons transporting solid waste from residential sources, such as apartment houses or mobile home parks, in vehicles designed or used primarily for the transport of solid waste (refer to RCW </w:t>
      </w:r>
      <w:hyperlink r:id="rId18" w:history="1">
        <w:r w:rsidRPr="000E503A">
          <w:rPr>
            <w:rStyle w:val="Hyperlink"/>
          </w:rPr>
          <w:t>81.77.010</w:t>
        </w:r>
      </w:hyperlink>
      <w:r w:rsidRPr="000E503A">
        <w:t>).</w:t>
      </w:r>
    </w:p>
    <w:p w14:paraId="2B3F1949" w14:textId="77777777" w:rsidR="00C41219" w:rsidRPr="000E503A" w:rsidRDefault="00C41219" w:rsidP="006E1CDB">
      <w:pPr>
        <w:pStyle w:val="NormalWeb"/>
        <w:numPr>
          <w:ilvl w:val="0"/>
          <w:numId w:val="3"/>
        </w:numPr>
        <w:spacing w:line="276" w:lineRule="auto"/>
        <w:rPr>
          <w:b/>
        </w:rPr>
      </w:pPr>
      <w:r w:rsidRPr="000E503A">
        <w:t xml:space="preserve">The operations of carriers using special equipment to transport sewage or cesspool wastes as an incidental part of a septic tank or cesspool cleaning service. </w:t>
      </w:r>
    </w:p>
    <w:p w14:paraId="2EB9E0C9" w14:textId="77777777" w:rsidR="00192959" w:rsidRPr="000E503A" w:rsidRDefault="00C41219" w:rsidP="006E1CDB">
      <w:pPr>
        <w:pStyle w:val="NormalWeb"/>
        <w:numPr>
          <w:ilvl w:val="0"/>
          <w:numId w:val="3"/>
        </w:numPr>
        <w:spacing w:line="276" w:lineRule="auto"/>
        <w:rPr>
          <w:b/>
        </w:rPr>
      </w:pPr>
      <w:r w:rsidRPr="000E503A">
        <w:t xml:space="preserve">The operations of carriers transporting loads either from a transfer station to a disposal site or between disposal sites (refer to RCW </w:t>
      </w:r>
      <w:hyperlink r:id="rId19" w:history="1">
        <w:r w:rsidRPr="000E503A">
          <w:rPr>
            <w:rStyle w:val="Hyperlink"/>
          </w:rPr>
          <w:t>36.58.050</w:t>
        </w:r>
      </w:hyperlink>
      <w:r w:rsidRPr="000E503A">
        <w:t>).</w:t>
      </w:r>
    </w:p>
    <w:p w14:paraId="2BF13BA3" w14:textId="77777777" w:rsidR="00AD071C" w:rsidRPr="000E503A" w:rsidRDefault="00AD071C" w:rsidP="006E1CDB">
      <w:pPr>
        <w:pStyle w:val="BodyTextIndent"/>
        <w:tabs>
          <w:tab w:val="left" w:pos="0"/>
          <w:tab w:val="right" w:pos="10100"/>
        </w:tabs>
        <w:ind w:left="0"/>
        <w:rPr>
          <w:rFonts w:ascii="Times New Roman" w:hAnsi="Times New Roman" w:cs="Times New Roman"/>
          <w:b/>
          <w:sz w:val="24"/>
          <w:szCs w:val="24"/>
        </w:rPr>
      </w:pPr>
      <w:r w:rsidRPr="000E503A">
        <w:rPr>
          <w:rFonts w:ascii="Times New Roman" w:hAnsi="Times New Roman" w:cs="Times New Roman"/>
          <w:b/>
          <w:sz w:val="24"/>
          <w:szCs w:val="24"/>
        </w:rPr>
        <w:t>Complaint – Advertising</w:t>
      </w:r>
    </w:p>
    <w:p w14:paraId="6089B407" w14:textId="019A9E6B" w:rsidR="00AD071C" w:rsidRPr="00481006" w:rsidRDefault="00122047" w:rsidP="006E1CDB">
      <w:pPr>
        <w:pStyle w:val="BodyTextIndent"/>
        <w:tabs>
          <w:tab w:val="left" w:pos="0"/>
          <w:tab w:val="right" w:pos="10100"/>
        </w:tabs>
        <w:ind w:left="0"/>
        <w:rPr>
          <w:rFonts w:ascii="Times New Roman" w:hAnsi="Times New Roman" w:cs="Times New Roman"/>
          <w:sz w:val="24"/>
          <w:szCs w:val="24"/>
        </w:rPr>
      </w:pPr>
      <w:r>
        <w:rPr>
          <w:rFonts w:ascii="Times New Roman" w:hAnsi="Times New Roman" w:cs="Times New Roman"/>
          <w:sz w:val="24"/>
          <w:szCs w:val="24"/>
        </w:rPr>
        <w:t>In January 2015</w:t>
      </w:r>
      <w:r w:rsidR="00AD071C" w:rsidRPr="000E503A">
        <w:rPr>
          <w:rFonts w:ascii="Times New Roman" w:hAnsi="Times New Roman" w:cs="Times New Roman"/>
          <w:sz w:val="24"/>
          <w:szCs w:val="24"/>
        </w:rPr>
        <w:t>, staff received a complaint from a recycling company about United Recycling’s website advertisement. Specifically, the complaint alleged that United Recycling appeared</w:t>
      </w:r>
      <w:r w:rsidR="004F0CD6">
        <w:rPr>
          <w:rFonts w:ascii="Times New Roman" w:hAnsi="Times New Roman" w:cs="Times New Roman"/>
          <w:sz w:val="24"/>
          <w:szCs w:val="24"/>
        </w:rPr>
        <w:t xml:space="preserve"> to be</w:t>
      </w:r>
      <w:r w:rsidR="00AD071C" w:rsidRPr="000E503A">
        <w:rPr>
          <w:rFonts w:ascii="Times New Roman" w:hAnsi="Times New Roman" w:cs="Times New Roman"/>
          <w:sz w:val="24"/>
          <w:szCs w:val="24"/>
        </w:rPr>
        <w:t xml:space="preserve"> offering services that required a solid waste certificate. </w:t>
      </w:r>
    </w:p>
    <w:p w14:paraId="1DCC6C41" w14:textId="77777777" w:rsidR="00AD071C" w:rsidRDefault="00AD071C" w:rsidP="006E1CDB">
      <w:pPr>
        <w:pStyle w:val="BodyTextIndent"/>
        <w:tabs>
          <w:tab w:val="left" w:pos="0"/>
          <w:tab w:val="right" w:pos="10100"/>
        </w:tabs>
        <w:ind w:left="0"/>
        <w:rPr>
          <w:rFonts w:ascii="Times New Roman" w:hAnsi="Times New Roman" w:cs="Times New Roman"/>
          <w:b/>
          <w:sz w:val="24"/>
          <w:szCs w:val="24"/>
        </w:rPr>
      </w:pPr>
    </w:p>
    <w:p w14:paraId="7303139B" w14:textId="77777777" w:rsidR="00F73254" w:rsidRDefault="00F73254" w:rsidP="006E1CDB">
      <w:pPr>
        <w:pStyle w:val="BodyTextIndent"/>
        <w:tabs>
          <w:tab w:val="left" w:pos="0"/>
          <w:tab w:val="right" w:pos="10100"/>
        </w:tabs>
        <w:ind w:left="0"/>
        <w:rPr>
          <w:rFonts w:ascii="Times New Roman" w:hAnsi="Times New Roman" w:cs="Times New Roman"/>
          <w:b/>
          <w:sz w:val="24"/>
          <w:szCs w:val="24"/>
        </w:rPr>
      </w:pPr>
    </w:p>
    <w:p w14:paraId="58141572" w14:textId="77777777" w:rsidR="00F73254" w:rsidRPr="000E503A" w:rsidRDefault="00F73254" w:rsidP="006E1CDB">
      <w:pPr>
        <w:pStyle w:val="BodyTextIndent"/>
        <w:tabs>
          <w:tab w:val="left" w:pos="0"/>
          <w:tab w:val="right" w:pos="10100"/>
        </w:tabs>
        <w:ind w:left="0"/>
        <w:rPr>
          <w:rFonts w:ascii="Times New Roman" w:hAnsi="Times New Roman" w:cs="Times New Roman"/>
          <w:b/>
          <w:sz w:val="24"/>
          <w:szCs w:val="24"/>
        </w:rPr>
      </w:pPr>
    </w:p>
    <w:p w14:paraId="4661A8D1" w14:textId="214B5B70" w:rsidR="007C3464" w:rsidRPr="000E503A" w:rsidRDefault="00423965" w:rsidP="006E1CDB">
      <w:pPr>
        <w:pStyle w:val="BodyTextIndent"/>
        <w:tabs>
          <w:tab w:val="left" w:pos="0"/>
          <w:tab w:val="right" w:pos="10100"/>
        </w:tabs>
        <w:ind w:left="0"/>
        <w:rPr>
          <w:rFonts w:ascii="Times New Roman" w:hAnsi="Times New Roman" w:cs="Times New Roman"/>
          <w:b/>
          <w:sz w:val="24"/>
          <w:szCs w:val="24"/>
        </w:rPr>
      </w:pPr>
      <w:r w:rsidRPr="000E503A">
        <w:rPr>
          <w:rFonts w:ascii="Times New Roman" w:hAnsi="Times New Roman" w:cs="Times New Roman"/>
          <w:b/>
          <w:sz w:val="24"/>
          <w:szCs w:val="24"/>
        </w:rPr>
        <w:lastRenderedPageBreak/>
        <w:t xml:space="preserve">Current </w:t>
      </w:r>
      <w:r w:rsidR="00723BE7" w:rsidRPr="000E503A">
        <w:rPr>
          <w:rFonts w:ascii="Times New Roman" w:hAnsi="Times New Roman" w:cs="Times New Roman"/>
          <w:b/>
          <w:sz w:val="24"/>
          <w:szCs w:val="24"/>
        </w:rPr>
        <w:t>Internet Advertis</w:t>
      </w:r>
      <w:r w:rsidR="000E503A">
        <w:rPr>
          <w:rFonts w:ascii="Times New Roman" w:hAnsi="Times New Roman" w:cs="Times New Roman"/>
          <w:b/>
          <w:sz w:val="24"/>
          <w:szCs w:val="24"/>
        </w:rPr>
        <w:t>ing</w:t>
      </w:r>
    </w:p>
    <w:p w14:paraId="3ECADB2A" w14:textId="23BC2C64" w:rsidR="00AD071C" w:rsidRPr="000E503A" w:rsidRDefault="00AD071C" w:rsidP="006E1CDB">
      <w:pPr>
        <w:pStyle w:val="BodyTextIndent"/>
        <w:tabs>
          <w:tab w:val="left" w:pos="0"/>
          <w:tab w:val="right" w:pos="10100"/>
        </w:tabs>
        <w:ind w:left="0"/>
        <w:rPr>
          <w:rFonts w:ascii="Times New Roman" w:hAnsi="Times New Roman" w:cs="Times New Roman"/>
          <w:sz w:val="24"/>
          <w:szCs w:val="24"/>
        </w:rPr>
      </w:pPr>
      <w:r w:rsidRPr="000E503A">
        <w:rPr>
          <w:rFonts w:ascii="Times New Roman" w:hAnsi="Times New Roman" w:cs="Times New Roman"/>
          <w:sz w:val="24"/>
          <w:szCs w:val="24"/>
        </w:rPr>
        <w:t xml:space="preserve">Commission staff reviewed </w:t>
      </w:r>
      <w:r w:rsidR="00996882" w:rsidRPr="000E503A">
        <w:rPr>
          <w:rFonts w:ascii="Times New Roman" w:hAnsi="Times New Roman" w:cs="Times New Roman"/>
          <w:sz w:val="24"/>
          <w:szCs w:val="24"/>
        </w:rPr>
        <w:t>United Recycling</w:t>
      </w:r>
      <w:r w:rsidRPr="000E503A">
        <w:rPr>
          <w:rFonts w:ascii="Times New Roman" w:hAnsi="Times New Roman" w:cs="Times New Roman"/>
          <w:sz w:val="24"/>
          <w:szCs w:val="24"/>
        </w:rPr>
        <w:t>’s</w:t>
      </w:r>
      <w:r w:rsidR="00996882" w:rsidRPr="000E503A">
        <w:rPr>
          <w:rFonts w:ascii="Times New Roman" w:hAnsi="Times New Roman" w:cs="Times New Roman"/>
          <w:sz w:val="24"/>
          <w:szCs w:val="24"/>
        </w:rPr>
        <w:t xml:space="preserve"> advertis</w:t>
      </w:r>
      <w:r w:rsidRPr="000E503A">
        <w:rPr>
          <w:rFonts w:ascii="Times New Roman" w:hAnsi="Times New Roman" w:cs="Times New Roman"/>
          <w:sz w:val="24"/>
          <w:szCs w:val="24"/>
        </w:rPr>
        <w:t>ing</w:t>
      </w:r>
      <w:r w:rsidR="00996882" w:rsidRPr="000E503A">
        <w:rPr>
          <w:rFonts w:ascii="Times New Roman" w:hAnsi="Times New Roman" w:cs="Times New Roman"/>
          <w:sz w:val="24"/>
          <w:szCs w:val="24"/>
        </w:rPr>
        <w:t xml:space="preserve"> at its website</w:t>
      </w:r>
      <w:r w:rsidR="00122047">
        <w:rPr>
          <w:rFonts w:ascii="Times New Roman" w:hAnsi="Times New Roman" w:cs="Times New Roman"/>
          <w:sz w:val="24"/>
          <w:szCs w:val="24"/>
        </w:rPr>
        <w:t xml:space="preserve"> </w:t>
      </w:r>
      <w:r w:rsidR="00996882" w:rsidRPr="000E503A">
        <w:rPr>
          <w:rFonts w:ascii="Times New Roman" w:hAnsi="Times New Roman" w:cs="Times New Roman"/>
          <w:sz w:val="24"/>
          <w:szCs w:val="24"/>
        </w:rPr>
        <w:t>(</w:t>
      </w:r>
      <w:hyperlink r:id="rId20" w:history="1">
        <w:r w:rsidR="00996882" w:rsidRPr="000E503A">
          <w:rPr>
            <w:rStyle w:val="Hyperlink"/>
            <w:rFonts w:ascii="Times New Roman" w:hAnsi="Times New Roman" w:cs="Times New Roman"/>
            <w:sz w:val="24"/>
            <w:szCs w:val="24"/>
          </w:rPr>
          <w:t>http://unitedrecyclingco.com/</w:t>
        </w:r>
      </w:hyperlink>
      <w:r w:rsidR="00423965" w:rsidRPr="000E503A">
        <w:rPr>
          <w:rFonts w:ascii="Times New Roman" w:hAnsi="Times New Roman" w:cs="Times New Roman"/>
          <w:sz w:val="24"/>
          <w:szCs w:val="24"/>
        </w:rPr>
        <w:t xml:space="preserve">) </w:t>
      </w:r>
      <w:r w:rsidRPr="000E503A">
        <w:rPr>
          <w:rFonts w:ascii="Times New Roman" w:hAnsi="Times New Roman" w:cs="Times New Roman"/>
          <w:sz w:val="24"/>
          <w:szCs w:val="24"/>
        </w:rPr>
        <w:t>o</w:t>
      </w:r>
      <w:r w:rsidR="00423965" w:rsidRPr="000E503A">
        <w:rPr>
          <w:rFonts w:ascii="Times New Roman" w:hAnsi="Times New Roman" w:cs="Times New Roman"/>
          <w:sz w:val="24"/>
          <w:szCs w:val="24"/>
        </w:rPr>
        <w:t>n January 29, 2015</w:t>
      </w:r>
      <w:r w:rsidRPr="000E503A">
        <w:rPr>
          <w:rFonts w:ascii="Times New Roman" w:hAnsi="Times New Roman" w:cs="Times New Roman"/>
          <w:sz w:val="24"/>
          <w:szCs w:val="24"/>
        </w:rPr>
        <w:t>.</w:t>
      </w:r>
      <w:r w:rsidR="00423965" w:rsidRPr="000E503A">
        <w:rPr>
          <w:rFonts w:ascii="Times New Roman" w:hAnsi="Times New Roman" w:cs="Times New Roman"/>
          <w:sz w:val="24"/>
          <w:szCs w:val="24"/>
        </w:rPr>
        <w:t xml:space="preserve"> Page </w:t>
      </w:r>
      <w:r w:rsidRPr="000E503A">
        <w:rPr>
          <w:rFonts w:ascii="Times New Roman" w:hAnsi="Times New Roman" w:cs="Times New Roman"/>
          <w:sz w:val="24"/>
          <w:szCs w:val="24"/>
        </w:rPr>
        <w:t>two</w:t>
      </w:r>
      <w:r w:rsidR="00423965" w:rsidRPr="000E503A">
        <w:rPr>
          <w:rFonts w:ascii="Times New Roman" w:hAnsi="Times New Roman" w:cs="Times New Roman"/>
          <w:sz w:val="24"/>
          <w:szCs w:val="24"/>
        </w:rPr>
        <w:t xml:space="preserve"> of the website states</w:t>
      </w:r>
      <w:r w:rsidRPr="000E503A">
        <w:rPr>
          <w:rFonts w:ascii="Times New Roman" w:hAnsi="Times New Roman" w:cs="Times New Roman"/>
          <w:sz w:val="24"/>
          <w:szCs w:val="24"/>
        </w:rPr>
        <w:t>, in part:</w:t>
      </w:r>
      <w:r w:rsidR="00423965" w:rsidRPr="000E503A">
        <w:rPr>
          <w:rFonts w:ascii="Times New Roman" w:hAnsi="Times New Roman" w:cs="Times New Roman"/>
          <w:sz w:val="24"/>
          <w:szCs w:val="24"/>
        </w:rPr>
        <w:t xml:space="preserve"> </w:t>
      </w:r>
    </w:p>
    <w:p w14:paraId="0746B97F" w14:textId="77777777" w:rsidR="00BB4EAD" w:rsidRPr="000E503A" w:rsidRDefault="00423965" w:rsidP="000439BE">
      <w:pPr>
        <w:pStyle w:val="BodyTextIndent"/>
        <w:tabs>
          <w:tab w:val="left" w:pos="0"/>
          <w:tab w:val="right" w:pos="10100"/>
        </w:tabs>
        <w:ind w:left="720"/>
        <w:rPr>
          <w:rFonts w:ascii="Times New Roman" w:hAnsi="Times New Roman" w:cs="Times New Roman"/>
          <w:sz w:val="24"/>
          <w:szCs w:val="24"/>
        </w:rPr>
      </w:pPr>
      <w:r w:rsidRPr="000E503A">
        <w:rPr>
          <w:rFonts w:ascii="Times New Roman" w:hAnsi="Times New Roman" w:cs="Times New Roman"/>
          <w:sz w:val="24"/>
          <w:szCs w:val="24"/>
        </w:rPr>
        <w:t>“We provide recycling container service for homeowners, construction projects, manufacturing and industrial</w:t>
      </w:r>
      <w:r w:rsidR="00BB4EAD" w:rsidRPr="000E503A">
        <w:rPr>
          <w:rFonts w:ascii="Times New Roman" w:hAnsi="Times New Roman" w:cs="Times New Roman"/>
          <w:sz w:val="24"/>
          <w:szCs w:val="24"/>
        </w:rPr>
        <w:t xml:space="preserve"> uses...</w:t>
      </w:r>
      <w:r w:rsidRPr="000E503A">
        <w:rPr>
          <w:rFonts w:ascii="Times New Roman" w:hAnsi="Times New Roman" w:cs="Times New Roman"/>
          <w:sz w:val="24"/>
          <w:szCs w:val="24"/>
        </w:rPr>
        <w:t>“</w:t>
      </w:r>
      <w:r w:rsidR="00BB4EAD" w:rsidRPr="000E503A">
        <w:rPr>
          <w:rFonts w:ascii="Times New Roman" w:hAnsi="Times New Roman" w:cs="Times New Roman"/>
          <w:sz w:val="24"/>
          <w:szCs w:val="24"/>
        </w:rPr>
        <w:t>.</w:t>
      </w:r>
      <w:r w:rsidR="00BB4EAD" w:rsidRPr="000E503A">
        <w:rPr>
          <w:rStyle w:val="FootnoteReference"/>
          <w:rFonts w:ascii="Times New Roman" w:hAnsi="Times New Roman" w:cs="Times New Roman"/>
          <w:sz w:val="24"/>
          <w:szCs w:val="24"/>
        </w:rPr>
        <w:footnoteReference w:id="12"/>
      </w:r>
      <w:r w:rsidR="00BB4EAD" w:rsidRPr="000E503A">
        <w:rPr>
          <w:rFonts w:ascii="Times New Roman" w:hAnsi="Times New Roman" w:cs="Times New Roman"/>
          <w:sz w:val="24"/>
          <w:szCs w:val="24"/>
        </w:rPr>
        <w:t xml:space="preserve"> </w:t>
      </w:r>
    </w:p>
    <w:p w14:paraId="3F46EB71" w14:textId="09B17E8D" w:rsidR="00BB4EAD" w:rsidRPr="000E503A" w:rsidRDefault="00BB4EAD" w:rsidP="006E1CDB">
      <w:pPr>
        <w:pStyle w:val="BodyTextIndent"/>
        <w:tabs>
          <w:tab w:val="left" w:pos="0"/>
          <w:tab w:val="right" w:pos="10100"/>
        </w:tabs>
        <w:ind w:left="0"/>
        <w:rPr>
          <w:rFonts w:ascii="Times New Roman" w:hAnsi="Times New Roman" w:cs="Times New Roman"/>
          <w:sz w:val="24"/>
          <w:szCs w:val="24"/>
        </w:rPr>
      </w:pPr>
      <w:r w:rsidRPr="000E503A">
        <w:rPr>
          <w:rFonts w:ascii="Times New Roman" w:hAnsi="Times New Roman" w:cs="Times New Roman"/>
          <w:sz w:val="24"/>
          <w:szCs w:val="24"/>
        </w:rPr>
        <w:t xml:space="preserve">The website also features a </w:t>
      </w:r>
      <w:r w:rsidR="00AD071C" w:rsidRPr="000E503A">
        <w:rPr>
          <w:rFonts w:ascii="Times New Roman" w:hAnsi="Times New Roman" w:cs="Times New Roman"/>
          <w:sz w:val="24"/>
          <w:szCs w:val="24"/>
        </w:rPr>
        <w:t>“</w:t>
      </w:r>
      <w:r w:rsidRPr="000E503A">
        <w:rPr>
          <w:rFonts w:ascii="Times New Roman" w:hAnsi="Times New Roman" w:cs="Times New Roman"/>
          <w:sz w:val="24"/>
          <w:szCs w:val="24"/>
        </w:rPr>
        <w:t>Frequently Asked Questions</w:t>
      </w:r>
      <w:r w:rsidR="00AD071C" w:rsidRPr="000E503A">
        <w:rPr>
          <w:rFonts w:ascii="Times New Roman" w:hAnsi="Times New Roman" w:cs="Times New Roman"/>
          <w:sz w:val="24"/>
          <w:szCs w:val="24"/>
        </w:rPr>
        <w:t>”</w:t>
      </w:r>
      <w:r w:rsidRPr="000E503A">
        <w:rPr>
          <w:rFonts w:ascii="Times New Roman" w:hAnsi="Times New Roman" w:cs="Times New Roman"/>
          <w:sz w:val="24"/>
          <w:szCs w:val="24"/>
        </w:rPr>
        <w:t xml:space="preserve"> tab. Under the heading of </w:t>
      </w:r>
      <w:r w:rsidR="00AD071C" w:rsidRPr="000E503A">
        <w:rPr>
          <w:rFonts w:ascii="Times New Roman" w:hAnsi="Times New Roman" w:cs="Times New Roman"/>
          <w:sz w:val="24"/>
          <w:szCs w:val="24"/>
        </w:rPr>
        <w:t>“</w:t>
      </w:r>
      <w:r w:rsidR="00C66ECE" w:rsidRPr="000E503A">
        <w:rPr>
          <w:rFonts w:ascii="Times New Roman" w:hAnsi="Times New Roman" w:cs="Times New Roman"/>
          <w:sz w:val="24"/>
          <w:szCs w:val="24"/>
        </w:rPr>
        <w:t>Container Service</w:t>
      </w:r>
      <w:r w:rsidR="00AD071C" w:rsidRPr="000E503A">
        <w:rPr>
          <w:rFonts w:ascii="Times New Roman" w:hAnsi="Times New Roman" w:cs="Times New Roman"/>
          <w:sz w:val="24"/>
          <w:szCs w:val="24"/>
        </w:rPr>
        <w:t>,”</w:t>
      </w:r>
      <w:r w:rsidR="00C66ECE" w:rsidRPr="000E503A">
        <w:rPr>
          <w:rFonts w:ascii="Times New Roman" w:hAnsi="Times New Roman" w:cs="Times New Roman"/>
          <w:sz w:val="24"/>
          <w:szCs w:val="24"/>
        </w:rPr>
        <w:t xml:space="preserve"> </w:t>
      </w:r>
      <w:r w:rsidR="00AD071C" w:rsidRPr="000E503A">
        <w:rPr>
          <w:rFonts w:ascii="Times New Roman" w:hAnsi="Times New Roman" w:cs="Times New Roman"/>
          <w:sz w:val="24"/>
          <w:szCs w:val="24"/>
        </w:rPr>
        <w:t>one question posed is</w:t>
      </w:r>
      <w:r w:rsidRPr="000E503A">
        <w:rPr>
          <w:rFonts w:ascii="Times New Roman" w:hAnsi="Times New Roman" w:cs="Times New Roman"/>
          <w:sz w:val="24"/>
          <w:szCs w:val="24"/>
        </w:rPr>
        <w:t xml:space="preserve">: </w:t>
      </w:r>
    </w:p>
    <w:p w14:paraId="1EC331A2" w14:textId="77777777" w:rsidR="00BB4EAD" w:rsidRPr="00481006" w:rsidRDefault="00BB4EAD" w:rsidP="000439BE">
      <w:pPr>
        <w:pStyle w:val="BodyTextIndent"/>
        <w:tabs>
          <w:tab w:val="left" w:pos="0"/>
          <w:tab w:val="right" w:pos="10100"/>
        </w:tabs>
        <w:ind w:left="720"/>
        <w:rPr>
          <w:rFonts w:ascii="Times New Roman" w:hAnsi="Times New Roman" w:cs="Times New Roman"/>
          <w:sz w:val="24"/>
          <w:szCs w:val="24"/>
        </w:rPr>
      </w:pPr>
      <w:r w:rsidRPr="00481006">
        <w:rPr>
          <w:rFonts w:ascii="Times New Roman" w:hAnsi="Times New Roman" w:cs="Times New Roman"/>
          <w:sz w:val="24"/>
          <w:szCs w:val="24"/>
        </w:rPr>
        <w:t xml:space="preserve">“Can you help load the container at my home/job site?” </w:t>
      </w:r>
    </w:p>
    <w:p w14:paraId="4153D6B0" w14:textId="77777777" w:rsidR="00BB4EAD" w:rsidRPr="000E503A" w:rsidRDefault="00C66ECE" w:rsidP="006E1CDB">
      <w:pPr>
        <w:pStyle w:val="BodyTextIndent"/>
        <w:tabs>
          <w:tab w:val="left" w:pos="0"/>
          <w:tab w:val="right" w:pos="10100"/>
        </w:tabs>
        <w:ind w:left="0"/>
        <w:rPr>
          <w:rFonts w:ascii="Times New Roman" w:hAnsi="Times New Roman" w:cs="Times New Roman"/>
          <w:sz w:val="24"/>
          <w:szCs w:val="24"/>
        </w:rPr>
      </w:pPr>
      <w:r w:rsidRPr="000E503A">
        <w:rPr>
          <w:rFonts w:ascii="Times New Roman" w:hAnsi="Times New Roman" w:cs="Times New Roman"/>
          <w:sz w:val="24"/>
          <w:szCs w:val="24"/>
        </w:rPr>
        <w:t>The answer provided states</w:t>
      </w:r>
      <w:r w:rsidR="00BB4EAD" w:rsidRPr="000E503A">
        <w:rPr>
          <w:rFonts w:ascii="Times New Roman" w:hAnsi="Times New Roman" w:cs="Times New Roman"/>
          <w:sz w:val="24"/>
          <w:szCs w:val="24"/>
        </w:rPr>
        <w:t xml:space="preserve">: </w:t>
      </w:r>
    </w:p>
    <w:p w14:paraId="485FF8AD" w14:textId="77777777" w:rsidR="00C66ECE" w:rsidRPr="000E503A" w:rsidRDefault="00BB4EAD" w:rsidP="00481006">
      <w:pPr>
        <w:pStyle w:val="BodyTextIndent"/>
        <w:tabs>
          <w:tab w:val="left" w:pos="0"/>
          <w:tab w:val="right" w:pos="10100"/>
        </w:tabs>
        <w:spacing w:after="0"/>
        <w:ind w:left="720"/>
        <w:rPr>
          <w:rFonts w:ascii="Times New Roman" w:hAnsi="Times New Roman" w:cs="Times New Roman"/>
          <w:sz w:val="24"/>
          <w:szCs w:val="24"/>
        </w:rPr>
      </w:pPr>
      <w:r w:rsidRPr="000E503A">
        <w:rPr>
          <w:rFonts w:ascii="Times New Roman" w:hAnsi="Times New Roman" w:cs="Times New Roman"/>
          <w:sz w:val="24"/>
          <w:szCs w:val="24"/>
        </w:rPr>
        <w:t>“All containers have doors that open at one end, making loading much simpler. We provide drop off and pick up of the container, however all loading must be handled by you.”</w:t>
      </w:r>
    </w:p>
    <w:p w14:paraId="24D3DD6A" w14:textId="77777777" w:rsidR="00AD071C" w:rsidRPr="000E503A" w:rsidRDefault="00AD071C" w:rsidP="00AD071C">
      <w:pPr>
        <w:pStyle w:val="BodyTextIndent"/>
        <w:tabs>
          <w:tab w:val="left" w:pos="0"/>
          <w:tab w:val="right" w:pos="10100"/>
        </w:tabs>
        <w:spacing w:after="0"/>
        <w:ind w:left="720"/>
        <w:rPr>
          <w:rFonts w:ascii="Times New Roman" w:hAnsi="Times New Roman" w:cs="Times New Roman"/>
          <w:sz w:val="24"/>
          <w:szCs w:val="24"/>
        </w:rPr>
      </w:pPr>
    </w:p>
    <w:p w14:paraId="6EE1F9CE" w14:textId="77777777" w:rsidR="00AD071C" w:rsidRPr="000E503A" w:rsidRDefault="00AD071C" w:rsidP="00AD071C">
      <w:pPr>
        <w:pStyle w:val="BodyTextIndent"/>
        <w:tabs>
          <w:tab w:val="left" w:pos="0"/>
          <w:tab w:val="right" w:pos="10100"/>
        </w:tabs>
        <w:spacing w:after="0"/>
        <w:ind w:left="0"/>
        <w:rPr>
          <w:rFonts w:ascii="Times New Roman" w:hAnsi="Times New Roman" w:cs="Times New Roman"/>
          <w:sz w:val="24"/>
          <w:szCs w:val="24"/>
        </w:rPr>
      </w:pPr>
      <w:r w:rsidRPr="000E503A">
        <w:rPr>
          <w:rFonts w:ascii="Times New Roman" w:hAnsi="Times New Roman" w:cs="Times New Roman"/>
          <w:sz w:val="24"/>
          <w:szCs w:val="24"/>
        </w:rPr>
        <w:t>Another question posed is:</w:t>
      </w:r>
      <w:r w:rsidR="00C66ECE" w:rsidRPr="000E503A">
        <w:rPr>
          <w:rFonts w:ascii="Times New Roman" w:hAnsi="Times New Roman" w:cs="Times New Roman"/>
          <w:sz w:val="24"/>
          <w:szCs w:val="24"/>
        </w:rPr>
        <w:t xml:space="preserve"> </w:t>
      </w:r>
    </w:p>
    <w:p w14:paraId="6E394CEB" w14:textId="77777777" w:rsidR="00C66ECE" w:rsidRPr="00481006" w:rsidRDefault="00AD071C" w:rsidP="000439BE">
      <w:pPr>
        <w:pStyle w:val="BodyTextIndent"/>
        <w:tabs>
          <w:tab w:val="left" w:pos="0"/>
          <w:tab w:val="right" w:pos="10100"/>
        </w:tabs>
        <w:spacing w:after="0"/>
        <w:ind w:left="720"/>
        <w:rPr>
          <w:rFonts w:ascii="Times New Roman" w:hAnsi="Times New Roman" w:cs="Times New Roman"/>
          <w:sz w:val="24"/>
          <w:szCs w:val="24"/>
        </w:rPr>
      </w:pPr>
      <w:r w:rsidRPr="00481006">
        <w:rPr>
          <w:rFonts w:ascii="Times New Roman" w:hAnsi="Times New Roman" w:cs="Times New Roman"/>
          <w:sz w:val="24"/>
          <w:szCs w:val="24"/>
        </w:rPr>
        <w:t>“</w:t>
      </w:r>
      <w:r w:rsidR="00C66ECE" w:rsidRPr="00481006">
        <w:rPr>
          <w:rFonts w:ascii="Times New Roman" w:hAnsi="Times New Roman" w:cs="Times New Roman"/>
          <w:sz w:val="24"/>
          <w:szCs w:val="24"/>
        </w:rPr>
        <w:t>How high can I load my container?</w:t>
      </w:r>
      <w:r w:rsidRPr="00481006">
        <w:rPr>
          <w:rFonts w:ascii="Times New Roman" w:hAnsi="Times New Roman" w:cs="Times New Roman"/>
          <w:sz w:val="24"/>
          <w:szCs w:val="24"/>
        </w:rPr>
        <w:t>”</w:t>
      </w:r>
    </w:p>
    <w:p w14:paraId="2748C198" w14:textId="77777777" w:rsidR="00AD071C" w:rsidRPr="000E503A" w:rsidRDefault="00AD071C" w:rsidP="00AD071C">
      <w:pPr>
        <w:pStyle w:val="BodyTextIndent"/>
        <w:tabs>
          <w:tab w:val="left" w:pos="0"/>
          <w:tab w:val="right" w:pos="10100"/>
        </w:tabs>
        <w:spacing w:after="0"/>
        <w:ind w:left="0"/>
        <w:rPr>
          <w:rFonts w:ascii="Times New Roman" w:hAnsi="Times New Roman" w:cs="Times New Roman"/>
          <w:sz w:val="24"/>
          <w:szCs w:val="24"/>
        </w:rPr>
      </w:pPr>
    </w:p>
    <w:p w14:paraId="2D379F30" w14:textId="46A5A7CC" w:rsidR="00C66ECE" w:rsidRPr="000E503A" w:rsidRDefault="00C66ECE" w:rsidP="00AD071C">
      <w:pPr>
        <w:pStyle w:val="BodyTextIndent"/>
        <w:tabs>
          <w:tab w:val="left" w:pos="0"/>
          <w:tab w:val="right" w:pos="10100"/>
        </w:tabs>
        <w:spacing w:after="0"/>
        <w:ind w:left="0"/>
        <w:rPr>
          <w:rFonts w:ascii="Times New Roman" w:hAnsi="Times New Roman" w:cs="Times New Roman"/>
          <w:sz w:val="24"/>
          <w:szCs w:val="24"/>
        </w:rPr>
      </w:pPr>
      <w:r w:rsidRPr="000E503A">
        <w:rPr>
          <w:rFonts w:ascii="Times New Roman" w:hAnsi="Times New Roman" w:cs="Times New Roman"/>
          <w:sz w:val="24"/>
          <w:szCs w:val="24"/>
        </w:rPr>
        <w:t xml:space="preserve">The answer states: </w:t>
      </w:r>
    </w:p>
    <w:p w14:paraId="49E2CC67" w14:textId="77777777" w:rsidR="00AD071C" w:rsidRPr="000E503A" w:rsidRDefault="00AD071C" w:rsidP="00AD071C">
      <w:pPr>
        <w:pStyle w:val="BodyTextIndent"/>
        <w:tabs>
          <w:tab w:val="left" w:pos="0"/>
          <w:tab w:val="right" w:pos="10100"/>
        </w:tabs>
        <w:spacing w:after="0"/>
        <w:ind w:left="0"/>
        <w:rPr>
          <w:rFonts w:ascii="Times New Roman" w:hAnsi="Times New Roman" w:cs="Times New Roman"/>
          <w:sz w:val="24"/>
          <w:szCs w:val="24"/>
        </w:rPr>
      </w:pPr>
    </w:p>
    <w:p w14:paraId="1CC86EB3" w14:textId="77777777" w:rsidR="00423965" w:rsidRPr="000E503A" w:rsidRDefault="00863154" w:rsidP="00E52461">
      <w:pPr>
        <w:pStyle w:val="BodyTextIndent"/>
        <w:tabs>
          <w:tab w:val="left" w:pos="0"/>
          <w:tab w:val="right" w:pos="10100"/>
        </w:tabs>
        <w:spacing w:after="0"/>
        <w:ind w:left="720"/>
        <w:rPr>
          <w:rFonts w:ascii="Times New Roman" w:hAnsi="Times New Roman" w:cs="Times New Roman"/>
          <w:sz w:val="24"/>
          <w:szCs w:val="24"/>
        </w:rPr>
      </w:pPr>
      <w:r w:rsidRPr="000E503A">
        <w:rPr>
          <w:rFonts w:ascii="Times New Roman" w:hAnsi="Times New Roman" w:cs="Times New Roman"/>
          <w:sz w:val="24"/>
          <w:szCs w:val="24"/>
        </w:rPr>
        <w:t>“</w:t>
      </w:r>
      <w:r w:rsidR="00C66ECE" w:rsidRPr="000E503A">
        <w:rPr>
          <w:rFonts w:ascii="Times New Roman" w:hAnsi="Times New Roman" w:cs="Times New Roman"/>
          <w:sz w:val="24"/>
          <w:szCs w:val="24"/>
        </w:rPr>
        <w:t xml:space="preserve">Please only load to the top edge of your container. </w:t>
      </w:r>
      <w:r w:rsidRPr="000E503A">
        <w:rPr>
          <w:rFonts w:ascii="Times New Roman" w:hAnsi="Times New Roman" w:cs="Times New Roman"/>
          <w:sz w:val="24"/>
          <w:szCs w:val="24"/>
        </w:rPr>
        <w:t>Also</w:t>
      </w:r>
      <w:r w:rsidR="00C66ECE" w:rsidRPr="000E503A">
        <w:rPr>
          <w:rFonts w:ascii="Times New Roman" w:hAnsi="Times New Roman" w:cs="Times New Roman"/>
          <w:sz w:val="24"/>
          <w:szCs w:val="24"/>
        </w:rPr>
        <w:t>, the weight of the material you load into the con</w:t>
      </w:r>
      <w:r w:rsidR="00EE4D69" w:rsidRPr="000E503A">
        <w:rPr>
          <w:rFonts w:ascii="Times New Roman" w:hAnsi="Times New Roman" w:cs="Times New Roman"/>
          <w:sz w:val="24"/>
          <w:szCs w:val="24"/>
        </w:rPr>
        <w:t>tainer should not exceed 10 ton</w:t>
      </w:r>
      <w:r w:rsidR="00C66ECE" w:rsidRPr="000E503A">
        <w:rPr>
          <w:rFonts w:ascii="Times New Roman" w:hAnsi="Times New Roman" w:cs="Times New Roman"/>
          <w:sz w:val="24"/>
          <w:szCs w:val="24"/>
        </w:rPr>
        <w:t xml:space="preserve">s or 20,000 </w:t>
      </w:r>
      <w:r w:rsidR="00B516DE" w:rsidRPr="000E503A">
        <w:rPr>
          <w:rFonts w:ascii="Times New Roman" w:hAnsi="Times New Roman" w:cs="Times New Roman"/>
          <w:sz w:val="24"/>
          <w:szCs w:val="24"/>
        </w:rPr>
        <w:t>lbs.</w:t>
      </w:r>
      <w:r w:rsidR="00C66ECE" w:rsidRPr="000E503A">
        <w:rPr>
          <w:rFonts w:ascii="Times New Roman" w:hAnsi="Times New Roman" w:cs="Times New Roman"/>
          <w:sz w:val="24"/>
          <w:szCs w:val="24"/>
        </w:rPr>
        <w:t xml:space="preserve"> (no matter the size of the con</w:t>
      </w:r>
      <w:r w:rsidRPr="000E503A">
        <w:rPr>
          <w:rFonts w:ascii="Times New Roman" w:hAnsi="Times New Roman" w:cs="Times New Roman"/>
          <w:sz w:val="24"/>
          <w:szCs w:val="24"/>
        </w:rPr>
        <w:t xml:space="preserve">tainer)…”  </w:t>
      </w:r>
      <w:r w:rsidR="00BB4EAD" w:rsidRPr="000E503A">
        <w:rPr>
          <w:rStyle w:val="FootnoteReference"/>
          <w:rFonts w:ascii="Times New Roman" w:hAnsi="Times New Roman" w:cs="Times New Roman"/>
          <w:sz w:val="24"/>
          <w:szCs w:val="24"/>
        </w:rPr>
        <w:footnoteReference w:id="13"/>
      </w:r>
    </w:p>
    <w:p w14:paraId="504B965A" w14:textId="77777777" w:rsidR="00AD071C" w:rsidRPr="000E503A" w:rsidRDefault="00AD071C" w:rsidP="00AD071C">
      <w:pPr>
        <w:pStyle w:val="BodyTextIndent"/>
        <w:tabs>
          <w:tab w:val="left" w:pos="0"/>
          <w:tab w:val="right" w:pos="10100"/>
        </w:tabs>
        <w:spacing w:after="0"/>
        <w:ind w:left="720"/>
        <w:rPr>
          <w:rFonts w:ascii="Times New Roman" w:hAnsi="Times New Roman" w:cs="Times New Roman"/>
          <w:sz w:val="24"/>
          <w:szCs w:val="24"/>
        </w:rPr>
      </w:pPr>
    </w:p>
    <w:p w14:paraId="7ED3E5EA" w14:textId="77777777" w:rsidR="00C41219" w:rsidRPr="000E503A" w:rsidRDefault="00C41219" w:rsidP="006E1CDB">
      <w:pPr>
        <w:pStyle w:val="BodyTextIndent"/>
        <w:tabs>
          <w:tab w:val="left" w:pos="0"/>
          <w:tab w:val="right" w:pos="10100"/>
        </w:tabs>
        <w:ind w:left="0"/>
        <w:rPr>
          <w:rFonts w:ascii="Times New Roman" w:hAnsi="Times New Roman" w:cs="Times New Roman"/>
          <w:b/>
          <w:sz w:val="24"/>
          <w:szCs w:val="24"/>
        </w:rPr>
      </w:pPr>
      <w:r w:rsidRPr="000E503A">
        <w:rPr>
          <w:rFonts w:ascii="Times New Roman" w:hAnsi="Times New Roman" w:cs="Times New Roman"/>
          <w:b/>
          <w:sz w:val="24"/>
          <w:szCs w:val="24"/>
        </w:rPr>
        <w:t>Offer to Provi</w:t>
      </w:r>
      <w:r w:rsidR="00996882" w:rsidRPr="000E503A">
        <w:rPr>
          <w:rFonts w:ascii="Times New Roman" w:hAnsi="Times New Roman" w:cs="Times New Roman"/>
          <w:b/>
          <w:sz w:val="24"/>
          <w:szCs w:val="24"/>
        </w:rPr>
        <w:t>de Residential Container Delivery</w:t>
      </w:r>
    </w:p>
    <w:p w14:paraId="22283F71" w14:textId="10DBEDF7" w:rsidR="00382384" w:rsidRPr="000E503A" w:rsidRDefault="00DC110F" w:rsidP="006E1CDB">
      <w:pPr>
        <w:pStyle w:val="BodyTextIndent"/>
        <w:tabs>
          <w:tab w:val="left" w:pos="0"/>
          <w:tab w:val="right" w:pos="10100"/>
        </w:tabs>
        <w:ind w:left="0"/>
        <w:rPr>
          <w:rFonts w:ascii="Times New Roman" w:hAnsi="Times New Roman" w:cs="Times New Roman"/>
          <w:sz w:val="24"/>
          <w:szCs w:val="24"/>
        </w:rPr>
      </w:pPr>
      <w:r w:rsidRPr="000E503A">
        <w:rPr>
          <w:rFonts w:ascii="Times New Roman" w:hAnsi="Times New Roman" w:cs="Times New Roman"/>
          <w:sz w:val="24"/>
          <w:szCs w:val="24"/>
        </w:rPr>
        <w:t xml:space="preserve">On January 29, 2015, </w:t>
      </w:r>
      <w:r w:rsidR="00AD071C" w:rsidRPr="000E503A">
        <w:rPr>
          <w:rFonts w:ascii="Times New Roman" w:hAnsi="Times New Roman" w:cs="Times New Roman"/>
          <w:sz w:val="24"/>
          <w:szCs w:val="24"/>
        </w:rPr>
        <w:t>Ms. Smith</w:t>
      </w:r>
      <w:r w:rsidR="00996882" w:rsidRPr="000E503A">
        <w:rPr>
          <w:rFonts w:ascii="Times New Roman" w:hAnsi="Times New Roman" w:cs="Times New Roman"/>
          <w:sz w:val="24"/>
          <w:szCs w:val="24"/>
        </w:rPr>
        <w:t xml:space="preserve"> filled out the </w:t>
      </w:r>
      <w:r w:rsidR="00AB4EB7" w:rsidRPr="000E503A">
        <w:rPr>
          <w:rFonts w:ascii="Times New Roman" w:hAnsi="Times New Roman" w:cs="Times New Roman"/>
          <w:sz w:val="24"/>
          <w:szCs w:val="24"/>
        </w:rPr>
        <w:t>contact</w:t>
      </w:r>
      <w:r w:rsidRPr="000E503A">
        <w:rPr>
          <w:rFonts w:ascii="Times New Roman" w:hAnsi="Times New Roman" w:cs="Times New Roman"/>
          <w:sz w:val="24"/>
          <w:szCs w:val="24"/>
        </w:rPr>
        <w:t xml:space="preserve"> form </w:t>
      </w:r>
      <w:r w:rsidR="00AD071C" w:rsidRPr="000E503A">
        <w:rPr>
          <w:rFonts w:ascii="Times New Roman" w:hAnsi="Times New Roman" w:cs="Times New Roman"/>
          <w:sz w:val="24"/>
          <w:szCs w:val="24"/>
        </w:rPr>
        <w:t xml:space="preserve">on </w:t>
      </w:r>
      <w:r w:rsidR="00AB4EB7" w:rsidRPr="000E503A">
        <w:rPr>
          <w:rFonts w:ascii="Times New Roman" w:hAnsi="Times New Roman" w:cs="Times New Roman"/>
          <w:sz w:val="24"/>
          <w:szCs w:val="24"/>
        </w:rPr>
        <w:t xml:space="preserve">the </w:t>
      </w:r>
      <w:r w:rsidR="00AD071C" w:rsidRPr="000E503A">
        <w:rPr>
          <w:rFonts w:ascii="Times New Roman" w:hAnsi="Times New Roman" w:cs="Times New Roman"/>
          <w:sz w:val="24"/>
          <w:szCs w:val="24"/>
        </w:rPr>
        <w:t xml:space="preserve">United Recycling </w:t>
      </w:r>
      <w:r w:rsidR="00AB4EB7" w:rsidRPr="000E503A">
        <w:rPr>
          <w:rFonts w:ascii="Times New Roman" w:hAnsi="Times New Roman" w:cs="Times New Roman"/>
          <w:sz w:val="24"/>
          <w:szCs w:val="24"/>
        </w:rPr>
        <w:t xml:space="preserve">website, posing as </w:t>
      </w:r>
      <w:r w:rsidRPr="000E503A">
        <w:rPr>
          <w:rFonts w:ascii="Times New Roman" w:hAnsi="Times New Roman" w:cs="Times New Roman"/>
          <w:sz w:val="24"/>
          <w:szCs w:val="24"/>
        </w:rPr>
        <w:t>a customer named</w:t>
      </w:r>
      <w:r w:rsidR="00DF0ECB" w:rsidRPr="000E503A">
        <w:rPr>
          <w:rFonts w:ascii="Times New Roman" w:hAnsi="Times New Roman" w:cs="Times New Roman"/>
          <w:sz w:val="24"/>
          <w:szCs w:val="24"/>
        </w:rPr>
        <w:t xml:space="preserve"> Rachel. She explained that she was cleaning out a garage and would like a container delivered on a Thursday</w:t>
      </w:r>
      <w:r w:rsidR="00AD071C" w:rsidRPr="000E503A">
        <w:rPr>
          <w:rFonts w:ascii="Times New Roman" w:hAnsi="Times New Roman" w:cs="Times New Roman"/>
          <w:sz w:val="24"/>
          <w:szCs w:val="24"/>
        </w:rPr>
        <w:t>. She indicated</w:t>
      </w:r>
      <w:r w:rsidR="00DF0ECB" w:rsidRPr="000E503A">
        <w:rPr>
          <w:rFonts w:ascii="Times New Roman" w:hAnsi="Times New Roman" w:cs="Times New Roman"/>
          <w:sz w:val="24"/>
          <w:szCs w:val="24"/>
        </w:rPr>
        <w:t xml:space="preserve"> that she would load the container herself</w:t>
      </w:r>
      <w:r w:rsidR="008A19E9" w:rsidRPr="000E503A">
        <w:rPr>
          <w:rFonts w:ascii="Times New Roman" w:hAnsi="Times New Roman" w:cs="Times New Roman"/>
          <w:sz w:val="24"/>
          <w:szCs w:val="24"/>
        </w:rPr>
        <w:t xml:space="preserve"> and </w:t>
      </w:r>
      <w:r w:rsidR="00DF0ECB" w:rsidRPr="000E503A">
        <w:rPr>
          <w:rFonts w:ascii="Times New Roman" w:hAnsi="Times New Roman" w:cs="Times New Roman"/>
          <w:sz w:val="24"/>
          <w:szCs w:val="24"/>
        </w:rPr>
        <w:t>would like it removed the following Monday</w:t>
      </w:r>
      <w:r w:rsidR="00AB4EB7" w:rsidRPr="000E503A">
        <w:rPr>
          <w:rFonts w:ascii="Times New Roman" w:hAnsi="Times New Roman" w:cs="Times New Roman"/>
          <w:sz w:val="24"/>
          <w:szCs w:val="24"/>
        </w:rPr>
        <w:t>.</w:t>
      </w:r>
      <w:r w:rsidRPr="000E503A">
        <w:rPr>
          <w:rStyle w:val="FootnoteReference"/>
          <w:rFonts w:ascii="Times New Roman" w:hAnsi="Times New Roman" w:cs="Times New Roman"/>
          <w:sz w:val="24"/>
          <w:szCs w:val="24"/>
        </w:rPr>
        <w:footnoteReference w:id="14"/>
      </w:r>
      <w:r w:rsidR="00496B7B" w:rsidRPr="000E503A">
        <w:rPr>
          <w:rFonts w:ascii="Times New Roman" w:hAnsi="Times New Roman" w:cs="Times New Roman"/>
          <w:sz w:val="24"/>
          <w:szCs w:val="24"/>
        </w:rPr>
        <w:t xml:space="preserve">  </w:t>
      </w:r>
      <w:r w:rsidR="00DF0ECB" w:rsidRPr="000E503A">
        <w:rPr>
          <w:rFonts w:ascii="Times New Roman" w:hAnsi="Times New Roman" w:cs="Times New Roman"/>
          <w:sz w:val="24"/>
          <w:szCs w:val="24"/>
        </w:rPr>
        <w:t>On February 12, 2015</w:t>
      </w:r>
      <w:r w:rsidR="00AD071C" w:rsidRPr="000E503A">
        <w:rPr>
          <w:rFonts w:ascii="Times New Roman" w:hAnsi="Times New Roman" w:cs="Times New Roman"/>
          <w:sz w:val="24"/>
          <w:szCs w:val="24"/>
        </w:rPr>
        <w:t>,</w:t>
      </w:r>
      <w:r w:rsidR="00DF0ECB" w:rsidRPr="000E503A">
        <w:rPr>
          <w:rFonts w:ascii="Times New Roman" w:hAnsi="Times New Roman" w:cs="Times New Roman"/>
          <w:sz w:val="24"/>
          <w:szCs w:val="24"/>
        </w:rPr>
        <w:t xml:space="preserve"> Morgan Aggers </w:t>
      </w:r>
      <w:r w:rsidR="00AD071C" w:rsidRPr="000E503A">
        <w:rPr>
          <w:rFonts w:ascii="Times New Roman" w:hAnsi="Times New Roman" w:cs="Times New Roman"/>
          <w:sz w:val="24"/>
          <w:szCs w:val="24"/>
        </w:rPr>
        <w:t xml:space="preserve">of United Recycling </w:t>
      </w:r>
      <w:r w:rsidR="00DF0ECB" w:rsidRPr="000E503A">
        <w:rPr>
          <w:rFonts w:ascii="Times New Roman" w:hAnsi="Times New Roman" w:cs="Times New Roman"/>
          <w:sz w:val="24"/>
          <w:szCs w:val="24"/>
        </w:rPr>
        <w:t>responded via email</w:t>
      </w:r>
      <w:r w:rsidR="00AD071C" w:rsidRPr="000E503A">
        <w:rPr>
          <w:rFonts w:ascii="Times New Roman" w:hAnsi="Times New Roman" w:cs="Times New Roman"/>
          <w:sz w:val="24"/>
          <w:szCs w:val="24"/>
        </w:rPr>
        <w:t>, stating in part</w:t>
      </w:r>
      <w:r w:rsidR="00382384" w:rsidRPr="000E503A">
        <w:rPr>
          <w:rFonts w:ascii="Times New Roman" w:hAnsi="Times New Roman" w:cs="Times New Roman"/>
          <w:sz w:val="24"/>
          <w:szCs w:val="24"/>
        </w:rPr>
        <w:t>:</w:t>
      </w:r>
      <w:r w:rsidR="00DF0ECB" w:rsidRPr="000E503A">
        <w:rPr>
          <w:rFonts w:ascii="Times New Roman" w:hAnsi="Times New Roman" w:cs="Times New Roman"/>
          <w:sz w:val="24"/>
          <w:szCs w:val="24"/>
        </w:rPr>
        <w:t xml:space="preserve"> </w:t>
      </w:r>
    </w:p>
    <w:p w14:paraId="7D168838" w14:textId="4A0B7D67" w:rsidR="00AD071C" w:rsidRPr="000E503A" w:rsidRDefault="00382384" w:rsidP="00E52461">
      <w:pPr>
        <w:pStyle w:val="BodyTextIndent"/>
        <w:tabs>
          <w:tab w:val="left" w:pos="0"/>
          <w:tab w:val="right" w:pos="10100"/>
        </w:tabs>
        <w:ind w:left="720"/>
        <w:rPr>
          <w:rFonts w:ascii="Times New Roman" w:hAnsi="Times New Roman" w:cs="Times New Roman"/>
          <w:sz w:val="24"/>
          <w:szCs w:val="24"/>
        </w:rPr>
      </w:pPr>
      <w:r w:rsidRPr="000E503A">
        <w:rPr>
          <w:rFonts w:ascii="Times New Roman" w:hAnsi="Times New Roman" w:cs="Times New Roman"/>
          <w:sz w:val="24"/>
          <w:szCs w:val="24"/>
        </w:rPr>
        <w:t>“I’m sure we can help. Just for simplicities sake we can happily take the contents of your garage.</w:t>
      </w:r>
      <w:r w:rsidR="00DF0ECB" w:rsidRPr="000E503A">
        <w:rPr>
          <w:rFonts w:ascii="Times New Roman" w:hAnsi="Times New Roman" w:cs="Times New Roman"/>
          <w:sz w:val="24"/>
          <w:szCs w:val="24"/>
        </w:rPr>
        <w:t>”</w:t>
      </w:r>
    </w:p>
    <w:p w14:paraId="3C7FE689" w14:textId="5A697B9B" w:rsidR="000174A2" w:rsidRPr="000E503A" w:rsidRDefault="00AD071C" w:rsidP="00984B6F">
      <w:pPr>
        <w:pStyle w:val="BodyTextIndent"/>
        <w:tabs>
          <w:tab w:val="left" w:pos="0"/>
          <w:tab w:val="right" w:pos="10100"/>
        </w:tabs>
        <w:ind w:left="0"/>
        <w:rPr>
          <w:rFonts w:ascii="Times New Roman" w:hAnsi="Times New Roman" w:cs="Times New Roman"/>
          <w:sz w:val="24"/>
          <w:szCs w:val="24"/>
        </w:rPr>
      </w:pPr>
      <w:r w:rsidRPr="000E503A">
        <w:rPr>
          <w:rFonts w:ascii="Times New Roman" w:hAnsi="Times New Roman" w:cs="Times New Roman"/>
          <w:sz w:val="24"/>
          <w:szCs w:val="24"/>
        </w:rPr>
        <w:t>The email also provided pricing information for container delivery and debris</w:t>
      </w:r>
      <w:r w:rsidR="00666831" w:rsidRPr="000E503A">
        <w:rPr>
          <w:rFonts w:ascii="Times New Roman" w:hAnsi="Times New Roman" w:cs="Times New Roman"/>
          <w:sz w:val="24"/>
          <w:szCs w:val="24"/>
        </w:rPr>
        <w:t xml:space="preserve"> removal per ton</w:t>
      </w:r>
      <w:r w:rsidRPr="000E503A">
        <w:rPr>
          <w:rFonts w:ascii="Times New Roman" w:hAnsi="Times New Roman" w:cs="Times New Roman"/>
          <w:sz w:val="24"/>
          <w:szCs w:val="24"/>
        </w:rPr>
        <w:t>.</w:t>
      </w:r>
      <w:r w:rsidR="00DF0ECB" w:rsidRPr="000E503A">
        <w:rPr>
          <w:rStyle w:val="FootnoteReference"/>
          <w:rFonts w:ascii="Times New Roman" w:hAnsi="Times New Roman" w:cs="Times New Roman"/>
          <w:sz w:val="24"/>
          <w:szCs w:val="24"/>
        </w:rPr>
        <w:footnoteReference w:id="15"/>
      </w:r>
    </w:p>
    <w:p w14:paraId="04FFB0AE" w14:textId="77777777" w:rsidR="00122047" w:rsidRDefault="00122047" w:rsidP="00984B6F">
      <w:pPr>
        <w:jc w:val="center"/>
        <w:rPr>
          <w:rFonts w:ascii="Times New Roman" w:hAnsi="Times New Roman" w:cs="Times New Roman"/>
          <w:b/>
          <w:sz w:val="24"/>
          <w:szCs w:val="24"/>
        </w:rPr>
      </w:pPr>
    </w:p>
    <w:p w14:paraId="5A0ECBF0" w14:textId="745B1BCD" w:rsidR="00673894" w:rsidRPr="00984B6F" w:rsidRDefault="00666831" w:rsidP="00984B6F">
      <w:pPr>
        <w:jc w:val="center"/>
        <w:rPr>
          <w:rFonts w:ascii="Times New Roman" w:eastAsia="Times New Roman" w:hAnsi="Times New Roman" w:cs="Times New Roman"/>
          <w:b/>
          <w:sz w:val="24"/>
          <w:szCs w:val="24"/>
        </w:rPr>
      </w:pPr>
      <w:r w:rsidRPr="00984B6F">
        <w:rPr>
          <w:rFonts w:ascii="Times New Roman" w:hAnsi="Times New Roman" w:cs="Times New Roman"/>
          <w:b/>
          <w:sz w:val="24"/>
          <w:szCs w:val="24"/>
        </w:rPr>
        <w:lastRenderedPageBreak/>
        <w:t>STAFF FINDINGS &amp; RECOMMENDATION</w:t>
      </w:r>
    </w:p>
    <w:p w14:paraId="04B2986C" w14:textId="77777777" w:rsidR="006E1CDB" w:rsidRPr="000E503A" w:rsidRDefault="00C41219" w:rsidP="00205778">
      <w:pPr>
        <w:pStyle w:val="NormalWeb"/>
        <w:spacing w:line="276" w:lineRule="auto"/>
      </w:pPr>
      <w:r w:rsidRPr="000E503A">
        <w:t xml:space="preserve">Commission staff has determined that United Recycling is operating for the hauling of solid waste for compensation without first obtaining a solid waste certificate from the Washington Utilities and Transportation Commission (commission). </w:t>
      </w:r>
    </w:p>
    <w:p w14:paraId="528E1FBB" w14:textId="77777777" w:rsidR="00C41219" w:rsidRPr="000E503A" w:rsidRDefault="00C41219" w:rsidP="006E1CDB">
      <w:pPr>
        <w:pStyle w:val="NoSpacing"/>
        <w:rPr>
          <w:rFonts w:ascii="Times New Roman" w:hAnsi="Times New Roman"/>
          <w:sz w:val="24"/>
          <w:szCs w:val="24"/>
        </w:rPr>
      </w:pPr>
      <w:r w:rsidRPr="000E503A">
        <w:rPr>
          <w:rFonts w:ascii="Times New Roman" w:hAnsi="Times New Roman"/>
          <w:sz w:val="24"/>
          <w:szCs w:val="24"/>
        </w:rPr>
        <w:t xml:space="preserve">According to RCW 81.77.040, no company may operate for the hauling of solid waste for compensation without first obtaining a solid waste certificate from the commission. Operating for the hauling of solid waste for compensation includes advertising, soliciting, offering, or entering into an agreement to provide that service. </w:t>
      </w:r>
    </w:p>
    <w:p w14:paraId="31642120" w14:textId="77777777" w:rsidR="00C41219" w:rsidRPr="000E503A" w:rsidRDefault="00C41219" w:rsidP="006E1CDB">
      <w:pPr>
        <w:pStyle w:val="NoSpacing"/>
        <w:rPr>
          <w:rFonts w:ascii="Times New Roman" w:hAnsi="Times New Roman"/>
          <w:sz w:val="24"/>
          <w:szCs w:val="24"/>
        </w:rPr>
      </w:pPr>
    </w:p>
    <w:p w14:paraId="69579A72" w14:textId="77777777" w:rsidR="00C41219" w:rsidRPr="000E503A" w:rsidRDefault="00C41219" w:rsidP="006E1CDB">
      <w:pPr>
        <w:pStyle w:val="NoSpacing"/>
        <w:rPr>
          <w:rFonts w:ascii="Times New Roman" w:hAnsi="Times New Roman"/>
          <w:sz w:val="24"/>
          <w:szCs w:val="24"/>
        </w:rPr>
      </w:pPr>
      <w:r w:rsidRPr="000E503A">
        <w:rPr>
          <w:rFonts w:ascii="Times New Roman" w:hAnsi="Times New Roman"/>
          <w:sz w:val="24"/>
          <w:szCs w:val="24"/>
        </w:rPr>
        <w:t>Each advertisement reproduced, broadcast, or displayed via a particular medium constitutes a separate violation of the law. (RCW 81.77.090)(2).</w:t>
      </w:r>
    </w:p>
    <w:p w14:paraId="60CCEEBD" w14:textId="77777777" w:rsidR="00C41219" w:rsidRPr="000E503A" w:rsidRDefault="00C41219" w:rsidP="006E1CDB">
      <w:pPr>
        <w:pStyle w:val="NoSpacing"/>
        <w:rPr>
          <w:rFonts w:ascii="Times New Roman" w:hAnsi="Times New Roman"/>
          <w:sz w:val="24"/>
          <w:szCs w:val="24"/>
        </w:rPr>
      </w:pPr>
    </w:p>
    <w:p w14:paraId="30EFB502" w14:textId="77777777" w:rsidR="00C41219" w:rsidRPr="000E503A" w:rsidRDefault="00C41219" w:rsidP="006E1CDB">
      <w:pPr>
        <w:pStyle w:val="BodyTextIndent"/>
        <w:tabs>
          <w:tab w:val="left" w:pos="0"/>
          <w:tab w:val="right" w:pos="10100"/>
        </w:tabs>
        <w:ind w:left="0"/>
        <w:rPr>
          <w:rFonts w:ascii="Times New Roman" w:hAnsi="Times New Roman" w:cs="Times New Roman"/>
          <w:sz w:val="24"/>
          <w:szCs w:val="24"/>
        </w:rPr>
      </w:pPr>
      <w:r w:rsidRPr="000E503A">
        <w:rPr>
          <w:rFonts w:ascii="Times New Roman" w:hAnsi="Times New Roman" w:cs="Times New Roman"/>
          <w:sz w:val="24"/>
          <w:szCs w:val="24"/>
        </w:rPr>
        <w:t>RCW 81.04.510 Engaging in business or operating without approval or authority — Procedure, states, in part:</w:t>
      </w:r>
    </w:p>
    <w:p w14:paraId="76FFDA3A" w14:textId="77777777" w:rsidR="00C41219" w:rsidRPr="000E503A" w:rsidRDefault="00C41219" w:rsidP="00C41219">
      <w:pPr>
        <w:pStyle w:val="BodyTextIndent"/>
        <w:tabs>
          <w:tab w:val="left" w:pos="0"/>
          <w:tab w:val="right" w:pos="10100"/>
        </w:tabs>
        <w:ind w:right="1224"/>
        <w:rPr>
          <w:rFonts w:ascii="Times New Roman" w:hAnsi="Times New Roman" w:cs="Times New Roman"/>
          <w:sz w:val="24"/>
          <w:szCs w:val="24"/>
        </w:rPr>
      </w:pPr>
      <w:r w:rsidRPr="000E503A">
        <w:rPr>
          <w:rFonts w:ascii="Times New Roman" w:hAnsi="Times New Roman" w:cs="Times New Roman"/>
          <w:sz w:val="24"/>
          <w:szCs w:val="24"/>
        </w:rPr>
        <w:t>“Whenever the commission believes that any person or corporation is engaged in operations without the necessary approval or authority required by any provision of this title, it may institute a special proceeding requiring such person or corporation to appear before the commission at a location convenient for witnesses and the production of evidence and bring with him books, records, accounts and other memoranda, and give testimony under oath as to his operations or acts, and the burden shall rest upon such person or corporation of proving that his operations or acts are not subject to the provisions of this chapter.”</w:t>
      </w:r>
    </w:p>
    <w:p w14:paraId="5063CE5E" w14:textId="77777777" w:rsidR="00C41219" w:rsidRPr="000E503A" w:rsidRDefault="00C41219" w:rsidP="00C41219">
      <w:pPr>
        <w:pStyle w:val="BodyTextIndent"/>
        <w:tabs>
          <w:tab w:val="left" w:pos="0"/>
          <w:tab w:val="right" w:pos="10100"/>
        </w:tabs>
        <w:ind w:right="1224"/>
        <w:rPr>
          <w:rFonts w:ascii="Times New Roman" w:hAnsi="Times New Roman" w:cs="Times New Roman"/>
          <w:sz w:val="24"/>
          <w:szCs w:val="24"/>
        </w:rPr>
      </w:pPr>
    </w:p>
    <w:p w14:paraId="1FF0CA30" w14:textId="77777777" w:rsidR="00C41219" w:rsidRPr="000E503A" w:rsidRDefault="00C41219" w:rsidP="00C41219">
      <w:pPr>
        <w:pStyle w:val="NormalWeb"/>
        <w:spacing w:before="0" w:beforeAutospacing="0" w:after="0" w:afterAutospacing="0"/>
      </w:pPr>
      <w:r w:rsidRPr="000E503A">
        <w:t xml:space="preserve">RCW 81.04.010(11) states that a common carrier “… includes … solid waste collection companies…” </w:t>
      </w:r>
    </w:p>
    <w:p w14:paraId="73894556" w14:textId="77777777" w:rsidR="00C41219" w:rsidRPr="000E503A" w:rsidRDefault="00C41219" w:rsidP="00C41219">
      <w:pPr>
        <w:pStyle w:val="NormalWeb"/>
        <w:spacing w:before="0" w:beforeAutospacing="0" w:after="0" w:afterAutospacing="0"/>
      </w:pPr>
    </w:p>
    <w:p w14:paraId="7435F365" w14:textId="77777777" w:rsidR="00C41219" w:rsidRPr="000E503A" w:rsidRDefault="00C41219" w:rsidP="00C41219">
      <w:pPr>
        <w:pStyle w:val="NormalWeb"/>
        <w:spacing w:before="0" w:beforeAutospacing="0" w:after="0" w:afterAutospacing="0"/>
      </w:pPr>
      <w:r w:rsidRPr="000E503A">
        <w:t>RCW 81.04.010(16) states that a public service company “… includes every common carrier.”</w:t>
      </w:r>
    </w:p>
    <w:p w14:paraId="54C74CF8" w14:textId="77777777" w:rsidR="00C41219" w:rsidRPr="000E503A" w:rsidRDefault="00C41219" w:rsidP="00C41219">
      <w:pPr>
        <w:pStyle w:val="BodyTextIndent"/>
        <w:tabs>
          <w:tab w:val="left" w:pos="0"/>
          <w:tab w:val="right" w:pos="10100"/>
        </w:tabs>
        <w:ind w:left="0" w:right="1224"/>
        <w:rPr>
          <w:rFonts w:ascii="Times New Roman" w:hAnsi="Times New Roman" w:cs="Times New Roman"/>
          <w:sz w:val="24"/>
          <w:szCs w:val="24"/>
        </w:rPr>
      </w:pPr>
    </w:p>
    <w:p w14:paraId="7CE0B9DB" w14:textId="77777777" w:rsidR="00C41219" w:rsidRPr="000E503A" w:rsidRDefault="00C41219" w:rsidP="00C41219">
      <w:pPr>
        <w:pStyle w:val="BodyTextIndent"/>
        <w:tabs>
          <w:tab w:val="left" w:pos="0"/>
          <w:tab w:val="right" w:pos="10100"/>
        </w:tabs>
        <w:ind w:left="0" w:right="1224"/>
        <w:rPr>
          <w:rFonts w:ascii="Times New Roman" w:hAnsi="Times New Roman" w:cs="Times New Roman"/>
          <w:sz w:val="24"/>
          <w:szCs w:val="24"/>
        </w:rPr>
      </w:pPr>
      <w:r w:rsidRPr="000E503A">
        <w:rPr>
          <w:rFonts w:ascii="Times New Roman" w:hAnsi="Times New Roman" w:cs="Times New Roman"/>
          <w:sz w:val="24"/>
          <w:szCs w:val="24"/>
        </w:rPr>
        <w:t xml:space="preserve">RCW 81.04.380 Penalties – Violations by public service companies states, in part: </w:t>
      </w:r>
    </w:p>
    <w:p w14:paraId="5446F8C0" w14:textId="77777777" w:rsidR="00C41219" w:rsidRPr="000E503A" w:rsidRDefault="00C41219" w:rsidP="00C41219">
      <w:pPr>
        <w:pStyle w:val="BodyTextIndent"/>
        <w:tabs>
          <w:tab w:val="left" w:pos="0"/>
          <w:tab w:val="right" w:pos="10100"/>
        </w:tabs>
        <w:ind w:right="1224"/>
        <w:rPr>
          <w:rFonts w:ascii="Times New Roman" w:hAnsi="Times New Roman" w:cs="Times New Roman"/>
          <w:sz w:val="24"/>
          <w:szCs w:val="24"/>
        </w:rPr>
      </w:pPr>
      <w:r w:rsidRPr="000E503A">
        <w:rPr>
          <w:rFonts w:ascii="Times New Roman" w:hAnsi="Times New Roman" w:cs="Times New Roman"/>
          <w:sz w:val="24"/>
          <w:szCs w:val="24"/>
        </w:rPr>
        <w:t>“Every public service company … shall obey, observe and comply with every order, rule, direction or requirement made by the commission under authority of this title …. Any public service company which shall violate or fail to comply with any provision of this title, or which fails, omits or neglects to obey, observe or comply with any order, rule, or any direction, demand or requirement of the commission, shall be subject to a penalty of not to exceed the sum of one thousand dollars for each and every offense …”</w:t>
      </w:r>
    </w:p>
    <w:p w14:paraId="41C1B0B2" w14:textId="77777777" w:rsidR="00C41219" w:rsidRPr="000E503A" w:rsidRDefault="00C41219" w:rsidP="00C41219">
      <w:pPr>
        <w:rPr>
          <w:rFonts w:ascii="Times New Roman" w:hAnsi="Times New Roman" w:cs="Times New Roman"/>
          <w:bCs/>
          <w:color w:val="000000"/>
          <w:sz w:val="24"/>
          <w:szCs w:val="24"/>
        </w:rPr>
      </w:pPr>
      <w:r w:rsidRPr="000E503A">
        <w:rPr>
          <w:rFonts w:ascii="Times New Roman" w:hAnsi="Times New Roman" w:cs="Times New Roman"/>
          <w:bCs/>
          <w:color w:val="000000"/>
          <w:sz w:val="24"/>
          <w:szCs w:val="24"/>
        </w:rPr>
        <w:lastRenderedPageBreak/>
        <w:t>The commission is authorized to file a complaint on its own motion setting forth any act or omission by any public service company that violates any law or any order or rule of the Commission.  RCW 81.04.110.</w:t>
      </w:r>
    </w:p>
    <w:p w14:paraId="4F12FFCB" w14:textId="77777777" w:rsidR="00D1037E" w:rsidRPr="000E503A" w:rsidRDefault="00D1037E" w:rsidP="00D1037E">
      <w:pPr>
        <w:pStyle w:val="NoSpacing"/>
        <w:rPr>
          <w:rFonts w:ascii="Times New Roman" w:hAnsi="Times New Roman"/>
          <w:sz w:val="24"/>
          <w:szCs w:val="24"/>
        </w:rPr>
      </w:pPr>
      <w:r w:rsidRPr="000E503A">
        <w:rPr>
          <w:rFonts w:ascii="Times New Roman" w:hAnsi="Times New Roman"/>
          <w:sz w:val="24"/>
          <w:szCs w:val="24"/>
        </w:rPr>
        <w:t xml:space="preserve">Commission staff finds that United Recycling violated RCW 81.77.040 by advertising and offering to provide solid waste collection services subject to regulation without first obtaining a solid waste certificate from the commission on two occasions.  </w:t>
      </w:r>
    </w:p>
    <w:p w14:paraId="5923D799" w14:textId="77777777" w:rsidR="00D1037E" w:rsidRPr="000E503A" w:rsidRDefault="00D1037E" w:rsidP="00D1037E">
      <w:pPr>
        <w:pStyle w:val="BodyText"/>
        <w:spacing w:after="0" w:line="276" w:lineRule="auto"/>
        <w:rPr>
          <w:rFonts w:ascii="Times New Roman" w:hAnsi="Times New Roman"/>
        </w:rPr>
      </w:pPr>
    </w:p>
    <w:p w14:paraId="75D572FA" w14:textId="4AB7EF9E" w:rsidR="00D1037E" w:rsidRPr="000E503A" w:rsidRDefault="00D1037E" w:rsidP="00D1037E">
      <w:pPr>
        <w:pStyle w:val="BodyText"/>
        <w:spacing w:after="0" w:line="276" w:lineRule="auto"/>
        <w:rPr>
          <w:rFonts w:ascii="Times New Roman" w:hAnsi="Times New Roman"/>
        </w:rPr>
      </w:pPr>
      <w:r w:rsidRPr="000E503A">
        <w:rPr>
          <w:rFonts w:ascii="Times New Roman" w:hAnsi="Times New Roman"/>
        </w:rPr>
        <w:t xml:space="preserve">After receiving technical assistance from staff on Jan. 30, 2012, March 7, 2012, and April 17, 2012, United Recycling adjusted its website advertising and removed references to residential container service. However, United Recycling has since resumed advertising residential container service on its website. In addition, when staff posed as a customer and inquired about residential container service, United Recycling offered to deliver a container to a residential location for the customer to fill with recyclable and non-recyclable materials. </w:t>
      </w:r>
    </w:p>
    <w:p w14:paraId="18A8C53A" w14:textId="77777777" w:rsidR="00D1037E" w:rsidRPr="000E503A" w:rsidRDefault="00D1037E" w:rsidP="00D1037E">
      <w:pPr>
        <w:pStyle w:val="BodyText"/>
        <w:spacing w:after="0" w:line="276" w:lineRule="auto"/>
        <w:rPr>
          <w:rFonts w:ascii="Times New Roman" w:hAnsi="Times New Roman"/>
        </w:rPr>
      </w:pPr>
    </w:p>
    <w:p w14:paraId="1DA304D5" w14:textId="3635CCE2" w:rsidR="00D1037E" w:rsidRPr="000E503A" w:rsidRDefault="00D1037E" w:rsidP="00D1037E">
      <w:pPr>
        <w:spacing w:after="0"/>
        <w:rPr>
          <w:rFonts w:ascii="Times New Roman" w:hAnsi="Times New Roman" w:cs="Times New Roman"/>
          <w:sz w:val="24"/>
          <w:szCs w:val="24"/>
        </w:rPr>
      </w:pPr>
      <w:r w:rsidRPr="000E503A">
        <w:rPr>
          <w:rFonts w:ascii="Times New Roman" w:hAnsi="Times New Roman" w:cs="Times New Roman"/>
          <w:sz w:val="24"/>
          <w:szCs w:val="24"/>
        </w:rPr>
        <w:t xml:space="preserve">United Recycling knew or should have known that advertising and offering to provide residential container services violates commission laws and rules. Staff believes United Recycling is unwilling to comply despite ample technical assistance. </w:t>
      </w:r>
    </w:p>
    <w:p w14:paraId="76829459" w14:textId="77777777" w:rsidR="00D1037E" w:rsidRPr="000E503A" w:rsidRDefault="00D1037E" w:rsidP="00FA265E">
      <w:pPr>
        <w:rPr>
          <w:rFonts w:ascii="Times New Roman" w:hAnsi="Times New Roman" w:cs="Times New Roman"/>
          <w:b/>
          <w:sz w:val="24"/>
          <w:szCs w:val="24"/>
        </w:rPr>
      </w:pPr>
    </w:p>
    <w:p w14:paraId="46D31F7E" w14:textId="77777777" w:rsidR="00FA265E" w:rsidRPr="000E503A" w:rsidRDefault="00FA265E" w:rsidP="00FA265E">
      <w:pPr>
        <w:rPr>
          <w:rFonts w:ascii="Times New Roman" w:hAnsi="Times New Roman" w:cs="Times New Roman"/>
          <w:b/>
          <w:sz w:val="24"/>
          <w:szCs w:val="24"/>
        </w:rPr>
      </w:pPr>
      <w:r w:rsidRPr="000E503A">
        <w:rPr>
          <w:rFonts w:ascii="Times New Roman" w:hAnsi="Times New Roman" w:cs="Times New Roman"/>
          <w:b/>
          <w:sz w:val="24"/>
          <w:szCs w:val="24"/>
        </w:rPr>
        <w:t>Recommendation</w:t>
      </w:r>
    </w:p>
    <w:p w14:paraId="2C6BF6E5" w14:textId="0C4AC246" w:rsidR="00FA265E" w:rsidRPr="000E503A" w:rsidRDefault="00FA265E" w:rsidP="005E73B4">
      <w:pPr>
        <w:rPr>
          <w:rFonts w:ascii="Times New Roman" w:hAnsi="Times New Roman" w:cs="Times New Roman"/>
          <w:sz w:val="24"/>
          <w:szCs w:val="24"/>
        </w:rPr>
      </w:pPr>
      <w:r w:rsidRPr="000E503A">
        <w:rPr>
          <w:rFonts w:ascii="Times New Roman" w:hAnsi="Times New Roman" w:cs="Times New Roman"/>
          <w:sz w:val="24"/>
          <w:szCs w:val="24"/>
        </w:rPr>
        <w:t>Commission staff recommends the commission initiate a proceeding against</w:t>
      </w:r>
      <w:r w:rsidR="00AD4B20" w:rsidRPr="000E503A">
        <w:rPr>
          <w:rFonts w:ascii="Times New Roman" w:hAnsi="Times New Roman" w:cs="Times New Roman"/>
          <w:sz w:val="24"/>
          <w:szCs w:val="24"/>
        </w:rPr>
        <w:t xml:space="preserve"> </w:t>
      </w:r>
      <w:r w:rsidR="005B39DF" w:rsidRPr="000E503A">
        <w:rPr>
          <w:rFonts w:ascii="Times New Roman" w:hAnsi="Times New Roman" w:cs="Times New Roman"/>
          <w:sz w:val="24"/>
          <w:szCs w:val="24"/>
        </w:rPr>
        <w:t xml:space="preserve">Topsoils Inc., doing business as </w:t>
      </w:r>
      <w:r w:rsidR="00AD4B20" w:rsidRPr="000E503A">
        <w:rPr>
          <w:rFonts w:ascii="Times New Roman" w:hAnsi="Times New Roman" w:cs="Times New Roman"/>
          <w:sz w:val="24"/>
          <w:szCs w:val="24"/>
        </w:rPr>
        <w:t>United Recycling</w:t>
      </w:r>
      <w:r w:rsidR="005B39DF" w:rsidRPr="000E503A">
        <w:rPr>
          <w:rFonts w:ascii="Times New Roman" w:hAnsi="Times New Roman" w:cs="Times New Roman"/>
          <w:sz w:val="24"/>
          <w:szCs w:val="24"/>
        </w:rPr>
        <w:t xml:space="preserve"> &amp; Container</w:t>
      </w:r>
      <w:r w:rsidRPr="000E503A">
        <w:rPr>
          <w:rFonts w:ascii="Times New Roman" w:hAnsi="Times New Roman" w:cs="Times New Roman"/>
          <w:sz w:val="24"/>
          <w:szCs w:val="24"/>
        </w:rPr>
        <w:t xml:space="preserve">, as provided by RCW 81.04.510. </w:t>
      </w:r>
      <w:r w:rsidR="00ED7157" w:rsidRPr="000E503A">
        <w:rPr>
          <w:rFonts w:ascii="Times New Roman" w:hAnsi="Times New Roman" w:cs="Times New Roman"/>
          <w:sz w:val="24"/>
          <w:szCs w:val="24"/>
        </w:rPr>
        <w:t xml:space="preserve"> S</w:t>
      </w:r>
      <w:r w:rsidRPr="000E503A">
        <w:rPr>
          <w:rFonts w:ascii="Times New Roman" w:hAnsi="Times New Roman" w:cs="Times New Roman"/>
          <w:sz w:val="24"/>
          <w:szCs w:val="24"/>
        </w:rPr>
        <w:t xml:space="preserve">taff also recommends the commission file a complaint on its own motion setting forth any act or omission by </w:t>
      </w:r>
      <w:r w:rsidR="00AD4B20" w:rsidRPr="000E503A">
        <w:rPr>
          <w:rFonts w:ascii="Times New Roman" w:hAnsi="Times New Roman" w:cs="Times New Roman"/>
          <w:sz w:val="24"/>
          <w:szCs w:val="24"/>
        </w:rPr>
        <w:t>United Recycling</w:t>
      </w:r>
      <w:r w:rsidRPr="000E503A">
        <w:rPr>
          <w:rFonts w:ascii="Times New Roman" w:hAnsi="Times New Roman" w:cs="Times New Roman"/>
          <w:sz w:val="24"/>
          <w:szCs w:val="24"/>
        </w:rPr>
        <w:t xml:space="preserve"> </w:t>
      </w:r>
      <w:r w:rsidR="005B39DF" w:rsidRPr="000E503A">
        <w:rPr>
          <w:rFonts w:ascii="Times New Roman" w:hAnsi="Times New Roman" w:cs="Times New Roman"/>
          <w:sz w:val="24"/>
          <w:szCs w:val="24"/>
        </w:rPr>
        <w:t xml:space="preserve">&amp; Container </w:t>
      </w:r>
      <w:r w:rsidRPr="000E503A">
        <w:rPr>
          <w:rFonts w:ascii="Times New Roman" w:hAnsi="Times New Roman" w:cs="Times New Roman"/>
          <w:sz w:val="24"/>
          <w:szCs w:val="24"/>
        </w:rPr>
        <w:t xml:space="preserve">which violates any law, or any order or rule of the commission, as provided by RCW 81.04.110.  </w:t>
      </w:r>
      <w:r w:rsidR="005E73B4" w:rsidRPr="000E503A">
        <w:rPr>
          <w:rFonts w:ascii="Times New Roman" w:hAnsi="Times New Roman" w:cs="Times New Roman"/>
          <w:sz w:val="24"/>
          <w:szCs w:val="24"/>
        </w:rPr>
        <w:t xml:space="preserve">Finally, </w:t>
      </w:r>
      <w:r w:rsidRPr="000E503A">
        <w:rPr>
          <w:rFonts w:ascii="Times New Roman" w:hAnsi="Times New Roman" w:cs="Times New Roman"/>
          <w:sz w:val="24"/>
          <w:szCs w:val="24"/>
        </w:rPr>
        <w:t xml:space="preserve">staff recommends </w:t>
      </w:r>
      <w:r w:rsidR="005B39DF" w:rsidRPr="000E503A">
        <w:rPr>
          <w:rFonts w:ascii="Times New Roman" w:hAnsi="Times New Roman" w:cs="Times New Roman"/>
          <w:sz w:val="24"/>
          <w:szCs w:val="24"/>
        </w:rPr>
        <w:t xml:space="preserve">that </w:t>
      </w:r>
      <w:r w:rsidRPr="000E503A">
        <w:rPr>
          <w:rFonts w:ascii="Times New Roman" w:hAnsi="Times New Roman" w:cs="Times New Roman"/>
          <w:sz w:val="24"/>
          <w:szCs w:val="24"/>
        </w:rPr>
        <w:t>the commission impose penalt</w:t>
      </w:r>
      <w:r w:rsidR="00755629" w:rsidRPr="000E503A">
        <w:rPr>
          <w:rFonts w:ascii="Times New Roman" w:hAnsi="Times New Roman" w:cs="Times New Roman"/>
          <w:sz w:val="24"/>
          <w:szCs w:val="24"/>
        </w:rPr>
        <w:t xml:space="preserve">ies of up to $1,000.00 each, </w:t>
      </w:r>
      <w:r w:rsidRPr="000E503A">
        <w:rPr>
          <w:rFonts w:ascii="Times New Roman" w:hAnsi="Times New Roman" w:cs="Times New Roman"/>
          <w:sz w:val="24"/>
          <w:szCs w:val="24"/>
        </w:rPr>
        <w:t xml:space="preserve">for </w:t>
      </w:r>
      <w:r w:rsidR="00723BE7" w:rsidRPr="000E503A">
        <w:rPr>
          <w:rFonts w:ascii="Times New Roman" w:hAnsi="Times New Roman" w:cs="Times New Roman"/>
          <w:sz w:val="24"/>
          <w:szCs w:val="24"/>
        </w:rPr>
        <w:t>two</w:t>
      </w:r>
      <w:r w:rsidRPr="000E503A">
        <w:rPr>
          <w:rFonts w:ascii="Times New Roman" w:hAnsi="Times New Roman" w:cs="Times New Roman"/>
          <w:sz w:val="24"/>
          <w:szCs w:val="24"/>
        </w:rPr>
        <w:t xml:space="preserve"> violations of RCW 81.77.040,</w:t>
      </w:r>
      <w:r w:rsidR="006A2CB9" w:rsidRPr="000E503A">
        <w:rPr>
          <w:rFonts w:ascii="Times New Roman" w:hAnsi="Times New Roman" w:cs="Times New Roman"/>
          <w:sz w:val="24"/>
          <w:szCs w:val="24"/>
        </w:rPr>
        <w:t xml:space="preserve"> </w:t>
      </w:r>
      <w:r w:rsidR="00AD4B20" w:rsidRPr="000E503A">
        <w:rPr>
          <w:rFonts w:ascii="Times New Roman" w:hAnsi="Times New Roman" w:cs="Times New Roman"/>
          <w:sz w:val="24"/>
          <w:szCs w:val="24"/>
        </w:rPr>
        <w:t xml:space="preserve">as provided </w:t>
      </w:r>
      <w:r w:rsidRPr="000E503A">
        <w:rPr>
          <w:rFonts w:ascii="Times New Roman" w:hAnsi="Times New Roman" w:cs="Times New Roman"/>
          <w:sz w:val="24"/>
          <w:szCs w:val="24"/>
        </w:rPr>
        <w:t xml:space="preserve">by RCW 81.04.380. </w:t>
      </w:r>
    </w:p>
    <w:p w14:paraId="44EB8C07" w14:textId="77777777" w:rsidR="00FA265E" w:rsidRPr="000E503A" w:rsidRDefault="00FA265E" w:rsidP="00FA265E">
      <w:pPr>
        <w:rPr>
          <w:rFonts w:ascii="Times New Roman" w:hAnsi="Times New Roman" w:cs="Times New Roman"/>
          <w:bCs/>
          <w:color w:val="000000"/>
          <w:sz w:val="24"/>
          <w:szCs w:val="24"/>
        </w:rPr>
      </w:pPr>
    </w:p>
    <w:p w14:paraId="1F7625AC" w14:textId="77777777" w:rsidR="00937C24" w:rsidRDefault="00937C24" w:rsidP="00D1037E">
      <w:pPr>
        <w:jc w:val="both"/>
        <w:rPr>
          <w:rFonts w:ascii="Times New Roman" w:hAnsi="Times New Roman" w:cs="Times New Roman"/>
        </w:rPr>
      </w:pPr>
    </w:p>
    <w:p w14:paraId="556BB7C7" w14:textId="77777777" w:rsidR="003D7935" w:rsidRDefault="003D7935" w:rsidP="00D1037E">
      <w:pPr>
        <w:jc w:val="both"/>
        <w:rPr>
          <w:rFonts w:ascii="Times New Roman" w:hAnsi="Times New Roman" w:cs="Times New Roman"/>
        </w:rPr>
      </w:pPr>
    </w:p>
    <w:p w14:paraId="20762722" w14:textId="77777777" w:rsidR="003D7935" w:rsidRDefault="003D7935" w:rsidP="00D1037E">
      <w:pPr>
        <w:jc w:val="both"/>
        <w:rPr>
          <w:rFonts w:ascii="Times New Roman" w:hAnsi="Times New Roman" w:cs="Times New Roman"/>
        </w:rPr>
      </w:pPr>
    </w:p>
    <w:p w14:paraId="6FC81505" w14:textId="77777777" w:rsidR="003D7935" w:rsidRDefault="003D7935" w:rsidP="00D1037E">
      <w:pPr>
        <w:jc w:val="both"/>
        <w:rPr>
          <w:rFonts w:ascii="Times New Roman" w:hAnsi="Times New Roman" w:cs="Times New Roman"/>
        </w:rPr>
      </w:pPr>
    </w:p>
    <w:p w14:paraId="69DB6091" w14:textId="77777777" w:rsidR="003D7935" w:rsidRDefault="003D7935" w:rsidP="00D1037E">
      <w:pPr>
        <w:jc w:val="both"/>
        <w:rPr>
          <w:rFonts w:ascii="Times New Roman" w:hAnsi="Times New Roman" w:cs="Times New Roman"/>
        </w:rPr>
      </w:pPr>
    </w:p>
    <w:p w14:paraId="20148F57" w14:textId="77777777" w:rsidR="003D7935" w:rsidRDefault="003D7935" w:rsidP="00D1037E">
      <w:pPr>
        <w:jc w:val="both"/>
        <w:rPr>
          <w:rFonts w:ascii="Times New Roman" w:hAnsi="Times New Roman" w:cs="Times New Roman"/>
        </w:rPr>
      </w:pPr>
    </w:p>
    <w:p w14:paraId="4FCBCF53" w14:textId="77777777" w:rsidR="003D7935" w:rsidRDefault="003D7935" w:rsidP="00D1037E">
      <w:pPr>
        <w:jc w:val="both"/>
        <w:rPr>
          <w:rFonts w:ascii="Times New Roman" w:hAnsi="Times New Roman" w:cs="Times New Roman"/>
        </w:rPr>
      </w:pPr>
    </w:p>
    <w:p w14:paraId="58DD915F" w14:textId="77777777" w:rsidR="003D7935" w:rsidRDefault="003D7935" w:rsidP="00D1037E">
      <w:pPr>
        <w:jc w:val="both"/>
        <w:rPr>
          <w:rFonts w:ascii="Times New Roman" w:hAnsi="Times New Roman" w:cs="Times New Roman"/>
        </w:rPr>
      </w:pPr>
    </w:p>
    <w:p w14:paraId="471ECAC5" w14:textId="77777777" w:rsidR="003D7935" w:rsidRDefault="003D7935" w:rsidP="00D1037E">
      <w:pPr>
        <w:jc w:val="both"/>
        <w:rPr>
          <w:rFonts w:ascii="Times New Roman" w:hAnsi="Times New Roman" w:cs="Times New Roman"/>
        </w:rPr>
      </w:pPr>
    </w:p>
    <w:p w14:paraId="3039A778" w14:textId="77777777" w:rsidR="003D7935" w:rsidRDefault="003D7935" w:rsidP="003D7935">
      <w:pPr>
        <w:rPr>
          <w:noProof/>
        </w:rPr>
      </w:pPr>
      <w:r>
        <w:rPr>
          <w:noProof/>
        </w:rPr>
        <w:lastRenderedPageBreak/>
        <w:t>Appendix A</w:t>
      </w:r>
    </w:p>
    <w:tbl>
      <w:tblPr>
        <w:tblW w:w="5039" w:type="pct"/>
        <w:tblCellSpacing w:w="0" w:type="dxa"/>
        <w:tblCellMar>
          <w:left w:w="0" w:type="dxa"/>
          <w:right w:w="0" w:type="dxa"/>
        </w:tblCellMar>
        <w:tblLook w:val="04A0" w:firstRow="1" w:lastRow="0" w:firstColumn="1" w:lastColumn="0" w:noHBand="0" w:noVBand="1"/>
      </w:tblPr>
      <w:tblGrid>
        <w:gridCol w:w="10305"/>
        <w:gridCol w:w="41"/>
        <w:gridCol w:w="41"/>
      </w:tblGrid>
      <w:tr w:rsidR="003D7935" w:rsidRPr="00F624AD" w14:paraId="723222B0" w14:textId="77777777" w:rsidTr="00F77DD0">
        <w:trPr>
          <w:gridAfter w:val="1"/>
          <w:tblCellSpacing w:w="0" w:type="dxa"/>
        </w:trPr>
        <w:tc>
          <w:tcPr>
            <w:tcW w:w="0" w:type="auto"/>
            <w:gridSpan w:val="2"/>
            <w:tcMar>
              <w:top w:w="0" w:type="dxa"/>
              <w:left w:w="225" w:type="dxa"/>
              <w:bottom w:w="0" w:type="dxa"/>
              <w:right w:w="0" w:type="dxa"/>
            </w:tcMar>
            <w:vAlign w:val="center"/>
            <w:hideMark/>
          </w:tcPr>
          <w:p w14:paraId="2EDA78A4" w14:textId="511E247E" w:rsidR="003D7935" w:rsidRDefault="003D7935" w:rsidP="00F77DD0"/>
          <w:tbl>
            <w:tblPr>
              <w:tblW w:w="5000" w:type="pct"/>
              <w:tblCellSpacing w:w="0" w:type="dxa"/>
              <w:tblCellMar>
                <w:left w:w="0" w:type="dxa"/>
                <w:right w:w="75" w:type="dxa"/>
              </w:tblCellMar>
              <w:tblLook w:val="04A0" w:firstRow="1" w:lastRow="0" w:firstColumn="1" w:lastColumn="0" w:noHBand="0" w:noVBand="1"/>
            </w:tblPr>
            <w:tblGrid>
              <w:gridCol w:w="10040"/>
              <w:gridCol w:w="81"/>
            </w:tblGrid>
            <w:tr w:rsidR="003D7935" w:rsidRPr="00947977" w14:paraId="0E1E09C6" w14:textId="77777777" w:rsidTr="00F77DD0">
              <w:trPr>
                <w:tblCellSpacing w:w="0" w:type="dxa"/>
              </w:trPr>
              <w:tc>
                <w:tcPr>
                  <w:tcW w:w="0" w:type="auto"/>
                  <w:vAlign w:val="bottom"/>
                  <w:hideMark/>
                </w:tcPr>
                <w:tbl>
                  <w:tblPr>
                    <w:tblW w:w="5000" w:type="pct"/>
                    <w:tblCellSpacing w:w="0" w:type="dxa"/>
                    <w:tblCellMar>
                      <w:left w:w="0" w:type="dxa"/>
                      <w:right w:w="75" w:type="dxa"/>
                    </w:tblCellMar>
                    <w:tblLook w:val="04A0" w:firstRow="1" w:lastRow="0" w:firstColumn="1" w:lastColumn="0" w:noHBand="0" w:noVBand="1"/>
                  </w:tblPr>
                  <w:tblGrid>
                    <w:gridCol w:w="9805"/>
                    <w:gridCol w:w="160"/>
                  </w:tblGrid>
                  <w:tr w:rsidR="003D7935" w:rsidRPr="00947977" w14:paraId="2D44E0AF" w14:textId="77777777" w:rsidTr="00F77DD0">
                    <w:trPr>
                      <w:tblCellSpacing w:w="0" w:type="dxa"/>
                    </w:trPr>
                    <w:tc>
                      <w:tcPr>
                        <w:tcW w:w="0" w:type="auto"/>
                        <w:vAlign w:val="bottom"/>
                        <w:hideMark/>
                      </w:tcPr>
                      <w:p w14:paraId="0E530173" w14:textId="77777777" w:rsidR="003D7935" w:rsidRPr="00947977" w:rsidRDefault="003D7935" w:rsidP="00F77DD0">
                        <w:pPr>
                          <w:pStyle w:val="NormalWeb"/>
                          <w:rPr>
                            <w:sz w:val="20"/>
                            <w:szCs w:val="20"/>
                          </w:rPr>
                        </w:pPr>
                        <w:r w:rsidRPr="00947977">
                          <w:rPr>
                            <w:b/>
                            <w:sz w:val="20"/>
                            <w:szCs w:val="20"/>
                          </w:rPr>
                          <w:t>RCW 36.58.050 Solid waste disposal — Transfer stations</w:t>
                        </w:r>
                        <w:r w:rsidRPr="00947977">
                          <w:rPr>
                            <w:sz w:val="20"/>
                            <w:szCs w:val="20"/>
                          </w:rPr>
                          <w:t>.</w:t>
                        </w:r>
                      </w:p>
                    </w:tc>
                    <w:tc>
                      <w:tcPr>
                        <w:tcW w:w="0" w:type="auto"/>
                        <w:noWrap/>
                        <w:hideMark/>
                      </w:tcPr>
                      <w:p w14:paraId="216B5266" w14:textId="77777777" w:rsidR="003D7935" w:rsidRPr="00642067" w:rsidRDefault="003D7935" w:rsidP="00F77DD0">
                        <w:pPr>
                          <w:pStyle w:val="NormalWeb"/>
                          <w:rPr>
                            <w:sz w:val="20"/>
                            <w:szCs w:val="20"/>
                          </w:rPr>
                        </w:pPr>
                      </w:p>
                    </w:tc>
                  </w:tr>
                </w:tbl>
                <w:p w14:paraId="466C53F1" w14:textId="77777777" w:rsidR="003D7935" w:rsidRPr="00642067" w:rsidRDefault="003D7935" w:rsidP="00F77DD0">
                  <w:pPr>
                    <w:pStyle w:val="NormalWeb"/>
                    <w:rPr>
                      <w:sz w:val="20"/>
                      <w:szCs w:val="20"/>
                    </w:rPr>
                  </w:pPr>
                  <w:r w:rsidRPr="00F77DD0">
                    <w:rPr>
                      <w:sz w:val="20"/>
                      <w:szCs w:val="20"/>
                    </w:rPr>
                    <w:t xml:space="preserve">When a comprehensive solid waste plan, as provided in RCW </w:t>
                  </w:r>
                  <w:hyperlink r:id="rId21" w:history="1">
                    <w:r w:rsidRPr="00F77DD0">
                      <w:rPr>
                        <w:sz w:val="20"/>
                        <w:szCs w:val="20"/>
                      </w:rPr>
                      <w:t>70.95.080</w:t>
                    </w:r>
                  </w:hyperlink>
                  <w:r w:rsidRPr="00F77DD0">
                    <w:rPr>
                      <w:sz w:val="20"/>
                      <w:szCs w:val="20"/>
                    </w:rPr>
                    <w:t>, incorporates the use of transfer stations, such stations shall be considered part of the disposal site and as such, along with the transportation of solid wastes between disposal sites, shall be exempt from regulation by</w:t>
                  </w:r>
                  <w:r w:rsidRPr="00642067">
                    <w:rPr>
                      <w:sz w:val="20"/>
                      <w:szCs w:val="20"/>
                    </w:rPr>
                    <w:t xml:space="preserve"> the Washington utilities and transportation commission as provided in chapter </w:t>
                  </w:r>
                  <w:hyperlink r:id="rId22" w:history="1">
                    <w:r w:rsidRPr="00642067">
                      <w:rPr>
                        <w:sz w:val="20"/>
                        <w:szCs w:val="20"/>
                      </w:rPr>
                      <w:t>81.77</w:t>
                    </w:r>
                  </w:hyperlink>
                  <w:r w:rsidRPr="00642067">
                    <w:rPr>
                      <w:sz w:val="20"/>
                      <w:szCs w:val="20"/>
                    </w:rPr>
                    <w:t xml:space="preserve"> RCW.</w:t>
                  </w:r>
                  <w:r w:rsidRPr="00642067">
                    <w:rPr>
                      <w:sz w:val="20"/>
                      <w:szCs w:val="20"/>
                    </w:rPr>
                    <w:br/>
                  </w:r>
                  <w:r w:rsidRPr="00642067">
                    <w:rPr>
                      <w:sz w:val="20"/>
                      <w:szCs w:val="20"/>
                    </w:rPr>
                    <w:br/>
                    <w:t xml:space="preserve">     Each county may enter into contracts for the hauling of trailers of solid wastes from these transfer stations to disposal sites and return either by (1) the normal bidding process, or (2) negotiation with the qualified collection company servicing the area under authority of chapter </w:t>
                  </w:r>
                  <w:hyperlink r:id="rId23" w:history="1">
                    <w:r w:rsidRPr="00642067">
                      <w:rPr>
                        <w:sz w:val="20"/>
                        <w:szCs w:val="20"/>
                      </w:rPr>
                      <w:t>81.77</w:t>
                    </w:r>
                  </w:hyperlink>
                  <w:r w:rsidRPr="00642067">
                    <w:rPr>
                      <w:sz w:val="20"/>
                      <w:szCs w:val="20"/>
                    </w:rPr>
                    <w:t xml:space="preserve"> RCW.</w:t>
                  </w:r>
                </w:p>
                <w:p w14:paraId="44DD317F" w14:textId="77777777" w:rsidR="003D7935" w:rsidRPr="00642067" w:rsidRDefault="003D7935" w:rsidP="00F77DD0">
                  <w:pPr>
                    <w:pStyle w:val="NormalWeb"/>
                    <w:rPr>
                      <w:sz w:val="20"/>
                      <w:szCs w:val="20"/>
                    </w:rPr>
                  </w:pPr>
                  <w:r w:rsidRPr="00642067">
                    <w:rPr>
                      <w:sz w:val="20"/>
                      <w:szCs w:val="20"/>
                    </w:rPr>
                    <w:t>[1975-'76 2nd ex.s. c 58 § 3.]</w:t>
                  </w:r>
                </w:p>
                <w:tbl>
                  <w:tblPr>
                    <w:tblW w:w="5000" w:type="pct"/>
                    <w:tblCellSpacing w:w="0" w:type="dxa"/>
                    <w:tblCellMar>
                      <w:left w:w="0" w:type="dxa"/>
                      <w:right w:w="75" w:type="dxa"/>
                    </w:tblCellMar>
                    <w:tblLook w:val="04A0" w:firstRow="1" w:lastRow="0" w:firstColumn="1" w:lastColumn="0" w:noHBand="0" w:noVBand="1"/>
                  </w:tblPr>
                  <w:tblGrid>
                    <w:gridCol w:w="9884"/>
                    <w:gridCol w:w="81"/>
                  </w:tblGrid>
                  <w:tr w:rsidR="003D7935" w:rsidRPr="00947977" w14:paraId="4A853037" w14:textId="77777777" w:rsidTr="00F77DD0">
                    <w:trPr>
                      <w:tblCellSpacing w:w="0" w:type="dxa"/>
                    </w:trPr>
                    <w:tc>
                      <w:tcPr>
                        <w:tcW w:w="0" w:type="auto"/>
                        <w:vAlign w:val="bottom"/>
                        <w:hideMark/>
                      </w:tcPr>
                      <w:tbl>
                        <w:tblPr>
                          <w:tblW w:w="5000" w:type="pct"/>
                          <w:tblCellSpacing w:w="0" w:type="dxa"/>
                          <w:tblCellMar>
                            <w:left w:w="0" w:type="dxa"/>
                            <w:right w:w="75" w:type="dxa"/>
                          </w:tblCellMar>
                          <w:tblLook w:val="04A0" w:firstRow="1" w:lastRow="0" w:firstColumn="1" w:lastColumn="0" w:noHBand="0" w:noVBand="1"/>
                        </w:tblPr>
                        <w:tblGrid>
                          <w:gridCol w:w="9495"/>
                          <w:gridCol w:w="314"/>
                        </w:tblGrid>
                        <w:tr w:rsidR="003D7935" w14:paraId="73ACD742" w14:textId="77777777" w:rsidTr="00F77DD0">
                          <w:trPr>
                            <w:tblCellSpacing w:w="0" w:type="dxa"/>
                          </w:trPr>
                          <w:tc>
                            <w:tcPr>
                              <w:tcW w:w="0" w:type="auto"/>
                              <w:vAlign w:val="bottom"/>
                              <w:hideMark/>
                            </w:tcPr>
                            <w:p w14:paraId="74C0B305" w14:textId="77777777" w:rsidR="003D7935" w:rsidRPr="00947977" w:rsidRDefault="003D7935" w:rsidP="00F77DD0">
                              <w:pPr>
                                <w:pStyle w:val="NormalWeb"/>
                                <w:rPr>
                                  <w:b/>
                                  <w:sz w:val="20"/>
                                  <w:szCs w:val="20"/>
                                </w:rPr>
                              </w:pPr>
                              <w:r w:rsidRPr="00947977">
                                <w:rPr>
                                  <w:b/>
                                  <w:sz w:val="20"/>
                                  <w:szCs w:val="20"/>
                                </w:rPr>
                                <w:t>RCW 70.95.030 Definitions.</w:t>
                              </w:r>
                            </w:p>
                          </w:tc>
                          <w:tc>
                            <w:tcPr>
                              <w:tcW w:w="0" w:type="auto"/>
                              <w:noWrap/>
                              <w:hideMark/>
                            </w:tcPr>
                            <w:p w14:paraId="1FA0B783" w14:textId="77777777" w:rsidR="003D7935" w:rsidRPr="00947977" w:rsidRDefault="003D7935" w:rsidP="00F77DD0">
                              <w:pPr>
                                <w:pStyle w:val="NormalWeb"/>
                                <w:rPr>
                                  <w:sz w:val="20"/>
                                  <w:szCs w:val="20"/>
                                </w:rPr>
                              </w:pPr>
                            </w:p>
                          </w:tc>
                        </w:tr>
                      </w:tbl>
                      <w:p w14:paraId="48CAE16F" w14:textId="77777777" w:rsidR="003D7935" w:rsidRPr="00947977" w:rsidRDefault="003D7935" w:rsidP="00F77DD0">
                        <w:pPr>
                          <w:pStyle w:val="NormalWeb"/>
                          <w:rPr>
                            <w:sz w:val="20"/>
                            <w:szCs w:val="20"/>
                          </w:rPr>
                        </w:pPr>
                        <w:r w:rsidRPr="00947977">
                          <w:rPr>
                            <w:sz w:val="20"/>
                            <w:szCs w:val="20"/>
                          </w:rPr>
                          <w:t>As used in this chapter, unless the context indicates otherwise:</w:t>
                        </w:r>
                        <w:r w:rsidRPr="00947977">
                          <w:rPr>
                            <w:sz w:val="20"/>
                            <w:szCs w:val="20"/>
                          </w:rPr>
                          <w:br/>
                        </w:r>
                        <w:r w:rsidRPr="00947977">
                          <w:rPr>
                            <w:sz w:val="20"/>
                            <w:szCs w:val="20"/>
                          </w:rPr>
                          <w:br/>
                          <w:t>     (1) "City" means every incorporated city and town.</w:t>
                        </w:r>
                        <w:r w:rsidRPr="00947977">
                          <w:rPr>
                            <w:sz w:val="20"/>
                            <w:szCs w:val="20"/>
                          </w:rPr>
                          <w:br/>
                        </w:r>
                        <w:r w:rsidRPr="00947977">
                          <w:rPr>
                            <w:sz w:val="20"/>
                            <w:szCs w:val="20"/>
                          </w:rPr>
                          <w:br/>
                          <w:t>     (2) "Commission" means the utilities and transportation commission.</w:t>
                        </w:r>
                        <w:r w:rsidRPr="00947977">
                          <w:rPr>
                            <w:sz w:val="20"/>
                            <w:szCs w:val="20"/>
                          </w:rPr>
                          <w:br/>
                        </w:r>
                        <w:r w:rsidRPr="00947977">
                          <w:rPr>
                            <w:sz w:val="20"/>
                            <w:szCs w:val="20"/>
                          </w:rPr>
                          <w:br/>
                          <w:t>     (3) "Composted material" means organic solid waste that has been subjected to controlled aerobic degradation at a solid waste facility in compliance with the requirements of this chapter. Natural decay of organic solid waste under uncontrolled conditions does not result in composted material.</w:t>
                        </w:r>
                        <w:r w:rsidRPr="00947977">
                          <w:rPr>
                            <w:sz w:val="20"/>
                            <w:szCs w:val="20"/>
                          </w:rPr>
                          <w:br/>
                        </w:r>
                        <w:r w:rsidRPr="00947977">
                          <w:rPr>
                            <w:sz w:val="20"/>
                            <w:szCs w:val="20"/>
                          </w:rPr>
                          <w:br/>
                          <w:t>     (4) "Department" means the department of ecology.</w:t>
                        </w:r>
                        <w:r w:rsidRPr="00947977">
                          <w:rPr>
                            <w:sz w:val="20"/>
                            <w:szCs w:val="20"/>
                          </w:rPr>
                          <w:br/>
                        </w:r>
                        <w:r w:rsidRPr="00947977">
                          <w:rPr>
                            <w:sz w:val="20"/>
                            <w:szCs w:val="20"/>
                          </w:rPr>
                          <w:br/>
                          <w:t>     (5) "Director" means the director of the department of ecology.</w:t>
                        </w:r>
                        <w:r w:rsidRPr="00947977">
                          <w:rPr>
                            <w:sz w:val="20"/>
                            <w:szCs w:val="20"/>
                          </w:rPr>
                          <w:br/>
                        </w:r>
                        <w:r w:rsidRPr="00947977">
                          <w:rPr>
                            <w:sz w:val="20"/>
                            <w:szCs w:val="20"/>
                          </w:rPr>
                          <w:br/>
                          <w:t>     (6) "Disposal site" means the location where any final treatment, utilization, processing, or deposit of solid waste occurs.</w:t>
                        </w:r>
                        <w:r w:rsidRPr="00947977">
                          <w:rPr>
                            <w:sz w:val="20"/>
                            <w:szCs w:val="20"/>
                          </w:rPr>
                          <w:br/>
                        </w:r>
                        <w:r w:rsidRPr="00947977">
                          <w:rPr>
                            <w:sz w:val="20"/>
                            <w:szCs w:val="20"/>
                          </w:rPr>
                          <w:br/>
                          <w:t>     (7) "Energy recovery" means a process operating under federal and state environmental laws and regulations for converting solid waste into usable energy and for reducing the volume of solid waste.</w:t>
                        </w:r>
                        <w:r w:rsidRPr="00947977">
                          <w:rPr>
                            <w:sz w:val="20"/>
                            <w:szCs w:val="20"/>
                          </w:rPr>
                          <w:br/>
                        </w:r>
                        <w:r w:rsidRPr="00947977">
                          <w:rPr>
                            <w:sz w:val="20"/>
                            <w:szCs w:val="20"/>
                          </w:rPr>
                          <w:br/>
                          <w:t>     (8) "Functional standards" means criteria for solid waste handling expressed in terms of expected performance or solid waste handling functions.</w:t>
                        </w:r>
                        <w:r w:rsidRPr="00947977">
                          <w:rPr>
                            <w:sz w:val="20"/>
                            <w:szCs w:val="20"/>
                          </w:rPr>
                          <w:br/>
                        </w:r>
                        <w:r w:rsidRPr="00947977">
                          <w:rPr>
                            <w:sz w:val="20"/>
                            <w:szCs w:val="20"/>
                          </w:rPr>
                          <w:br/>
                          <w:t>     (9) "Incineration" means a process of reducing the volume of solid waste operating under federal and state environmental laws and regulations by use of an enclosed device using controlled flame combustion.</w:t>
                        </w:r>
                        <w:r w:rsidRPr="00947977">
                          <w:rPr>
                            <w:sz w:val="20"/>
                            <w:szCs w:val="20"/>
                          </w:rPr>
                          <w:br/>
                        </w:r>
                        <w:r w:rsidRPr="00947977">
                          <w:rPr>
                            <w:sz w:val="20"/>
                            <w:szCs w:val="20"/>
                          </w:rPr>
                          <w:br/>
                          <w:t xml:space="preserve">     (10) "Inert waste landfill" means a landfill that receives only inert waste, as determined under RCW </w:t>
                        </w:r>
                        <w:hyperlink r:id="rId24" w:history="1">
                          <w:r w:rsidRPr="00947977">
                            <w:rPr>
                              <w:sz w:val="20"/>
                              <w:szCs w:val="20"/>
                            </w:rPr>
                            <w:t>70.95.065</w:t>
                          </w:r>
                        </w:hyperlink>
                        <w:r w:rsidRPr="00947977">
                          <w:rPr>
                            <w:sz w:val="20"/>
                            <w:szCs w:val="20"/>
                          </w:rPr>
                          <w:t>, and includes facilities that use inert wastes as a component of fill.</w:t>
                        </w:r>
                        <w:r w:rsidRPr="00947977">
                          <w:rPr>
                            <w:sz w:val="20"/>
                            <w:szCs w:val="20"/>
                          </w:rPr>
                          <w:br/>
                        </w:r>
                        <w:r w:rsidRPr="00947977">
                          <w:rPr>
                            <w:sz w:val="20"/>
                            <w:szCs w:val="20"/>
                          </w:rPr>
                          <w:br/>
                          <w:t>     (11) "Jurisdictional health department" means city, county, city-county, or district public health department.</w:t>
                        </w:r>
                        <w:r w:rsidRPr="00947977">
                          <w:rPr>
                            <w:sz w:val="20"/>
                            <w:szCs w:val="20"/>
                          </w:rPr>
                          <w:br/>
                        </w:r>
                        <w:r w:rsidRPr="00947977">
                          <w:rPr>
                            <w:sz w:val="20"/>
                            <w:szCs w:val="20"/>
                          </w:rPr>
                          <w:br/>
                          <w:t>     (12) "Landfill" means a disposal facility or part of a facility at which solid waste is placed in or on land and which is not a land treatment facility.</w:t>
                        </w:r>
                        <w:r w:rsidRPr="00947977">
                          <w:rPr>
                            <w:sz w:val="20"/>
                            <w:szCs w:val="20"/>
                          </w:rPr>
                          <w:br/>
                        </w:r>
                        <w:r w:rsidRPr="00947977">
                          <w:rPr>
                            <w:sz w:val="20"/>
                            <w:szCs w:val="20"/>
                          </w:rPr>
                          <w:br/>
                          <w:t>     (13) "Local government" means a city, town, or county.</w:t>
                        </w:r>
                        <w:r w:rsidRPr="00947977">
                          <w:rPr>
                            <w:sz w:val="20"/>
                            <w:szCs w:val="20"/>
                          </w:rPr>
                          <w:br/>
                        </w:r>
                        <w:r w:rsidRPr="00947977">
                          <w:rPr>
                            <w:sz w:val="20"/>
                            <w:szCs w:val="20"/>
                          </w:rPr>
                          <w:br/>
                        </w:r>
                        <w:r w:rsidRPr="00947977">
                          <w:rPr>
                            <w:sz w:val="20"/>
                            <w:szCs w:val="20"/>
                          </w:rPr>
                          <w:lastRenderedPageBreak/>
                          <w:t>     (14) "Modify" means to substantially change the design or operational plans including, but not limited to, removal of a design element previously set forth in a permit application or the addition of a disposal or processing activity that is not approved in the permit.</w:t>
                        </w:r>
                        <w:r w:rsidRPr="00947977">
                          <w:rPr>
                            <w:sz w:val="20"/>
                            <w:szCs w:val="20"/>
                          </w:rPr>
                          <w:br/>
                        </w:r>
                        <w:r w:rsidRPr="00947977">
                          <w:rPr>
                            <w:sz w:val="20"/>
                            <w:szCs w:val="20"/>
                          </w:rPr>
                          <w:br/>
                          <w:t>     (15) "Multiple-family residence" means any structure housing two or more dwelling units.</w:t>
                        </w:r>
                        <w:r w:rsidRPr="00947977">
                          <w:rPr>
                            <w:sz w:val="20"/>
                            <w:szCs w:val="20"/>
                          </w:rPr>
                          <w:br/>
                        </w:r>
                        <w:r w:rsidRPr="00947977">
                          <w:rPr>
                            <w:sz w:val="20"/>
                            <w:szCs w:val="20"/>
                          </w:rPr>
                          <w:br/>
                          <w:t>     (16) "Person" means individual, firm, association, copartnership, political subdivision, government agency, municipality, industry, public or private corporation, or any other entity whatsoever.</w:t>
                        </w:r>
                        <w:r w:rsidRPr="00947977">
                          <w:rPr>
                            <w:sz w:val="20"/>
                            <w:szCs w:val="20"/>
                          </w:rPr>
                          <w:br/>
                        </w:r>
                        <w:r w:rsidRPr="00947977">
                          <w:rPr>
                            <w:sz w:val="20"/>
                            <w:szCs w:val="20"/>
                          </w:rPr>
                          <w:br/>
                          <w:t xml:space="preserve">     (17) "Recyclable materials" means those solid wastes that are separated for recycling or reuse, such as papers, metals, and glass, that are identified as recyclable material pursuant to a local comprehensive solid waste plan. Prior to the adoption of the local comprehensive solid waste plan, adopted pursuant to RCW </w:t>
                        </w:r>
                        <w:hyperlink r:id="rId25" w:history="1">
                          <w:r w:rsidRPr="00947977">
                            <w:rPr>
                              <w:sz w:val="20"/>
                              <w:szCs w:val="20"/>
                            </w:rPr>
                            <w:t>70.95.110</w:t>
                          </w:r>
                        </w:hyperlink>
                        <w:r w:rsidRPr="00947977">
                          <w:rPr>
                            <w:sz w:val="20"/>
                            <w:szCs w:val="20"/>
                          </w:rPr>
                          <w:t>(2), local governments may identify recyclable materials by ordinance from July 23, 1989.</w:t>
                        </w:r>
                        <w:r w:rsidRPr="00947977">
                          <w:rPr>
                            <w:sz w:val="20"/>
                            <w:szCs w:val="20"/>
                          </w:rPr>
                          <w:br/>
                        </w:r>
                        <w:r w:rsidRPr="00947977">
                          <w:rPr>
                            <w:sz w:val="20"/>
                            <w:szCs w:val="20"/>
                          </w:rPr>
                          <w:br/>
                          <w:t>     (18) "Recycling" means transforming or remanufacturing waste materials into usable or marketable materials for use other than landfill disposal or incineration.</w:t>
                        </w:r>
                        <w:r w:rsidRPr="00947977">
                          <w:rPr>
                            <w:sz w:val="20"/>
                            <w:szCs w:val="20"/>
                          </w:rPr>
                          <w:br/>
                        </w:r>
                        <w:r w:rsidRPr="00947977">
                          <w:rPr>
                            <w:sz w:val="20"/>
                            <w:szCs w:val="20"/>
                          </w:rPr>
                          <w:br/>
                          <w:t>     (19) "Residence" means the regular dwelling place of an individual or individuals.</w:t>
                        </w:r>
                        <w:r w:rsidRPr="00947977">
                          <w:rPr>
                            <w:sz w:val="20"/>
                            <w:szCs w:val="20"/>
                          </w:rPr>
                          <w:br/>
                        </w:r>
                        <w:r w:rsidRPr="00947977">
                          <w:rPr>
                            <w:sz w:val="20"/>
                            <w:szCs w:val="20"/>
                          </w:rPr>
                          <w:br/>
                          <w:t xml:space="preserve">     (20) "Sewage sludge" means a semisolid substance consisting of settled sewage solids combined with varying amounts of water and dissolved materials, generated from a wastewater treatment system, that does not meet the requirements of chapter </w:t>
                        </w:r>
                        <w:hyperlink r:id="rId26" w:history="1">
                          <w:r w:rsidRPr="00947977">
                            <w:rPr>
                              <w:sz w:val="20"/>
                              <w:szCs w:val="20"/>
                            </w:rPr>
                            <w:t>70.95J</w:t>
                          </w:r>
                        </w:hyperlink>
                        <w:r w:rsidRPr="00947977">
                          <w:rPr>
                            <w:sz w:val="20"/>
                            <w:szCs w:val="20"/>
                          </w:rPr>
                          <w:t xml:space="preserve"> RCW.</w:t>
                        </w:r>
                        <w:r w:rsidRPr="00947977">
                          <w:rPr>
                            <w:sz w:val="20"/>
                            <w:szCs w:val="20"/>
                          </w:rPr>
                          <w:br/>
                        </w:r>
                        <w:r w:rsidRPr="00947977">
                          <w:rPr>
                            <w:sz w:val="20"/>
                            <w:szCs w:val="20"/>
                          </w:rPr>
                          <w:br/>
                          <w:t xml:space="preserve">     (21) "Soil amendment" means any substance that is intended to improve the physical characteristics of the soil, except composted material, commercial fertilizers, agricultural liming agents, unmanipulated animal manures, unmanipulated vegetable manures, food wastes, food processing wastes, and materials exempted by rule of the department, such as biosolids as defined in chapter </w:t>
                        </w:r>
                        <w:hyperlink r:id="rId27" w:history="1">
                          <w:r w:rsidRPr="00947977">
                            <w:rPr>
                              <w:sz w:val="20"/>
                              <w:szCs w:val="20"/>
                            </w:rPr>
                            <w:t>70.95J</w:t>
                          </w:r>
                        </w:hyperlink>
                        <w:r w:rsidRPr="00947977">
                          <w:rPr>
                            <w:sz w:val="20"/>
                            <w:szCs w:val="20"/>
                          </w:rPr>
                          <w:t xml:space="preserve"> RCW and wastewater as regulated in chapter </w:t>
                        </w:r>
                        <w:hyperlink r:id="rId28" w:history="1">
                          <w:r w:rsidRPr="00947977">
                            <w:rPr>
                              <w:sz w:val="20"/>
                              <w:szCs w:val="20"/>
                            </w:rPr>
                            <w:t>90.48</w:t>
                          </w:r>
                        </w:hyperlink>
                        <w:r w:rsidRPr="00947977">
                          <w:rPr>
                            <w:sz w:val="20"/>
                            <w:szCs w:val="20"/>
                          </w:rPr>
                          <w:t xml:space="preserve"> RCW.</w:t>
                        </w:r>
                        <w:r w:rsidRPr="00947977">
                          <w:rPr>
                            <w:sz w:val="20"/>
                            <w:szCs w:val="20"/>
                          </w:rPr>
                          <w:br/>
                        </w:r>
                        <w:r w:rsidRPr="00947977">
                          <w:rPr>
                            <w:sz w:val="20"/>
                            <w:szCs w:val="20"/>
                          </w:rPr>
                          <w:br/>
                          <w:t>     (22) "Solid waste" or "wastes" means all putrescible and nonputrescible solid and semisolid wastes including, but not limited to, garbage, rubbish, ashes, industrial wastes, swill, sewage sludge, demolition and construction wastes, abandoned vehicles or parts thereof, and recyclable materials.</w:t>
                        </w:r>
                        <w:r w:rsidRPr="00947977">
                          <w:rPr>
                            <w:sz w:val="20"/>
                            <w:szCs w:val="20"/>
                          </w:rPr>
                          <w:br/>
                        </w:r>
                        <w:r w:rsidRPr="00947977">
                          <w:rPr>
                            <w:sz w:val="20"/>
                            <w:szCs w:val="20"/>
                          </w:rPr>
                          <w:br/>
                          <w:t>     (23) "Solid waste handling" means the management, storage, collection, transportation, treatment, utilization, processing, and final disposal of solid wastes, including the recovery and recycling of materials from solid wastes, the recovery of energy resources from solid wastes or the conversion of the energy in solid wastes to more useful forms or combinations thereof.</w:t>
                        </w:r>
                        <w:r w:rsidRPr="00947977">
                          <w:rPr>
                            <w:sz w:val="20"/>
                            <w:szCs w:val="20"/>
                          </w:rPr>
                          <w:br/>
                        </w:r>
                        <w:r w:rsidRPr="00947977">
                          <w:rPr>
                            <w:sz w:val="20"/>
                            <w:szCs w:val="20"/>
                          </w:rPr>
                          <w:br/>
                          <w:t>     (24) "Source separation" means the separation of different kinds of solid waste at the place where the waste originates.</w:t>
                        </w:r>
                        <w:r w:rsidRPr="00947977">
                          <w:rPr>
                            <w:sz w:val="20"/>
                            <w:szCs w:val="20"/>
                          </w:rPr>
                          <w:br/>
                        </w:r>
                        <w:r w:rsidRPr="00947977">
                          <w:rPr>
                            <w:sz w:val="20"/>
                            <w:szCs w:val="20"/>
                          </w:rPr>
                          <w:br/>
                          <w:t>     (25) "Vehicle" includes every device physically capable of being moved upon a public or private highway, road, street, or watercourse and in, upon, or by which any person or property is or may be transported or drawn upon a public or private highway, road, street, or watercourse, except devices moved by human or animal power or used exclusively upon stationary rails or tracks.</w:t>
                        </w:r>
                        <w:r w:rsidRPr="00947977">
                          <w:rPr>
                            <w:sz w:val="20"/>
                            <w:szCs w:val="20"/>
                          </w:rPr>
                          <w:br/>
                        </w:r>
                        <w:r w:rsidRPr="00947977">
                          <w:rPr>
                            <w:sz w:val="20"/>
                            <w:szCs w:val="20"/>
                          </w:rPr>
                          <w:br/>
                          <w:t xml:space="preserve">     (26) "Waste-derived soil amendment" means any soil amendment as defined in this chapter that is derived from solid waste as defined in this section, but does not include biosolids or biosolids products regulated under chapter </w:t>
                        </w:r>
                        <w:hyperlink r:id="rId29" w:history="1">
                          <w:r w:rsidRPr="00947977">
                            <w:rPr>
                              <w:sz w:val="20"/>
                              <w:szCs w:val="20"/>
                            </w:rPr>
                            <w:t>70.95J</w:t>
                          </w:r>
                        </w:hyperlink>
                        <w:r w:rsidRPr="00947977">
                          <w:rPr>
                            <w:sz w:val="20"/>
                            <w:szCs w:val="20"/>
                          </w:rPr>
                          <w:t xml:space="preserve"> RCW or wastewaters regulated under chapter </w:t>
                        </w:r>
                        <w:hyperlink r:id="rId30" w:history="1">
                          <w:r w:rsidRPr="00947977">
                            <w:rPr>
                              <w:sz w:val="20"/>
                              <w:szCs w:val="20"/>
                            </w:rPr>
                            <w:t>90.48</w:t>
                          </w:r>
                        </w:hyperlink>
                        <w:r w:rsidRPr="00947977">
                          <w:rPr>
                            <w:sz w:val="20"/>
                            <w:szCs w:val="20"/>
                          </w:rPr>
                          <w:t xml:space="preserve"> RCW.</w:t>
                        </w:r>
                        <w:r w:rsidRPr="00947977">
                          <w:rPr>
                            <w:sz w:val="20"/>
                            <w:szCs w:val="20"/>
                          </w:rPr>
                          <w:br/>
                        </w:r>
                        <w:r w:rsidRPr="00947977">
                          <w:rPr>
                            <w:sz w:val="20"/>
                            <w:szCs w:val="20"/>
                          </w:rPr>
                          <w:br/>
                          <w:t>     (27) "Waste reduction" means reducing the amount or toxicity of waste generated or reusing materials.</w:t>
                        </w:r>
                        <w:r w:rsidRPr="00947977">
                          <w:rPr>
                            <w:sz w:val="20"/>
                            <w:szCs w:val="20"/>
                          </w:rPr>
                          <w:br/>
                        </w:r>
                        <w:r w:rsidRPr="00947977">
                          <w:rPr>
                            <w:sz w:val="20"/>
                            <w:szCs w:val="20"/>
                          </w:rPr>
                          <w:br/>
                          <w:t xml:space="preserve">     (28) "Yard debris" means plant material commonly created in the course of maintaining yards and gardens, and through horticulture, gardening, landscaping, or similar activities. Yard debris includes but is not limited to grass clippings, leaves, branches, brush, weeds, flowers, roots, windfall fruit, vegetable garden debris, holiday trees, and tree prunings four inches or less in diameter. </w:t>
                        </w:r>
                      </w:p>
                      <w:p w14:paraId="2A372CE0" w14:textId="77777777" w:rsidR="003D7935" w:rsidRPr="00947977" w:rsidRDefault="003D7935" w:rsidP="00F77DD0">
                        <w:pPr>
                          <w:pStyle w:val="NormalWeb"/>
                          <w:rPr>
                            <w:sz w:val="20"/>
                            <w:szCs w:val="20"/>
                          </w:rPr>
                        </w:pPr>
                        <w:r w:rsidRPr="00947977">
                          <w:rPr>
                            <w:sz w:val="20"/>
                            <w:szCs w:val="20"/>
                          </w:rPr>
                          <w:lastRenderedPageBreak/>
                          <w:t>[2010 1st sp.s. c 7 § 86; 2004 c 101 § 1; 2002 c 299 § 4; 1998 c 36 § 17; 1997 c 213 § 1; 1992 c 174 § 16; 1991 c 298 § 2; 1989 c 431 § 2; 1985 c 345 § 3; 1984 c 123 § 2; 1975-'76 2nd ex.s. c 41 § 3; 1970 ex.s. c 62 § 60; 1969 ex.s. c 134 § 3.]</w:t>
                        </w:r>
                      </w:p>
                      <w:p w14:paraId="21C16724" w14:textId="77777777" w:rsidR="003D7935" w:rsidRPr="00947977" w:rsidRDefault="003D7935" w:rsidP="00F77DD0">
                        <w:pPr>
                          <w:pStyle w:val="NormalWeb"/>
                          <w:rPr>
                            <w:sz w:val="20"/>
                            <w:szCs w:val="20"/>
                          </w:rPr>
                        </w:pPr>
                        <w:r w:rsidRPr="00947977">
                          <w:rPr>
                            <w:sz w:val="20"/>
                            <w:szCs w:val="20"/>
                          </w:rPr>
                          <w:t>Notes:</w:t>
                        </w:r>
                      </w:p>
                      <w:tbl>
                        <w:tblPr>
                          <w:tblW w:w="5000" w:type="pct"/>
                          <w:tblCellSpacing w:w="0" w:type="dxa"/>
                          <w:tblCellMar>
                            <w:left w:w="0" w:type="dxa"/>
                            <w:right w:w="0" w:type="dxa"/>
                          </w:tblCellMar>
                          <w:tblLook w:val="04A0" w:firstRow="1" w:lastRow="0" w:firstColumn="1" w:lastColumn="0" w:noHBand="0" w:noVBand="1"/>
                        </w:tblPr>
                        <w:tblGrid>
                          <w:gridCol w:w="9809"/>
                        </w:tblGrid>
                        <w:tr w:rsidR="003D7935" w14:paraId="7B30A403" w14:textId="77777777" w:rsidTr="00F77DD0">
                          <w:trPr>
                            <w:tblCellSpacing w:w="0" w:type="dxa"/>
                          </w:trPr>
                          <w:tc>
                            <w:tcPr>
                              <w:tcW w:w="0" w:type="auto"/>
                              <w:tcMar>
                                <w:top w:w="0" w:type="dxa"/>
                                <w:left w:w="225" w:type="dxa"/>
                                <w:bottom w:w="0" w:type="dxa"/>
                                <w:right w:w="0" w:type="dxa"/>
                              </w:tcMar>
                              <w:vAlign w:val="center"/>
                              <w:hideMark/>
                            </w:tcPr>
                            <w:p w14:paraId="139E9AC9" w14:textId="77777777" w:rsidR="003D7935" w:rsidRPr="00947977" w:rsidRDefault="003D7935" w:rsidP="00F77DD0">
                              <w:pPr>
                                <w:pStyle w:val="NormalWeb"/>
                                <w:rPr>
                                  <w:sz w:val="20"/>
                                  <w:szCs w:val="20"/>
                                </w:rPr>
                              </w:pPr>
                              <w:r w:rsidRPr="00947977">
                                <w:rPr>
                                  <w:sz w:val="20"/>
                                  <w:szCs w:val="20"/>
                                </w:rPr>
                                <w:t xml:space="preserve">     Effective date -- 2010 1st sp.s. c 26; 2010 1st sp.s. c 7: See note following RCW </w:t>
                              </w:r>
                              <w:hyperlink r:id="rId31" w:history="1">
                                <w:r w:rsidRPr="00947977">
                                  <w:rPr>
                                    <w:sz w:val="20"/>
                                    <w:szCs w:val="20"/>
                                  </w:rPr>
                                  <w:t>43.03.027</w:t>
                                </w:r>
                              </w:hyperlink>
                              <w:r w:rsidRPr="00947977">
                                <w:rPr>
                                  <w:sz w:val="20"/>
                                  <w:szCs w:val="20"/>
                                </w:rPr>
                                <w:t xml:space="preserve">. </w:t>
                              </w:r>
                            </w:p>
                            <w:p w14:paraId="46A4C82B" w14:textId="77777777" w:rsidR="003D7935" w:rsidRPr="00947977" w:rsidRDefault="003D7935" w:rsidP="00F77DD0">
                              <w:pPr>
                                <w:pStyle w:val="NormalWeb"/>
                                <w:rPr>
                                  <w:sz w:val="20"/>
                                  <w:szCs w:val="20"/>
                                </w:rPr>
                              </w:pPr>
                              <w:r w:rsidRPr="00947977">
                                <w:rPr>
                                  <w:sz w:val="20"/>
                                  <w:szCs w:val="20"/>
                                </w:rPr>
                                <w:t xml:space="preserve">     Intent -- 1998 c 36: See RCW </w:t>
                              </w:r>
                              <w:hyperlink r:id="rId32" w:history="1">
                                <w:r w:rsidRPr="00947977">
                                  <w:rPr>
                                    <w:sz w:val="20"/>
                                    <w:szCs w:val="20"/>
                                  </w:rPr>
                                  <w:t>15.54.265</w:t>
                                </w:r>
                              </w:hyperlink>
                              <w:r w:rsidRPr="00947977">
                                <w:rPr>
                                  <w:sz w:val="20"/>
                                  <w:szCs w:val="20"/>
                                </w:rPr>
                                <w:t xml:space="preserve">. </w:t>
                              </w:r>
                            </w:p>
                            <w:p w14:paraId="3A9FE779" w14:textId="77777777" w:rsidR="003D7935" w:rsidRPr="00947977" w:rsidRDefault="003D7935" w:rsidP="00F77DD0">
                              <w:pPr>
                                <w:pStyle w:val="NormalWeb"/>
                                <w:rPr>
                                  <w:sz w:val="20"/>
                                  <w:szCs w:val="20"/>
                                </w:rPr>
                              </w:pPr>
                              <w:r w:rsidRPr="00947977">
                                <w:rPr>
                                  <w:sz w:val="20"/>
                                  <w:szCs w:val="20"/>
                                </w:rPr>
                                <w:t xml:space="preserve">     Short title -- 1998 c 36: See note following RCW </w:t>
                              </w:r>
                              <w:hyperlink r:id="rId33" w:history="1">
                                <w:r w:rsidRPr="00947977">
                                  <w:rPr>
                                    <w:sz w:val="20"/>
                                    <w:szCs w:val="20"/>
                                  </w:rPr>
                                  <w:t>15.54.265</w:t>
                                </w:r>
                              </w:hyperlink>
                              <w:r w:rsidRPr="00947977">
                                <w:rPr>
                                  <w:sz w:val="20"/>
                                  <w:szCs w:val="20"/>
                                </w:rPr>
                                <w:t xml:space="preserve">. </w:t>
                              </w:r>
                            </w:p>
                            <w:p w14:paraId="237FDC3C" w14:textId="77777777" w:rsidR="003D7935" w:rsidRPr="00947977" w:rsidRDefault="003D7935" w:rsidP="00F77DD0">
                              <w:pPr>
                                <w:pStyle w:val="NormalWeb"/>
                                <w:rPr>
                                  <w:sz w:val="20"/>
                                  <w:szCs w:val="20"/>
                                </w:rPr>
                              </w:pPr>
                              <w:r w:rsidRPr="00947977">
                                <w:rPr>
                                  <w:sz w:val="20"/>
                                  <w:szCs w:val="20"/>
                                </w:rPr>
                                <w:t>     Finding -- 1991 c 298: "The legislature finds that curbside recycling services should be provided in multiple-family residences. The county and city comprehensive solid waste management plans should include provisions for such service." [1991 c 298 § 1.]</w:t>
                              </w:r>
                            </w:p>
                          </w:tc>
                        </w:tr>
                      </w:tbl>
                      <w:p w14:paraId="14110C77" w14:textId="77777777" w:rsidR="003D7935" w:rsidRPr="00947977" w:rsidRDefault="003D7935" w:rsidP="00F77DD0">
                        <w:pPr>
                          <w:pStyle w:val="NormalWeb"/>
                          <w:rPr>
                            <w:b/>
                            <w:sz w:val="20"/>
                            <w:szCs w:val="20"/>
                          </w:rPr>
                        </w:pPr>
                        <w:r w:rsidRPr="00947977">
                          <w:rPr>
                            <w:b/>
                            <w:sz w:val="20"/>
                            <w:szCs w:val="20"/>
                          </w:rPr>
                          <w:t>RCW 81.01.010 Adoption of provisions of chapter 80.01 RCW.</w:t>
                        </w:r>
                      </w:p>
                    </w:tc>
                    <w:tc>
                      <w:tcPr>
                        <w:tcW w:w="0" w:type="auto"/>
                        <w:noWrap/>
                        <w:hideMark/>
                      </w:tcPr>
                      <w:p w14:paraId="6D17F0FE" w14:textId="77777777" w:rsidR="003D7935" w:rsidRPr="00F624AD" w:rsidRDefault="003D7935" w:rsidP="00F77DD0">
                        <w:pPr>
                          <w:pStyle w:val="NormalWeb"/>
                          <w:rPr>
                            <w:sz w:val="20"/>
                            <w:szCs w:val="20"/>
                          </w:rPr>
                        </w:pPr>
                      </w:p>
                    </w:tc>
                  </w:tr>
                </w:tbl>
                <w:p w14:paraId="72979634" w14:textId="77777777" w:rsidR="003D7935" w:rsidRPr="00F624AD" w:rsidRDefault="003D7935" w:rsidP="00F77DD0">
                  <w:pPr>
                    <w:pStyle w:val="NormalWeb"/>
                    <w:rPr>
                      <w:sz w:val="20"/>
                      <w:szCs w:val="20"/>
                    </w:rPr>
                  </w:pPr>
                  <w:r w:rsidRPr="00F624AD">
                    <w:rPr>
                      <w:sz w:val="20"/>
                      <w:szCs w:val="20"/>
                    </w:rPr>
                    <w:lastRenderedPageBreak/>
                    <w:t xml:space="preserve">The provisions of chapter </w:t>
                  </w:r>
                  <w:hyperlink r:id="rId34" w:history="1">
                    <w:r w:rsidRPr="00F624AD">
                      <w:rPr>
                        <w:sz w:val="20"/>
                        <w:szCs w:val="20"/>
                      </w:rPr>
                      <w:t>80.01</w:t>
                    </w:r>
                  </w:hyperlink>
                  <w:r w:rsidRPr="00F624AD">
                    <w:rPr>
                      <w:sz w:val="20"/>
                      <w:szCs w:val="20"/>
                    </w:rPr>
                    <w:t xml:space="preserve"> RCW, as now or hereafter amended, apply to Title </w:t>
                  </w:r>
                  <w:hyperlink r:id="rId35" w:history="1">
                    <w:r w:rsidRPr="00F624AD">
                      <w:rPr>
                        <w:sz w:val="20"/>
                        <w:szCs w:val="20"/>
                      </w:rPr>
                      <w:t>81</w:t>
                    </w:r>
                  </w:hyperlink>
                  <w:r w:rsidRPr="00F624AD">
                    <w:rPr>
                      <w:sz w:val="20"/>
                      <w:szCs w:val="20"/>
                    </w:rPr>
                    <w:t xml:space="preserve"> RCW as fully as though they were set forth herein.</w:t>
                  </w:r>
                </w:p>
                <w:p w14:paraId="3C6A3C22" w14:textId="77777777" w:rsidR="003D7935" w:rsidRPr="00F624AD" w:rsidRDefault="003D7935" w:rsidP="00F77DD0">
                  <w:pPr>
                    <w:pStyle w:val="NormalWeb"/>
                    <w:rPr>
                      <w:sz w:val="20"/>
                      <w:szCs w:val="20"/>
                    </w:rPr>
                  </w:pPr>
                  <w:r w:rsidRPr="00F624AD">
                    <w:rPr>
                      <w:sz w:val="20"/>
                      <w:szCs w:val="20"/>
                    </w:rPr>
                    <w:t xml:space="preserve">[1961 c 14 § </w:t>
                  </w:r>
                  <w:hyperlink r:id="rId36" w:history="1">
                    <w:r w:rsidRPr="00F624AD">
                      <w:rPr>
                        <w:sz w:val="20"/>
                        <w:szCs w:val="20"/>
                      </w:rPr>
                      <w:t>81.01.010</w:t>
                    </w:r>
                  </w:hyperlink>
                  <w:r w:rsidRPr="00F624AD">
                    <w:rPr>
                      <w:sz w:val="20"/>
                      <w:szCs w:val="20"/>
                    </w:rPr>
                    <w:t>.]</w:t>
                  </w:r>
                </w:p>
                <w:p w14:paraId="5291A5EA" w14:textId="77777777" w:rsidR="003D7935" w:rsidRPr="00947977" w:rsidRDefault="003D7935" w:rsidP="00F77DD0">
                  <w:pPr>
                    <w:pStyle w:val="NormalWeb"/>
                    <w:rPr>
                      <w:sz w:val="20"/>
                      <w:szCs w:val="20"/>
                    </w:rPr>
                  </w:pPr>
                  <w:r w:rsidRPr="00947977">
                    <w:rPr>
                      <w:sz w:val="20"/>
                      <w:szCs w:val="20"/>
                    </w:rPr>
                    <w:t>RCW 81.04.010 Definitions.</w:t>
                  </w:r>
                </w:p>
              </w:tc>
              <w:tc>
                <w:tcPr>
                  <w:tcW w:w="0" w:type="auto"/>
                  <w:noWrap/>
                  <w:hideMark/>
                </w:tcPr>
                <w:p w14:paraId="3896D960" w14:textId="77777777" w:rsidR="003D7935" w:rsidRPr="004A2DAF" w:rsidRDefault="003D7935" w:rsidP="00F77DD0">
                  <w:pPr>
                    <w:pStyle w:val="NormalWeb"/>
                    <w:rPr>
                      <w:sz w:val="20"/>
                      <w:szCs w:val="20"/>
                    </w:rPr>
                  </w:pPr>
                </w:p>
              </w:tc>
            </w:tr>
          </w:tbl>
          <w:p w14:paraId="3169B8DD" w14:textId="77777777" w:rsidR="003D7935" w:rsidRPr="004A2DAF" w:rsidRDefault="003D7935" w:rsidP="00F77DD0">
            <w:pPr>
              <w:pStyle w:val="NormalWeb"/>
              <w:rPr>
                <w:sz w:val="20"/>
                <w:szCs w:val="20"/>
              </w:rPr>
            </w:pPr>
            <w:r w:rsidRPr="004A2DAF">
              <w:rPr>
                <w:sz w:val="20"/>
                <w:szCs w:val="20"/>
              </w:rPr>
              <w:lastRenderedPageBreak/>
              <w:t>As used in this title, unless specially defined otherwise or unless the context indicates otherwise:</w:t>
            </w:r>
            <w:r w:rsidRPr="004A2DAF">
              <w:rPr>
                <w:sz w:val="20"/>
                <w:szCs w:val="20"/>
              </w:rPr>
              <w:br/>
            </w:r>
            <w:r w:rsidRPr="004A2DAF">
              <w:rPr>
                <w:sz w:val="20"/>
                <w:szCs w:val="20"/>
              </w:rPr>
              <w:br/>
              <w:t>     (1) "Commission" means the utilities and transportation commission.</w:t>
            </w:r>
            <w:r w:rsidRPr="004A2DAF">
              <w:rPr>
                <w:sz w:val="20"/>
                <w:szCs w:val="20"/>
              </w:rPr>
              <w:br/>
            </w:r>
            <w:r w:rsidRPr="004A2DAF">
              <w:rPr>
                <w:sz w:val="20"/>
                <w:szCs w:val="20"/>
              </w:rPr>
              <w:br/>
              <w:t>     (2) "Commissioner" means one of the members of such commission.</w:t>
            </w:r>
            <w:r w:rsidRPr="004A2DAF">
              <w:rPr>
                <w:sz w:val="20"/>
                <w:szCs w:val="20"/>
              </w:rPr>
              <w:br/>
            </w:r>
            <w:r w:rsidRPr="004A2DAF">
              <w:rPr>
                <w:sz w:val="20"/>
                <w:szCs w:val="20"/>
              </w:rPr>
              <w:br/>
              <w:t>     (3) "Corporation" includes a corporation, company, association, or joint stock association.</w:t>
            </w:r>
            <w:r w:rsidRPr="004A2DAF">
              <w:rPr>
                <w:sz w:val="20"/>
                <w:szCs w:val="20"/>
              </w:rPr>
              <w:br/>
            </w:r>
            <w:r w:rsidRPr="004A2DAF">
              <w:rPr>
                <w:sz w:val="20"/>
                <w:szCs w:val="20"/>
              </w:rPr>
              <w:br/>
              <w:t>     (4) "Low-level radioactive waste site operating company" includes every corporation, company, association, joint stock association, partnership, and person, their lessees, trustees, or receivers appointed by any court whatsoever, owning, operating, controlling, or managing a low-level radioactive waste disposal site or sites located within the state of Washington.</w:t>
            </w:r>
            <w:r w:rsidRPr="004A2DAF">
              <w:rPr>
                <w:sz w:val="20"/>
                <w:szCs w:val="20"/>
              </w:rPr>
              <w:br/>
            </w:r>
            <w:r w:rsidRPr="004A2DAF">
              <w:rPr>
                <w:sz w:val="20"/>
                <w:szCs w:val="20"/>
              </w:rPr>
              <w:br/>
              <w:t xml:space="preserve">     (5) "Low-level radioactive waste" means low-level waste as defined by RCW </w:t>
            </w:r>
            <w:hyperlink r:id="rId37" w:history="1">
              <w:r w:rsidRPr="004A2DAF">
                <w:rPr>
                  <w:rStyle w:val="Hyperlink"/>
                  <w:sz w:val="20"/>
                  <w:szCs w:val="20"/>
                </w:rPr>
                <w:t>43.145.010</w:t>
              </w:r>
            </w:hyperlink>
            <w:r w:rsidRPr="004A2DAF">
              <w:rPr>
                <w:sz w:val="20"/>
                <w:szCs w:val="20"/>
              </w:rPr>
              <w:t>.</w:t>
            </w:r>
            <w:r w:rsidRPr="004A2DAF">
              <w:rPr>
                <w:sz w:val="20"/>
                <w:szCs w:val="20"/>
              </w:rPr>
              <w:br/>
            </w:r>
            <w:r w:rsidRPr="004A2DAF">
              <w:rPr>
                <w:sz w:val="20"/>
                <w:szCs w:val="20"/>
              </w:rPr>
              <w:br/>
              <w:t>     (6) "Person" includes an individual, a firm, or copartnership.</w:t>
            </w:r>
            <w:r w:rsidRPr="004A2DAF">
              <w:rPr>
                <w:sz w:val="20"/>
                <w:szCs w:val="20"/>
              </w:rPr>
              <w:br/>
            </w:r>
            <w:r w:rsidRPr="004A2DAF">
              <w:rPr>
                <w:sz w:val="20"/>
                <w:szCs w:val="20"/>
              </w:rPr>
              <w:br/>
              <w:t>     (7) "Street railroad" includes every railroad by whatsoever power operated, or any extension or extensions, branch or branches thereof, for public use in the conveyance of persons or property for hire, being mainly upon, along, above, or below any street, avenue, road, highway, bridge, or public place within any one city or town, and includes all equipment, switches, spurs, tracks, bridges, right of trackage, subways, tunnels, stations, terminals, and terminal facilities of every kind used, operated, controlled, or owned by or in connection with any such street railroad, within this state.</w:t>
            </w:r>
            <w:r w:rsidRPr="004A2DAF">
              <w:rPr>
                <w:sz w:val="20"/>
                <w:szCs w:val="20"/>
              </w:rPr>
              <w:br/>
            </w:r>
            <w:r w:rsidRPr="004A2DAF">
              <w:rPr>
                <w:sz w:val="20"/>
                <w:szCs w:val="20"/>
              </w:rPr>
              <w:br/>
              <w:t>     (8) "Street railroad company" includes every corporation, company, association, joint stock association, partnership, and person, their lessees, trustees, or receivers appointed by any court whatsoever, and every city or town, owning, controlling, operating, or managing any street railroad or any cars or other equipment used thereon or in connection therewith within this state.</w:t>
            </w:r>
            <w:r w:rsidRPr="004A2DAF">
              <w:rPr>
                <w:sz w:val="20"/>
                <w:szCs w:val="20"/>
              </w:rPr>
              <w:br/>
            </w:r>
            <w:r w:rsidRPr="004A2DAF">
              <w:rPr>
                <w:sz w:val="20"/>
                <w:szCs w:val="20"/>
              </w:rPr>
              <w:br/>
              <w:t>     (9) "Railroad" includes every railroad, other than street railroad, by whatsoever power operated for public use in the conveyance of persons or property for hire, with all facilities and equipment, used, operated, controlled, or owned by or in connection with any such railroad.</w:t>
            </w:r>
            <w:r w:rsidRPr="004A2DAF">
              <w:rPr>
                <w:sz w:val="20"/>
                <w:szCs w:val="20"/>
              </w:rPr>
              <w:br/>
            </w:r>
            <w:r w:rsidRPr="004A2DAF">
              <w:rPr>
                <w:sz w:val="20"/>
                <w:szCs w:val="20"/>
              </w:rPr>
              <w:lastRenderedPageBreak/>
              <w:br/>
              <w:t>     (10) "Railroad company" includes every corporation, company, association, joint stock association, partnership, or person, their lessees, trustees, or receivers appointed by any court whatsoever, owning, operating, controlling, or managing any railroad or any cars or other equipment used thereon or in connection therewith within this state.</w:t>
            </w:r>
            <w:r w:rsidRPr="004A2DAF">
              <w:rPr>
                <w:sz w:val="20"/>
                <w:szCs w:val="20"/>
              </w:rPr>
              <w:br/>
            </w:r>
            <w:r w:rsidRPr="004A2DAF">
              <w:rPr>
                <w:sz w:val="20"/>
                <w:szCs w:val="20"/>
              </w:rPr>
              <w:br/>
              <w:t>     (11) "Common carrier" includes all railroads, railroad companies, street railroads, street railroad companies, commercial ferries, motor freight carriers, auto transportation companies, charter party carriers and excursion service carriers, private nonprofit transportation providers, solid waste collection companies, household goods carriers, hazardous liquid pipeline companies, and every corporation, company, association, joint stock association, partnership, and person, their lessees, trustees, or receivers appointed by any court whatsoever, and every city or town, owning, operating, managing, or controlling any such agency for public use in the conveyance of persons or property for hire within this state.</w:t>
            </w:r>
            <w:r w:rsidRPr="004A2DAF">
              <w:rPr>
                <w:sz w:val="20"/>
                <w:szCs w:val="20"/>
              </w:rPr>
              <w:br/>
            </w:r>
            <w:r w:rsidRPr="004A2DAF">
              <w:rPr>
                <w:sz w:val="20"/>
                <w:szCs w:val="20"/>
              </w:rPr>
              <w:br/>
              <w:t>     (12) "Vessel" includes every species of watercraft, by whatsoever power operated, for public use in the conveyance of persons or property for hire over and upon the waters within this state, excepting all towboats, tugs, scows, barges, and lighters, and excepting rowboats and sailing boats under twenty gross tons burden, open steam launches of five tons gross and under, and vessels under five tons gross propelled by gas, fluid, naphtha, or electric motors.</w:t>
            </w:r>
            <w:r w:rsidRPr="004A2DAF">
              <w:rPr>
                <w:sz w:val="20"/>
                <w:szCs w:val="20"/>
              </w:rPr>
              <w:br/>
            </w:r>
            <w:r w:rsidRPr="004A2DAF">
              <w:rPr>
                <w:sz w:val="20"/>
                <w:szCs w:val="20"/>
              </w:rPr>
              <w:br/>
              <w:t>     (13) "Commercial ferry" includes every corporation, company, association, joint stock association, partnership, and person, their lessees, trustees, or receivers, appointed by any court whatsoever, owning, controlling, leasing, operating, or managing any vessel over and upon the waters of this state.</w:t>
            </w:r>
            <w:r w:rsidRPr="004A2DAF">
              <w:rPr>
                <w:sz w:val="20"/>
                <w:szCs w:val="20"/>
              </w:rPr>
              <w:br/>
            </w:r>
            <w:r w:rsidRPr="004A2DAF">
              <w:rPr>
                <w:sz w:val="20"/>
                <w:szCs w:val="20"/>
              </w:rPr>
              <w:br/>
              <w:t>     (14) "Transportation of property" includes any service in connection with the receiving, delivery, elevation, transfer in transit, ventilation, refrigeration, icing, storage, and handling of the property transported, and the transmission of credit.</w:t>
            </w:r>
            <w:r w:rsidRPr="004A2DAF">
              <w:rPr>
                <w:sz w:val="20"/>
                <w:szCs w:val="20"/>
              </w:rPr>
              <w:br/>
            </w:r>
            <w:r w:rsidRPr="004A2DAF">
              <w:rPr>
                <w:sz w:val="20"/>
                <w:szCs w:val="20"/>
              </w:rPr>
              <w:br/>
              <w:t>     (15) "Transportation of persons" includes any service in connection with the receiving, carriage, and delivery of persons transported and their baggage and all facilities used, or necessary to be used in connection with the safety, comfort, and convenience of persons transported.</w:t>
            </w:r>
            <w:r w:rsidRPr="004A2DAF">
              <w:rPr>
                <w:sz w:val="20"/>
                <w:szCs w:val="20"/>
              </w:rPr>
              <w:br/>
            </w:r>
            <w:r w:rsidRPr="004A2DAF">
              <w:rPr>
                <w:sz w:val="20"/>
                <w:szCs w:val="20"/>
              </w:rPr>
              <w:br/>
              <w:t>     (16) "Public service company" includes every common carrier.</w:t>
            </w:r>
            <w:r w:rsidRPr="004A2DAF">
              <w:rPr>
                <w:sz w:val="20"/>
                <w:szCs w:val="20"/>
              </w:rPr>
              <w:br/>
            </w:r>
            <w:r w:rsidRPr="004A2DAF">
              <w:rPr>
                <w:sz w:val="20"/>
                <w:szCs w:val="20"/>
              </w:rPr>
              <w:br/>
              <w:t>     (17) The term "service" is used in this title in its broadest and most inclusive sense.</w:t>
            </w:r>
          </w:p>
          <w:p w14:paraId="3FE5B826" w14:textId="77777777" w:rsidR="003D7935" w:rsidRDefault="003D7935" w:rsidP="00F77DD0">
            <w:pPr>
              <w:pStyle w:val="NormalWeb"/>
              <w:rPr>
                <w:sz w:val="20"/>
                <w:szCs w:val="20"/>
              </w:rPr>
            </w:pPr>
            <w:r w:rsidRPr="004A2DAF">
              <w:rPr>
                <w:sz w:val="20"/>
                <w:szCs w:val="20"/>
              </w:rPr>
              <w:t xml:space="preserve">[2007 c 234 § 4; 1993 c 427 § 9; 1991 c 272 § 3; 1981 c 13 § 2; 1961 c 14 § </w:t>
            </w:r>
            <w:hyperlink r:id="rId38" w:history="1">
              <w:r w:rsidRPr="004A2DAF">
                <w:rPr>
                  <w:rStyle w:val="Hyperlink"/>
                  <w:sz w:val="20"/>
                  <w:szCs w:val="20"/>
                </w:rPr>
                <w:t>81.04.010</w:t>
              </w:r>
            </w:hyperlink>
            <w:r w:rsidRPr="004A2DAF">
              <w:rPr>
                <w:sz w:val="20"/>
                <w:szCs w:val="20"/>
              </w:rPr>
              <w:t>. Prior: 1955 c 316 § 3; prior: 1929 c 223 § 1, part; 1923 c 116 § 1, part; 1911 c 117 § 8, part; RRS § 10344, part.]</w:t>
            </w:r>
          </w:p>
          <w:tbl>
            <w:tblPr>
              <w:tblW w:w="5000" w:type="pct"/>
              <w:tblCellSpacing w:w="0" w:type="dxa"/>
              <w:tblCellMar>
                <w:left w:w="0" w:type="dxa"/>
                <w:right w:w="75" w:type="dxa"/>
              </w:tblCellMar>
              <w:tblLook w:val="04A0" w:firstRow="1" w:lastRow="0" w:firstColumn="1" w:lastColumn="0" w:noHBand="0" w:noVBand="1"/>
            </w:tblPr>
            <w:tblGrid>
              <w:gridCol w:w="9983"/>
              <w:gridCol w:w="138"/>
            </w:tblGrid>
            <w:tr w:rsidR="003D7935" w:rsidRPr="00823E2D" w14:paraId="0B3F0B6B" w14:textId="77777777" w:rsidTr="00F77DD0">
              <w:trPr>
                <w:tblCellSpacing w:w="0" w:type="dxa"/>
              </w:trPr>
              <w:tc>
                <w:tcPr>
                  <w:tcW w:w="0" w:type="auto"/>
                  <w:vAlign w:val="bottom"/>
                  <w:hideMark/>
                </w:tcPr>
                <w:p w14:paraId="6AD656AE" w14:textId="77777777" w:rsidR="003D7935" w:rsidRPr="00E737F6" w:rsidRDefault="003D7935" w:rsidP="00F77DD0">
                  <w:pPr>
                    <w:pStyle w:val="Heading2"/>
                    <w:rPr>
                      <w:rFonts w:ascii="Times New Roman" w:hAnsi="Times New Roman"/>
                      <w:b/>
                      <w:sz w:val="20"/>
                      <w:szCs w:val="20"/>
                    </w:rPr>
                  </w:pPr>
                  <w:r w:rsidRPr="00C23A6D">
                    <w:rPr>
                      <w:rFonts w:ascii="Times New Roman" w:hAnsi="Times New Roman"/>
                      <w:b/>
                      <w:color w:val="auto"/>
                      <w:sz w:val="20"/>
                      <w:szCs w:val="20"/>
                    </w:rPr>
                    <w:t>RCW 81.04.380 Penalties — Violations by public service companies.</w:t>
                  </w:r>
                </w:p>
              </w:tc>
              <w:tc>
                <w:tcPr>
                  <w:tcW w:w="0" w:type="auto"/>
                  <w:noWrap/>
                  <w:hideMark/>
                </w:tcPr>
                <w:p w14:paraId="3BC838FD" w14:textId="77777777" w:rsidR="003D7935" w:rsidRPr="00E737F6" w:rsidRDefault="003D7935" w:rsidP="00F77DD0">
                  <w:pPr>
                    <w:jc w:val="right"/>
                    <w:rPr>
                      <w:b/>
                      <w:sz w:val="20"/>
                      <w:szCs w:val="20"/>
                    </w:rPr>
                  </w:pPr>
                </w:p>
              </w:tc>
            </w:tr>
          </w:tbl>
          <w:p w14:paraId="0CA5C29E" w14:textId="77777777" w:rsidR="003D7935" w:rsidRPr="004A2DAF" w:rsidRDefault="003D7935" w:rsidP="00F77DD0">
            <w:pPr>
              <w:pStyle w:val="NormalWeb"/>
              <w:rPr>
                <w:sz w:val="20"/>
                <w:szCs w:val="20"/>
              </w:rPr>
            </w:pPr>
            <w:r w:rsidRPr="004A2DAF">
              <w:rPr>
                <w:sz w:val="20"/>
                <w:szCs w:val="20"/>
              </w:rPr>
              <w:t>Every public service company, and all officers, agents and employees of any public service company, shall obey, observe and comply with every order, rule, direction or requirement made by the commission under authority of this title, so long as the same shall be and remain in force. Any public service company which shall violate or fail to comply with any provision of this title, or which fails, omits or neglects to obey, observe or comply with any order, rule, or any direction, demand or requirement of the commission, shall be subject to a penalty of not to exceed the sum of one thousand dollars for each and every offense. Every violation of any such order, direction or requirement of this title shall be a separate and distinct offense, and in case of a continuing violation every day's continuance thereof shall be and be deemed to be a separate and distinct offense.</w:t>
            </w:r>
          </w:p>
          <w:p w14:paraId="4E27EA75" w14:textId="77777777" w:rsidR="003D7935" w:rsidRPr="004A2DAF" w:rsidRDefault="003D7935" w:rsidP="00F77DD0">
            <w:pPr>
              <w:pStyle w:val="NormalWeb"/>
              <w:rPr>
                <w:sz w:val="20"/>
                <w:szCs w:val="20"/>
              </w:rPr>
            </w:pPr>
            <w:r w:rsidRPr="004A2DAF">
              <w:rPr>
                <w:sz w:val="20"/>
                <w:szCs w:val="20"/>
              </w:rPr>
              <w:t xml:space="preserve">[1961 c 14 § </w:t>
            </w:r>
            <w:hyperlink r:id="rId39" w:history="1">
              <w:r w:rsidRPr="004A2DAF">
                <w:rPr>
                  <w:rStyle w:val="Hyperlink"/>
                  <w:sz w:val="20"/>
                  <w:szCs w:val="20"/>
                </w:rPr>
                <w:t>81.04.380</w:t>
              </w:r>
            </w:hyperlink>
            <w:r w:rsidRPr="004A2DAF">
              <w:rPr>
                <w:sz w:val="20"/>
                <w:szCs w:val="20"/>
              </w:rPr>
              <w:t>. Prior: 1911 c 117 § 94; RRS § 10443.]</w:t>
            </w:r>
          </w:p>
          <w:tbl>
            <w:tblPr>
              <w:tblW w:w="5000" w:type="pct"/>
              <w:tblCellSpacing w:w="0" w:type="dxa"/>
              <w:tblCellMar>
                <w:left w:w="0" w:type="dxa"/>
                <w:right w:w="75" w:type="dxa"/>
              </w:tblCellMar>
              <w:tblLook w:val="04A0" w:firstRow="1" w:lastRow="0" w:firstColumn="1" w:lastColumn="0" w:noHBand="0" w:noVBand="1"/>
            </w:tblPr>
            <w:tblGrid>
              <w:gridCol w:w="10022"/>
              <w:gridCol w:w="99"/>
            </w:tblGrid>
            <w:tr w:rsidR="003D7935" w:rsidRPr="00823E2D" w14:paraId="1494AC3A" w14:textId="77777777" w:rsidTr="00F77DD0">
              <w:trPr>
                <w:tblCellSpacing w:w="0" w:type="dxa"/>
              </w:trPr>
              <w:tc>
                <w:tcPr>
                  <w:tcW w:w="0" w:type="auto"/>
                  <w:vAlign w:val="bottom"/>
                  <w:hideMark/>
                </w:tcPr>
                <w:p w14:paraId="6C5A7A25" w14:textId="77777777" w:rsidR="003D7935" w:rsidRPr="00E737F6" w:rsidRDefault="003D7935" w:rsidP="00F77DD0">
                  <w:pPr>
                    <w:pStyle w:val="Heading2"/>
                    <w:rPr>
                      <w:rFonts w:ascii="Times New Roman" w:hAnsi="Times New Roman"/>
                      <w:b/>
                      <w:sz w:val="20"/>
                      <w:szCs w:val="20"/>
                    </w:rPr>
                  </w:pPr>
                  <w:r w:rsidRPr="00F77DD0">
                    <w:rPr>
                      <w:rFonts w:ascii="Times New Roman" w:hAnsi="Times New Roman"/>
                      <w:b/>
                      <w:color w:val="auto"/>
                      <w:sz w:val="20"/>
                      <w:szCs w:val="20"/>
                    </w:rPr>
                    <w:t>RCW 81.04.510 Engaging in business or operating without approval or authority — Procedure.</w:t>
                  </w:r>
                </w:p>
              </w:tc>
              <w:tc>
                <w:tcPr>
                  <w:tcW w:w="0" w:type="auto"/>
                  <w:noWrap/>
                  <w:hideMark/>
                </w:tcPr>
                <w:p w14:paraId="660CD001" w14:textId="77777777" w:rsidR="003D7935" w:rsidRPr="00E737F6" w:rsidRDefault="003D7935" w:rsidP="00F77DD0">
                  <w:pPr>
                    <w:jc w:val="right"/>
                    <w:rPr>
                      <w:b/>
                      <w:sz w:val="20"/>
                      <w:szCs w:val="20"/>
                    </w:rPr>
                  </w:pPr>
                </w:p>
              </w:tc>
            </w:tr>
          </w:tbl>
          <w:p w14:paraId="269FFC32" w14:textId="77777777" w:rsidR="003D7935" w:rsidRPr="006F1891" w:rsidRDefault="003D7935" w:rsidP="00F77DD0">
            <w:pPr>
              <w:pStyle w:val="NormalWeb"/>
              <w:rPr>
                <w:sz w:val="20"/>
                <w:szCs w:val="20"/>
              </w:rPr>
            </w:pPr>
            <w:r w:rsidRPr="006F1891">
              <w:rPr>
                <w:sz w:val="20"/>
                <w:szCs w:val="20"/>
              </w:rPr>
              <w:t xml:space="preserve">Whether or not any person or corporation is conducting business requiring operating authority, or has performed or is performing any act requiring approval of the commission without securing such approval, shall be a question of fact to be determined by the commission. Whenever the commission believes that any person or corporation is engaged in operations </w:t>
            </w:r>
            <w:r w:rsidRPr="006F1891">
              <w:rPr>
                <w:sz w:val="20"/>
                <w:szCs w:val="20"/>
              </w:rPr>
              <w:lastRenderedPageBreak/>
              <w:t>without the necessary approval or authority required by any provision of this title, it may institute a special proceeding requiring such person or corporation to appear before the commission at a location convenient for witnesses and the production of evidence and bring with him books, records, accounts and other memoranda, and give testimony under oath as to his operations or acts, and the burden shall rest upon such person or corporation of proving that his operations or acts are not subject to the provisions of this chapter. The commission may consider any and all facts that may indicate the true nature and extent of the operations or acts and may subpoena such witnesses and documents as it deems necessary.</w:t>
            </w:r>
            <w:r w:rsidRPr="006F1891">
              <w:rPr>
                <w:sz w:val="20"/>
                <w:szCs w:val="20"/>
              </w:rPr>
              <w:br/>
            </w:r>
            <w:r w:rsidRPr="006F1891">
              <w:rPr>
                <w:sz w:val="20"/>
                <w:szCs w:val="20"/>
              </w:rPr>
              <w:br/>
              <w:t>     After having made the investigation herein described, the commission is authorized and directed to issue the necessary order or orders declaring the operations or acts to be subject to, or not subject to, the provisions of this title. In the event the operations or acts are found to be subject to the provisions of this title, the commission is authorized and directed to issue cease and desist orders to all parties involved in the operations or acts.</w:t>
            </w:r>
            <w:r w:rsidRPr="006F1891">
              <w:rPr>
                <w:sz w:val="20"/>
                <w:szCs w:val="20"/>
              </w:rPr>
              <w:br/>
            </w:r>
            <w:r w:rsidRPr="006F1891">
              <w:rPr>
                <w:sz w:val="20"/>
                <w:szCs w:val="20"/>
              </w:rPr>
              <w:br/>
              <w:t>     In proceedings under this section no person or corporation shall be excused from testifying or from producing any book, waybill, document, paper or account before the commission when ordered to do so, on the ground that the testimony or evidence, book, waybill, document, paper or account required of him may tend to incriminate him or subject him to penalty or forfeiture; but no person or corporation shall be prosecuted, punished or subjected to any penalty or forfeiture for or on account of any account, transaction, matter or thing concerning which he shall under oath have testified or produced documentary evidence in proceedings under this section: PROVIDED, That no person so testifying shall be exempt from prosecution or punishment for any perjury committed by him in his testimony.</w:t>
            </w:r>
          </w:p>
          <w:p w14:paraId="629ADCCF" w14:textId="77777777" w:rsidR="003D7935" w:rsidRDefault="003D7935" w:rsidP="00F77DD0">
            <w:pPr>
              <w:pStyle w:val="NormalWeb"/>
              <w:rPr>
                <w:sz w:val="20"/>
                <w:szCs w:val="20"/>
              </w:rPr>
            </w:pPr>
            <w:r w:rsidRPr="006F1891">
              <w:rPr>
                <w:sz w:val="20"/>
                <w:szCs w:val="20"/>
              </w:rPr>
              <w:t>[1973 c 115 § 15.]</w:t>
            </w:r>
          </w:p>
          <w:tbl>
            <w:tblPr>
              <w:tblW w:w="5000" w:type="pct"/>
              <w:tblCellSpacing w:w="0" w:type="dxa"/>
              <w:tblCellMar>
                <w:left w:w="0" w:type="dxa"/>
                <w:right w:w="75" w:type="dxa"/>
              </w:tblCellMar>
              <w:tblLook w:val="04A0" w:firstRow="1" w:lastRow="0" w:firstColumn="1" w:lastColumn="0" w:noHBand="0" w:noVBand="1"/>
            </w:tblPr>
            <w:tblGrid>
              <w:gridCol w:w="9797"/>
              <w:gridCol w:w="324"/>
            </w:tblGrid>
            <w:tr w:rsidR="003D7935" w14:paraId="01896429" w14:textId="77777777" w:rsidTr="00F77DD0">
              <w:trPr>
                <w:tblCellSpacing w:w="0" w:type="dxa"/>
              </w:trPr>
              <w:tc>
                <w:tcPr>
                  <w:tcW w:w="0" w:type="auto"/>
                  <w:vAlign w:val="bottom"/>
                  <w:hideMark/>
                </w:tcPr>
                <w:p w14:paraId="6A15D873" w14:textId="77777777" w:rsidR="003D7935" w:rsidRPr="00F624AD" w:rsidRDefault="003D7935" w:rsidP="00F77DD0">
                  <w:pPr>
                    <w:pStyle w:val="NormalWeb"/>
                    <w:rPr>
                      <w:b/>
                      <w:sz w:val="20"/>
                      <w:szCs w:val="20"/>
                    </w:rPr>
                  </w:pPr>
                  <w:r w:rsidRPr="00F624AD">
                    <w:rPr>
                      <w:b/>
                      <w:sz w:val="20"/>
                      <w:szCs w:val="20"/>
                    </w:rPr>
                    <w:t>RCW 81.77.010 Definitions.</w:t>
                  </w:r>
                </w:p>
              </w:tc>
              <w:tc>
                <w:tcPr>
                  <w:tcW w:w="0" w:type="auto"/>
                  <w:noWrap/>
                  <w:hideMark/>
                </w:tcPr>
                <w:p w14:paraId="631D9927" w14:textId="77777777" w:rsidR="003D7935" w:rsidRPr="00F624AD" w:rsidRDefault="003D7935" w:rsidP="00F77DD0">
                  <w:pPr>
                    <w:pStyle w:val="NormalWeb"/>
                    <w:rPr>
                      <w:sz w:val="20"/>
                      <w:szCs w:val="20"/>
                    </w:rPr>
                  </w:pPr>
                </w:p>
              </w:tc>
            </w:tr>
          </w:tbl>
          <w:p w14:paraId="0ED41718" w14:textId="77777777" w:rsidR="003D7935" w:rsidRPr="00F624AD" w:rsidRDefault="003D7935" w:rsidP="00F77DD0">
            <w:pPr>
              <w:pStyle w:val="NormalWeb"/>
              <w:rPr>
                <w:sz w:val="20"/>
                <w:szCs w:val="20"/>
              </w:rPr>
            </w:pPr>
            <w:r w:rsidRPr="00F624AD">
              <w:rPr>
                <w:sz w:val="20"/>
                <w:szCs w:val="20"/>
              </w:rPr>
              <w:t>As used in this chapter:</w:t>
            </w:r>
            <w:r w:rsidRPr="00F624AD">
              <w:rPr>
                <w:sz w:val="20"/>
                <w:szCs w:val="20"/>
              </w:rPr>
              <w:br/>
            </w:r>
            <w:r w:rsidRPr="00F624AD">
              <w:rPr>
                <w:sz w:val="20"/>
                <w:szCs w:val="20"/>
              </w:rPr>
              <w:br/>
              <w:t>     (1) "Motor vehicle" means any truck, trailer, semitrailer, tractor, or any self-propelled or motor driven vehicle used upon any public highway of this state for the purpose of transporting solid waste, for the collection or disposal, or both, of solid waste;</w:t>
            </w:r>
            <w:r w:rsidRPr="00F624AD">
              <w:rPr>
                <w:sz w:val="20"/>
                <w:szCs w:val="20"/>
              </w:rPr>
              <w:br/>
            </w:r>
            <w:r w:rsidRPr="00F624AD">
              <w:rPr>
                <w:sz w:val="20"/>
                <w:szCs w:val="20"/>
              </w:rPr>
              <w:br/>
              <w:t>     (2) "Public highway" means every street, road, or highway in this state;</w:t>
            </w:r>
            <w:r w:rsidRPr="00F624AD">
              <w:rPr>
                <w:sz w:val="20"/>
                <w:szCs w:val="20"/>
              </w:rPr>
              <w:br/>
            </w:r>
            <w:r w:rsidRPr="00F624AD">
              <w:rPr>
                <w:sz w:val="20"/>
                <w:szCs w:val="20"/>
              </w:rPr>
              <w:br/>
              <w:t>     (3) "Common carrier" means any person who collects and transports solid waste for disposal by motor vehicle for compensation, whether over regular or irregular routes, or by regular or irregular schedules;</w:t>
            </w:r>
            <w:r w:rsidRPr="00F624AD">
              <w:rPr>
                <w:sz w:val="20"/>
                <w:szCs w:val="20"/>
              </w:rPr>
              <w:br/>
            </w:r>
            <w:r w:rsidRPr="00F624AD">
              <w:rPr>
                <w:sz w:val="20"/>
                <w:szCs w:val="20"/>
              </w:rPr>
              <w:br/>
              <w:t>     (4) "Contract carrier" means all solid waste transporters not included under the terms "common carrier" and "private carrier," as defined in this section, and further, includes any person who under special and individual contracts or agreements transports solid waste by motor vehicle for compensation;</w:t>
            </w:r>
            <w:r w:rsidRPr="00F624AD">
              <w:rPr>
                <w:sz w:val="20"/>
                <w:szCs w:val="20"/>
              </w:rPr>
              <w:br/>
            </w:r>
            <w:r w:rsidRPr="00F624AD">
              <w:rPr>
                <w:sz w:val="20"/>
                <w:szCs w:val="20"/>
              </w:rPr>
              <w:br/>
              <w:t>     (5) "Private carrier" means a person who, in his or her own vehicle, transports solid waste purely as an incidental adjunct to some other established private business owned or operated by the person in good faith. A person who transports solid waste from residential sources in a vehicle designed or used primarily for the transport of solid waste is not a private carrier;</w:t>
            </w:r>
            <w:r w:rsidRPr="00F624AD">
              <w:rPr>
                <w:sz w:val="20"/>
                <w:szCs w:val="20"/>
              </w:rPr>
              <w:br/>
            </w:r>
            <w:r w:rsidRPr="00F624AD">
              <w:rPr>
                <w:sz w:val="20"/>
                <w:szCs w:val="20"/>
              </w:rPr>
              <w:br/>
              <w:t>     (6) "Vehicle" means every device capable of being moved upon a public highway and in, upon, or by which any solid waste is or may be transported or drawn upon a public highway, except devices moved by human or animal power or used exclusively upon stationary rail or tracks;</w:t>
            </w:r>
            <w:r w:rsidRPr="00F624AD">
              <w:rPr>
                <w:sz w:val="20"/>
                <w:szCs w:val="20"/>
              </w:rPr>
              <w:br/>
            </w:r>
            <w:r w:rsidRPr="00F624AD">
              <w:rPr>
                <w:sz w:val="20"/>
                <w:szCs w:val="20"/>
              </w:rPr>
              <w:br/>
              <w:t>     (7) "Solid waste collection company" means every person or his or her lessees, receivers, or trustees, owning, controlling, operating, or managing vehicles used in the business of transporting solid waste for collection or disposal, or both, for compensation, except septic tank pumpers, over any public highway in this state as a "common carrier" or as a "contract carrier";</w:t>
            </w:r>
            <w:r w:rsidRPr="00F624AD">
              <w:rPr>
                <w:sz w:val="20"/>
                <w:szCs w:val="20"/>
              </w:rPr>
              <w:br/>
            </w:r>
            <w:r w:rsidRPr="00F624AD">
              <w:rPr>
                <w:sz w:val="20"/>
                <w:szCs w:val="20"/>
              </w:rPr>
              <w:br/>
              <w:t xml:space="preserve">     (8) "Solid waste collection" does not include collecting or transporting recyclable materials from a drop-box or recycling buy-back center, or collecting or transporting recyclable materials by or on behalf of a commercial or industrial generator of recyclable materials to a recycler for use or reclamation. Transportation of these materials is regulated under chapter </w:t>
            </w:r>
            <w:hyperlink r:id="rId40" w:history="1">
              <w:r w:rsidRPr="00F624AD">
                <w:rPr>
                  <w:sz w:val="20"/>
                  <w:szCs w:val="20"/>
                </w:rPr>
                <w:t>81.80</w:t>
              </w:r>
            </w:hyperlink>
            <w:r w:rsidRPr="00F624AD">
              <w:rPr>
                <w:sz w:val="20"/>
                <w:szCs w:val="20"/>
              </w:rPr>
              <w:t xml:space="preserve"> </w:t>
            </w:r>
            <w:r w:rsidRPr="00F624AD">
              <w:rPr>
                <w:sz w:val="20"/>
                <w:szCs w:val="20"/>
              </w:rPr>
              <w:lastRenderedPageBreak/>
              <w:t>RCW;</w:t>
            </w:r>
            <w:r w:rsidRPr="00F624AD">
              <w:rPr>
                <w:sz w:val="20"/>
                <w:szCs w:val="20"/>
              </w:rPr>
              <w:br/>
            </w:r>
            <w:r w:rsidRPr="00F624AD">
              <w:rPr>
                <w:sz w:val="20"/>
                <w:szCs w:val="20"/>
              </w:rPr>
              <w:br/>
              <w:t xml:space="preserve">     (9) "Solid waste" means the same as defined under RCW </w:t>
            </w:r>
            <w:hyperlink r:id="rId41" w:history="1">
              <w:r w:rsidRPr="00F624AD">
                <w:rPr>
                  <w:sz w:val="20"/>
                  <w:szCs w:val="20"/>
                </w:rPr>
                <w:t>70.95.030</w:t>
              </w:r>
            </w:hyperlink>
            <w:r w:rsidRPr="00F624AD">
              <w:rPr>
                <w:sz w:val="20"/>
                <w:szCs w:val="20"/>
              </w:rPr>
              <w:t>, except for the purposes of this chapter solid waste does not include recyclable materials except for source separated recyclable materials collected from residences; and</w:t>
            </w:r>
            <w:r w:rsidRPr="00F624AD">
              <w:rPr>
                <w:sz w:val="20"/>
                <w:szCs w:val="20"/>
              </w:rPr>
              <w:br/>
            </w:r>
            <w:r w:rsidRPr="00F624AD">
              <w:rPr>
                <w:sz w:val="20"/>
                <w:szCs w:val="20"/>
              </w:rPr>
              <w:br/>
              <w:t>     (10) When the phrase "garbage and refuse" is used as a qualifying phrase or otherwise, it means "solid waste."</w:t>
            </w:r>
          </w:p>
          <w:p w14:paraId="7986AEE9" w14:textId="77777777" w:rsidR="003D7935" w:rsidRPr="00F624AD" w:rsidRDefault="003D7935" w:rsidP="00F77DD0">
            <w:pPr>
              <w:pStyle w:val="NormalWeb"/>
              <w:rPr>
                <w:sz w:val="20"/>
                <w:szCs w:val="20"/>
              </w:rPr>
            </w:pPr>
            <w:r w:rsidRPr="00F624AD">
              <w:rPr>
                <w:sz w:val="20"/>
                <w:szCs w:val="20"/>
              </w:rPr>
              <w:t>[2007 c 234 § 65; 1989 c 431 § 17; 1961 c 295 § 2.]</w:t>
            </w:r>
          </w:p>
          <w:tbl>
            <w:tblPr>
              <w:tblW w:w="5000" w:type="pct"/>
              <w:tblCellSpacing w:w="0" w:type="dxa"/>
              <w:tblCellMar>
                <w:left w:w="0" w:type="dxa"/>
                <w:right w:w="75" w:type="dxa"/>
              </w:tblCellMar>
              <w:tblLook w:val="04A0" w:firstRow="1" w:lastRow="0" w:firstColumn="1" w:lastColumn="0" w:noHBand="0" w:noVBand="1"/>
            </w:tblPr>
            <w:tblGrid>
              <w:gridCol w:w="10040"/>
              <w:gridCol w:w="81"/>
            </w:tblGrid>
            <w:tr w:rsidR="003D7935" w:rsidRPr="00642067" w14:paraId="572EE8FC" w14:textId="77777777" w:rsidTr="00F77DD0">
              <w:trPr>
                <w:tblCellSpacing w:w="0" w:type="dxa"/>
              </w:trPr>
              <w:tc>
                <w:tcPr>
                  <w:tcW w:w="0" w:type="auto"/>
                  <w:vAlign w:val="bottom"/>
                  <w:hideMark/>
                </w:tcPr>
                <w:tbl>
                  <w:tblPr>
                    <w:tblW w:w="5000" w:type="pct"/>
                    <w:tblCellSpacing w:w="0" w:type="dxa"/>
                    <w:tblCellMar>
                      <w:left w:w="0" w:type="dxa"/>
                      <w:right w:w="75" w:type="dxa"/>
                    </w:tblCellMar>
                    <w:tblLook w:val="04A0" w:firstRow="1" w:lastRow="0" w:firstColumn="1" w:lastColumn="0" w:noHBand="0" w:noVBand="1"/>
                  </w:tblPr>
                  <w:tblGrid>
                    <w:gridCol w:w="9842"/>
                    <w:gridCol w:w="123"/>
                  </w:tblGrid>
                  <w:tr w:rsidR="003D7935" w14:paraId="0194A27D" w14:textId="77777777" w:rsidTr="00F77DD0">
                    <w:trPr>
                      <w:tblCellSpacing w:w="0" w:type="dxa"/>
                    </w:trPr>
                    <w:tc>
                      <w:tcPr>
                        <w:tcW w:w="0" w:type="auto"/>
                        <w:vAlign w:val="bottom"/>
                        <w:hideMark/>
                      </w:tcPr>
                      <w:p w14:paraId="3EF11904" w14:textId="77777777" w:rsidR="003D7935" w:rsidRPr="00642067" w:rsidRDefault="003D7935" w:rsidP="00F77DD0">
                        <w:pPr>
                          <w:pStyle w:val="NormalWeb"/>
                          <w:rPr>
                            <w:b/>
                            <w:sz w:val="20"/>
                            <w:szCs w:val="20"/>
                          </w:rPr>
                        </w:pPr>
                        <w:r w:rsidRPr="00642067">
                          <w:rPr>
                            <w:b/>
                            <w:sz w:val="20"/>
                            <w:szCs w:val="20"/>
                          </w:rPr>
                          <w:t>RCW 81.77.020 Compliance with chapter required — Exemption for cities.</w:t>
                        </w:r>
                      </w:p>
                    </w:tc>
                    <w:tc>
                      <w:tcPr>
                        <w:tcW w:w="0" w:type="auto"/>
                        <w:noWrap/>
                        <w:hideMark/>
                      </w:tcPr>
                      <w:p w14:paraId="42599422" w14:textId="77777777" w:rsidR="003D7935" w:rsidRPr="00642067" w:rsidRDefault="003D7935" w:rsidP="00F77DD0">
                        <w:pPr>
                          <w:pStyle w:val="NormalWeb"/>
                          <w:rPr>
                            <w:sz w:val="20"/>
                            <w:szCs w:val="20"/>
                          </w:rPr>
                        </w:pPr>
                      </w:p>
                    </w:tc>
                  </w:tr>
                </w:tbl>
                <w:p w14:paraId="3E2A497C" w14:textId="77777777" w:rsidR="003D7935" w:rsidRPr="00642067" w:rsidRDefault="003D7935" w:rsidP="00F77DD0">
                  <w:pPr>
                    <w:pStyle w:val="NormalWeb"/>
                    <w:rPr>
                      <w:sz w:val="20"/>
                      <w:szCs w:val="20"/>
                    </w:rPr>
                  </w:pPr>
                  <w:r w:rsidRPr="00642067">
                    <w:rPr>
                      <w:sz w:val="20"/>
                      <w:szCs w:val="20"/>
                    </w:rPr>
                    <w:t>No person, his lessees, receivers, or trustees, shall engage in the business of operating as a solid waste collection company in this state, except in accordance with the provisions of this chapter: PROVIDED, That the provisions of this chapter shall not apply to the operations of any solid waste collection company under a contract of solid waste disposal with any city or town, nor to any city or town which itself undertakes the disposal of solid waste.</w:t>
                  </w:r>
                </w:p>
                <w:p w14:paraId="7751FD1A" w14:textId="77777777" w:rsidR="003D7935" w:rsidRPr="00642067" w:rsidRDefault="003D7935" w:rsidP="00F77DD0">
                  <w:pPr>
                    <w:pStyle w:val="NormalWeb"/>
                    <w:rPr>
                      <w:sz w:val="20"/>
                      <w:szCs w:val="20"/>
                    </w:rPr>
                  </w:pPr>
                  <w:r w:rsidRPr="00642067">
                    <w:rPr>
                      <w:sz w:val="20"/>
                      <w:szCs w:val="20"/>
                    </w:rPr>
                    <w:t>[1989 c 431 § 18; 1961 c 295 § 3.]</w:t>
                  </w:r>
                </w:p>
                <w:p w14:paraId="1F67B8B2" w14:textId="77777777" w:rsidR="003D7935" w:rsidRPr="00642067" w:rsidRDefault="003D7935" w:rsidP="00F77DD0">
                  <w:pPr>
                    <w:pStyle w:val="NormalWeb"/>
                    <w:rPr>
                      <w:b/>
                      <w:sz w:val="20"/>
                      <w:szCs w:val="20"/>
                    </w:rPr>
                  </w:pPr>
                  <w:r w:rsidRPr="00642067">
                    <w:rPr>
                      <w:b/>
                      <w:sz w:val="20"/>
                      <w:szCs w:val="20"/>
                    </w:rPr>
                    <w:t>RCW 81.77.040 Certificate of convenience and necessity required — Issuance — Transferability — Solid waste categories.</w:t>
                  </w:r>
                </w:p>
              </w:tc>
              <w:tc>
                <w:tcPr>
                  <w:tcW w:w="0" w:type="auto"/>
                  <w:noWrap/>
                  <w:hideMark/>
                </w:tcPr>
                <w:p w14:paraId="69254E04" w14:textId="77777777" w:rsidR="003D7935" w:rsidRPr="00F624AD" w:rsidRDefault="003D7935" w:rsidP="00F77DD0">
                  <w:pPr>
                    <w:pStyle w:val="NormalWeb"/>
                    <w:rPr>
                      <w:sz w:val="20"/>
                      <w:szCs w:val="20"/>
                    </w:rPr>
                  </w:pPr>
                </w:p>
              </w:tc>
            </w:tr>
          </w:tbl>
          <w:p w14:paraId="3DACFD37" w14:textId="77777777" w:rsidR="003D7935" w:rsidRPr="00F624AD" w:rsidRDefault="003D7935" w:rsidP="00F77DD0">
            <w:pPr>
              <w:pStyle w:val="NormalWeb"/>
              <w:rPr>
                <w:sz w:val="20"/>
                <w:szCs w:val="20"/>
              </w:rPr>
            </w:pPr>
            <w:r w:rsidRPr="00F624AD">
              <w:rPr>
                <w:sz w:val="20"/>
                <w:szCs w:val="20"/>
              </w:rPr>
              <w:t xml:space="preserve">A solid waste collection company shall not operate for the hauling of solid waste for compensation without first having obtained from the commission a certificate declaring that public convenience and necessity require such operation. Operating for the hauling of solid waste for compensation includes advertising, soliciting, offering, or entering into an agreement to provide that service. To operate a solid waste collection company in the unincorporated areas of a county, the company must comply with the solid waste management plan prepared under chapter </w:t>
            </w:r>
            <w:hyperlink r:id="rId42" w:history="1">
              <w:r w:rsidRPr="00F624AD">
                <w:rPr>
                  <w:sz w:val="20"/>
                  <w:szCs w:val="20"/>
                </w:rPr>
                <w:t>70.95</w:t>
              </w:r>
            </w:hyperlink>
            <w:r w:rsidRPr="00F624AD">
              <w:rPr>
                <w:sz w:val="20"/>
                <w:szCs w:val="20"/>
              </w:rPr>
              <w:t xml:space="preserve"> RCW in the company's franchise area.</w:t>
            </w:r>
            <w:r w:rsidRPr="00F624AD">
              <w:rPr>
                <w:sz w:val="20"/>
                <w:szCs w:val="20"/>
              </w:rPr>
              <w:br/>
            </w:r>
            <w:r w:rsidRPr="00F624AD">
              <w:rPr>
                <w:sz w:val="20"/>
                <w:szCs w:val="20"/>
              </w:rPr>
              <w:br/>
              <w:t>     Issuance of the certificate of necessity must be determined on, but not limited to, the following factors: The present service and the cost thereof for the contemplated area to be served; an estimate of the cost of the facilities to be utilized in the plant for solid waste collection and disposal, set out in an affidavit or declaration; a statement of the assets on hand of the person, firm, association, or corporation that will be expended on the purported plant for solid waste collection and disposal, set out in an affidavit or declaration; a statement of prior experience, if any, in such field by the petitioner, set out in an affidavit or declaration; and sentiment in the community contemplated to be served as to the necessity for such a service.</w:t>
            </w:r>
            <w:r w:rsidRPr="00F624AD">
              <w:rPr>
                <w:sz w:val="20"/>
                <w:szCs w:val="20"/>
              </w:rPr>
              <w:br/>
            </w:r>
            <w:r w:rsidRPr="00F624AD">
              <w:rPr>
                <w:sz w:val="20"/>
                <w:szCs w:val="20"/>
              </w:rPr>
              <w:br/>
              <w:t>     When an applicant requests a certificate to operate in a territory already served by a certificate holder under this chapter, the commission may, after notice and an opportunity for a hearing, issue the certificate only if the existing solid waste collection company or companies serving the territory will not provide service to the satisfaction of the commission or if the existing solid waste collection company does not object.</w:t>
            </w:r>
            <w:r w:rsidRPr="00F624AD">
              <w:rPr>
                <w:sz w:val="20"/>
                <w:szCs w:val="20"/>
              </w:rPr>
              <w:br/>
            </w:r>
            <w:r w:rsidRPr="00F624AD">
              <w:rPr>
                <w:sz w:val="20"/>
                <w:szCs w:val="20"/>
              </w:rPr>
              <w:br/>
              <w:t>     In all other cases, the commission may, with or without hearing, issue certificates, or for good cause shown refuse to issue them, or issue them for the partial exercise only of the privilege sought, and may attach to the exercise of the rights granted such terms and conditions as, in its judgment, the public convenience and necessity may require.</w:t>
            </w:r>
            <w:r w:rsidRPr="00F624AD">
              <w:rPr>
                <w:sz w:val="20"/>
                <w:szCs w:val="20"/>
              </w:rPr>
              <w:br/>
            </w:r>
            <w:r w:rsidRPr="00F624AD">
              <w:rPr>
                <w:sz w:val="20"/>
                <w:szCs w:val="20"/>
              </w:rPr>
              <w:br/>
              <w:t>     Any right, privilege, certificate held, owned, or obtained by a solid waste collection company may be sold, assigned, leased, transferred, or inherited as other property, only if authorized by the commission.</w:t>
            </w:r>
            <w:r w:rsidRPr="00F624AD">
              <w:rPr>
                <w:sz w:val="20"/>
                <w:szCs w:val="20"/>
              </w:rPr>
              <w:br/>
            </w:r>
            <w:r w:rsidRPr="00F624AD">
              <w:rPr>
                <w:sz w:val="20"/>
                <w:szCs w:val="20"/>
              </w:rPr>
              <w:br/>
              <w:t>     For purposes of issuing certificates under this chapter, the commission may adopt categories of solid wastes as follows: Garbage, refuse, recyclable materials, and demolition debris. A certificate may be issued for one or more categories of solid waste. Certificates issued on or before July 23, 1989, shall not be expanded or restricted by operation of this chapter.</w:t>
            </w:r>
          </w:p>
          <w:p w14:paraId="307AEF83" w14:textId="77777777" w:rsidR="003D7935" w:rsidRPr="00F624AD" w:rsidRDefault="003D7935" w:rsidP="00F77DD0">
            <w:pPr>
              <w:pStyle w:val="NormalWeb"/>
              <w:rPr>
                <w:sz w:val="20"/>
                <w:szCs w:val="20"/>
              </w:rPr>
            </w:pPr>
            <w:r w:rsidRPr="00F624AD">
              <w:rPr>
                <w:sz w:val="20"/>
                <w:szCs w:val="20"/>
              </w:rPr>
              <w:t>[2010 c 24 § 1; 2007 c 234 § 66; 2005 c 121 § 6; 1989 c 431 § 21; 1987 c 239 § 2; 1961 c 295 § 5.]</w:t>
            </w:r>
          </w:p>
          <w:p w14:paraId="774347D5" w14:textId="77777777" w:rsidR="003D7935" w:rsidRPr="00F624AD" w:rsidRDefault="003D7935" w:rsidP="00F77DD0">
            <w:pPr>
              <w:pStyle w:val="NormalWeb"/>
              <w:rPr>
                <w:sz w:val="20"/>
                <w:szCs w:val="20"/>
              </w:rPr>
            </w:pPr>
            <w:r w:rsidRPr="00F624AD">
              <w:rPr>
                <w:sz w:val="20"/>
                <w:szCs w:val="20"/>
              </w:rPr>
              <w:t>Notes:</w:t>
            </w:r>
          </w:p>
          <w:tbl>
            <w:tblPr>
              <w:tblW w:w="5039" w:type="pct"/>
              <w:tblCellSpacing w:w="0" w:type="dxa"/>
              <w:tblCellMar>
                <w:left w:w="0" w:type="dxa"/>
                <w:right w:w="0" w:type="dxa"/>
              </w:tblCellMar>
              <w:tblLook w:val="04A0" w:firstRow="1" w:lastRow="0" w:firstColumn="1" w:lastColumn="0" w:noHBand="0" w:noVBand="1"/>
            </w:tblPr>
            <w:tblGrid>
              <w:gridCol w:w="10080"/>
              <w:gridCol w:w="60"/>
              <w:gridCol w:w="60"/>
            </w:tblGrid>
            <w:tr w:rsidR="003D7935" w14:paraId="6C71F103" w14:textId="77777777" w:rsidTr="00F77DD0">
              <w:trPr>
                <w:gridAfter w:val="1"/>
                <w:tblCellSpacing w:w="0" w:type="dxa"/>
              </w:trPr>
              <w:tc>
                <w:tcPr>
                  <w:tcW w:w="0" w:type="auto"/>
                  <w:gridSpan w:val="2"/>
                  <w:tcMar>
                    <w:top w:w="0" w:type="dxa"/>
                    <w:left w:w="225" w:type="dxa"/>
                    <w:bottom w:w="0" w:type="dxa"/>
                    <w:right w:w="0" w:type="dxa"/>
                  </w:tcMar>
                  <w:vAlign w:val="center"/>
                  <w:hideMark/>
                </w:tcPr>
                <w:p w14:paraId="6B27AF03" w14:textId="77777777" w:rsidR="003D7935" w:rsidRPr="00F624AD" w:rsidRDefault="003D7935" w:rsidP="00F77DD0">
                  <w:pPr>
                    <w:pStyle w:val="NormalWeb"/>
                    <w:rPr>
                      <w:sz w:val="20"/>
                      <w:szCs w:val="20"/>
                    </w:rPr>
                  </w:pPr>
                  <w:r w:rsidRPr="00F624AD">
                    <w:rPr>
                      <w:sz w:val="20"/>
                      <w:szCs w:val="20"/>
                    </w:rPr>
                    <w:lastRenderedPageBreak/>
                    <w:t>     Effective date -- 2010 c 24: "This act takes effect July 1, 2010." [2010 c 24 § 3.]</w:t>
                  </w:r>
                </w:p>
              </w:tc>
            </w:tr>
            <w:tr w:rsidR="003D7935" w14:paraId="17F76C61" w14:textId="77777777" w:rsidTr="00F77DD0">
              <w:tblPrEx>
                <w:tblCellMar>
                  <w:right w:w="75" w:type="dxa"/>
                </w:tblCellMar>
              </w:tblPrEx>
              <w:trPr>
                <w:tblCellSpacing w:w="0" w:type="dxa"/>
              </w:trPr>
              <w:tc>
                <w:tcPr>
                  <w:tcW w:w="0" w:type="auto"/>
                  <w:vAlign w:val="bottom"/>
                  <w:hideMark/>
                </w:tcPr>
                <w:p w14:paraId="6A37E1B8" w14:textId="77777777" w:rsidR="003D7935" w:rsidRDefault="003D7935" w:rsidP="00F77DD0">
                  <w:pPr>
                    <w:pStyle w:val="NormalWeb"/>
                    <w:rPr>
                      <w:sz w:val="20"/>
                      <w:szCs w:val="20"/>
                    </w:rPr>
                  </w:pPr>
                </w:p>
                <w:p w14:paraId="7CDB43C1" w14:textId="77777777" w:rsidR="003D7935" w:rsidRPr="00642067" w:rsidRDefault="003D7935" w:rsidP="00F77DD0">
                  <w:pPr>
                    <w:pStyle w:val="NormalWeb"/>
                    <w:rPr>
                      <w:b/>
                      <w:sz w:val="20"/>
                      <w:szCs w:val="20"/>
                    </w:rPr>
                  </w:pPr>
                  <w:r w:rsidRPr="00642067">
                    <w:rPr>
                      <w:b/>
                      <w:sz w:val="20"/>
                      <w:szCs w:val="20"/>
                    </w:rPr>
                    <w:t>RCW 81.77.090 Penalty.</w:t>
                  </w:r>
                </w:p>
              </w:tc>
              <w:tc>
                <w:tcPr>
                  <w:tcW w:w="0" w:type="auto"/>
                  <w:gridSpan w:val="2"/>
                  <w:noWrap/>
                  <w:hideMark/>
                </w:tcPr>
                <w:p w14:paraId="02C3433F" w14:textId="77777777" w:rsidR="003D7935" w:rsidRPr="00F624AD" w:rsidRDefault="003D7935" w:rsidP="00F77DD0">
                  <w:pPr>
                    <w:pStyle w:val="NormalWeb"/>
                    <w:rPr>
                      <w:sz w:val="20"/>
                      <w:szCs w:val="20"/>
                    </w:rPr>
                  </w:pPr>
                </w:p>
              </w:tc>
            </w:tr>
          </w:tbl>
          <w:p w14:paraId="0A058A54" w14:textId="77777777" w:rsidR="003D7935" w:rsidRPr="00F624AD" w:rsidRDefault="003D7935" w:rsidP="00F77DD0">
            <w:pPr>
              <w:pStyle w:val="NormalWeb"/>
              <w:rPr>
                <w:sz w:val="20"/>
                <w:szCs w:val="20"/>
              </w:rPr>
            </w:pPr>
            <w:r w:rsidRPr="00F624AD">
              <w:rPr>
                <w:sz w:val="20"/>
                <w:szCs w:val="20"/>
              </w:rPr>
              <w:t>(1) Every person who violates or fails to comply with, or who procures, aids, or abets in the violation of any provisions of this chapter, or who fails to obey, or comply with any order, decision, rule, regulation, direction, demand, or requirement of the commission, or any part or provision thereof, is guilty of a gross misdemeanor.</w:t>
            </w:r>
            <w:r w:rsidRPr="00F624AD">
              <w:rPr>
                <w:sz w:val="20"/>
                <w:szCs w:val="20"/>
              </w:rPr>
              <w:br/>
            </w:r>
            <w:r w:rsidRPr="00F624AD">
              <w:rPr>
                <w:sz w:val="20"/>
                <w:szCs w:val="20"/>
              </w:rPr>
              <w:br/>
              <w:t>     (2) Each advertisement reproduced, broadcast, or displayed via a particular medium constitutes a separate violation under this chapter.</w:t>
            </w:r>
          </w:p>
          <w:p w14:paraId="11986EC4" w14:textId="77777777" w:rsidR="003D7935" w:rsidRPr="00F624AD" w:rsidRDefault="003D7935" w:rsidP="00F77DD0">
            <w:pPr>
              <w:pStyle w:val="NormalWeb"/>
              <w:rPr>
                <w:sz w:val="20"/>
                <w:szCs w:val="20"/>
              </w:rPr>
            </w:pPr>
            <w:r w:rsidRPr="00F624AD">
              <w:rPr>
                <w:sz w:val="20"/>
                <w:szCs w:val="20"/>
              </w:rPr>
              <w:t>[2010 c 24 § 2; 1961 c 295 § 10.]</w:t>
            </w:r>
          </w:p>
          <w:p w14:paraId="26E75F11" w14:textId="5E1C8F65" w:rsidR="003D7935" w:rsidRDefault="003D7935" w:rsidP="00F77DD0">
            <w:pPr>
              <w:pStyle w:val="NormalWeb"/>
              <w:rPr>
                <w:sz w:val="20"/>
                <w:szCs w:val="20"/>
              </w:rPr>
            </w:pPr>
            <w:r w:rsidRPr="00F624AD">
              <w:rPr>
                <w:sz w:val="20"/>
                <w:szCs w:val="20"/>
              </w:rPr>
              <w:t>Notes:</w:t>
            </w:r>
          </w:p>
          <w:p w14:paraId="1536CBB9" w14:textId="77777777" w:rsidR="003D7935" w:rsidRPr="00F624AD" w:rsidRDefault="003D7935" w:rsidP="00F77DD0">
            <w:pPr>
              <w:pStyle w:val="NormalWeb"/>
              <w:rPr>
                <w:sz w:val="20"/>
                <w:szCs w:val="20"/>
              </w:rPr>
            </w:pPr>
            <w:r w:rsidRPr="00F624AD">
              <w:rPr>
                <w:sz w:val="20"/>
                <w:szCs w:val="20"/>
              </w:rPr>
              <w:t xml:space="preserve">Effective date -- 2010 c 24: See note following RCW </w:t>
            </w:r>
            <w:hyperlink r:id="rId43" w:history="1">
              <w:r w:rsidRPr="00F624AD">
                <w:rPr>
                  <w:sz w:val="20"/>
                  <w:szCs w:val="20"/>
                </w:rPr>
                <w:t>81.77.040</w:t>
              </w:r>
            </w:hyperlink>
            <w:r w:rsidRPr="00F624AD">
              <w:rPr>
                <w:sz w:val="20"/>
                <w:szCs w:val="20"/>
              </w:rPr>
              <w:t>.</w:t>
            </w:r>
          </w:p>
        </w:tc>
      </w:tr>
      <w:tr w:rsidR="003D7935" w:rsidRPr="00563284" w14:paraId="104B75A6" w14:textId="77777777" w:rsidTr="00F77DD0">
        <w:tblPrEx>
          <w:tblCellMar>
            <w:right w:w="75" w:type="dxa"/>
          </w:tblCellMar>
        </w:tblPrEx>
        <w:trPr>
          <w:tblCellSpacing w:w="0" w:type="dxa"/>
        </w:trPr>
        <w:tc>
          <w:tcPr>
            <w:tcW w:w="0" w:type="auto"/>
            <w:hideMark/>
          </w:tcPr>
          <w:p w14:paraId="0869B9C5" w14:textId="77777777" w:rsidR="003D7935" w:rsidRPr="00563284" w:rsidRDefault="003D7935" w:rsidP="00F77DD0">
            <w:pPr>
              <w:pStyle w:val="NormalWeb"/>
              <w:rPr>
                <w:sz w:val="20"/>
                <w:szCs w:val="20"/>
              </w:rPr>
            </w:pPr>
          </w:p>
          <w:tbl>
            <w:tblPr>
              <w:tblW w:w="5000" w:type="pct"/>
              <w:tblCellSpacing w:w="0" w:type="dxa"/>
              <w:tblCellMar>
                <w:left w:w="0" w:type="dxa"/>
                <w:right w:w="75" w:type="dxa"/>
              </w:tblCellMar>
              <w:tblLook w:val="04A0" w:firstRow="1" w:lastRow="0" w:firstColumn="1" w:lastColumn="0" w:noHBand="0" w:noVBand="1"/>
            </w:tblPr>
            <w:tblGrid>
              <w:gridCol w:w="10144"/>
              <w:gridCol w:w="86"/>
            </w:tblGrid>
            <w:tr w:rsidR="003D7935" w:rsidRPr="00563284" w14:paraId="01654113" w14:textId="77777777" w:rsidTr="00F77DD0">
              <w:trPr>
                <w:tblCellSpacing w:w="0" w:type="dxa"/>
              </w:trPr>
              <w:tc>
                <w:tcPr>
                  <w:tcW w:w="0" w:type="auto"/>
                  <w:vAlign w:val="bottom"/>
                  <w:hideMark/>
                </w:tcPr>
                <w:p w14:paraId="5B08698C" w14:textId="77777777" w:rsidR="003D7935" w:rsidRPr="00563284" w:rsidRDefault="003D7935" w:rsidP="00F77DD0">
                  <w:pPr>
                    <w:pStyle w:val="NormalWeb"/>
                    <w:rPr>
                      <w:b/>
                      <w:sz w:val="20"/>
                      <w:szCs w:val="20"/>
                    </w:rPr>
                  </w:pPr>
                  <w:r w:rsidRPr="00563284">
                    <w:rPr>
                      <w:b/>
                      <w:sz w:val="20"/>
                      <w:szCs w:val="20"/>
                    </w:rPr>
                    <w:t>RCW 81.77.130 Application of chapter to collection or transportation of source separated recyclable materials.</w:t>
                  </w:r>
                </w:p>
              </w:tc>
              <w:tc>
                <w:tcPr>
                  <w:tcW w:w="0" w:type="auto"/>
                  <w:noWrap/>
                  <w:hideMark/>
                </w:tcPr>
                <w:p w14:paraId="6CC5F56D" w14:textId="77777777" w:rsidR="003D7935" w:rsidRPr="00563284" w:rsidRDefault="003D7935" w:rsidP="00F77DD0">
                  <w:pPr>
                    <w:pStyle w:val="NormalWeb"/>
                    <w:rPr>
                      <w:sz w:val="20"/>
                      <w:szCs w:val="20"/>
                    </w:rPr>
                  </w:pPr>
                </w:p>
              </w:tc>
            </w:tr>
          </w:tbl>
          <w:p w14:paraId="247E2DBA" w14:textId="77777777" w:rsidR="003D7935" w:rsidRPr="00563284" w:rsidRDefault="003D7935" w:rsidP="00F77DD0">
            <w:pPr>
              <w:pStyle w:val="NormalWeb"/>
              <w:rPr>
                <w:sz w:val="20"/>
                <w:szCs w:val="20"/>
              </w:rPr>
            </w:pPr>
            <w:r w:rsidRPr="00563284">
              <w:rPr>
                <w:sz w:val="20"/>
                <w:szCs w:val="20"/>
              </w:rPr>
              <w:t xml:space="preserve">The provisions of chapter </w:t>
            </w:r>
            <w:hyperlink r:id="rId44" w:history="1">
              <w:r w:rsidRPr="00563284">
                <w:rPr>
                  <w:sz w:val="20"/>
                  <w:szCs w:val="20"/>
                </w:rPr>
                <w:t>81.77</w:t>
              </w:r>
            </w:hyperlink>
            <w:r w:rsidRPr="00563284">
              <w:rPr>
                <w:sz w:val="20"/>
                <w:szCs w:val="20"/>
              </w:rPr>
              <w:t xml:space="preserve"> RCW shall not apply to the collection or transportation of source separated recyclable materials from residences under a contract with any county, city, or town, nor to any city or town which itself undertakes the collection and transportation of source separated recyclable materials from residences.</w:t>
            </w:r>
          </w:p>
          <w:p w14:paraId="17ACF86A" w14:textId="77777777" w:rsidR="003D7935" w:rsidRPr="00563284" w:rsidRDefault="003D7935" w:rsidP="00F77DD0">
            <w:pPr>
              <w:pStyle w:val="NormalWeb"/>
              <w:rPr>
                <w:sz w:val="20"/>
                <w:szCs w:val="20"/>
              </w:rPr>
            </w:pPr>
            <w:r w:rsidRPr="00563284">
              <w:rPr>
                <w:sz w:val="20"/>
                <w:szCs w:val="20"/>
              </w:rPr>
              <w:t>[1989 c 431 § 19.]</w:t>
            </w:r>
          </w:p>
          <w:tbl>
            <w:tblPr>
              <w:tblW w:w="5000" w:type="pct"/>
              <w:tblCellSpacing w:w="0" w:type="dxa"/>
              <w:tblCellMar>
                <w:left w:w="0" w:type="dxa"/>
                <w:right w:w="75" w:type="dxa"/>
              </w:tblCellMar>
              <w:tblLook w:val="04A0" w:firstRow="1" w:lastRow="0" w:firstColumn="1" w:lastColumn="0" w:noHBand="0" w:noVBand="1"/>
            </w:tblPr>
            <w:tblGrid>
              <w:gridCol w:w="10149"/>
              <w:gridCol w:w="81"/>
            </w:tblGrid>
            <w:tr w:rsidR="003D7935" w:rsidRPr="00563284" w14:paraId="42436778" w14:textId="77777777" w:rsidTr="00F77DD0">
              <w:trPr>
                <w:tblCellSpacing w:w="0" w:type="dxa"/>
              </w:trPr>
              <w:tc>
                <w:tcPr>
                  <w:tcW w:w="0" w:type="auto"/>
                  <w:vAlign w:val="bottom"/>
                  <w:hideMark/>
                </w:tcPr>
                <w:p w14:paraId="61C2B031" w14:textId="77777777" w:rsidR="003D7935" w:rsidRPr="00563284" w:rsidRDefault="003D7935" w:rsidP="00F77DD0">
                  <w:pPr>
                    <w:pStyle w:val="NormalWeb"/>
                    <w:rPr>
                      <w:b/>
                      <w:sz w:val="20"/>
                      <w:szCs w:val="20"/>
                    </w:rPr>
                  </w:pPr>
                  <w:r w:rsidRPr="00563284">
                    <w:rPr>
                      <w:b/>
                      <w:sz w:val="20"/>
                      <w:szCs w:val="20"/>
                    </w:rPr>
                    <w:t>RCW 81.77.140 Application of chapter — Collection and transportation of recyclable materials by recycling companies or nonprofit entities — Reuse or reclamation.</w:t>
                  </w:r>
                </w:p>
              </w:tc>
              <w:tc>
                <w:tcPr>
                  <w:tcW w:w="0" w:type="auto"/>
                  <w:noWrap/>
                  <w:hideMark/>
                </w:tcPr>
                <w:p w14:paraId="04EE3A68" w14:textId="77777777" w:rsidR="003D7935" w:rsidRPr="00563284" w:rsidRDefault="003D7935" w:rsidP="00F77DD0">
                  <w:pPr>
                    <w:pStyle w:val="NormalWeb"/>
                    <w:rPr>
                      <w:sz w:val="20"/>
                      <w:szCs w:val="20"/>
                    </w:rPr>
                  </w:pPr>
                </w:p>
              </w:tc>
            </w:tr>
          </w:tbl>
          <w:p w14:paraId="2EE54F92" w14:textId="77777777" w:rsidR="003D7935" w:rsidRPr="00563284" w:rsidRDefault="003D7935" w:rsidP="00F77DD0">
            <w:pPr>
              <w:pStyle w:val="NormalWeb"/>
              <w:rPr>
                <w:sz w:val="20"/>
                <w:szCs w:val="20"/>
              </w:rPr>
            </w:pPr>
            <w:r w:rsidRPr="00563284">
              <w:rPr>
                <w:sz w:val="20"/>
                <w:szCs w:val="20"/>
              </w:rPr>
              <w:t>Nothing in this chapter shall prevent a recycling company or nonprofit entity from collecting and transporting recyclable materials from a buy-back center, drop-box, or from a commercial or industrial generator of recyclable materials, or upon agreement with a solid waste collection company.</w:t>
            </w:r>
            <w:r w:rsidRPr="00563284">
              <w:rPr>
                <w:sz w:val="20"/>
                <w:szCs w:val="20"/>
              </w:rPr>
              <w:br/>
            </w:r>
            <w:r w:rsidRPr="00563284">
              <w:rPr>
                <w:sz w:val="20"/>
                <w:szCs w:val="20"/>
              </w:rPr>
              <w:br/>
              <w:t>     Nothing in this chapter shall be construed as prohibiting a commercial or industrial generator of commercial recyclable materials from selling, conveying, or arranging for transportation of such material to a recycler for reuse or reclamation.</w:t>
            </w:r>
          </w:p>
          <w:p w14:paraId="2E2A59E0" w14:textId="77777777" w:rsidR="003D7935" w:rsidRPr="00563284" w:rsidRDefault="003D7935" w:rsidP="00F77DD0">
            <w:pPr>
              <w:pStyle w:val="NormalWeb"/>
              <w:rPr>
                <w:sz w:val="20"/>
                <w:szCs w:val="20"/>
              </w:rPr>
            </w:pPr>
            <w:r w:rsidRPr="00563284">
              <w:rPr>
                <w:sz w:val="20"/>
                <w:szCs w:val="20"/>
              </w:rPr>
              <w:t>[1989 c 431 § 31.]</w:t>
            </w:r>
          </w:p>
          <w:tbl>
            <w:tblPr>
              <w:tblW w:w="5000" w:type="pct"/>
              <w:tblCellSpacing w:w="0" w:type="dxa"/>
              <w:tblCellMar>
                <w:left w:w="0" w:type="dxa"/>
                <w:right w:w="75" w:type="dxa"/>
              </w:tblCellMar>
              <w:tblLook w:val="04A0" w:firstRow="1" w:lastRow="0" w:firstColumn="1" w:lastColumn="0" w:noHBand="0" w:noVBand="1"/>
            </w:tblPr>
            <w:tblGrid>
              <w:gridCol w:w="9969"/>
              <w:gridCol w:w="261"/>
            </w:tblGrid>
            <w:tr w:rsidR="003D7935" w:rsidRPr="00563284" w14:paraId="1838A6DD" w14:textId="77777777" w:rsidTr="00F77DD0">
              <w:trPr>
                <w:tblCellSpacing w:w="0" w:type="dxa"/>
              </w:trPr>
              <w:tc>
                <w:tcPr>
                  <w:tcW w:w="0" w:type="auto"/>
                  <w:gridSpan w:val="2"/>
                </w:tcPr>
                <w:tbl>
                  <w:tblPr>
                    <w:tblW w:w="5000" w:type="pct"/>
                    <w:tblCellSpacing w:w="0" w:type="dxa"/>
                    <w:tblCellMar>
                      <w:left w:w="0" w:type="dxa"/>
                      <w:right w:w="75" w:type="dxa"/>
                    </w:tblCellMar>
                    <w:tblLook w:val="04A0" w:firstRow="1" w:lastRow="0" w:firstColumn="1" w:lastColumn="0" w:noHBand="0" w:noVBand="1"/>
                  </w:tblPr>
                  <w:tblGrid>
                    <w:gridCol w:w="9864"/>
                    <w:gridCol w:w="291"/>
                  </w:tblGrid>
                  <w:tr w:rsidR="003D7935" w:rsidRPr="00563284" w14:paraId="0EB482DC" w14:textId="77777777" w:rsidTr="00F77DD0">
                    <w:trPr>
                      <w:tblCellSpacing w:w="0" w:type="dxa"/>
                    </w:trPr>
                    <w:tc>
                      <w:tcPr>
                        <w:tcW w:w="0" w:type="auto"/>
                        <w:hideMark/>
                      </w:tcPr>
                      <w:p w14:paraId="29C6A4F1" w14:textId="77777777" w:rsidR="003D7935" w:rsidRPr="00563284" w:rsidRDefault="003D7935" w:rsidP="00F77DD0">
                        <w:pPr>
                          <w:pStyle w:val="Heading2"/>
                          <w:rPr>
                            <w:rFonts w:ascii="Times New Roman" w:hAnsi="Times New Roman" w:cs="Times New Roman"/>
                            <w:b/>
                            <w:sz w:val="20"/>
                            <w:szCs w:val="20"/>
                          </w:rPr>
                        </w:pPr>
                        <w:r w:rsidRPr="00563284">
                          <w:rPr>
                            <w:rFonts w:ascii="Times New Roman" w:hAnsi="Times New Roman" w:cs="Times New Roman"/>
                            <w:b/>
                            <w:color w:val="auto"/>
                            <w:sz w:val="20"/>
                            <w:szCs w:val="20"/>
                          </w:rPr>
                          <w:t>WAC 173-350-100 - Definitions</w:t>
                        </w:r>
                      </w:p>
                    </w:tc>
                    <w:tc>
                      <w:tcPr>
                        <w:tcW w:w="0" w:type="auto"/>
                        <w:hideMark/>
                      </w:tcPr>
                      <w:p w14:paraId="44B27EBA" w14:textId="77777777" w:rsidR="003D7935" w:rsidRPr="00563284" w:rsidRDefault="003D7935" w:rsidP="00F77DD0">
                        <w:pPr>
                          <w:jc w:val="right"/>
                          <w:rPr>
                            <w:rFonts w:ascii="Times New Roman" w:hAnsi="Times New Roman" w:cs="Times New Roman"/>
                          </w:rPr>
                        </w:pPr>
                      </w:p>
                    </w:tc>
                  </w:tr>
                </w:tbl>
                <w:p w14:paraId="3E0CEADE"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t>When used in this chapter, the following terms have the meanings given below.</w:t>
                  </w:r>
                </w:p>
                <w:p w14:paraId="109B224A"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"Active area"</w:t>
                  </w:r>
                  <w:r w:rsidRPr="00563284">
                    <w:rPr>
                      <w:rFonts w:ascii="Times New Roman" w:hAnsi="Times New Roman" w:cs="Times New Roman"/>
                      <w:sz w:val="20"/>
                      <w:szCs w:val="20"/>
                    </w:rPr>
                    <w:t xml:space="preserve"> means that portion of a facility where solid waste recycling, reuse, treatment, storage, or disposal operations are being, are proposed to be, or have been conducted. Setbacks must not be considered part of the active area of a facility.</w:t>
                  </w:r>
                </w:p>
                <w:p w14:paraId="2A7F29FB"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"Aerobic decomposition"</w:t>
                  </w:r>
                  <w:r w:rsidRPr="00563284">
                    <w:rPr>
                      <w:rFonts w:ascii="Times New Roman" w:hAnsi="Times New Roman" w:cs="Times New Roman"/>
                      <w:sz w:val="20"/>
                      <w:szCs w:val="20"/>
                    </w:rPr>
                    <w:t xml:space="preserve"> means decomposition of organic materials primarily by aerobic microbes under controlled conditions.</w:t>
                  </w:r>
                </w:p>
                <w:p w14:paraId="6B7A4564"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"Agricultural composting"</w:t>
                  </w:r>
                  <w:r w:rsidRPr="00563284">
                    <w:rPr>
                      <w:rFonts w:ascii="Times New Roman" w:hAnsi="Times New Roman" w:cs="Times New Roman"/>
                      <w:sz w:val="20"/>
                      <w:szCs w:val="20"/>
                    </w:rPr>
                    <w:t xml:space="preserve"> means composting of agricultural waste as an integral component of a system designed to improve soil health and recycle agricultural wastes. Agricultural composting is conducted on lands used for farming.</w:t>
                  </w:r>
                </w:p>
                <w:p w14:paraId="4CC50AE8"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lastRenderedPageBreak/>
                    <w:t>"Agricultural wastes"</w:t>
                  </w:r>
                  <w:r w:rsidRPr="00563284">
                    <w:rPr>
                      <w:rFonts w:ascii="Times New Roman" w:hAnsi="Times New Roman" w:cs="Times New Roman"/>
                      <w:sz w:val="20"/>
                      <w:szCs w:val="20"/>
                    </w:rPr>
                    <w:t xml:space="preserve"> means wastes on farms resulting from the raising or growing of plants and animals including, but not limited to, crop residue, manure from herbivores and nonherbivores, animal bedding, and carcasses of dead animals.</w:t>
                  </w:r>
                </w:p>
                <w:p w14:paraId="3E40509B"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"Agronomic rates"</w:t>
                  </w:r>
                  <w:r w:rsidRPr="00563284">
                    <w:rPr>
                      <w:rFonts w:ascii="Times New Roman" w:hAnsi="Times New Roman" w:cs="Times New Roman"/>
                      <w:sz w:val="20"/>
                      <w:szCs w:val="20"/>
                    </w:rPr>
                    <w:t xml:space="preserve"> means the application rate (dry weight basis) that will provide the amount of nitrogen or other critical nutrient required for optimum growth of vegetation, and that will not result in the violation of applicable standards or requirements for the protection of ground or surface water as established under chapter </w:t>
                  </w:r>
                  <w:hyperlink r:id="rId45" w:history="1">
                    <w:r w:rsidRPr="00563284">
                      <w:rPr>
                        <w:rStyle w:val="Hyperlink"/>
                        <w:rFonts w:ascii="Times New Roman" w:eastAsiaTheme="majorEastAsia" w:hAnsi="Times New Roman" w:cs="Times New Roman"/>
                        <w:sz w:val="20"/>
                        <w:szCs w:val="20"/>
                      </w:rPr>
                      <w:t>90.48</w:t>
                    </w:r>
                  </w:hyperlink>
                  <w:r w:rsidRPr="00563284">
                    <w:rPr>
                      <w:rFonts w:ascii="Times New Roman" w:hAnsi="Times New Roman" w:cs="Times New Roman"/>
                      <w:sz w:val="20"/>
                      <w:szCs w:val="20"/>
                    </w:rPr>
                    <w:t xml:space="preserve"> RCW, Water pollution control and related rules including chapter </w:t>
                  </w:r>
                  <w:hyperlink r:id="rId46" w:history="1">
                    <w:r w:rsidRPr="00563284">
                      <w:rPr>
                        <w:rStyle w:val="Hyperlink"/>
                        <w:rFonts w:ascii="Times New Roman" w:eastAsiaTheme="majorEastAsia" w:hAnsi="Times New Roman" w:cs="Times New Roman"/>
                        <w:sz w:val="20"/>
                        <w:szCs w:val="20"/>
                      </w:rPr>
                      <w:t>173-200</w:t>
                    </w:r>
                  </w:hyperlink>
                  <w:r w:rsidRPr="00563284">
                    <w:rPr>
                      <w:rFonts w:ascii="Times New Roman" w:hAnsi="Times New Roman" w:cs="Times New Roman"/>
                      <w:sz w:val="20"/>
                      <w:szCs w:val="20"/>
                    </w:rPr>
                    <w:t xml:space="preserve"> WAC, Water quality standards for groundwaters of the state of Washington, and chapter </w:t>
                  </w:r>
                  <w:hyperlink r:id="rId47" w:history="1">
                    <w:r w:rsidRPr="00563284">
                      <w:rPr>
                        <w:rStyle w:val="Hyperlink"/>
                        <w:rFonts w:ascii="Times New Roman" w:eastAsiaTheme="majorEastAsia" w:hAnsi="Times New Roman" w:cs="Times New Roman"/>
                        <w:sz w:val="20"/>
                        <w:szCs w:val="20"/>
                      </w:rPr>
                      <w:t>173-201A</w:t>
                    </w:r>
                  </w:hyperlink>
                  <w:r w:rsidRPr="00563284">
                    <w:rPr>
                      <w:rFonts w:ascii="Times New Roman" w:hAnsi="Times New Roman" w:cs="Times New Roman"/>
                      <w:sz w:val="20"/>
                      <w:szCs w:val="20"/>
                    </w:rPr>
                    <w:t xml:space="preserve"> WAC, Water quality standards for surface waters of the state of Washington.</w:t>
                  </w:r>
                </w:p>
                <w:p w14:paraId="44611A7B"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"Air quality standard"</w:t>
                  </w:r>
                  <w:r w:rsidRPr="00563284">
                    <w:rPr>
                      <w:rFonts w:ascii="Times New Roman" w:hAnsi="Times New Roman" w:cs="Times New Roman"/>
                      <w:sz w:val="20"/>
                      <w:szCs w:val="20"/>
                    </w:rPr>
                    <w:t xml:space="preserve"> means a standard set for maximum allowable contamination in ambient air as set forth in chapter </w:t>
                  </w:r>
                  <w:hyperlink r:id="rId48" w:history="1">
                    <w:r w:rsidRPr="00563284">
                      <w:rPr>
                        <w:rStyle w:val="Hyperlink"/>
                        <w:rFonts w:ascii="Times New Roman" w:eastAsiaTheme="majorEastAsia" w:hAnsi="Times New Roman" w:cs="Times New Roman"/>
                        <w:sz w:val="20"/>
                        <w:szCs w:val="20"/>
                      </w:rPr>
                      <w:t>173-400</w:t>
                    </w:r>
                  </w:hyperlink>
                  <w:r w:rsidRPr="00563284">
                    <w:rPr>
                      <w:rFonts w:ascii="Times New Roman" w:hAnsi="Times New Roman" w:cs="Times New Roman"/>
                      <w:sz w:val="20"/>
                      <w:szCs w:val="20"/>
                    </w:rPr>
                    <w:t xml:space="preserve"> WAC, General regulations for air pollution sources.</w:t>
                  </w:r>
                </w:p>
                <w:p w14:paraId="5C41C828"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"Anaerobic digester"</w:t>
                  </w:r>
                  <w:r w:rsidRPr="00563284">
                    <w:rPr>
                      <w:rFonts w:ascii="Times New Roman" w:hAnsi="Times New Roman" w:cs="Times New Roman"/>
                      <w:sz w:val="20"/>
                      <w:szCs w:val="20"/>
                    </w:rPr>
                    <w:t xml:space="preserve"> means a vessel that processes organic material into biogas and digestate through microbial decomposition under anaerobic (low oxygen) conditions.</w:t>
                  </w:r>
                </w:p>
                <w:p w14:paraId="62A8A0D0"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"Below ground tank"</w:t>
                  </w:r>
                  <w:r w:rsidRPr="00563284">
                    <w:rPr>
                      <w:rFonts w:ascii="Times New Roman" w:hAnsi="Times New Roman" w:cs="Times New Roman"/>
                      <w:sz w:val="20"/>
                      <w:szCs w:val="20"/>
                    </w:rPr>
                    <w:t xml:space="preserve"> means a device meeting the definition of "tank" in this chapter where a portion of the tank wall is situated to any degree within the ground, thereby preventing visual inspection of that external surface of the tank that is in the ground.</w:t>
                  </w:r>
                </w:p>
                <w:p w14:paraId="7A2E362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"Beneficial use"</w:t>
                  </w:r>
                  <w:r w:rsidRPr="00563284">
                    <w:rPr>
                      <w:rFonts w:ascii="Times New Roman" w:hAnsi="Times New Roman" w:cs="Times New Roman"/>
                      <w:sz w:val="20"/>
                      <w:szCs w:val="20"/>
                    </w:rPr>
                    <w:t xml:space="preserve"> means the use of solid waste as an ingredient in a manufacturing process, or as an effective substitute for natural or commercial products, in a manner that does not pose a threat to human health or the environment. Avoidance of processing or disposal cost alone does not constitute beneficial use.</w:t>
                  </w:r>
                </w:p>
                <w:p w14:paraId="59E1951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"Biofilter"</w:t>
                  </w:r>
                  <w:r w:rsidRPr="00563284">
                    <w:rPr>
                      <w:rFonts w:ascii="Times New Roman" w:hAnsi="Times New Roman" w:cs="Times New Roman"/>
                      <w:sz w:val="20"/>
                      <w:szCs w:val="20"/>
                    </w:rPr>
                    <w:t xml:space="preserve"> means a bed or layer of material that supports beneficial microorganisms, typically a mixture of compost and wood chips, designed to filter and treat air emissions. A biofilter adsorbs and then biologically degrades odorous compounds.</w:t>
                  </w:r>
                </w:p>
                <w:p w14:paraId="3E229D67"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"Biosolids"</w:t>
                  </w:r>
                  <w:r w:rsidRPr="00563284">
                    <w:rPr>
                      <w:rFonts w:ascii="Times New Roman" w:hAnsi="Times New Roman" w:cs="Times New Roman"/>
                      <w:sz w:val="20"/>
                      <w:szCs w:val="20"/>
                    </w:rPr>
                    <w:t xml:space="preserve"> means municipal sewage sludge that is a primarily organic, semisolid product resulting from the wastewater treatment process, that can be beneficially recycled and meets all applicable requirements under chapter </w:t>
                  </w:r>
                  <w:hyperlink r:id="rId49" w:history="1">
                    <w:r w:rsidRPr="00563284">
                      <w:rPr>
                        <w:rStyle w:val="Hyperlink"/>
                        <w:rFonts w:ascii="Times New Roman" w:eastAsiaTheme="majorEastAsia" w:hAnsi="Times New Roman" w:cs="Times New Roman"/>
                        <w:sz w:val="20"/>
                        <w:szCs w:val="20"/>
                      </w:rPr>
                      <w:t>173-308</w:t>
                    </w:r>
                  </w:hyperlink>
                  <w:r w:rsidRPr="00563284">
                    <w:rPr>
                      <w:rFonts w:ascii="Times New Roman" w:hAnsi="Times New Roman" w:cs="Times New Roman"/>
                      <w:sz w:val="20"/>
                      <w:szCs w:val="20"/>
                    </w:rPr>
                    <w:t xml:space="preserve"> WAC, Biosolids management. Biosolids includes a material derived from biosolids and septic tank sludge, also known as septage, that can be beneficially recycled and meets all applicable requirements under chapter </w:t>
                  </w:r>
                  <w:hyperlink r:id="rId50" w:history="1">
                    <w:r w:rsidRPr="00563284">
                      <w:rPr>
                        <w:rStyle w:val="Hyperlink"/>
                        <w:rFonts w:ascii="Times New Roman" w:eastAsiaTheme="majorEastAsia" w:hAnsi="Times New Roman" w:cs="Times New Roman"/>
                        <w:sz w:val="20"/>
                        <w:szCs w:val="20"/>
                      </w:rPr>
                      <w:t>173-308</w:t>
                    </w:r>
                  </w:hyperlink>
                  <w:r w:rsidRPr="00563284">
                    <w:rPr>
                      <w:rFonts w:ascii="Times New Roman" w:hAnsi="Times New Roman" w:cs="Times New Roman"/>
                      <w:sz w:val="20"/>
                      <w:szCs w:val="20"/>
                    </w:rPr>
                    <w:t xml:space="preserve"> WAC, Biosolids management.</w:t>
                  </w:r>
                </w:p>
                <w:p w14:paraId="50FD5BC6"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"Buffer"</w:t>
                  </w:r>
                  <w:r w:rsidRPr="00563284">
                    <w:rPr>
                      <w:rFonts w:ascii="Times New Roman" w:hAnsi="Times New Roman" w:cs="Times New Roman"/>
                      <w:sz w:val="20"/>
                      <w:szCs w:val="20"/>
                    </w:rPr>
                    <w:t xml:space="preserve"> means a permanently vegetated strip adjacent to an application area, the purpose of which is to filter runoff or overspray from the application area and protect an adjacent area.</w:t>
                  </w:r>
                </w:p>
                <w:p w14:paraId="22B68F3A"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"Bulking agent"</w:t>
                  </w:r>
                  <w:r w:rsidRPr="00563284">
                    <w:rPr>
                      <w:rFonts w:ascii="Times New Roman" w:hAnsi="Times New Roman" w:cs="Times New Roman"/>
                      <w:sz w:val="20"/>
                      <w:szCs w:val="20"/>
                    </w:rPr>
                    <w:t xml:space="preserve"> means an ingredient used to improve structure and porosity, or to lower moisture content, primarily in composting. Bulking agents improve convective air flow and reduce settling and compaction. Bulking agents may include, but are not limited to, wood waste, straw, and other high-carbon materials.</w:t>
                  </w:r>
                </w:p>
                <w:p w14:paraId="50A164C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"Cab cards"</w:t>
                  </w:r>
                  <w:r w:rsidRPr="00563284">
                    <w:rPr>
                      <w:rFonts w:ascii="Times New Roman" w:hAnsi="Times New Roman" w:cs="Times New Roman"/>
                      <w:sz w:val="20"/>
                      <w:szCs w:val="20"/>
                    </w:rPr>
                    <w:t xml:space="preserve"> means a license carried in a vehicle that authorizes that vehicle to legally pick up waste tires and haul to a permitted, licensed facility or an exempt facility for deposit.</w:t>
                  </w:r>
                </w:p>
                <w:p w14:paraId="5AA530A4"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"Capacity"</w:t>
                  </w:r>
                  <w:r w:rsidRPr="00563284">
                    <w:rPr>
                      <w:rFonts w:ascii="Times New Roman" w:hAnsi="Times New Roman" w:cs="Times New Roman"/>
                      <w:sz w:val="20"/>
                      <w:szCs w:val="20"/>
                    </w:rPr>
                    <w:t xml:space="preserve"> means the maximum amount of material that can be contained on-site at any one time. Capacity is identified by the conditions of exemption, the permit, or the plan of operations as approved by the jurisdictional health department or the department. All material includes, but is not limited to, incoming waste, feedstocks, bulking agents, stockpiled wastes, active composting, curing piles, composted materials, and sorted recyclable materials on-site.</w:t>
                  </w:r>
                </w:p>
                <w:p w14:paraId="0E47DC72"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"Captive insurance companies"</w:t>
                  </w:r>
                  <w:r w:rsidRPr="00563284">
                    <w:rPr>
                      <w:rFonts w:ascii="Times New Roman" w:hAnsi="Times New Roman" w:cs="Times New Roman"/>
                      <w:sz w:val="20"/>
                      <w:szCs w:val="20"/>
                    </w:rPr>
                    <w:t xml:space="preserve"> means companies that are wholly owned subsidiaries controlled by the parent company and established to insure the parent company or its other subsidiaries.</w:t>
                  </w:r>
                </w:p>
                <w:p w14:paraId="75E0C539"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"Channel migration zone"</w:t>
                  </w:r>
                  <w:r w:rsidRPr="00563284">
                    <w:rPr>
                      <w:rFonts w:ascii="Times New Roman" w:hAnsi="Times New Roman" w:cs="Times New Roman"/>
                      <w:sz w:val="20"/>
                      <w:szCs w:val="20"/>
                    </w:rPr>
                    <w:t xml:space="preserve"> means the lateral extent of likely movement of a stream or river channel along a stream reach.</w:t>
                  </w:r>
                </w:p>
                <w:p w14:paraId="4AFB044E"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"Clean soils and clean dredged material"</w:t>
                  </w:r>
                  <w:r w:rsidRPr="00563284">
                    <w:rPr>
                      <w:rFonts w:ascii="Times New Roman" w:hAnsi="Times New Roman" w:cs="Times New Roman"/>
                      <w:sz w:val="20"/>
                      <w:szCs w:val="20"/>
                    </w:rPr>
                    <w:t xml:space="preserve"> means soils and dredged material which are not dangerous wastes, contaminated soils, or contaminated dredged material as defined in this section.</w:t>
                  </w:r>
                </w:p>
                <w:p w14:paraId="1AE1140E"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lastRenderedPageBreak/>
                    <w:t>"Closure"</w:t>
                  </w:r>
                  <w:r w:rsidRPr="00563284">
                    <w:rPr>
                      <w:rFonts w:ascii="Times New Roman" w:hAnsi="Times New Roman" w:cs="Times New Roman"/>
                      <w:sz w:val="20"/>
                      <w:szCs w:val="20"/>
                    </w:rPr>
                    <w:t xml:space="preserve"> means those actions taken by the owner or operator of a solid waste handling facility to cease disposal operations or other solid waste handling activities, to ensure that all such facilities are closed in conformance with applicable regulations at the time of such closures and to prepare the site for the post-closure period.</w:t>
                  </w:r>
                </w:p>
                <w:p w14:paraId="47CB3042"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"Closure plan"</w:t>
                  </w:r>
                  <w:r w:rsidRPr="00563284">
                    <w:rPr>
                      <w:rFonts w:ascii="Times New Roman" w:hAnsi="Times New Roman" w:cs="Times New Roman"/>
                      <w:sz w:val="20"/>
                      <w:szCs w:val="20"/>
                    </w:rPr>
                    <w:t xml:space="preserve"> means a written plan developed by an owner or operator of a facility detailing how a facility is to close at the end of its active life.</w:t>
                  </w:r>
                </w:p>
                <w:p w14:paraId="59071F47"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"Composted material"</w:t>
                  </w:r>
                  <w:r w:rsidRPr="00563284">
                    <w:rPr>
                      <w:rFonts w:ascii="Times New Roman" w:hAnsi="Times New Roman" w:cs="Times New Roman"/>
                      <w:sz w:val="20"/>
                      <w:szCs w:val="20"/>
                    </w:rPr>
                    <w:t xml:space="preserve"> means organic solid waste that has undergone biological degradation and transformation under controlled conditions designed to promote aerobic decomposition at a solid waste facility in compliance with the requirements of this chapter. Composting is a form of organic material recycling. Natural decay of organic solid waste under uncontrolled conditions does not result in composted material.</w:t>
                  </w:r>
                </w:p>
                <w:p w14:paraId="0147D5B1"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"Composting"</w:t>
                  </w:r>
                  <w:r w:rsidRPr="00563284">
                    <w:rPr>
                      <w:rFonts w:ascii="Times New Roman" w:hAnsi="Times New Roman" w:cs="Times New Roman"/>
                      <w:sz w:val="20"/>
                      <w:szCs w:val="20"/>
                    </w:rPr>
                    <w:t xml:space="preserve"> means the biological degradation and transformation of organic solid waste under controlled conditions designed to promote aerobic decomposition. Natural decay of organic solid waste under uncontrolled conditions is not composting.</w:t>
                  </w:r>
                </w:p>
                <w:p w14:paraId="3BDD942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"Conditionally exempt small quantity generator (CESQG)"</w:t>
                  </w:r>
                  <w:r w:rsidRPr="00563284">
                    <w:rPr>
                      <w:rFonts w:ascii="Times New Roman" w:hAnsi="Times New Roman" w:cs="Times New Roman"/>
                      <w:sz w:val="20"/>
                      <w:szCs w:val="20"/>
                    </w:rPr>
                    <w:t xml:space="preserve"> means a dangerous waste generator whose dangerous wastes are not subject to regulation under chapter </w:t>
                  </w:r>
                  <w:hyperlink r:id="rId51" w:history="1">
                    <w:r w:rsidRPr="00563284">
                      <w:rPr>
                        <w:rStyle w:val="Hyperlink"/>
                        <w:rFonts w:ascii="Times New Roman" w:eastAsiaTheme="majorEastAsia" w:hAnsi="Times New Roman" w:cs="Times New Roman"/>
                        <w:sz w:val="20"/>
                        <w:szCs w:val="20"/>
                      </w:rPr>
                      <w:t>70.105</w:t>
                    </w:r>
                  </w:hyperlink>
                  <w:r w:rsidRPr="00563284">
                    <w:rPr>
                      <w:rFonts w:ascii="Times New Roman" w:hAnsi="Times New Roman" w:cs="Times New Roman"/>
                      <w:sz w:val="20"/>
                      <w:szCs w:val="20"/>
                    </w:rPr>
                    <w:t xml:space="preserve"> RCW, Hazardous waste management, solely because the waste is generated or accumulated in quantities below the threshold for regulation and meets the conditions prescribed in WAC </w:t>
                  </w:r>
                  <w:hyperlink r:id="rId52" w:history="1">
                    <w:r w:rsidRPr="00563284">
                      <w:rPr>
                        <w:rStyle w:val="Hyperlink"/>
                        <w:rFonts w:ascii="Times New Roman" w:eastAsiaTheme="majorEastAsia" w:hAnsi="Times New Roman" w:cs="Times New Roman"/>
                        <w:sz w:val="20"/>
                        <w:szCs w:val="20"/>
                      </w:rPr>
                      <w:t>173-303-070</w:t>
                    </w:r>
                  </w:hyperlink>
                  <w:r w:rsidRPr="00563284">
                    <w:rPr>
                      <w:rFonts w:ascii="Times New Roman" w:hAnsi="Times New Roman" w:cs="Times New Roman"/>
                      <w:sz w:val="20"/>
                      <w:szCs w:val="20"/>
                    </w:rPr>
                    <w:t xml:space="preserve"> (8)(b).</w:t>
                  </w:r>
                </w:p>
                <w:p w14:paraId="3E8AA159"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"Conditionally exempt small quantity generator (CESQG) waste"</w:t>
                  </w:r>
                  <w:r w:rsidRPr="00563284">
                    <w:rPr>
                      <w:rFonts w:ascii="Times New Roman" w:hAnsi="Times New Roman" w:cs="Times New Roman"/>
                      <w:sz w:val="20"/>
                      <w:szCs w:val="20"/>
                    </w:rPr>
                    <w:t xml:space="preserve"> means dangerous waste generated by a conditionally exempt small quantity generator.</w:t>
                  </w:r>
                </w:p>
                <w:p w14:paraId="675CA334"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"Container"</w:t>
                  </w:r>
                  <w:r w:rsidRPr="00563284">
                    <w:rPr>
                      <w:rFonts w:ascii="Times New Roman" w:hAnsi="Times New Roman" w:cs="Times New Roman"/>
                      <w:sz w:val="20"/>
                      <w:szCs w:val="20"/>
                    </w:rPr>
                    <w:t xml:space="preserve"> means a portable device used for the collection, storage, and/or transportation of solid waste including, but not limited to, reusable containers, disposable containers, and detachable containers.</w:t>
                  </w:r>
                </w:p>
                <w:p w14:paraId="67EDF3DB"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"Contaminant"</w:t>
                  </w:r>
                  <w:r w:rsidRPr="00563284">
                    <w:rPr>
                      <w:rFonts w:ascii="Times New Roman" w:hAnsi="Times New Roman" w:cs="Times New Roman"/>
                      <w:sz w:val="20"/>
                      <w:szCs w:val="20"/>
                    </w:rPr>
                    <w:t xml:space="preserve"> means any chemical, physical, biological, or radiological substance that does not occur naturally in the environment or that occurs at concentrations greater than natural background levels.</w:t>
                  </w:r>
                </w:p>
                <w:p w14:paraId="2EB0FCF7"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"Contaminate"</w:t>
                  </w:r>
                  <w:r w:rsidRPr="00563284">
                    <w:rPr>
                      <w:rFonts w:ascii="Times New Roman" w:hAnsi="Times New Roman" w:cs="Times New Roman"/>
                      <w:sz w:val="20"/>
                      <w:szCs w:val="20"/>
                    </w:rPr>
                    <w:t xml:space="preserve"> means the release of solid waste, leachate, or gases emitted by solid waste, such that contaminants enter the environment at concentrations that pose a threat to human health or the environment, or cause a violation of any applicable environmental regulation.</w:t>
                  </w:r>
                </w:p>
                <w:p w14:paraId="56E5527E"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"Contaminated dredged material"</w:t>
                  </w:r>
                  <w:r w:rsidRPr="00563284">
                    <w:rPr>
                      <w:rFonts w:ascii="Times New Roman" w:hAnsi="Times New Roman" w:cs="Times New Roman"/>
                      <w:sz w:val="20"/>
                      <w:szCs w:val="20"/>
                    </w:rPr>
                    <w:t xml:space="preserve"> means dredged material resulting from the dredging of surface waters of the state where contaminants are present in the dredged material at concentrations not suitable for open water disposal and the dredged material is not dangerous waste and is not regulated by section 404 of the Federal Clean Water Act (P.L. 95-217).</w:t>
                  </w:r>
                </w:p>
                <w:p w14:paraId="369A7F8B"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"Contaminated soils"</w:t>
                  </w:r>
                  <w:r w:rsidRPr="00563284">
                    <w:rPr>
                      <w:rFonts w:ascii="Times New Roman" w:hAnsi="Times New Roman" w:cs="Times New Roman"/>
                      <w:sz w:val="20"/>
                      <w:szCs w:val="20"/>
                    </w:rPr>
                    <w:t xml:space="preserve"> means soils removed during the cleanup of a hazardous waste site, or a dangerous waste facility closure, corrective actions or other clean-up activities and which contain harmful substances but are not designated dangerous wastes.</w:t>
                  </w:r>
                </w:p>
                <w:p w14:paraId="601BD42E"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"Controlled conditions"</w:t>
                  </w:r>
                  <w:r w:rsidRPr="00563284">
                    <w:rPr>
                      <w:rFonts w:ascii="Times New Roman" w:hAnsi="Times New Roman" w:cs="Times New Roman"/>
                      <w:sz w:val="20"/>
                      <w:szCs w:val="20"/>
                    </w:rPr>
                    <w:t xml:space="preserve"> means the conditions in which facilities must be operated to meet the performance standards of WAC </w:t>
                  </w:r>
                  <w:hyperlink r:id="rId53" w:history="1">
                    <w:r w:rsidRPr="00563284">
                      <w:rPr>
                        <w:rStyle w:val="Hyperlink"/>
                        <w:rFonts w:ascii="Times New Roman" w:eastAsiaTheme="majorEastAsia" w:hAnsi="Times New Roman" w:cs="Times New Roman"/>
                        <w:sz w:val="20"/>
                        <w:szCs w:val="20"/>
                      </w:rPr>
                      <w:t>173-350-040</w:t>
                    </w:r>
                  </w:hyperlink>
                  <w:r w:rsidRPr="00563284">
                    <w:rPr>
                      <w:rFonts w:ascii="Times New Roman" w:hAnsi="Times New Roman" w:cs="Times New Roman"/>
                      <w:sz w:val="20"/>
                      <w:szCs w:val="20"/>
                    </w:rPr>
                    <w:t xml:space="preserve"> and the applicable handling standards of this chapter. Controlled conditions at compost facilities may include, but are not limited to, controlling odors, run-on and runoff, moisture levels, pH levels, carbon to nitrogen ratios, temperatures, oxygen levels, particle sizes, and free air space.</w:t>
                  </w:r>
                </w:p>
                <w:p w14:paraId="26A7DD00"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"Corrosion expert"</w:t>
                  </w:r>
                  <w:r w:rsidRPr="00563284">
                    <w:rPr>
                      <w:rFonts w:ascii="Times New Roman" w:hAnsi="Times New Roman" w:cs="Times New Roman"/>
                      <w:sz w:val="20"/>
                      <w:szCs w:val="20"/>
                    </w:rPr>
                    <w:t xml:space="preserve"> means a person certified by the National Association of Corrosion Engineers (NACE) or a registered professional engineer who has certification or licensing that includes education and experience in corrosion control.</w:t>
                  </w:r>
                </w:p>
                <w:p w14:paraId="10D61F3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"Crop residues"</w:t>
                  </w:r>
                  <w:r w:rsidRPr="00563284">
                    <w:rPr>
                      <w:rFonts w:ascii="Times New Roman" w:hAnsi="Times New Roman" w:cs="Times New Roman"/>
                      <w:sz w:val="20"/>
                      <w:szCs w:val="20"/>
                    </w:rPr>
                    <w:t xml:space="preserve"> means vegetative material leftover from the harvesting of crops, including leftover pieces or whole fruits or vegetables, crop leaves and stems. Crop residue does not include food processing waste.</w:t>
                  </w:r>
                </w:p>
                <w:p w14:paraId="017969FD"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"Dangerous wastes"</w:t>
                  </w:r>
                  <w:r w:rsidRPr="00563284">
                    <w:rPr>
                      <w:rFonts w:ascii="Times New Roman" w:hAnsi="Times New Roman" w:cs="Times New Roman"/>
                      <w:sz w:val="20"/>
                      <w:szCs w:val="20"/>
                    </w:rPr>
                    <w:t xml:space="preserve"> means any solid waste designated as dangerous waste by the department under chapter </w:t>
                  </w:r>
                  <w:hyperlink r:id="rId54" w:history="1">
                    <w:r w:rsidRPr="00563284">
                      <w:rPr>
                        <w:rStyle w:val="Hyperlink"/>
                        <w:rFonts w:ascii="Times New Roman" w:eastAsiaTheme="majorEastAsia" w:hAnsi="Times New Roman" w:cs="Times New Roman"/>
                        <w:sz w:val="20"/>
                        <w:szCs w:val="20"/>
                      </w:rPr>
                      <w:t>173-303</w:t>
                    </w:r>
                  </w:hyperlink>
                  <w:r w:rsidRPr="00563284">
                    <w:rPr>
                      <w:rFonts w:ascii="Times New Roman" w:hAnsi="Times New Roman" w:cs="Times New Roman"/>
                      <w:sz w:val="20"/>
                      <w:szCs w:val="20"/>
                    </w:rPr>
                    <w:t xml:space="preserve"> WAC, Dangerous waste regulations.</w:t>
                  </w:r>
                </w:p>
                <w:p w14:paraId="29E3C7E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lastRenderedPageBreak/>
                    <w:t>"Department"</w:t>
                  </w:r>
                  <w:r w:rsidRPr="00563284">
                    <w:rPr>
                      <w:rFonts w:ascii="Times New Roman" w:hAnsi="Times New Roman" w:cs="Times New Roman"/>
                      <w:sz w:val="20"/>
                      <w:szCs w:val="20"/>
                    </w:rPr>
                    <w:t xml:space="preserve"> means the Washington state department of ecology.</w:t>
                  </w:r>
                </w:p>
                <w:p w14:paraId="2279D812"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"Detachable containers"</w:t>
                  </w:r>
                  <w:r w:rsidRPr="00563284">
                    <w:rPr>
                      <w:rFonts w:ascii="Times New Roman" w:hAnsi="Times New Roman" w:cs="Times New Roman"/>
                      <w:sz w:val="20"/>
                      <w:szCs w:val="20"/>
                    </w:rPr>
                    <w:t xml:space="preserve"> means reusable containers that are mechanically loaded or handled, such as a dumpster or drop box.</w:t>
                  </w:r>
                </w:p>
                <w:p w14:paraId="3762EB04"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"Digestate"</w:t>
                  </w:r>
                  <w:r w:rsidRPr="00563284">
                    <w:rPr>
                      <w:rFonts w:ascii="Times New Roman" w:hAnsi="Times New Roman" w:cs="Times New Roman"/>
                      <w:sz w:val="20"/>
                      <w:szCs w:val="20"/>
                    </w:rPr>
                    <w:t xml:space="preserve"> means both solid and liquid substances that remain following anaerobic digestion of organic material in an anaerobic digester.</w:t>
                  </w:r>
                </w:p>
                <w:p w14:paraId="68DECAA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"Disposable containers"</w:t>
                  </w:r>
                  <w:r w:rsidRPr="00563284">
                    <w:rPr>
                      <w:rFonts w:ascii="Times New Roman" w:hAnsi="Times New Roman" w:cs="Times New Roman"/>
                      <w:sz w:val="20"/>
                      <w:szCs w:val="20"/>
                    </w:rPr>
                    <w:t xml:space="preserve"> means containers that are used once to handle solid waste, such as plastic bags, cardboard boxes and paper bags.</w:t>
                  </w:r>
                </w:p>
                <w:p w14:paraId="46129602"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"Disposal"</w:t>
                  </w:r>
                  <w:r w:rsidRPr="00563284">
                    <w:rPr>
                      <w:rFonts w:ascii="Times New Roman" w:hAnsi="Times New Roman" w:cs="Times New Roman"/>
                      <w:sz w:val="20"/>
                      <w:szCs w:val="20"/>
                    </w:rPr>
                    <w:t xml:space="preserve"> or </w:t>
                  </w:r>
                  <w:r w:rsidRPr="00563284">
                    <w:rPr>
                      <w:rFonts w:ascii="Times New Roman" w:hAnsi="Times New Roman" w:cs="Times New Roman"/>
                      <w:b/>
                      <w:bCs/>
                      <w:sz w:val="20"/>
                      <w:szCs w:val="20"/>
                    </w:rPr>
                    <w:t>"deposition"</w:t>
                  </w:r>
                  <w:r w:rsidRPr="00563284">
                    <w:rPr>
                      <w:rFonts w:ascii="Times New Roman" w:hAnsi="Times New Roman" w:cs="Times New Roman"/>
                      <w:sz w:val="20"/>
                      <w:szCs w:val="20"/>
                    </w:rPr>
                    <w:t xml:space="preserve"> means the discharge, deposit, injection, dumping, leaking, or placing of any solid waste into or on any land or water.</w:t>
                  </w:r>
                </w:p>
                <w:p w14:paraId="52119CEC"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"Domestic septage"</w:t>
                  </w:r>
                  <w:r w:rsidRPr="00563284">
                    <w:rPr>
                      <w:rFonts w:ascii="Times New Roman" w:hAnsi="Times New Roman" w:cs="Times New Roman"/>
                      <w:sz w:val="20"/>
                      <w:szCs w:val="20"/>
                    </w:rPr>
                    <w:t xml:space="preserve"> means Class I, II or III domestic septage as defined in chapter </w:t>
                  </w:r>
                  <w:hyperlink r:id="rId55" w:history="1">
                    <w:r w:rsidRPr="00563284">
                      <w:rPr>
                        <w:rStyle w:val="Hyperlink"/>
                        <w:rFonts w:ascii="Times New Roman" w:eastAsiaTheme="majorEastAsia" w:hAnsi="Times New Roman" w:cs="Times New Roman"/>
                        <w:sz w:val="20"/>
                        <w:szCs w:val="20"/>
                      </w:rPr>
                      <w:t>173-308</w:t>
                    </w:r>
                  </w:hyperlink>
                  <w:r w:rsidRPr="00563284">
                    <w:rPr>
                      <w:rFonts w:ascii="Times New Roman" w:hAnsi="Times New Roman" w:cs="Times New Roman"/>
                      <w:sz w:val="20"/>
                      <w:szCs w:val="20"/>
                    </w:rPr>
                    <w:t xml:space="preserve"> WAC, Biosolids management.</w:t>
                  </w:r>
                </w:p>
                <w:p w14:paraId="08BDED8B"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"Domestic wastewater facility"</w:t>
                  </w:r>
                  <w:r w:rsidRPr="00563284">
                    <w:rPr>
                      <w:rFonts w:ascii="Times New Roman" w:hAnsi="Times New Roman" w:cs="Times New Roman"/>
                      <w:sz w:val="20"/>
                      <w:szCs w:val="20"/>
                    </w:rPr>
                    <w:t xml:space="preserve"> means all structures, equipment, or processes required to collect, carry away, treat, reclaim, or dispose of domestic wastewater together with such industrial waste as may be present.</w:t>
                  </w:r>
                </w:p>
                <w:p w14:paraId="794E9ED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"Drop box facility"</w:t>
                  </w:r>
                  <w:r w:rsidRPr="00563284">
                    <w:rPr>
                      <w:rFonts w:ascii="Times New Roman" w:hAnsi="Times New Roman" w:cs="Times New Roman"/>
                      <w:sz w:val="20"/>
                      <w:szCs w:val="20"/>
                    </w:rPr>
                    <w:t xml:space="preserve"> means a facility used for the placement of a detachable container including the area adjacent for necessary entrance and exit roads, unloading and turn-around areas. Drop box facilities normally serve the general public with loose loads and receive waste from off-site.</w:t>
                  </w:r>
                </w:p>
                <w:p w14:paraId="5831C5C0"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"Energy recovery"</w:t>
                  </w:r>
                  <w:r w:rsidRPr="00563284">
                    <w:rPr>
                      <w:rFonts w:ascii="Times New Roman" w:hAnsi="Times New Roman" w:cs="Times New Roman"/>
                      <w:sz w:val="20"/>
                      <w:szCs w:val="20"/>
                    </w:rPr>
                    <w:t xml:space="preserve"> means the recovery of energy in a useable form from mass burning or refuse-derived fuel incineration, pyrolysis or any other means of using the heat of combustion of solid waste that involves high temperature (above twelve hundred degrees Fahrenheit) processing.</w:t>
                  </w:r>
                </w:p>
                <w:p w14:paraId="087C3098"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"Existing facility"</w:t>
                  </w:r>
                  <w:r w:rsidRPr="00563284">
                    <w:rPr>
                      <w:rFonts w:ascii="Times New Roman" w:hAnsi="Times New Roman" w:cs="Times New Roman"/>
                      <w:sz w:val="20"/>
                      <w:szCs w:val="20"/>
                    </w:rPr>
                    <w:t xml:space="preserve"> means a facility which is owned or leased, and in operation, or for which facility construction has begun, on or before the effective date of this chapter and the owner or operator has obtained permits or approvals necessary under federal, state and local statutes, regulations and ordinances.</w:t>
                  </w:r>
                </w:p>
                <w:p w14:paraId="1F60E288"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"Facility"</w:t>
                  </w:r>
                  <w:r w:rsidRPr="00563284">
                    <w:rPr>
                      <w:rFonts w:ascii="Times New Roman" w:hAnsi="Times New Roman" w:cs="Times New Roman"/>
                      <w:sz w:val="20"/>
                      <w:szCs w:val="20"/>
                    </w:rPr>
                    <w:t xml:space="preserve"> means all contiguous land (including buffers and setbacks) and structures, other appurtenances, and improvements on the land used for solid waste handling.</w:t>
                  </w:r>
                </w:p>
                <w:p w14:paraId="62DF2E6E"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"Facility construction"</w:t>
                  </w:r>
                  <w:r w:rsidRPr="00563284">
                    <w:rPr>
                      <w:rFonts w:ascii="Times New Roman" w:hAnsi="Times New Roman" w:cs="Times New Roman"/>
                      <w:sz w:val="20"/>
                      <w:szCs w:val="20"/>
                    </w:rPr>
                    <w:t xml:space="preserve"> means the continuous on-site physical act of constructing solid waste handling unit(s) or when the owner or operator of a facility has entered into contractual obligations for physical construction of the facility that cannot be canceled or modified without substantial financial loss.</w:t>
                  </w:r>
                </w:p>
                <w:p w14:paraId="2705268D"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"Facility structures"</w:t>
                  </w:r>
                  <w:r w:rsidRPr="00563284">
                    <w:rPr>
                      <w:rFonts w:ascii="Times New Roman" w:hAnsi="Times New Roman" w:cs="Times New Roman"/>
                      <w:sz w:val="20"/>
                      <w:szCs w:val="20"/>
                    </w:rPr>
                    <w:t xml:space="preserve"> means constructed infrastructure such as buildings, sheds, utility lines, and piping on the facility.</w:t>
                  </w:r>
                </w:p>
                <w:p w14:paraId="0BA4BAFB"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"Feedstock"</w:t>
                  </w:r>
                  <w:r w:rsidRPr="00563284">
                    <w:rPr>
                      <w:rFonts w:ascii="Times New Roman" w:hAnsi="Times New Roman" w:cs="Times New Roman"/>
                      <w:sz w:val="20"/>
                      <w:szCs w:val="20"/>
                    </w:rPr>
                    <w:t xml:space="preserve"> means a source separated waste material used as a component of composting, manufacturing, or as part of an industrial process.</w:t>
                  </w:r>
                </w:p>
                <w:p w14:paraId="49A5D4CC"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"Food processing waste"</w:t>
                  </w:r>
                  <w:r w:rsidRPr="00563284">
                    <w:rPr>
                      <w:rFonts w:ascii="Times New Roman" w:hAnsi="Times New Roman" w:cs="Times New Roman"/>
                      <w:sz w:val="20"/>
                      <w:szCs w:val="20"/>
                    </w:rPr>
                    <w:t xml:space="preserve"> means a source-separated organic material that is generated by a food processing facility licensed to process food by the United States Department of Agriculture, the United States Food and Drug Administration, the Washington state department of agriculture, or other applicable regulatory agency. Food processing wastes may include, but are not limited to, sludge from food processing water treatment plants, culls, DAF (dissolved air flotation from a food processing facility), pomace, and paunch manure, not intended for animal or human consumption.</w:t>
                  </w:r>
                </w:p>
                <w:p w14:paraId="79E176FD"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"Garbage"</w:t>
                  </w:r>
                  <w:r w:rsidRPr="00563284">
                    <w:rPr>
                      <w:rFonts w:ascii="Times New Roman" w:hAnsi="Times New Roman" w:cs="Times New Roman"/>
                      <w:sz w:val="20"/>
                      <w:szCs w:val="20"/>
                    </w:rPr>
                    <w:t xml:space="preserve"> means putrescible solid wastes.</w:t>
                  </w:r>
                </w:p>
                <w:p w14:paraId="599EC2CB"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"Groundwater"</w:t>
                  </w:r>
                  <w:r w:rsidRPr="00563284">
                    <w:rPr>
                      <w:rFonts w:ascii="Times New Roman" w:hAnsi="Times New Roman" w:cs="Times New Roman"/>
                      <w:sz w:val="20"/>
                      <w:szCs w:val="20"/>
                    </w:rPr>
                    <w:t xml:space="preserve"> means that part of the subsurface water that is in the zone of saturation.</w:t>
                  </w:r>
                </w:p>
                <w:p w14:paraId="3AA3BB64"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"Holocene fault"</w:t>
                  </w:r>
                  <w:r w:rsidRPr="00563284">
                    <w:rPr>
                      <w:rFonts w:ascii="Times New Roman" w:hAnsi="Times New Roman" w:cs="Times New Roman"/>
                      <w:sz w:val="20"/>
                      <w:szCs w:val="20"/>
                    </w:rPr>
                    <w:t xml:space="preserve"> means a plane along which earthen material on one side has been displaced with respect to that on the other side and has occurred in the most recent epoch of the Quaternary period extending from the end of the Pleistocene to the present.</w:t>
                  </w:r>
                </w:p>
                <w:p w14:paraId="3658B668"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lastRenderedPageBreak/>
                    <w:t>"Home composting"</w:t>
                  </w:r>
                  <w:r w:rsidRPr="00563284">
                    <w:rPr>
                      <w:rFonts w:ascii="Times New Roman" w:hAnsi="Times New Roman" w:cs="Times New Roman"/>
                      <w:sz w:val="20"/>
                      <w:szCs w:val="20"/>
                    </w:rPr>
                    <w:t xml:space="preserve"> means composting of on-site generated wastes, and incidental materials beneficial to the composting process, by the owner or person in control of a single-family residence, or for a dwelling that houses two to five families, such as a duplex or clustered dwellings.</w:t>
                  </w:r>
                </w:p>
                <w:p w14:paraId="045A8DC6"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"Household hazardous wastes"</w:t>
                  </w:r>
                  <w:r w:rsidRPr="00563284">
                    <w:rPr>
                      <w:rFonts w:ascii="Times New Roman" w:hAnsi="Times New Roman" w:cs="Times New Roman"/>
                      <w:sz w:val="20"/>
                      <w:szCs w:val="20"/>
                    </w:rPr>
                    <w:t xml:space="preserve"> means any waste which exhibits any of the properties of dangerous wastes that is exempt from regulation under chapter </w:t>
                  </w:r>
                  <w:hyperlink r:id="rId56" w:history="1">
                    <w:r w:rsidRPr="00563284">
                      <w:rPr>
                        <w:rStyle w:val="Hyperlink"/>
                        <w:rFonts w:ascii="Times New Roman" w:eastAsiaTheme="majorEastAsia" w:hAnsi="Times New Roman" w:cs="Times New Roman"/>
                        <w:sz w:val="20"/>
                        <w:szCs w:val="20"/>
                      </w:rPr>
                      <w:t>70.105</w:t>
                    </w:r>
                  </w:hyperlink>
                  <w:r w:rsidRPr="00563284">
                    <w:rPr>
                      <w:rFonts w:ascii="Times New Roman" w:hAnsi="Times New Roman" w:cs="Times New Roman"/>
                      <w:sz w:val="20"/>
                      <w:szCs w:val="20"/>
                    </w:rPr>
                    <w:t xml:space="preserve"> RCW, Hazardous waste management, solely because the waste is generated by households. Household hazardous waste can also include other solid waste identified in the local hazardous waste management plan prepared pursuant to chapter </w:t>
                  </w:r>
                  <w:hyperlink r:id="rId57" w:history="1">
                    <w:r w:rsidRPr="00563284">
                      <w:rPr>
                        <w:rStyle w:val="Hyperlink"/>
                        <w:rFonts w:ascii="Times New Roman" w:eastAsiaTheme="majorEastAsia" w:hAnsi="Times New Roman" w:cs="Times New Roman"/>
                        <w:sz w:val="20"/>
                        <w:szCs w:val="20"/>
                      </w:rPr>
                      <w:t>70.105</w:t>
                    </w:r>
                  </w:hyperlink>
                  <w:r w:rsidRPr="00563284">
                    <w:rPr>
                      <w:rFonts w:ascii="Times New Roman" w:hAnsi="Times New Roman" w:cs="Times New Roman"/>
                      <w:sz w:val="20"/>
                      <w:szCs w:val="20"/>
                    </w:rPr>
                    <w:t xml:space="preserve"> RCW, Hazardous waste management.</w:t>
                  </w:r>
                </w:p>
                <w:p w14:paraId="20FD9E2D"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"Hydrostratigraphic unit"</w:t>
                  </w:r>
                  <w:r w:rsidRPr="00563284">
                    <w:rPr>
                      <w:rFonts w:ascii="Times New Roman" w:hAnsi="Times New Roman" w:cs="Times New Roman"/>
                      <w:sz w:val="20"/>
                      <w:szCs w:val="20"/>
                    </w:rPr>
                    <w:t xml:space="preserve"> means any water-bearing geologic unit or units hydraulically connected or grouped together on the basis of similar hydraulic conductivity which can be reasonably monitored; several geologic formations or part of a geologic formation may be grouped into a single hydrostratigraphic unit; perched sand lenses may be considered a hydrostratigraphic unit or part of a hydrostratigraphic unit, for example.</w:t>
                  </w:r>
                </w:p>
                <w:p w14:paraId="3CA9F57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"Incineration"</w:t>
                  </w:r>
                  <w:r w:rsidRPr="00563284">
                    <w:rPr>
                      <w:rFonts w:ascii="Times New Roman" w:hAnsi="Times New Roman" w:cs="Times New Roman"/>
                      <w:sz w:val="20"/>
                      <w:szCs w:val="20"/>
                    </w:rPr>
                    <w:t xml:space="preserve"> means reducing the volume of solid wastes by use of an enclosed device using controlled flame combustion.</w:t>
                  </w:r>
                </w:p>
                <w:p w14:paraId="5F3BD81C"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"Incompatible waste"</w:t>
                  </w:r>
                  <w:r w:rsidRPr="00563284">
                    <w:rPr>
                      <w:rFonts w:ascii="Times New Roman" w:hAnsi="Times New Roman" w:cs="Times New Roman"/>
                      <w:sz w:val="20"/>
                      <w:szCs w:val="20"/>
                    </w:rPr>
                    <w:t xml:space="preserve"> means a waste that is unsuitable for mixing with another waste or material because the mixture might produce excessive heat or pressure, fire or explosion, violent reaction, toxic dust, fumes, mists, or gases, or flammable fumes or gases.</w:t>
                  </w:r>
                </w:p>
                <w:p w14:paraId="15DE953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"Industrial solid wastes"</w:t>
                  </w:r>
                  <w:r w:rsidRPr="00563284">
                    <w:rPr>
                      <w:rFonts w:ascii="Times New Roman" w:hAnsi="Times New Roman" w:cs="Times New Roman"/>
                      <w:sz w:val="20"/>
                      <w:szCs w:val="20"/>
                    </w:rPr>
                    <w:t xml:space="preserve"> means solid waste generated from manufacturing operations, food processing, or other industrial processes.</w:t>
                  </w:r>
                </w:p>
                <w:p w14:paraId="17105B05"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"Industrial wastewater facility"</w:t>
                  </w:r>
                  <w:r w:rsidRPr="00563284">
                    <w:rPr>
                      <w:rFonts w:ascii="Times New Roman" w:hAnsi="Times New Roman" w:cs="Times New Roman"/>
                      <w:sz w:val="20"/>
                      <w:szCs w:val="20"/>
                    </w:rPr>
                    <w:t xml:space="preserve"> means all structures, equipment, or processes required to collect, carry away, treat, reclaim, or dispose of industrial wastewater.</w:t>
                  </w:r>
                </w:p>
                <w:p w14:paraId="69808D14"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"Inert waste"</w:t>
                  </w:r>
                  <w:r w:rsidRPr="00563284">
                    <w:rPr>
                      <w:rFonts w:ascii="Times New Roman" w:hAnsi="Times New Roman" w:cs="Times New Roman"/>
                      <w:sz w:val="20"/>
                      <w:szCs w:val="20"/>
                    </w:rPr>
                    <w:t xml:space="preserve"> means solid wastes that meet the criteria for inert waste in WAC </w:t>
                  </w:r>
                  <w:hyperlink r:id="rId58" w:history="1">
                    <w:r w:rsidRPr="00563284">
                      <w:rPr>
                        <w:rStyle w:val="Hyperlink"/>
                        <w:rFonts w:ascii="Times New Roman" w:eastAsiaTheme="majorEastAsia" w:hAnsi="Times New Roman" w:cs="Times New Roman"/>
                        <w:sz w:val="20"/>
                        <w:szCs w:val="20"/>
                      </w:rPr>
                      <w:t>173-350-990</w:t>
                    </w:r>
                  </w:hyperlink>
                  <w:r w:rsidRPr="00563284">
                    <w:rPr>
                      <w:rFonts w:ascii="Times New Roman" w:hAnsi="Times New Roman" w:cs="Times New Roman"/>
                      <w:sz w:val="20"/>
                      <w:szCs w:val="20"/>
                    </w:rPr>
                    <w:t>.</w:t>
                  </w:r>
                </w:p>
                <w:p w14:paraId="03B1364D"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"Inert waste landfill"</w:t>
                  </w:r>
                  <w:r w:rsidRPr="00563284">
                    <w:rPr>
                      <w:rFonts w:ascii="Times New Roman" w:hAnsi="Times New Roman" w:cs="Times New Roman"/>
                      <w:sz w:val="20"/>
                      <w:szCs w:val="20"/>
                    </w:rPr>
                    <w:t xml:space="preserve"> means a landfill that receives only inert wastes.</w:t>
                  </w:r>
                </w:p>
                <w:p w14:paraId="407CC904"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"Intermediate solid waste handling facility"</w:t>
                  </w:r>
                  <w:r w:rsidRPr="00563284">
                    <w:rPr>
                      <w:rFonts w:ascii="Times New Roman" w:hAnsi="Times New Roman" w:cs="Times New Roman"/>
                      <w:sz w:val="20"/>
                      <w:szCs w:val="20"/>
                    </w:rPr>
                    <w:t xml:space="preserve"> means any intermediate use or processing site engaged in solid waste handling which is not the final site of disposal. This includes material recovery facilities, transfer stations, drop boxes, baling and compaction sites.</w:t>
                  </w:r>
                </w:p>
                <w:p w14:paraId="0E387C44"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"Intermodal facility"</w:t>
                  </w:r>
                  <w:r w:rsidRPr="00563284">
                    <w:rPr>
                      <w:rFonts w:ascii="Times New Roman" w:hAnsi="Times New Roman" w:cs="Times New Roman"/>
                      <w:sz w:val="20"/>
                      <w:szCs w:val="20"/>
                    </w:rPr>
                    <w:t xml:space="preserve"> means any facility operated for the purpose of transporting closed containers of waste and the containers are not opened for further treatment, processing or consolidation of the waste.</w:t>
                  </w:r>
                </w:p>
                <w:p w14:paraId="28040011"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"Jurisdictional health department"</w:t>
                  </w:r>
                  <w:r w:rsidRPr="00563284">
                    <w:rPr>
                      <w:rFonts w:ascii="Times New Roman" w:hAnsi="Times New Roman" w:cs="Times New Roman"/>
                      <w:sz w:val="20"/>
                      <w:szCs w:val="20"/>
                    </w:rPr>
                    <w:t xml:space="preserve"> means city, county, city-county or district public health department.</w:t>
                  </w:r>
                </w:p>
                <w:p w14:paraId="3C834AF7"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"Land application site"</w:t>
                  </w:r>
                  <w:r w:rsidRPr="00563284">
                    <w:rPr>
                      <w:rFonts w:ascii="Times New Roman" w:hAnsi="Times New Roman" w:cs="Times New Roman"/>
                      <w:sz w:val="20"/>
                      <w:szCs w:val="20"/>
                    </w:rPr>
                    <w:t xml:space="preserve"> means a contiguous area of land under the same ownership or operational control on which solid wastes are beneficially utilized for their agronomic or soil-amending capability.</w:t>
                  </w:r>
                </w:p>
                <w:p w14:paraId="13DFC7D1"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"Land reclamation"</w:t>
                  </w:r>
                  <w:r w:rsidRPr="00563284">
                    <w:rPr>
                      <w:rFonts w:ascii="Times New Roman" w:hAnsi="Times New Roman" w:cs="Times New Roman"/>
                      <w:sz w:val="20"/>
                      <w:szCs w:val="20"/>
                    </w:rPr>
                    <w:t xml:space="preserve"> means using solid waste to restore drastically disturbed lands including, but not limited to, construction sites and surface mines. Using solid waste as a component of fill is not land reclamation.</w:t>
                  </w:r>
                </w:p>
                <w:p w14:paraId="0B01477D"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"Landfill"</w:t>
                  </w:r>
                  <w:r w:rsidRPr="00563284">
                    <w:rPr>
                      <w:rFonts w:ascii="Times New Roman" w:hAnsi="Times New Roman" w:cs="Times New Roman"/>
                      <w:sz w:val="20"/>
                      <w:szCs w:val="20"/>
                    </w:rPr>
                    <w:t xml:space="preserve"> means a disposal facility or part of a facility at which solid waste is permanently placed in or on land including facilities that use solid waste as a component of fill.</w:t>
                  </w:r>
                </w:p>
                <w:p w14:paraId="4B20407B"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"Leachate"</w:t>
                  </w:r>
                  <w:r w:rsidRPr="00563284">
                    <w:rPr>
                      <w:rFonts w:ascii="Times New Roman" w:hAnsi="Times New Roman" w:cs="Times New Roman"/>
                      <w:sz w:val="20"/>
                      <w:szCs w:val="20"/>
                    </w:rPr>
                    <w:t xml:space="preserve"> means water or other liquid within a solid waste handling unit that has been contaminated by dissolved or suspended materials due to contact with solid waste or gases.</w:t>
                  </w:r>
                </w:p>
                <w:p w14:paraId="2F567FC2"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"Limited moderate risk waste"</w:t>
                  </w:r>
                  <w:r w:rsidRPr="00563284">
                    <w:rPr>
                      <w:rFonts w:ascii="Times New Roman" w:hAnsi="Times New Roman" w:cs="Times New Roman"/>
                      <w:sz w:val="20"/>
                      <w:szCs w:val="20"/>
                    </w:rPr>
                    <w:t xml:space="preserve"> means waste batteries, waste oil, and waste antifreeze generated from households.</w:t>
                  </w:r>
                </w:p>
                <w:p w14:paraId="246FFD7C"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"Limited moderate risk waste facility"</w:t>
                  </w:r>
                  <w:r w:rsidRPr="00563284">
                    <w:rPr>
                      <w:rFonts w:ascii="Times New Roman" w:hAnsi="Times New Roman" w:cs="Times New Roman"/>
                      <w:sz w:val="20"/>
                      <w:szCs w:val="20"/>
                    </w:rPr>
                    <w:t xml:space="preserve"> means a facility that collects, stores, and consolidates only limited moderate risk waste.</w:t>
                  </w:r>
                </w:p>
                <w:p w14:paraId="775C46E0"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lastRenderedPageBreak/>
                    <w:t>"Limited purpose landfill"</w:t>
                  </w:r>
                  <w:r w:rsidRPr="00563284">
                    <w:rPr>
                      <w:rFonts w:ascii="Times New Roman" w:hAnsi="Times New Roman" w:cs="Times New Roman"/>
                      <w:sz w:val="20"/>
                      <w:szCs w:val="20"/>
                    </w:rPr>
                    <w:t xml:space="preserve"> means a landfill which is not regulated or permitted by other state or federal environmental regulations that receives solid wastes limited by type or source. Limited purpose landfills include, but are not limited to, landfills that receive segregated industrial solid waste, construction, demolition and landclearing debris, wood waste, ash (other than special incinerator ash), and dredged material. Limited purpose landfills do not include inert waste landfills, municipal solid waste landfills regulated under chapter </w:t>
                  </w:r>
                  <w:hyperlink r:id="rId59" w:history="1">
                    <w:r w:rsidRPr="00563284">
                      <w:rPr>
                        <w:rStyle w:val="Hyperlink"/>
                        <w:rFonts w:ascii="Times New Roman" w:eastAsiaTheme="majorEastAsia" w:hAnsi="Times New Roman" w:cs="Times New Roman"/>
                        <w:sz w:val="20"/>
                        <w:szCs w:val="20"/>
                      </w:rPr>
                      <w:t>173-351</w:t>
                    </w:r>
                  </w:hyperlink>
                  <w:r w:rsidRPr="00563284">
                    <w:rPr>
                      <w:rFonts w:ascii="Times New Roman" w:hAnsi="Times New Roman" w:cs="Times New Roman"/>
                      <w:sz w:val="20"/>
                      <w:szCs w:val="20"/>
                    </w:rPr>
                    <w:t xml:space="preserve"> WAC, Criteria for municipal solid waste landfills, landfills disposing of special incinerator ash regulated under chapter </w:t>
                  </w:r>
                  <w:hyperlink r:id="rId60" w:history="1">
                    <w:r w:rsidRPr="00563284">
                      <w:rPr>
                        <w:rStyle w:val="Hyperlink"/>
                        <w:rFonts w:ascii="Times New Roman" w:eastAsiaTheme="majorEastAsia" w:hAnsi="Times New Roman" w:cs="Times New Roman"/>
                        <w:sz w:val="20"/>
                        <w:szCs w:val="20"/>
                      </w:rPr>
                      <w:t>173-306</w:t>
                    </w:r>
                  </w:hyperlink>
                  <w:r w:rsidRPr="00563284">
                    <w:rPr>
                      <w:rFonts w:ascii="Times New Roman" w:hAnsi="Times New Roman" w:cs="Times New Roman"/>
                      <w:sz w:val="20"/>
                      <w:szCs w:val="20"/>
                    </w:rPr>
                    <w:t xml:space="preserve"> WAC, Special incinerator ash management standards, landfills regulated under chapter </w:t>
                  </w:r>
                  <w:hyperlink r:id="rId61" w:history="1">
                    <w:r w:rsidRPr="00563284">
                      <w:rPr>
                        <w:rStyle w:val="Hyperlink"/>
                        <w:rFonts w:ascii="Times New Roman" w:eastAsiaTheme="majorEastAsia" w:hAnsi="Times New Roman" w:cs="Times New Roman"/>
                        <w:sz w:val="20"/>
                        <w:szCs w:val="20"/>
                      </w:rPr>
                      <w:t>173-303</w:t>
                    </w:r>
                  </w:hyperlink>
                  <w:r w:rsidRPr="00563284">
                    <w:rPr>
                      <w:rFonts w:ascii="Times New Roman" w:hAnsi="Times New Roman" w:cs="Times New Roman"/>
                      <w:sz w:val="20"/>
                      <w:szCs w:val="20"/>
                    </w:rPr>
                    <w:t xml:space="preserve"> WAC, Dangerous waste regulations, or chemical waste landfills used for the disposal of polychlorinated biphenyls (PCBs) regulated under Title 40 C.F.R. Part 761, Polychlorinated Biphenyls (PCBs) Manufacturing, Processing, Distribution in Commerce, and Use Prohibitions.</w:t>
                  </w:r>
                </w:p>
                <w:p w14:paraId="2A17EE7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"Liquid"</w:t>
                  </w:r>
                  <w:r w:rsidRPr="00563284">
                    <w:rPr>
                      <w:rFonts w:ascii="Times New Roman" w:hAnsi="Times New Roman" w:cs="Times New Roman"/>
                      <w:sz w:val="20"/>
                      <w:szCs w:val="20"/>
                    </w:rPr>
                    <w:t xml:space="preserve"> means a substance that flows readily and assumes the form of its container but retains its independent volume.</w:t>
                  </w:r>
                </w:p>
                <w:p w14:paraId="73253FF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"Liquid waste"</w:t>
                  </w:r>
                  <w:r w:rsidRPr="00563284">
                    <w:rPr>
                      <w:rFonts w:ascii="Times New Roman" w:hAnsi="Times New Roman" w:cs="Times New Roman"/>
                      <w:sz w:val="20"/>
                      <w:szCs w:val="20"/>
                    </w:rPr>
                    <w:t xml:space="preserve"> means any solid waste which is deemed to contain free liquids as determined by the Paint Filter Liquids Test, Method 9095, in "</w:t>
                  </w:r>
                  <w:r w:rsidRPr="00563284">
                    <w:rPr>
                      <w:rFonts w:ascii="Times New Roman" w:hAnsi="Times New Roman" w:cs="Times New Roman"/>
                      <w:i/>
                      <w:iCs/>
                      <w:sz w:val="20"/>
                      <w:szCs w:val="20"/>
                    </w:rPr>
                    <w:t>Test Methods for Evaluating Solid Waste, Physical/Chemical Methods,</w:t>
                  </w:r>
                  <w:r w:rsidRPr="00563284">
                    <w:rPr>
                      <w:rFonts w:ascii="Times New Roman" w:hAnsi="Times New Roman" w:cs="Times New Roman"/>
                      <w:sz w:val="20"/>
                      <w:szCs w:val="20"/>
                    </w:rPr>
                    <w:t>" EPA Publication SW-846.</w:t>
                  </w:r>
                </w:p>
                <w:p w14:paraId="77150CE0"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"Lithified earth material"</w:t>
                  </w:r>
                  <w:r w:rsidRPr="00563284">
                    <w:rPr>
                      <w:rFonts w:ascii="Times New Roman" w:hAnsi="Times New Roman" w:cs="Times New Roman"/>
                      <w:sz w:val="20"/>
                      <w:szCs w:val="20"/>
                    </w:rPr>
                    <w:t xml:space="preserve"> means all rock, including all naturally occurring and naturally formed aggregates or masses of minerals or small particles of older rock that formed by crystallization of magma or by induration of loose sediments. This term does not include man-made materials, such as fill, concrete or asphalt, or unconsolidated earth materials, soil or regolith lying at or near the earth's surface.</w:t>
                  </w:r>
                </w:p>
                <w:p w14:paraId="7D9BD54C"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"Local fire control agency"</w:t>
                  </w:r>
                  <w:r w:rsidRPr="00563284">
                    <w:rPr>
                      <w:rFonts w:ascii="Times New Roman" w:hAnsi="Times New Roman" w:cs="Times New Roman"/>
                      <w:sz w:val="20"/>
                      <w:szCs w:val="20"/>
                    </w:rPr>
                    <w:t xml:space="preserve"> means a public or private agency or corporation providing fire protection such as a local fire department, the department of natural resources or the United States Forest Service.</w:t>
                  </w:r>
                </w:p>
                <w:p w14:paraId="5E52C26A"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"Lower explosive limits"</w:t>
                  </w:r>
                  <w:r w:rsidRPr="00563284">
                    <w:rPr>
                      <w:rFonts w:ascii="Times New Roman" w:hAnsi="Times New Roman" w:cs="Times New Roman"/>
                      <w:sz w:val="20"/>
                      <w:szCs w:val="20"/>
                    </w:rPr>
                    <w:t xml:space="preserve"> means the lowest percentage by volume of a mixture of explosive gases that will propagate a flame in air at twenty-five degrees centigrade and atmospheric pressure.</w:t>
                  </w:r>
                </w:p>
                <w:p w14:paraId="27F93573"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"Manufactured organics"</w:t>
                  </w:r>
                  <w:r w:rsidRPr="00563284">
                    <w:rPr>
                      <w:rFonts w:ascii="Times New Roman" w:hAnsi="Times New Roman" w:cs="Times New Roman"/>
                      <w:sz w:val="20"/>
                      <w:szCs w:val="20"/>
                    </w:rPr>
                    <w:t xml:space="preserve"> means source separated solid wastes, such as nonplastic coated paper plates, cups, compostable bags, and other items designed to decompose through composting, anaerobic digestion, or through other organic materials recycling processes. Manufactured organics do not include physical contaminants such as plastics and coated paper products that will not readily decompose under typical composting conditions, or wood derived fuel or wood waste as defined in this section.</w:t>
                  </w:r>
                </w:p>
                <w:p w14:paraId="1E84478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"Manure and bedding"</w:t>
                  </w:r>
                  <w:r w:rsidRPr="00563284">
                    <w:rPr>
                      <w:rFonts w:ascii="Times New Roman" w:hAnsi="Times New Roman" w:cs="Times New Roman"/>
                      <w:sz w:val="20"/>
                      <w:szCs w:val="20"/>
                    </w:rPr>
                    <w:t xml:space="preserve"> means manure (feces) and bedding from herbivorous animals such as horses, cows, sheep, and goats.</w:t>
                  </w:r>
                </w:p>
                <w:p w14:paraId="53B9F710"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"Material recovery facility"</w:t>
                  </w:r>
                  <w:r w:rsidRPr="00563284">
                    <w:rPr>
                      <w:rFonts w:ascii="Times New Roman" w:hAnsi="Times New Roman" w:cs="Times New Roman"/>
                      <w:sz w:val="20"/>
                      <w:szCs w:val="20"/>
                    </w:rPr>
                    <w:t xml:space="preserve"> means any facility that collects, compacts, repackages, sorts, or processes for transport source separated solid waste for the purpose of recycling.</w:t>
                  </w:r>
                </w:p>
                <w:p w14:paraId="204810E8"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"Mobile systems and collection events"</w:t>
                  </w:r>
                  <w:r w:rsidRPr="00563284">
                    <w:rPr>
                      <w:rFonts w:ascii="Times New Roman" w:hAnsi="Times New Roman" w:cs="Times New Roman"/>
                      <w:sz w:val="20"/>
                      <w:szCs w:val="20"/>
                    </w:rPr>
                    <w:t xml:space="preserve"> means activities conducted at a temporary location to collect moderate risk waste.</w:t>
                  </w:r>
                </w:p>
                <w:p w14:paraId="07BD63E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"Moderate risk waste (MRW)"</w:t>
                  </w:r>
                  <w:r w:rsidRPr="00563284">
                    <w:rPr>
                      <w:rFonts w:ascii="Times New Roman" w:hAnsi="Times New Roman" w:cs="Times New Roman"/>
                      <w:sz w:val="20"/>
                      <w:szCs w:val="20"/>
                    </w:rPr>
                    <w:t xml:space="preserve"> means solid waste that is limited to conditionally exempt small quantity generator (CESQG) waste and household hazardous waste (HHW) as defined in this chapter.</w:t>
                  </w:r>
                </w:p>
                <w:p w14:paraId="07AF7E87"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"MRW facility"</w:t>
                  </w:r>
                  <w:r w:rsidRPr="00563284">
                    <w:rPr>
                      <w:rFonts w:ascii="Times New Roman" w:hAnsi="Times New Roman" w:cs="Times New Roman"/>
                      <w:sz w:val="20"/>
                      <w:szCs w:val="20"/>
                    </w:rPr>
                    <w:t xml:space="preserve"> means a solid waste handling unit that is used to collect, treat, recycle, exchange, store, consolidate, and/or transfer moderate risk waste. This does not include mobile systems and collection events or limited MRW facilities that meet the applicable terms and conditions of WAC </w:t>
                  </w:r>
                  <w:hyperlink r:id="rId62" w:history="1">
                    <w:r w:rsidRPr="00563284">
                      <w:rPr>
                        <w:rStyle w:val="Hyperlink"/>
                        <w:rFonts w:ascii="Times New Roman" w:eastAsiaTheme="majorEastAsia" w:hAnsi="Times New Roman" w:cs="Times New Roman"/>
                        <w:sz w:val="20"/>
                        <w:szCs w:val="20"/>
                      </w:rPr>
                      <w:t>173-350-360</w:t>
                    </w:r>
                  </w:hyperlink>
                  <w:r w:rsidRPr="00563284">
                    <w:rPr>
                      <w:rFonts w:ascii="Times New Roman" w:hAnsi="Times New Roman" w:cs="Times New Roman"/>
                      <w:sz w:val="20"/>
                      <w:szCs w:val="20"/>
                    </w:rPr>
                    <w:t xml:space="preserve"> (2) or (3).</w:t>
                  </w:r>
                </w:p>
                <w:p w14:paraId="7295A515"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"Municipal solid waste (MSW)"</w:t>
                  </w:r>
                  <w:r w:rsidRPr="00563284">
                    <w:rPr>
                      <w:rFonts w:ascii="Times New Roman" w:hAnsi="Times New Roman" w:cs="Times New Roman"/>
                      <w:sz w:val="20"/>
                      <w:szCs w:val="20"/>
                    </w:rPr>
                    <w:t xml:space="preserve"> means a subset of solid waste which includes unsegregated garbage, refuse and similar solid waste material discarded from residential, commercial, institutional and industrial sources and community activities, including residue after recyclables have been separated. Solid waste that has been segregated by source and characteristic may qualify for management as a non-MSW solid waste, at a facility designed and operated to address the waste's characteristics and potential environmental impacts. The term MSW does not include:</w:t>
                  </w:r>
                </w:p>
                <w:p w14:paraId="71EAFEA0"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lastRenderedPageBreak/>
                    <w:t xml:space="preserve">■ Dangerous wastes other than wastes excluded from the requirements of chapter </w:t>
                  </w:r>
                  <w:hyperlink r:id="rId63" w:history="1">
                    <w:r w:rsidRPr="00563284">
                      <w:rPr>
                        <w:rStyle w:val="Hyperlink"/>
                        <w:rFonts w:ascii="Times New Roman" w:eastAsiaTheme="majorEastAsia" w:hAnsi="Times New Roman" w:cs="Times New Roman"/>
                        <w:sz w:val="20"/>
                        <w:szCs w:val="20"/>
                      </w:rPr>
                      <w:t>173-303</w:t>
                    </w:r>
                  </w:hyperlink>
                  <w:r w:rsidRPr="00563284">
                    <w:rPr>
                      <w:rFonts w:ascii="Times New Roman" w:hAnsi="Times New Roman" w:cs="Times New Roman"/>
                      <w:sz w:val="20"/>
                      <w:szCs w:val="20"/>
                    </w:rPr>
                    <w:t xml:space="preserve"> WAC, Dangerous waste regulations, in WAC </w:t>
                  </w:r>
                  <w:hyperlink r:id="rId64" w:history="1">
                    <w:r w:rsidRPr="00563284">
                      <w:rPr>
                        <w:rStyle w:val="Hyperlink"/>
                        <w:rFonts w:ascii="Times New Roman" w:eastAsiaTheme="majorEastAsia" w:hAnsi="Times New Roman" w:cs="Times New Roman"/>
                        <w:sz w:val="20"/>
                        <w:szCs w:val="20"/>
                      </w:rPr>
                      <w:t>173-303-071</w:t>
                    </w:r>
                  </w:hyperlink>
                  <w:r w:rsidRPr="00563284">
                    <w:rPr>
                      <w:rFonts w:ascii="Times New Roman" w:hAnsi="Times New Roman" w:cs="Times New Roman"/>
                      <w:sz w:val="20"/>
                      <w:szCs w:val="20"/>
                    </w:rPr>
                    <w:t xml:space="preserve"> such as household hazardous wastes;</w:t>
                  </w:r>
                </w:p>
                <w:p w14:paraId="5F3744D2"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t xml:space="preserve">■ Any solid waste, including contaminated soil and debris, resulting from response action taken under section 104 or 106 of the Comprehensive Environmental Response, Compensation and Liability Act of 1980 (42 U.S.C. 9601), chapter </w:t>
                  </w:r>
                  <w:hyperlink r:id="rId65" w:history="1">
                    <w:r w:rsidRPr="00563284">
                      <w:rPr>
                        <w:rStyle w:val="Hyperlink"/>
                        <w:rFonts w:ascii="Times New Roman" w:eastAsiaTheme="majorEastAsia" w:hAnsi="Times New Roman" w:cs="Times New Roman"/>
                        <w:sz w:val="20"/>
                        <w:szCs w:val="20"/>
                      </w:rPr>
                      <w:t>70.105D</w:t>
                    </w:r>
                  </w:hyperlink>
                  <w:r w:rsidRPr="00563284">
                    <w:rPr>
                      <w:rFonts w:ascii="Times New Roman" w:hAnsi="Times New Roman" w:cs="Times New Roman"/>
                      <w:sz w:val="20"/>
                      <w:szCs w:val="20"/>
                    </w:rPr>
                    <w:t xml:space="preserve"> RCW, Hazardous waste cleanup—Model Toxics Control Act, chapter </w:t>
                  </w:r>
                  <w:hyperlink r:id="rId66" w:history="1">
                    <w:r w:rsidRPr="00563284">
                      <w:rPr>
                        <w:rStyle w:val="Hyperlink"/>
                        <w:rFonts w:ascii="Times New Roman" w:eastAsiaTheme="majorEastAsia" w:hAnsi="Times New Roman" w:cs="Times New Roman"/>
                        <w:sz w:val="20"/>
                        <w:szCs w:val="20"/>
                      </w:rPr>
                      <w:t>173-340</w:t>
                    </w:r>
                  </w:hyperlink>
                  <w:r w:rsidRPr="00563284">
                    <w:rPr>
                      <w:rFonts w:ascii="Times New Roman" w:hAnsi="Times New Roman" w:cs="Times New Roman"/>
                      <w:sz w:val="20"/>
                      <w:szCs w:val="20"/>
                    </w:rPr>
                    <w:t xml:space="preserve"> WAC, the Model Toxics Control Act cleanup regulation or a remedial action taken under those rules; nor</w:t>
                  </w:r>
                </w:p>
                <w:p w14:paraId="66582080"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t>■ Mixed or segregated recyclable material that has been source-separated from garbage, refuse and similar solid waste. The residual from source separated recyclables is MSW.</w:t>
                  </w:r>
                </w:p>
                <w:p w14:paraId="5DE3C423"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"Natural background"</w:t>
                  </w:r>
                  <w:r w:rsidRPr="00563284">
                    <w:rPr>
                      <w:rFonts w:ascii="Times New Roman" w:hAnsi="Times New Roman" w:cs="Times New Roman"/>
                      <w:sz w:val="20"/>
                      <w:szCs w:val="20"/>
                    </w:rPr>
                    <w:t xml:space="preserve"> means the concentration of chemical, physical, biological, or radiological substances consistently present in the environment that has not been influenced by regional or localized human activities. Metals at concentrations naturally occurring in bedrock, sediments and soils due solely to the geologic processes that formed the materials are natural background. In addition, low concentrations of other persistent substances due solely to the global use or formation of these substances are natural background.</w:t>
                  </w:r>
                </w:p>
                <w:p w14:paraId="05E8534D"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"New solid waste handling unit"</w:t>
                  </w:r>
                  <w:r w:rsidRPr="00563284">
                    <w:rPr>
                      <w:rFonts w:ascii="Times New Roman" w:hAnsi="Times New Roman" w:cs="Times New Roman"/>
                      <w:sz w:val="20"/>
                      <w:szCs w:val="20"/>
                    </w:rPr>
                    <w:t xml:space="preserve"> means a solid waste handling unit that begins operation or facility construction, and significant modifications to existing solid waste handling units, after the effective date of this chapter.</w:t>
                  </w:r>
                </w:p>
                <w:p w14:paraId="3CD0699E"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"Nuisance odor"</w:t>
                  </w:r>
                  <w:r w:rsidRPr="00563284">
                    <w:rPr>
                      <w:rFonts w:ascii="Times New Roman" w:hAnsi="Times New Roman" w:cs="Times New Roman"/>
                      <w:sz w:val="20"/>
                      <w:szCs w:val="20"/>
                    </w:rPr>
                    <w:t xml:space="preserve"> means any odor which is found offensive or may unreasonably interfere with any person's health, comfort, or enjoyment beyond the property boundary of a facility.</w:t>
                  </w:r>
                </w:p>
                <w:p w14:paraId="2270B887"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"On-farm"</w:t>
                  </w:r>
                  <w:r w:rsidRPr="00563284">
                    <w:rPr>
                      <w:rFonts w:ascii="Times New Roman" w:hAnsi="Times New Roman" w:cs="Times New Roman"/>
                      <w:sz w:val="20"/>
                      <w:szCs w:val="20"/>
                    </w:rPr>
                    <w:t xml:space="preserve"> means activities taking place on any agricultural land under the control of the same entity including parcels that are not geographically contiguous but managed by the same entity for agricultural production.</w:t>
                  </w:r>
                </w:p>
                <w:p w14:paraId="5963DC9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"One hundred-year flood plain"</w:t>
                  </w:r>
                  <w:r w:rsidRPr="00563284">
                    <w:rPr>
                      <w:rFonts w:ascii="Times New Roman" w:hAnsi="Times New Roman" w:cs="Times New Roman"/>
                      <w:sz w:val="20"/>
                      <w:szCs w:val="20"/>
                    </w:rPr>
                    <w:t xml:space="preserve"> means any land area that is subject to one percent or greater chance of flooding in any given year from any source.</w:t>
                  </w:r>
                </w:p>
                <w:p w14:paraId="6713A7D6"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"Open burning"</w:t>
                  </w:r>
                  <w:r w:rsidRPr="00563284">
                    <w:rPr>
                      <w:rFonts w:ascii="Times New Roman" w:hAnsi="Times New Roman" w:cs="Times New Roman"/>
                      <w:sz w:val="20"/>
                      <w:szCs w:val="20"/>
                    </w:rPr>
                    <w:t xml:space="preserve"> means the burning of solid waste materials in an open fire or an outdoor container without providing for the control of combustion or the control of emissions from the combustion.</w:t>
                  </w:r>
                </w:p>
                <w:p w14:paraId="781AA20B"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"Organic feedstocks"</w:t>
                  </w:r>
                  <w:r w:rsidRPr="00563284">
                    <w:rPr>
                      <w:rFonts w:ascii="Times New Roman" w:hAnsi="Times New Roman" w:cs="Times New Roman"/>
                      <w:sz w:val="20"/>
                      <w:szCs w:val="20"/>
                    </w:rPr>
                    <w:t xml:space="preserve"> means source separated organic materials including bulking agents suitable for vermicomposting, composting, anaerobic digestion, and other processes that transform organic materials into usable or marketable materials.</w:t>
                  </w:r>
                </w:p>
                <w:p w14:paraId="30C77004"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"Organic materials"</w:t>
                  </w:r>
                  <w:r w:rsidRPr="00563284">
                    <w:rPr>
                      <w:rFonts w:ascii="Times New Roman" w:hAnsi="Times New Roman" w:cs="Times New Roman"/>
                      <w:sz w:val="20"/>
                      <w:szCs w:val="20"/>
                    </w:rPr>
                    <w:t xml:space="preserve"> means any solid waste that is a biological substance of plant or animal origin capable of microbial degradation. Organic materials include, but are not limited to, manure, yard debris, food waste, food processing wastes, wood waste, and garden wastes.</w:t>
                  </w:r>
                </w:p>
                <w:p w14:paraId="6E211235"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"Other conversion technologies"</w:t>
                  </w:r>
                  <w:r w:rsidRPr="00563284">
                    <w:rPr>
                      <w:rFonts w:ascii="Times New Roman" w:hAnsi="Times New Roman" w:cs="Times New Roman"/>
                      <w:sz w:val="20"/>
                      <w:szCs w:val="20"/>
                    </w:rPr>
                    <w:t xml:space="preserve"> means processes that transform organic feedstocks into useable or marketable materials, but does not include composting, vermicomposting, or anaerobic digestion.</w:t>
                  </w:r>
                </w:p>
                <w:p w14:paraId="05C46368"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"Overburden"</w:t>
                  </w:r>
                  <w:r w:rsidRPr="00563284">
                    <w:rPr>
                      <w:rFonts w:ascii="Times New Roman" w:hAnsi="Times New Roman" w:cs="Times New Roman"/>
                      <w:sz w:val="20"/>
                      <w:szCs w:val="20"/>
                    </w:rPr>
                    <w:t xml:space="preserve"> means the earth, rock, soil, and topsoil that lie above mineral deposits.</w:t>
                  </w:r>
                </w:p>
                <w:p w14:paraId="5A2652D7"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"Permeability"</w:t>
                  </w:r>
                  <w:r w:rsidRPr="00563284">
                    <w:rPr>
                      <w:rFonts w:ascii="Times New Roman" w:hAnsi="Times New Roman" w:cs="Times New Roman"/>
                      <w:sz w:val="20"/>
                      <w:szCs w:val="20"/>
                    </w:rPr>
                    <w:t xml:space="preserve"> means the ease with which a porous material allows liquid or gaseous fluids to flow through it. For water, this is usually expressed in units of centimeters per second and termed hydraulic conductivity.</w:t>
                  </w:r>
                </w:p>
                <w:p w14:paraId="0B44D594"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"Permit"</w:t>
                  </w:r>
                  <w:r w:rsidRPr="00563284">
                    <w:rPr>
                      <w:rFonts w:ascii="Times New Roman" w:hAnsi="Times New Roman" w:cs="Times New Roman"/>
                      <w:sz w:val="20"/>
                      <w:szCs w:val="20"/>
                    </w:rPr>
                    <w:t xml:space="preserve"> means an authorization issued by the jurisdictional health department which allows a person to perform solid waste activities at a specific location and which includes specific conditions for such facility operations.</w:t>
                  </w:r>
                </w:p>
                <w:p w14:paraId="6AC24F94"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"Person"</w:t>
                  </w:r>
                  <w:r w:rsidRPr="00563284">
                    <w:rPr>
                      <w:rFonts w:ascii="Times New Roman" w:hAnsi="Times New Roman" w:cs="Times New Roman"/>
                      <w:sz w:val="20"/>
                      <w:szCs w:val="20"/>
                    </w:rPr>
                    <w:t xml:space="preserve"> means an individual, firm, association, copartnership, political subdivision, government agency, municipality, industry, public or private corporation, or any other entity whatever.</w:t>
                  </w:r>
                </w:p>
                <w:p w14:paraId="3B73BF2D"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"Physical contaminants"</w:t>
                  </w:r>
                  <w:r w:rsidRPr="00563284">
                    <w:rPr>
                      <w:rFonts w:ascii="Times New Roman" w:hAnsi="Times New Roman" w:cs="Times New Roman"/>
                      <w:sz w:val="20"/>
                      <w:szCs w:val="20"/>
                    </w:rPr>
                    <w:t xml:space="preserve"> as they relate to incoming feedstocks and compost quality means inorganic and organic constituents that are not readily decomposed during the composting process including, but not limited to, plastics, glass, textiles, rubber, leather, metal, ceramics, polystyrene, and wood pieces containing paint, laminates, bonding agents or chemical preservatives such as creosote, pentachlorophenol, or copper-chrome-arsenate.</w:t>
                  </w:r>
                </w:p>
                <w:p w14:paraId="6279F617"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lastRenderedPageBreak/>
                    <w:t>"Pile"</w:t>
                  </w:r>
                  <w:r w:rsidRPr="00563284">
                    <w:rPr>
                      <w:rFonts w:ascii="Times New Roman" w:hAnsi="Times New Roman" w:cs="Times New Roman"/>
                      <w:sz w:val="20"/>
                      <w:szCs w:val="20"/>
                    </w:rPr>
                    <w:t xml:space="preserve"> means any noncontainerized accumulation of solid waste that is used for treatment or storage.</w:t>
                  </w:r>
                </w:p>
                <w:p w14:paraId="7BE2BAE6"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"Plan of operation"</w:t>
                  </w:r>
                  <w:r w:rsidRPr="00563284">
                    <w:rPr>
                      <w:rFonts w:ascii="Times New Roman" w:hAnsi="Times New Roman" w:cs="Times New Roman"/>
                      <w:sz w:val="20"/>
                      <w:szCs w:val="20"/>
                    </w:rPr>
                    <w:t xml:space="preserve"> means the written plan developed by an owner or operator of a facility detailing how a facility is to be operated during its active life.</w:t>
                  </w:r>
                </w:p>
                <w:p w14:paraId="442914F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"Point of compliance"</w:t>
                  </w:r>
                  <w:r w:rsidRPr="00563284">
                    <w:rPr>
                      <w:rFonts w:ascii="Times New Roman" w:hAnsi="Times New Roman" w:cs="Times New Roman"/>
                      <w:sz w:val="20"/>
                      <w:szCs w:val="20"/>
                    </w:rPr>
                    <w:t xml:space="preserve"> means a point established in the groundwater by the jurisdictional health department as near a possible source of release as technically, hydrogeologically and geographically feasible.</w:t>
                  </w:r>
                </w:p>
                <w:p w14:paraId="771755D2"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"Post-closure"</w:t>
                  </w:r>
                  <w:r w:rsidRPr="00563284">
                    <w:rPr>
                      <w:rFonts w:ascii="Times New Roman" w:hAnsi="Times New Roman" w:cs="Times New Roman"/>
                      <w:sz w:val="20"/>
                      <w:szCs w:val="20"/>
                    </w:rPr>
                    <w:t xml:space="preserve"> means the requirements placed upon disposal facilities after closure to ensure their environmental safety for at least a twenty-year period or until the site becomes stabilized (i.e., little or no settlement, gas production, or leachate generation).</w:t>
                  </w:r>
                </w:p>
                <w:p w14:paraId="55445BAA"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"Post-closure plan"</w:t>
                  </w:r>
                  <w:r w:rsidRPr="00563284">
                    <w:rPr>
                      <w:rFonts w:ascii="Times New Roman" w:hAnsi="Times New Roman" w:cs="Times New Roman"/>
                      <w:sz w:val="20"/>
                      <w:szCs w:val="20"/>
                    </w:rPr>
                    <w:t xml:space="preserve"> means a written plan developed by an owner or operator of a facility detailing how a facility is to meet the post-closure requirements for the facility.</w:t>
                  </w:r>
                </w:p>
                <w:p w14:paraId="3A7D64B2"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"Post-consumer food waste"</w:t>
                  </w:r>
                  <w:r w:rsidRPr="00563284">
                    <w:rPr>
                      <w:rFonts w:ascii="Times New Roman" w:hAnsi="Times New Roman" w:cs="Times New Roman"/>
                      <w:sz w:val="20"/>
                      <w:szCs w:val="20"/>
                    </w:rPr>
                    <w:t xml:space="preserve"> means source separated organic materials originally intended for human consumption including, but not limited to, vegetables, fruits, grains, meats and dairy products resulting from serving food. Post-consumer food waste is typically collected from cafeterias, homes, and restaurants.</w:t>
                  </w:r>
                </w:p>
                <w:p w14:paraId="778CD5A1"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"Preconsumer animal-based wastes"</w:t>
                  </w:r>
                  <w:r w:rsidRPr="00563284">
                    <w:rPr>
                      <w:rFonts w:ascii="Times New Roman" w:hAnsi="Times New Roman" w:cs="Times New Roman"/>
                      <w:sz w:val="20"/>
                      <w:szCs w:val="20"/>
                    </w:rPr>
                    <w:t xml:space="preserve"> means source separated organic materials from animals such as meat, fat, dairy, or eggs that are a result of food preparation for human consumption or are products that did not reach the intended consumer. Preconsumer animal-based wastes are typically collected from food processing facilities and grocery stores.</w:t>
                  </w:r>
                </w:p>
                <w:p w14:paraId="70EC80F0"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"Preconsumer vegetative waste"</w:t>
                  </w:r>
                  <w:r w:rsidRPr="00563284">
                    <w:rPr>
                      <w:rFonts w:ascii="Times New Roman" w:hAnsi="Times New Roman" w:cs="Times New Roman"/>
                      <w:sz w:val="20"/>
                      <w:szCs w:val="20"/>
                    </w:rPr>
                    <w:t xml:space="preserve"> means source separated organic materials from vegetables, such as pits, peels, and pomace from human food preparation, or vegetable products that did not reach the consumer. Preconsumer vegetative wastes are typically collected from food processing facilities and grocery stores.</w:t>
                  </w:r>
                </w:p>
                <w:p w14:paraId="3C1B7657"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"Premises"</w:t>
                  </w:r>
                  <w:r w:rsidRPr="00563284">
                    <w:rPr>
                      <w:rFonts w:ascii="Times New Roman" w:hAnsi="Times New Roman" w:cs="Times New Roman"/>
                      <w:sz w:val="20"/>
                      <w:szCs w:val="20"/>
                    </w:rPr>
                    <w:t xml:space="preserve"> means a tract or parcel of land with or without habitable buildings.</w:t>
                  </w:r>
                </w:p>
                <w:p w14:paraId="0497CAE4"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"Private facility"</w:t>
                  </w:r>
                  <w:r w:rsidRPr="00563284">
                    <w:rPr>
                      <w:rFonts w:ascii="Times New Roman" w:hAnsi="Times New Roman" w:cs="Times New Roman"/>
                      <w:sz w:val="20"/>
                      <w:szCs w:val="20"/>
                    </w:rPr>
                    <w:t xml:space="preserve"> means a privately owned facility maintained on private property solely for the purpose of managing waste generated by the entity owning the site.</w:t>
                  </w:r>
                </w:p>
                <w:p w14:paraId="4E4F33CA"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"Processing"</w:t>
                  </w:r>
                  <w:r w:rsidRPr="00563284">
                    <w:rPr>
                      <w:rFonts w:ascii="Times New Roman" w:hAnsi="Times New Roman" w:cs="Times New Roman"/>
                      <w:sz w:val="20"/>
                      <w:szCs w:val="20"/>
                    </w:rPr>
                    <w:t xml:space="preserve"> means an operation to convert a material into a useful product or to prepare it for reuse, recycling, or disposal.</w:t>
                  </w:r>
                </w:p>
                <w:p w14:paraId="4F82B79B"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"Product take-back center"</w:t>
                  </w:r>
                  <w:r w:rsidRPr="00563284">
                    <w:rPr>
                      <w:rFonts w:ascii="Times New Roman" w:hAnsi="Times New Roman" w:cs="Times New Roman"/>
                      <w:sz w:val="20"/>
                      <w:szCs w:val="20"/>
                    </w:rPr>
                    <w:t xml:space="preserve"> means a retail outlet or distributor that accepts household hazardous waste of comparable types as the products offered for sale or distributed at that outlet.</w:t>
                  </w:r>
                </w:p>
                <w:p w14:paraId="64CA8C60"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"Public facility"</w:t>
                  </w:r>
                  <w:r w:rsidRPr="00563284">
                    <w:rPr>
                      <w:rFonts w:ascii="Times New Roman" w:hAnsi="Times New Roman" w:cs="Times New Roman"/>
                      <w:sz w:val="20"/>
                      <w:szCs w:val="20"/>
                    </w:rPr>
                    <w:t xml:space="preserve"> means a publicly or privately owned facility that accepts solid waste generated by other persons;</w:t>
                  </w:r>
                </w:p>
                <w:p w14:paraId="49781B43"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"Putrescible waste"</w:t>
                  </w:r>
                  <w:r w:rsidRPr="00563284">
                    <w:rPr>
                      <w:rFonts w:ascii="Times New Roman" w:hAnsi="Times New Roman" w:cs="Times New Roman"/>
                      <w:sz w:val="20"/>
                      <w:szCs w:val="20"/>
                    </w:rPr>
                    <w:t xml:space="preserve"> means solid waste which contains material capable of being readily decomposed by microorganisms and which is likely to produce offensive odors.</w:t>
                  </w:r>
                </w:p>
                <w:p w14:paraId="1FBAB1C2"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"Pyrolysis"</w:t>
                  </w:r>
                  <w:r w:rsidRPr="00563284">
                    <w:rPr>
                      <w:rFonts w:ascii="Times New Roman" w:hAnsi="Times New Roman" w:cs="Times New Roman"/>
                      <w:sz w:val="20"/>
                      <w:szCs w:val="20"/>
                    </w:rPr>
                    <w:t xml:space="preserve"> means the process in which solid wastes are heated in an enclosed device in the absence of oxygen to vaporization, producing a hydrocarbon-rich gas capable of being burned for recovery of energy.</w:t>
                  </w:r>
                </w:p>
                <w:p w14:paraId="58421FD7"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"Recyclable materials"</w:t>
                  </w:r>
                  <w:r w:rsidRPr="00563284">
                    <w:rPr>
                      <w:rFonts w:ascii="Times New Roman" w:hAnsi="Times New Roman" w:cs="Times New Roman"/>
                      <w:sz w:val="20"/>
                      <w:szCs w:val="20"/>
                    </w:rPr>
                    <w:t xml:space="preserve"> means those solid wastes that are separated for recycling or reuse, including, but not limited to, papers, metals, and glass, that are identified as recyclable material pursuant to a local comprehensive solid waste plan.</w:t>
                  </w:r>
                </w:p>
                <w:p w14:paraId="7BCC5611"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"Recycling"</w:t>
                  </w:r>
                  <w:r w:rsidRPr="00563284">
                    <w:rPr>
                      <w:rFonts w:ascii="Times New Roman" w:hAnsi="Times New Roman" w:cs="Times New Roman"/>
                      <w:sz w:val="20"/>
                      <w:szCs w:val="20"/>
                    </w:rPr>
                    <w:t xml:space="preserve"> means transforming or remanufacturing waste materials into usable or marketable materials for use other than landfill disposal or incineration. Recycling does not include collection, compacting, repackaging, and sorting for the purpose of transport.</w:t>
                  </w:r>
                </w:p>
                <w:p w14:paraId="690EB7A5"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"Representative sample"</w:t>
                  </w:r>
                  <w:r w:rsidRPr="00563284">
                    <w:rPr>
                      <w:rFonts w:ascii="Times New Roman" w:hAnsi="Times New Roman" w:cs="Times New Roman"/>
                      <w:sz w:val="20"/>
                      <w:szCs w:val="20"/>
                    </w:rPr>
                    <w:t xml:space="preserve"> means a sample that can be expected to exhibit the average properties of the sample source.</w:t>
                  </w:r>
                </w:p>
                <w:p w14:paraId="74A81D50"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"Reserved"</w:t>
                  </w:r>
                  <w:r w:rsidRPr="00563284">
                    <w:rPr>
                      <w:rFonts w:ascii="Times New Roman" w:hAnsi="Times New Roman" w:cs="Times New Roman"/>
                      <w:sz w:val="20"/>
                      <w:szCs w:val="20"/>
                    </w:rPr>
                    <w:t xml:space="preserve"> means a section having no requirements and which is set aside for future possible rule making as a note to the regulated community.</w:t>
                  </w:r>
                </w:p>
                <w:p w14:paraId="7079873C"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lastRenderedPageBreak/>
                    <w:t>"Reusable containers"</w:t>
                  </w:r>
                  <w:r w:rsidRPr="00563284">
                    <w:rPr>
                      <w:rFonts w:ascii="Times New Roman" w:hAnsi="Times New Roman" w:cs="Times New Roman"/>
                      <w:sz w:val="20"/>
                      <w:szCs w:val="20"/>
                    </w:rPr>
                    <w:t xml:space="preserve"> means containers that are used more than once to handle solid waste, such as garbage cans.</w:t>
                  </w:r>
                </w:p>
                <w:p w14:paraId="01460EB3"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"Runoff"</w:t>
                  </w:r>
                  <w:r w:rsidRPr="00563284">
                    <w:rPr>
                      <w:rFonts w:ascii="Times New Roman" w:hAnsi="Times New Roman" w:cs="Times New Roman"/>
                      <w:sz w:val="20"/>
                      <w:szCs w:val="20"/>
                    </w:rPr>
                    <w:t xml:space="preserve"> means any rainwater, leachate or other liquid that drains over land from any part of the facility.</w:t>
                  </w:r>
                </w:p>
                <w:p w14:paraId="77AE8CEA"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"Run-on"</w:t>
                  </w:r>
                  <w:r w:rsidRPr="00563284">
                    <w:rPr>
                      <w:rFonts w:ascii="Times New Roman" w:hAnsi="Times New Roman" w:cs="Times New Roman"/>
                      <w:sz w:val="20"/>
                      <w:szCs w:val="20"/>
                    </w:rPr>
                    <w:t xml:space="preserve"> means any rainwater or other liquid that drains over land onto any part of a facility.</w:t>
                  </w:r>
                </w:p>
                <w:p w14:paraId="7E60ED6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"Scavenging"</w:t>
                  </w:r>
                  <w:r w:rsidRPr="00563284">
                    <w:rPr>
                      <w:rFonts w:ascii="Times New Roman" w:hAnsi="Times New Roman" w:cs="Times New Roman"/>
                      <w:sz w:val="20"/>
                      <w:szCs w:val="20"/>
                    </w:rPr>
                    <w:t xml:space="preserve"> means the removal of materials at a disposal facility, or intermediate solid waste-handling facility, without the approval of the owner or operator and the jurisdictional health department.</w:t>
                  </w:r>
                </w:p>
                <w:p w14:paraId="6781AD70"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"Seismic impact zone"</w:t>
                  </w:r>
                  <w:r w:rsidRPr="00563284">
                    <w:rPr>
                      <w:rFonts w:ascii="Times New Roman" w:hAnsi="Times New Roman" w:cs="Times New Roman"/>
                      <w:sz w:val="20"/>
                      <w:szCs w:val="20"/>
                    </w:rPr>
                    <w:t xml:space="preserve"> means an area with a ten percent or greater probability that the maximum horizontal acceleration in lithified earth material, expressed as a percentage of the earth's gravitational pull, will exceed 0.10g in two hundred fifty years.</w:t>
                  </w:r>
                </w:p>
                <w:p w14:paraId="74E7941A"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"Setback"</w:t>
                  </w:r>
                  <w:r w:rsidRPr="00563284">
                    <w:rPr>
                      <w:rFonts w:ascii="Times New Roman" w:hAnsi="Times New Roman" w:cs="Times New Roman"/>
                      <w:sz w:val="20"/>
                      <w:szCs w:val="20"/>
                    </w:rPr>
                    <w:t xml:space="preserve"> means that part of a facility that lies between the active area and the property boundary.</w:t>
                  </w:r>
                </w:p>
                <w:p w14:paraId="7329914B"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"Sewage sludge"</w:t>
                  </w:r>
                  <w:r w:rsidRPr="00563284">
                    <w:rPr>
                      <w:rFonts w:ascii="Times New Roman" w:hAnsi="Times New Roman" w:cs="Times New Roman"/>
                      <w:sz w:val="20"/>
                      <w:szCs w:val="20"/>
                    </w:rPr>
                    <w:t xml:space="preserve"> means solid, semisolid, or liquid residue generated during the treatment of domestic sewage in a treatment works. Sewage sludge includes, but is not limited to, domestic septage; scum or solids removed in primary, secondary, or advanced wastewater treatment processes; and a material derived from sewage sludge. Sewage sludge does not include ash generated during the firing of sewage sludge in a sewage sludge incinerator or grit and screenings generated.</w:t>
                  </w:r>
                </w:p>
                <w:p w14:paraId="1CB7E129"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"Soil amendment"</w:t>
                  </w:r>
                  <w:r w:rsidRPr="00563284">
                    <w:rPr>
                      <w:rFonts w:ascii="Times New Roman" w:hAnsi="Times New Roman" w:cs="Times New Roman"/>
                      <w:sz w:val="20"/>
                      <w:szCs w:val="20"/>
                    </w:rPr>
                    <w:t xml:space="preserve"> means any substance that is intended to improve the physical characteristics of soil, except composted material, commercial fertilizers, agricultural liming agents, unmanipulated animal manures, unmanipulated vegetable manures, food wastes, food processing wastes, and materials exempted by rule of the department, such as biosolids as defined in chapter </w:t>
                  </w:r>
                  <w:hyperlink r:id="rId67" w:history="1">
                    <w:r w:rsidRPr="00563284">
                      <w:rPr>
                        <w:rStyle w:val="Hyperlink"/>
                        <w:rFonts w:ascii="Times New Roman" w:eastAsiaTheme="majorEastAsia" w:hAnsi="Times New Roman" w:cs="Times New Roman"/>
                        <w:sz w:val="20"/>
                        <w:szCs w:val="20"/>
                      </w:rPr>
                      <w:t>70.95J</w:t>
                    </w:r>
                  </w:hyperlink>
                  <w:r w:rsidRPr="00563284">
                    <w:rPr>
                      <w:rFonts w:ascii="Times New Roman" w:hAnsi="Times New Roman" w:cs="Times New Roman"/>
                      <w:sz w:val="20"/>
                      <w:szCs w:val="20"/>
                    </w:rPr>
                    <w:t xml:space="preserve"> RCW, Municipal sewage sludge—Biosolids and wastewater, as regulated in chapter </w:t>
                  </w:r>
                  <w:hyperlink r:id="rId68" w:history="1">
                    <w:r w:rsidRPr="00563284">
                      <w:rPr>
                        <w:rStyle w:val="Hyperlink"/>
                        <w:rFonts w:ascii="Times New Roman" w:eastAsiaTheme="majorEastAsia" w:hAnsi="Times New Roman" w:cs="Times New Roman"/>
                        <w:sz w:val="20"/>
                        <w:szCs w:val="20"/>
                      </w:rPr>
                      <w:t>90.48</w:t>
                    </w:r>
                  </w:hyperlink>
                  <w:r w:rsidRPr="00563284">
                    <w:rPr>
                      <w:rFonts w:ascii="Times New Roman" w:hAnsi="Times New Roman" w:cs="Times New Roman"/>
                      <w:sz w:val="20"/>
                      <w:szCs w:val="20"/>
                    </w:rPr>
                    <w:t xml:space="preserve"> RCW, Water pollution control.</w:t>
                  </w:r>
                </w:p>
                <w:p w14:paraId="55459F8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"Solid waste"</w:t>
                  </w:r>
                  <w:r w:rsidRPr="00563284">
                    <w:rPr>
                      <w:rFonts w:ascii="Times New Roman" w:hAnsi="Times New Roman" w:cs="Times New Roman"/>
                      <w:sz w:val="20"/>
                      <w:szCs w:val="20"/>
                    </w:rPr>
                    <w:t xml:space="preserve"> or </w:t>
                  </w:r>
                  <w:r w:rsidRPr="00563284">
                    <w:rPr>
                      <w:rFonts w:ascii="Times New Roman" w:hAnsi="Times New Roman" w:cs="Times New Roman"/>
                      <w:b/>
                      <w:bCs/>
                      <w:sz w:val="20"/>
                      <w:szCs w:val="20"/>
                    </w:rPr>
                    <w:t>"wastes"</w:t>
                  </w:r>
                  <w:r w:rsidRPr="00563284">
                    <w:rPr>
                      <w:rFonts w:ascii="Times New Roman" w:hAnsi="Times New Roman" w:cs="Times New Roman"/>
                      <w:sz w:val="20"/>
                      <w:szCs w:val="20"/>
                    </w:rPr>
                    <w:t xml:space="preserve"> means all putrescible and nonputrescible solid and semisolid wastes including, but not limited to, garbage, rubbish, ashes, industrial wastes, swill, sewage sludge, demolition and construction wastes, abandoned vehicles or parts thereof, contaminated soils and contaminated dredged material, and recyclable materials.</w:t>
                  </w:r>
                </w:p>
                <w:p w14:paraId="6B071D98"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"Solid waste handling"</w:t>
                  </w:r>
                  <w:r w:rsidRPr="00563284">
                    <w:rPr>
                      <w:rFonts w:ascii="Times New Roman" w:hAnsi="Times New Roman" w:cs="Times New Roman"/>
                      <w:sz w:val="20"/>
                      <w:szCs w:val="20"/>
                    </w:rPr>
                    <w:t xml:space="preserve"> means the management, storage, collection, transportation, treatment, use, processing or final disposal of solid wastes, including the recovery and recycling of materials from solid wastes, the recovery of energy resources from such wastes or the conversion of the energy in such wastes to more useful forms or combinations thereof.</w:t>
                  </w:r>
                </w:p>
                <w:p w14:paraId="0B073899"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"Solid waste handling unit"</w:t>
                  </w:r>
                  <w:r w:rsidRPr="00563284">
                    <w:rPr>
                      <w:rFonts w:ascii="Times New Roman" w:hAnsi="Times New Roman" w:cs="Times New Roman"/>
                      <w:sz w:val="20"/>
                      <w:szCs w:val="20"/>
                    </w:rPr>
                    <w:t xml:space="preserve"> means discrete areas of land, sealed surfaces, liner systems, excavations, facility structures, or other appurtenances within a facility used for solid waste handling.</w:t>
                  </w:r>
                </w:p>
                <w:p w14:paraId="2F12FA1C"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"Source separation"</w:t>
                  </w:r>
                  <w:r w:rsidRPr="00563284">
                    <w:rPr>
                      <w:rFonts w:ascii="Times New Roman" w:hAnsi="Times New Roman" w:cs="Times New Roman"/>
                      <w:sz w:val="20"/>
                      <w:szCs w:val="20"/>
                    </w:rPr>
                    <w:t xml:space="preserve"> means the separation of different kinds of solid waste at the place where the waste originates.</w:t>
                  </w:r>
                </w:p>
                <w:p w14:paraId="0611C450"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"Specified risk material"</w:t>
                  </w:r>
                  <w:r w:rsidRPr="00563284">
                    <w:rPr>
                      <w:rFonts w:ascii="Times New Roman" w:hAnsi="Times New Roman" w:cs="Times New Roman"/>
                      <w:sz w:val="20"/>
                      <w:szCs w:val="20"/>
                    </w:rPr>
                    <w:t xml:space="preserve"> means the skull, brain, trigeminal ganglia (nerves attached to brain and close to the skull exterior), eyes, spinal cord, distal ileum (a part of the small intestine), and the dorsal root ganglia (nerves attached to the spinal cord and close to the vertebral column) of cattle aged thirty months or older.</w:t>
                  </w:r>
                </w:p>
                <w:p w14:paraId="72A4F71E"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"Storage"</w:t>
                  </w:r>
                  <w:r w:rsidRPr="00563284">
                    <w:rPr>
                      <w:rFonts w:ascii="Times New Roman" w:hAnsi="Times New Roman" w:cs="Times New Roman"/>
                      <w:sz w:val="20"/>
                      <w:szCs w:val="20"/>
                    </w:rPr>
                    <w:t xml:space="preserve"> means the holding of solid waste materials for a temporary period.</w:t>
                  </w:r>
                </w:p>
                <w:p w14:paraId="3DA933BB"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"Surface impoundment"</w:t>
                  </w:r>
                  <w:r w:rsidRPr="00563284">
                    <w:rPr>
                      <w:rFonts w:ascii="Times New Roman" w:hAnsi="Times New Roman" w:cs="Times New Roman"/>
                      <w:sz w:val="20"/>
                      <w:szCs w:val="20"/>
                    </w:rPr>
                    <w:t xml:space="preserve"> means a facility or part of a facility which is a natural topographic depression, man-made excavation, or diked area formed primarily of earthen materials (although it may be lined with man-made materials), and which is designed to hold an accumulation of liquids or sludges. The term includes holding, storage, settling, and aeration pits, ponds, or lagoons, but does not include injection wells.</w:t>
                  </w:r>
                </w:p>
                <w:p w14:paraId="1F327443"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"Surface water"</w:t>
                  </w:r>
                  <w:r w:rsidRPr="00563284">
                    <w:rPr>
                      <w:rFonts w:ascii="Times New Roman" w:hAnsi="Times New Roman" w:cs="Times New Roman"/>
                      <w:sz w:val="20"/>
                      <w:szCs w:val="20"/>
                    </w:rPr>
                    <w:t xml:space="preserve"> means all lakes, rivers, ponds, wetlands, streams, inland waters, salt waters and all other surface water and surface water courses within the jurisdiction of the state of Washington.</w:t>
                  </w:r>
                </w:p>
                <w:p w14:paraId="6DA2F452"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"Tank"</w:t>
                  </w:r>
                  <w:r w:rsidRPr="00563284">
                    <w:rPr>
                      <w:rFonts w:ascii="Times New Roman" w:hAnsi="Times New Roman" w:cs="Times New Roman"/>
                      <w:sz w:val="20"/>
                      <w:szCs w:val="20"/>
                    </w:rPr>
                    <w:t xml:space="preserve"> means a stationary device designed to contain an accumulation of liquid or semisolid materials meeting the definition of solid waste or leachate, and which is constructed primarily of nonearthen materials to provide structural support.</w:t>
                  </w:r>
                </w:p>
                <w:p w14:paraId="1F83E0A8"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lastRenderedPageBreak/>
                    <w:t>"Throughput"</w:t>
                  </w:r>
                  <w:r w:rsidRPr="00563284">
                    <w:rPr>
                      <w:rFonts w:ascii="Times New Roman" w:hAnsi="Times New Roman" w:cs="Times New Roman"/>
                      <w:sz w:val="20"/>
                      <w:szCs w:val="20"/>
                    </w:rPr>
                    <w:t xml:space="preserve"> means the amount of incoming feedstocks in tons or cubic yards that a solid waste facility processes in a given amount of time, such as a calendar year. Throughput is identified by the conditions of exemption, the permit, or the plan of operations as approved by the jurisdictional health department or the department.</w:t>
                  </w:r>
                </w:p>
                <w:p w14:paraId="214E520B"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"Transfer station"</w:t>
                  </w:r>
                  <w:r w:rsidRPr="00563284">
                    <w:rPr>
                      <w:rFonts w:ascii="Times New Roman" w:hAnsi="Times New Roman" w:cs="Times New Roman"/>
                      <w:sz w:val="20"/>
                      <w:szCs w:val="20"/>
                    </w:rPr>
                    <w:t xml:space="preserve"> means a permanent, fixed, supplemental collection and transportation facility, used by persons and route collection vehicles to deposit collected solid waste from off-site into a larger transfer vehicle for transport to a solid waste handling facility.</w:t>
                  </w:r>
                </w:p>
                <w:p w14:paraId="54AE2EA3"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"Treatment"</w:t>
                  </w:r>
                  <w:r w:rsidRPr="00563284">
                    <w:rPr>
                      <w:rFonts w:ascii="Times New Roman" w:hAnsi="Times New Roman" w:cs="Times New Roman"/>
                      <w:sz w:val="20"/>
                      <w:szCs w:val="20"/>
                    </w:rPr>
                    <w:t xml:space="preserve"> means the physical, chemical, or biological processing of solid waste to make such solid wastes safer for storage or disposal, amenable for recycling or energy recovery, or reduced in volume.</w:t>
                  </w:r>
                </w:p>
                <w:p w14:paraId="393FF75C"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"Twenty-five-year storm"</w:t>
                  </w:r>
                  <w:r w:rsidRPr="00563284">
                    <w:rPr>
                      <w:rFonts w:ascii="Times New Roman" w:hAnsi="Times New Roman" w:cs="Times New Roman"/>
                      <w:sz w:val="20"/>
                      <w:szCs w:val="20"/>
                    </w:rPr>
                    <w:t xml:space="preserve"> means a storm of twenty-four hours duration and of such intensity that it has a four percent probability of being equaled or exceeded each year.</w:t>
                  </w:r>
                </w:p>
                <w:p w14:paraId="66015D96"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"Universal wastes"</w:t>
                  </w:r>
                  <w:r w:rsidRPr="00563284">
                    <w:rPr>
                      <w:rFonts w:ascii="Times New Roman" w:hAnsi="Times New Roman" w:cs="Times New Roman"/>
                      <w:sz w:val="20"/>
                      <w:szCs w:val="20"/>
                    </w:rPr>
                    <w:t xml:space="preserve"> means universal wastes as defined in chapter </w:t>
                  </w:r>
                  <w:hyperlink r:id="rId69" w:history="1">
                    <w:r w:rsidRPr="00563284">
                      <w:rPr>
                        <w:rStyle w:val="Hyperlink"/>
                        <w:rFonts w:ascii="Times New Roman" w:eastAsiaTheme="majorEastAsia" w:hAnsi="Times New Roman" w:cs="Times New Roman"/>
                        <w:sz w:val="20"/>
                        <w:szCs w:val="20"/>
                      </w:rPr>
                      <w:t>173-303</w:t>
                    </w:r>
                  </w:hyperlink>
                  <w:r w:rsidRPr="00563284">
                    <w:rPr>
                      <w:rFonts w:ascii="Times New Roman" w:hAnsi="Times New Roman" w:cs="Times New Roman"/>
                      <w:sz w:val="20"/>
                      <w:szCs w:val="20"/>
                    </w:rPr>
                    <w:t xml:space="preserve"> WAC, Dangerous waste regulations. Universal wastes include, but may not be limited to, dangerous waste batteries, mercury-containing thermostats, and universal waste lamps generated by fully regulated dangerous waste generators or CESQGs.</w:t>
                  </w:r>
                </w:p>
                <w:p w14:paraId="5D70232D"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"Unstable area"</w:t>
                  </w:r>
                  <w:r w:rsidRPr="00563284">
                    <w:rPr>
                      <w:rFonts w:ascii="Times New Roman" w:hAnsi="Times New Roman" w:cs="Times New Roman"/>
                      <w:sz w:val="20"/>
                      <w:szCs w:val="20"/>
                    </w:rPr>
                    <w:t xml:space="preserve"> means a location that is susceptible to forces capable of impairing the integrity of the facility's liners, monitoring system or structural components. Unstable areas can include poor foundation conditions and areas susceptible to mass movements.</w:t>
                  </w:r>
                </w:p>
                <w:p w14:paraId="32024D77"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"Vadose zone"</w:t>
                  </w:r>
                  <w:r w:rsidRPr="00563284">
                    <w:rPr>
                      <w:rFonts w:ascii="Times New Roman" w:hAnsi="Times New Roman" w:cs="Times New Roman"/>
                      <w:sz w:val="20"/>
                      <w:szCs w:val="20"/>
                    </w:rPr>
                    <w:t xml:space="preserve"> means that portion of a geologic formation in which soil pores contain some water, the pressure of that water is less than atmospheric pressure, and the formation occurs above the zone of saturation.</w:t>
                  </w:r>
                </w:p>
                <w:p w14:paraId="1D629916"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"Vector"</w:t>
                  </w:r>
                  <w:r w:rsidRPr="00563284">
                    <w:rPr>
                      <w:rFonts w:ascii="Times New Roman" w:hAnsi="Times New Roman" w:cs="Times New Roman"/>
                      <w:sz w:val="20"/>
                      <w:szCs w:val="20"/>
                    </w:rPr>
                    <w:t xml:space="preserve"> means a living animal, including, but not limited to, insects, rodents, and birds, which is capable of transmitting an infectious disease from one organism to another.</w:t>
                  </w:r>
                </w:p>
                <w:p w14:paraId="6A97A613"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"Vermicomposting"</w:t>
                  </w:r>
                  <w:r w:rsidRPr="00563284">
                    <w:rPr>
                      <w:rFonts w:ascii="Times New Roman" w:hAnsi="Times New Roman" w:cs="Times New Roman"/>
                      <w:sz w:val="20"/>
                      <w:szCs w:val="20"/>
                    </w:rPr>
                    <w:t xml:space="preserve"> means the controlled and managed process by which live worms convert organic residues into dark, fertile, granular excrement.</w:t>
                  </w:r>
                </w:p>
                <w:p w14:paraId="56CB12D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"Waste tires"</w:t>
                  </w:r>
                  <w:r w:rsidRPr="00563284">
                    <w:rPr>
                      <w:rFonts w:ascii="Times New Roman" w:hAnsi="Times New Roman" w:cs="Times New Roman"/>
                      <w:sz w:val="20"/>
                      <w:szCs w:val="20"/>
                    </w:rPr>
                    <w:t xml:space="preserve"> means any tires that are no longer suitable for their original intended purpose because of wear, damage or defect. Used tires, which were originally intended for use on public highways that are considered unsafe in accordance with RCW </w:t>
                  </w:r>
                  <w:hyperlink r:id="rId70" w:history="1">
                    <w:r w:rsidRPr="00563284">
                      <w:rPr>
                        <w:rStyle w:val="Hyperlink"/>
                        <w:rFonts w:ascii="Times New Roman" w:eastAsiaTheme="majorEastAsia" w:hAnsi="Times New Roman" w:cs="Times New Roman"/>
                        <w:sz w:val="20"/>
                        <w:szCs w:val="20"/>
                      </w:rPr>
                      <w:t>46.37.425</w:t>
                    </w:r>
                  </w:hyperlink>
                  <w:r w:rsidRPr="00563284">
                    <w:rPr>
                      <w:rFonts w:ascii="Times New Roman" w:hAnsi="Times New Roman" w:cs="Times New Roman"/>
                      <w:sz w:val="20"/>
                      <w:szCs w:val="20"/>
                    </w:rPr>
                    <w:t xml:space="preserve">, are waste tires. Waste tires also include quantities of used tires that may be suitable for their original intended purpose when mixed with tires considered unsafe per RCW </w:t>
                  </w:r>
                  <w:hyperlink r:id="rId71" w:history="1">
                    <w:r w:rsidRPr="00563284">
                      <w:rPr>
                        <w:rStyle w:val="Hyperlink"/>
                        <w:rFonts w:ascii="Times New Roman" w:eastAsiaTheme="majorEastAsia" w:hAnsi="Times New Roman" w:cs="Times New Roman"/>
                        <w:sz w:val="20"/>
                        <w:szCs w:val="20"/>
                      </w:rPr>
                      <w:t>46.37.425</w:t>
                    </w:r>
                  </w:hyperlink>
                  <w:r w:rsidRPr="00563284">
                    <w:rPr>
                      <w:rFonts w:ascii="Times New Roman" w:hAnsi="Times New Roman" w:cs="Times New Roman"/>
                      <w:sz w:val="20"/>
                      <w:szCs w:val="20"/>
                    </w:rPr>
                    <w:t>.</w:t>
                  </w:r>
                </w:p>
                <w:p w14:paraId="479FEB66"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"Wetlands"</w:t>
                  </w:r>
                  <w:r w:rsidRPr="00563284">
                    <w:rPr>
                      <w:rFonts w:ascii="Times New Roman" w:hAnsi="Times New Roman" w:cs="Times New Roman"/>
                      <w:sz w:val="20"/>
                      <w:szCs w:val="20"/>
                    </w:rPr>
                    <w:t xml:space="preserve"> means those areas that are inundated or saturated by surface or groundwater at a frequency and duration sufficient to support, and under normal circumstances do support, a prevalence of vegetation typically adapted for life in saturated soil conditions. Wetlands generally include swamps, marshes, bogs, and similar areas.</w:t>
                  </w:r>
                </w:p>
                <w:p w14:paraId="5D168198"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"Wood derived fuel"</w:t>
                  </w:r>
                  <w:r w:rsidRPr="00563284">
                    <w:rPr>
                      <w:rFonts w:ascii="Times New Roman" w:hAnsi="Times New Roman" w:cs="Times New Roman"/>
                      <w:sz w:val="20"/>
                      <w:szCs w:val="20"/>
                    </w:rPr>
                    <w:t xml:space="preserve"> means wood pieces or particles used as a fuel for energy recovery, which contain paint, bonding agents, or creosote. Wood derived fuel does not include wood pieces or particles coated with paint that contains lead or mercury, or wood treated with other chemical preservatives such as pentachlorophenol, copper naphthenate, or copper-chrome-arsenate.</w:t>
                  </w:r>
                </w:p>
                <w:p w14:paraId="43768061"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"Wood waste"</w:t>
                  </w:r>
                  <w:r w:rsidRPr="00563284">
                    <w:rPr>
                      <w:rFonts w:ascii="Times New Roman" w:hAnsi="Times New Roman" w:cs="Times New Roman"/>
                      <w:sz w:val="20"/>
                      <w:szCs w:val="20"/>
                    </w:rPr>
                    <w:t xml:space="preserve"> means solid waste consisting of wood pieces or particles generated as a by-product or waste from the manufacturing of wood products, construction, demolition, handling and storage of raw materials, trees and stumps. This includes, but is not limited to, sawdust, chips, shavings, bark, pulp, hogged fuel, and log sort yard waste, but does not include wood pieces or particles containing paint, laminates, bonding agents or chemical preservatives such as creosote, pentachlorophenol, or copper-chrome-arsenate.</w:t>
                  </w:r>
                </w:p>
                <w:p w14:paraId="3427F31D"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t>"Yard debris"</w:t>
                  </w:r>
                  <w:r w:rsidRPr="00563284">
                    <w:rPr>
                      <w:rFonts w:ascii="Times New Roman" w:hAnsi="Times New Roman" w:cs="Times New Roman"/>
                      <w:sz w:val="20"/>
                      <w:szCs w:val="20"/>
                    </w:rPr>
                    <w:t xml:space="preserve"> means plant material commonly created in the course of maintaining yards and gardens and through horticulture, gardening, landscaping or similar activities. Yard debris includes, but is not limited to, grass clippings, leaves, branches, brush, weeds, flowers, roots, windfall fruit, and vegetable garden debris.</w:t>
                  </w:r>
                </w:p>
                <w:p w14:paraId="7BA66C42"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
                      <w:bCs/>
                      <w:sz w:val="20"/>
                      <w:szCs w:val="20"/>
                    </w:rPr>
                    <w:lastRenderedPageBreak/>
                    <w:t>"Zone of saturation"</w:t>
                  </w:r>
                  <w:r w:rsidRPr="00563284">
                    <w:rPr>
                      <w:rFonts w:ascii="Times New Roman" w:hAnsi="Times New Roman" w:cs="Times New Roman"/>
                      <w:sz w:val="20"/>
                      <w:szCs w:val="20"/>
                    </w:rPr>
                    <w:t xml:space="preserve"> means that part of a geologic formation in which soil pores are filled with water and the pressure of that water is equal to or greater than atmospheric pressure.</w:t>
                  </w:r>
                </w:p>
                <w:p w14:paraId="5FA35675" w14:textId="08B601F7" w:rsidR="003D7935" w:rsidRPr="00563284" w:rsidRDefault="003D7935" w:rsidP="00F77DD0">
                  <w:pPr>
                    <w:rPr>
                      <w:rFonts w:ascii="Times New Roman" w:hAnsi="Times New Roman" w:cs="Times New Roman"/>
                      <w:sz w:val="20"/>
                      <w:szCs w:val="20"/>
                    </w:rPr>
                  </w:pPr>
                  <w:r w:rsidRPr="00563284">
                    <w:rPr>
                      <w:rFonts w:ascii="Times New Roman" w:hAnsi="Times New Roman" w:cs="Times New Roman"/>
                      <w:sz w:val="20"/>
                      <w:szCs w:val="20"/>
                    </w:rPr>
                    <w:t xml:space="preserve">[Statutory Authority: RCW </w:t>
                  </w:r>
                  <w:hyperlink r:id="rId72" w:history="1">
                    <w:r w:rsidRPr="00563284">
                      <w:rPr>
                        <w:rStyle w:val="Hyperlink"/>
                        <w:rFonts w:ascii="Times New Roman" w:eastAsiaTheme="majorEastAsia" w:hAnsi="Times New Roman" w:cs="Times New Roman"/>
                        <w:sz w:val="20"/>
                        <w:szCs w:val="20"/>
                      </w:rPr>
                      <w:t>70.95.020</w:t>
                    </w:r>
                  </w:hyperlink>
                  <w:r w:rsidRPr="00563284">
                    <w:rPr>
                      <w:rFonts w:ascii="Times New Roman" w:hAnsi="Times New Roman" w:cs="Times New Roman"/>
                      <w:sz w:val="20"/>
                      <w:szCs w:val="20"/>
                    </w:rPr>
                    <w:t xml:space="preserve">(3), 70.95.060(1), 70.95.260(6), 70.95.305, 70.95.330. WSR 13-08-016 (Order 10-06), § 173-350-100, filed 3/25/13, effective 4/25/13. Statutory Authority: Chapter </w:t>
                  </w:r>
                  <w:hyperlink r:id="rId73" w:history="1">
                    <w:r w:rsidRPr="00563284">
                      <w:rPr>
                        <w:rStyle w:val="Hyperlink"/>
                        <w:rFonts w:ascii="Times New Roman" w:eastAsiaTheme="majorEastAsia" w:hAnsi="Times New Roman" w:cs="Times New Roman"/>
                        <w:sz w:val="20"/>
                        <w:szCs w:val="20"/>
                      </w:rPr>
                      <w:t>70.95</w:t>
                    </w:r>
                  </w:hyperlink>
                  <w:r w:rsidRPr="00563284">
                    <w:rPr>
                      <w:rFonts w:ascii="Times New Roman" w:hAnsi="Times New Roman" w:cs="Times New Roman"/>
                      <w:sz w:val="20"/>
                      <w:szCs w:val="20"/>
                    </w:rPr>
                    <w:t xml:space="preserve"> RCW. WSR 05-11-033 (Order 04-12), § 173-350-100, filed 5/10/05, effective 6/10/05; WSR 03-03-043 (Order 99-24), § 173-350-100, filed 1/10/03, effective 2/10/03.]</w:t>
                  </w:r>
                </w:p>
              </w:tc>
            </w:tr>
            <w:tr w:rsidR="003D7935" w:rsidRPr="00563284" w14:paraId="74045EF5" w14:textId="77777777" w:rsidTr="00F77DD0">
              <w:trPr>
                <w:tblCellSpacing w:w="0" w:type="dxa"/>
              </w:trPr>
              <w:tc>
                <w:tcPr>
                  <w:tcW w:w="0" w:type="auto"/>
                  <w:hideMark/>
                </w:tcPr>
                <w:p w14:paraId="50663663" w14:textId="77777777" w:rsidR="003D7935" w:rsidRPr="00563284" w:rsidRDefault="003D7935" w:rsidP="00F77DD0">
                  <w:pPr>
                    <w:pStyle w:val="NormalWeb"/>
                    <w:rPr>
                      <w:b/>
                      <w:sz w:val="20"/>
                      <w:szCs w:val="20"/>
                    </w:rPr>
                  </w:pPr>
                  <w:r w:rsidRPr="00563284">
                    <w:rPr>
                      <w:b/>
                      <w:sz w:val="20"/>
                      <w:szCs w:val="20"/>
                    </w:rPr>
                    <w:lastRenderedPageBreak/>
                    <w:t>WAC 480-70-011 - Exempt operations.</w:t>
                  </w:r>
                </w:p>
              </w:tc>
              <w:tc>
                <w:tcPr>
                  <w:tcW w:w="0" w:type="auto"/>
                  <w:hideMark/>
                </w:tcPr>
                <w:p w14:paraId="7C416674" w14:textId="77777777" w:rsidR="003D7935" w:rsidRPr="00563284" w:rsidRDefault="003D7935" w:rsidP="00F77DD0">
                  <w:pPr>
                    <w:pStyle w:val="NormalWeb"/>
                    <w:rPr>
                      <w:sz w:val="20"/>
                      <w:szCs w:val="20"/>
                    </w:rPr>
                  </w:pPr>
                </w:p>
              </w:tc>
            </w:tr>
            <w:tr w:rsidR="003D7935" w:rsidRPr="00563284" w14:paraId="4E1CA347" w14:textId="77777777" w:rsidTr="00F77DD0">
              <w:trPr>
                <w:trHeight w:val="135"/>
                <w:tblCellSpacing w:w="0" w:type="dxa"/>
              </w:trPr>
              <w:tc>
                <w:tcPr>
                  <w:tcW w:w="0" w:type="auto"/>
                  <w:gridSpan w:val="2"/>
                  <w:hideMark/>
                </w:tcPr>
                <w:p w14:paraId="66BBCFB8" w14:textId="77777777" w:rsidR="003D7935" w:rsidRPr="00563284" w:rsidRDefault="003D7935" w:rsidP="00F77DD0">
                  <w:pPr>
                    <w:pStyle w:val="NormalWeb"/>
                    <w:rPr>
                      <w:sz w:val="20"/>
                      <w:szCs w:val="20"/>
                    </w:rPr>
                  </w:pPr>
                </w:p>
              </w:tc>
            </w:tr>
          </w:tbl>
          <w:p w14:paraId="3BB0C80A" w14:textId="54A6C7C2" w:rsidR="003D7935" w:rsidRPr="00563284" w:rsidRDefault="00F77DD0" w:rsidP="00F77DD0">
            <w:pPr>
              <w:pStyle w:val="NormalWeb"/>
              <w:rPr>
                <w:sz w:val="20"/>
                <w:szCs w:val="20"/>
              </w:rPr>
            </w:pPr>
            <w:r w:rsidRPr="00563284">
              <w:rPr>
                <w:sz w:val="20"/>
                <w:szCs w:val="20"/>
              </w:rPr>
              <w:t> </w:t>
            </w:r>
            <w:r w:rsidR="003D7935" w:rsidRPr="00563284">
              <w:rPr>
                <w:sz w:val="20"/>
                <w:szCs w:val="20"/>
              </w:rPr>
              <w:t>(1) The following collection and hauling operations are not regulated by the commission:</w:t>
            </w:r>
            <w:r w:rsidR="003D7935" w:rsidRPr="00563284">
              <w:rPr>
                <w:sz w:val="20"/>
                <w:szCs w:val="20"/>
              </w:rPr>
              <w:br/>
            </w:r>
            <w:r w:rsidR="003D7935" w:rsidRPr="00563284">
              <w:rPr>
                <w:sz w:val="20"/>
                <w:szCs w:val="20"/>
              </w:rPr>
              <w:br/>
              <w:t xml:space="preserve">     (a) The operations of a company conducted under a contract for solid waste collection service with a city or town (refer to RCW </w:t>
            </w:r>
            <w:hyperlink r:id="rId74" w:history="1">
              <w:r w:rsidR="003D7935" w:rsidRPr="00563284">
                <w:rPr>
                  <w:sz w:val="20"/>
                  <w:szCs w:val="20"/>
                </w:rPr>
                <w:t>81.77.020</w:t>
              </w:r>
            </w:hyperlink>
            <w:r w:rsidR="003D7935" w:rsidRPr="00563284">
              <w:rPr>
                <w:sz w:val="20"/>
                <w:szCs w:val="20"/>
              </w:rPr>
              <w:t>);</w:t>
            </w:r>
            <w:r w:rsidR="003D7935" w:rsidRPr="00563284">
              <w:rPr>
                <w:sz w:val="20"/>
                <w:szCs w:val="20"/>
              </w:rPr>
              <w:br/>
            </w:r>
            <w:r w:rsidR="003D7935" w:rsidRPr="00563284">
              <w:rPr>
                <w:sz w:val="20"/>
                <w:szCs w:val="20"/>
              </w:rPr>
              <w:br/>
              <w:t xml:space="preserve">     (b) The operations of a city or town that itself provides solid waste collection service (refer to RCW </w:t>
            </w:r>
            <w:hyperlink r:id="rId75" w:history="1">
              <w:r w:rsidR="003D7935" w:rsidRPr="00563284">
                <w:rPr>
                  <w:sz w:val="20"/>
                  <w:szCs w:val="20"/>
                </w:rPr>
                <w:t>81.77.020</w:t>
              </w:r>
            </w:hyperlink>
            <w:r w:rsidR="003D7935" w:rsidRPr="00563284">
              <w:rPr>
                <w:sz w:val="20"/>
                <w:szCs w:val="20"/>
              </w:rPr>
              <w:t>);</w:t>
            </w:r>
            <w:r w:rsidR="003D7935" w:rsidRPr="00563284">
              <w:rPr>
                <w:sz w:val="20"/>
                <w:szCs w:val="20"/>
              </w:rPr>
              <w:br/>
            </w:r>
            <w:r w:rsidR="003D7935" w:rsidRPr="00563284">
              <w:rPr>
                <w:sz w:val="20"/>
                <w:szCs w:val="20"/>
              </w:rPr>
              <w:br/>
              <w:t xml:space="preserve">     (c) The operations of a company conducted under a contract with any county, city or town for the collection or transportation of source-separated recyclable materials from residences (refer to RCW </w:t>
            </w:r>
            <w:hyperlink r:id="rId76" w:history="1">
              <w:r w:rsidR="003D7935" w:rsidRPr="00563284">
                <w:rPr>
                  <w:sz w:val="20"/>
                  <w:szCs w:val="20"/>
                </w:rPr>
                <w:t>81.77.130</w:t>
              </w:r>
            </w:hyperlink>
            <w:r w:rsidR="003D7935" w:rsidRPr="00563284">
              <w:rPr>
                <w:sz w:val="20"/>
                <w:szCs w:val="20"/>
              </w:rPr>
              <w:t>);</w:t>
            </w:r>
            <w:r w:rsidR="003D7935" w:rsidRPr="00563284">
              <w:rPr>
                <w:sz w:val="20"/>
                <w:szCs w:val="20"/>
              </w:rPr>
              <w:br/>
            </w:r>
            <w:r w:rsidR="003D7935" w:rsidRPr="00563284">
              <w:rPr>
                <w:sz w:val="20"/>
                <w:szCs w:val="20"/>
              </w:rPr>
              <w:br/>
              <w:t xml:space="preserve">     (d) The operations of any city or town that itself provides collection and transportation of source-separated recyclable materials from residences (refer to RCW </w:t>
            </w:r>
            <w:hyperlink r:id="rId77" w:history="1">
              <w:r w:rsidR="003D7935" w:rsidRPr="00563284">
                <w:rPr>
                  <w:sz w:val="20"/>
                  <w:szCs w:val="20"/>
                </w:rPr>
                <w:t>81.77.130</w:t>
              </w:r>
            </w:hyperlink>
            <w:r w:rsidR="003D7935" w:rsidRPr="00563284">
              <w:rPr>
                <w:sz w:val="20"/>
                <w:szCs w:val="20"/>
              </w:rPr>
              <w:t>);</w:t>
            </w:r>
            <w:r w:rsidR="003D7935" w:rsidRPr="00563284">
              <w:rPr>
                <w:sz w:val="20"/>
                <w:szCs w:val="20"/>
              </w:rPr>
              <w:br/>
            </w:r>
            <w:r w:rsidR="003D7935" w:rsidRPr="00563284">
              <w:rPr>
                <w:sz w:val="20"/>
                <w:szCs w:val="20"/>
              </w:rPr>
              <w:br/>
              <w:t xml:space="preserve">     (e) The operations of a recycling company or nonprofit entity collecting and transporting recyclable materials from a buy-back center, drop box, or from a commercial or industrial generator of recyclable materials when those recyclable materials are being transported for use other than disposal or incineration, or under agreement with a solid waste collection company (refer to RCW </w:t>
            </w:r>
            <w:hyperlink r:id="rId78" w:history="1">
              <w:r w:rsidR="003D7935" w:rsidRPr="00563284">
                <w:rPr>
                  <w:sz w:val="20"/>
                  <w:szCs w:val="20"/>
                </w:rPr>
                <w:t>81.77.140</w:t>
              </w:r>
            </w:hyperlink>
            <w:r w:rsidR="003D7935" w:rsidRPr="00563284">
              <w:rPr>
                <w:sz w:val="20"/>
                <w:szCs w:val="20"/>
              </w:rPr>
              <w:t>);</w:t>
            </w:r>
            <w:r w:rsidR="003D7935" w:rsidRPr="00563284">
              <w:rPr>
                <w:sz w:val="20"/>
                <w:szCs w:val="20"/>
              </w:rPr>
              <w:br/>
            </w:r>
            <w:r w:rsidR="003D7935" w:rsidRPr="00563284">
              <w:rPr>
                <w:sz w:val="20"/>
                <w:szCs w:val="20"/>
              </w:rPr>
              <w:br/>
              <w:t xml:space="preserve">     (f) The operations of a commercial or industrial generator of commercial recyclable materials in selling, conveying, or arranging for transportation of recyclable materials to a recycler for reuse or reclamation (refer to RCW </w:t>
            </w:r>
            <w:hyperlink r:id="rId79" w:history="1">
              <w:r w:rsidR="003D7935" w:rsidRPr="00563284">
                <w:rPr>
                  <w:sz w:val="20"/>
                  <w:szCs w:val="20"/>
                </w:rPr>
                <w:t>81.77.140</w:t>
              </w:r>
            </w:hyperlink>
            <w:r w:rsidR="003D7935" w:rsidRPr="00563284">
              <w:rPr>
                <w:sz w:val="20"/>
                <w:szCs w:val="20"/>
              </w:rPr>
              <w:t>);</w:t>
            </w:r>
            <w:r w:rsidR="003D7935" w:rsidRPr="00563284">
              <w:rPr>
                <w:sz w:val="20"/>
                <w:szCs w:val="20"/>
              </w:rPr>
              <w:br/>
            </w:r>
            <w:r w:rsidR="003D7935" w:rsidRPr="00563284">
              <w:rPr>
                <w:sz w:val="20"/>
                <w:szCs w:val="20"/>
              </w:rPr>
              <w:br/>
              <w:t>     (g) The operations of private carriers who, in their own vehicles, transport solid waste purely as an incidental adjunct to some other established private business owned or operated by them in good faith. This private-carrier exemption does not include persons transporting solid waste from residential sources, such as apartment houses or mobile home parks, in vehicles designed or used primarily for the transport of solid waste;</w:t>
            </w:r>
            <w:r w:rsidR="003D7935" w:rsidRPr="00563284">
              <w:rPr>
                <w:sz w:val="20"/>
                <w:szCs w:val="20"/>
              </w:rPr>
              <w:br/>
            </w:r>
            <w:r w:rsidR="003D7935" w:rsidRPr="00563284">
              <w:rPr>
                <w:sz w:val="20"/>
                <w:szCs w:val="20"/>
              </w:rPr>
              <w:br/>
              <w:t xml:space="preserve">     (h) The operations of carriers using special equipment to transport sewage or cesspool wastes as an incidental part of a septic tank or cesspool cleaning service; or </w:t>
            </w:r>
            <w:r w:rsidR="003D7935" w:rsidRPr="00563284">
              <w:rPr>
                <w:sz w:val="20"/>
                <w:szCs w:val="20"/>
              </w:rPr>
              <w:br/>
            </w:r>
            <w:r w:rsidR="003D7935" w:rsidRPr="00563284">
              <w:rPr>
                <w:sz w:val="20"/>
                <w:szCs w:val="20"/>
              </w:rPr>
              <w:br/>
              <w:t xml:space="preserve">     (i) The operations of carriers transporting loads either from a transfer station to a disposal site or between disposal sites (refer to RCW </w:t>
            </w:r>
            <w:hyperlink r:id="rId80" w:history="1">
              <w:r w:rsidR="003D7935" w:rsidRPr="00563284">
                <w:rPr>
                  <w:sz w:val="20"/>
                  <w:szCs w:val="20"/>
                </w:rPr>
                <w:t>36.58.050</w:t>
              </w:r>
            </w:hyperlink>
            <w:r w:rsidR="003D7935" w:rsidRPr="00563284">
              <w:rPr>
                <w:sz w:val="20"/>
                <w:szCs w:val="20"/>
              </w:rPr>
              <w:t>).</w:t>
            </w:r>
            <w:r w:rsidR="003D7935" w:rsidRPr="00563284">
              <w:rPr>
                <w:sz w:val="20"/>
                <w:szCs w:val="20"/>
              </w:rPr>
              <w:br/>
            </w:r>
            <w:r w:rsidR="003D7935" w:rsidRPr="00563284">
              <w:rPr>
                <w:sz w:val="20"/>
                <w:szCs w:val="20"/>
              </w:rPr>
              <w:br/>
              <w:t>     (2) The following collection and hauling operations are not regulated by the commission as solid waste:</w:t>
            </w:r>
            <w:r w:rsidR="003D7935" w:rsidRPr="00563284">
              <w:rPr>
                <w:sz w:val="20"/>
                <w:szCs w:val="20"/>
              </w:rPr>
              <w:br/>
            </w:r>
            <w:r w:rsidR="003D7935" w:rsidRPr="00563284">
              <w:rPr>
                <w:sz w:val="20"/>
                <w:szCs w:val="20"/>
              </w:rPr>
              <w:br/>
              <w:t xml:space="preserve">     (a) The operations of a carrier operating under a permit issued by the commission under chapter </w:t>
            </w:r>
            <w:hyperlink r:id="rId81" w:history="1">
              <w:r w:rsidR="003D7935" w:rsidRPr="00563284">
                <w:rPr>
                  <w:sz w:val="20"/>
                  <w:szCs w:val="20"/>
                </w:rPr>
                <w:t>81.80</w:t>
              </w:r>
            </w:hyperlink>
            <w:r w:rsidR="003D7935" w:rsidRPr="00563284">
              <w:rPr>
                <w:sz w:val="20"/>
                <w:szCs w:val="20"/>
              </w:rPr>
              <w:t xml:space="preserve"> RCW (motor freight) that occasionally transports to a disposal site, but whose primary business is not the collection of solid waste. This exemption does not apply if the carrier holds itself out to the public as a transporter of solid waste. Examples of this type of operation include, but are not limited to:</w:t>
            </w:r>
            <w:r w:rsidR="003D7935" w:rsidRPr="00563284">
              <w:rPr>
                <w:sz w:val="20"/>
                <w:szCs w:val="20"/>
              </w:rPr>
              <w:br/>
            </w:r>
            <w:r w:rsidR="003D7935" w:rsidRPr="00563284">
              <w:rPr>
                <w:sz w:val="20"/>
                <w:szCs w:val="20"/>
              </w:rPr>
              <w:br/>
              <w:t>     (i) A dump truck operator, who as a part of performing dump truck operations in conjunction with building or construction projects, hauls an occasional load to a disposal site; or</w:t>
            </w:r>
            <w:r w:rsidR="003D7935" w:rsidRPr="00563284">
              <w:rPr>
                <w:sz w:val="20"/>
                <w:szCs w:val="20"/>
              </w:rPr>
              <w:br/>
            </w:r>
            <w:r w:rsidR="003D7935" w:rsidRPr="00563284">
              <w:rPr>
                <w:sz w:val="20"/>
                <w:szCs w:val="20"/>
              </w:rPr>
              <w:br/>
              <w:t>     (ii) A household goods carrier who transports to a disposal site the used packing materials from a shipment of household goods that the carrier transported.</w:t>
            </w:r>
            <w:r w:rsidR="003D7935" w:rsidRPr="00563284">
              <w:rPr>
                <w:sz w:val="20"/>
                <w:szCs w:val="20"/>
              </w:rPr>
              <w:br/>
            </w:r>
            <w:r w:rsidR="003D7935" w:rsidRPr="00563284">
              <w:rPr>
                <w:sz w:val="20"/>
                <w:szCs w:val="20"/>
              </w:rPr>
              <w:br/>
            </w:r>
            <w:r w:rsidR="003D7935" w:rsidRPr="00563284">
              <w:rPr>
                <w:sz w:val="20"/>
                <w:szCs w:val="20"/>
              </w:rPr>
              <w:lastRenderedPageBreak/>
              <w:t xml:space="preserve">     (b) A carrier collecting or transporting recyclable materials from a drop box or recycling buy-back center, or collecting or transporting recyclable materials by or on behalf of a commercial or industrial generator of recyclable materials to a recycler for use or reclamation. This type of operation is regulated under chapter </w:t>
            </w:r>
            <w:hyperlink r:id="rId82" w:history="1">
              <w:r w:rsidR="003D7935" w:rsidRPr="00563284">
                <w:rPr>
                  <w:sz w:val="20"/>
                  <w:szCs w:val="20"/>
                </w:rPr>
                <w:t>81.80</w:t>
              </w:r>
            </w:hyperlink>
            <w:r w:rsidR="003D7935" w:rsidRPr="00563284">
              <w:rPr>
                <w:sz w:val="20"/>
                <w:szCs w:val="20"/>
              </w:rPr>
              <w:t xml:space="preserve"> RCW as transportation of general commodities. </w:t>
            </w:r>
            <w:r w:rsidR="003D7935" w:rsidRPr="00563284">
              <w:rPr>
                <w:sz w:val="20"/>
                <w:szCs w:val="20"/>
              </w:rPr>
              <w:br/>
            </w:r>
            <w:r w:rsidR="003D7935" w:rsidRPr="00563284">
              <w:rPr>
                <w:sz w:val="20"/>
                <w:szCs w:val="20"/>
              </w:rPr>
              <w:br/>
              <w:t xml:space="preserve">     (3) A carrier transporting commercially salable earth that is used as fill, road ballast, or aggregate is regulated under chapter </w:t>
            </w:r>
            <w:hyperlink r:id="rId83" w:history="1">
              <w:r w:rsidR="003D7935" w:rsidRPr="00563284">
                <w:rPr>
                  <w:sz w:val="20"/>
                  <w:szCs w:val="20"/>
                </w:rPr>
                <w:t>81.80</w:t>
              </w:r>
            </w:hyperlink>
            <w:r w:rsidR="003D7935" w:rsidRPr="00563284">
              <w:rPr>
                <w:sz w:val="20"/>
                <w:szCs w:val="20"/>
              </w:rPr>
              <w:t xml:space="preserve"> RCW as a transporter of general commodities.</w:t>
            </w:r>
            <w:r w:rsidR="003D7935" w:rsidRPr="00563284">
              <w:rPr>
                <w:sz w:val="20"/>
                <w:szCs w:val="20"/>
              </w:rPr>
              <w:br/>
              <w:t xml:space="preserve">[Statutory Authority: RCW </w:t>
            </w:r>
            <w:hyperlink r:id="rId84" w:history="1">
              <w:r w:rsidR="003D7935" w:rsidRPr="00563284">
                <w:rPr>
                  <w:sz w:val="20"/>
                  <w:szCs w:val="20"/>
                </w:rPr>
                <w:t>81.04.160</w:t>
              </w:r>
            </w:hyperlink>
            <w:r w:rsidR="003D7935" w:rsidRPr="00563284">
              <w:rPr>
                <w:sz w:val="20"/>
                <w:szCs w:val="20"/>
              </w:rPr>
              <w:t xml:space="preserve">, </w:t>
            </w:r>
            <w:hyperlink r:id="rId85" w:history="1">
              <w:r w:rsidR="003D7935" w:rsidRPr="00563284">
                <w:rPr>
                  <w:sz w:val="20"/>
                  <w:szCs w:val="20"/>
                </w:rPr>
                <w:t>81.77.030</w:t>
              </w:r>
            </w:hyperlink>
            <w:r w:rsidR="003D7935" w:rsidRPr="00563284">
              <w:rPr>
                <w:sz w:val="20"/>
                <w:szCs w:val="20"/>
              </w:rPr>
              <w:t xml:space="preserve"> and </w:t>
            </w:r>
            <w:hyperlink r:id="rId86" w:history="1">
              <w:r w:rsidR="003D7935" w:rsidRPr="00563284">
                <w:rPr>
                  <w:sz w:val="20"/>
                  <w:szCs w:val="20"/>
                </w:rPr>
                <w:t>80.01.040</w:t>
              </w:r>
            </w:hyperlink>
            <w:r w:rsidR="003D7935" w:rsidRPr="00563284">
              <w:rPr>
                <w:sz w:val="20"/>
                <w:szCs w:val="20"/>
              </w:rPr>
              <w:t>. 01-08-012 (Docket No. TG-990161, General Order No. R-479), § 480-70-011, filed 3/23/01, effective 4/23/01.]</w:t>
            </w:r>
          </w:p>
          <w:tbl>
            <w:tblPr>
              <w:tblW w:w="5000" w:type="pct"/>
              <w:tblCellSpacing w:w="0" w:type="dxa"/>
              <w:tblCellMar>
                <w:left w:w="0" w:type="dxa"/>
                <w:right w:w="75" w:type="dxa"/>
              </w:tblCellMar>
              <w:tblLook w:val="04A0" w:firstRow="1" w:lastRow="0" w:firstColumn="1" w:lastColumn="0" w:noHBand="0" w:noVBand="1"/>
            </w:tblPr>
            <w:tblGrid>
              <w:gridCol w:w="9721"/>
              <w:gridCol w:w="509"/>
            </w:tblGrid>
            <w:tr w:rsidR="003D7935" w:rsidRPr="00563284" w14:paraId="5D7A7747" w14:textId="77777777" w:rsidTr="00F77DD0">
              <w:trPr>
                <w:tblCellSpacing w:w="0" w:type="dxa"/>
              </w:trPr>
              <w:tc>
                <w:tcPr>
                  <w:tcW w:w="0" w:type="auto"/>
                  <w:hideMark/>
                </w:tcPr>
                <w:p w14:paraId="07F6FB08" w14:textId="77777777" w:rsidR="003D7935" w:rsidRPr="00563284" w:rsidRDefault="003D7935" w:rsidP="00F77DD0">
                  <w:pPr>
                    <w:pStyle w:val="Heading2"/>
                    <w:rPr>
                      <w:rFonts w:ascii="Times New Roman" w:hAnsi="Times New Roman" w:cs="Times New Roman"/>
                      <w:b/>
                      <w:sz w:val="20"/>
                      <w:szCs w:val="20"/>
                    </w:rPr>
                  </w:pPr>
                  <w:r w:rsidRPr="00563284">
                    <w:rPr>
                      <w:rFonts w:ascii="Times New Roman" w:hAnsi="Times New Roman" w:cs="Times New Roman"/>
                      <w:b/>
                      <w:color w:val="auto"/>
                      <w:sz w:val="20"/>
                      <w:szCs w:val="20"/>
                    </w:rPr>
                    <w:t>WAC 480-70-016</w:t>
                  </w:r>
                </w:p>
              </w:tc>
              <w:tc>
                <w:tcPr>
                  <w:tcW w:w="0" w:type="auto"/>
                  <w:hideMark/>
                </w:tcPr>
                <w:p w14:paraId="29091BC1" w14:textId="77777777" w:rsidR="003D7935" w:rsidRPr="00563284" w:rsidRDefault="003D7935" w:rsidP="00F77DD0">
                  <w:pPr>
                    <w:jc w:val="right"/>
                    <w:rPr>
                      <w:rFonts w:ascii="Times New Roman" w:hAnsi="Times New Roman" w:cs="Times New Roman"/>
                    </w:rPr>
                  </w:pPr>
                </w:p>
              </w:tc>
            </w:tr>
            <w:tr w:rsidR="003D7935" w:rsidRPr="00563284" w14:paraId="0C2BD7C1" w14:textId="77777777" w:rsidTr="00F77DD0">
              <w:trPr>
                <w:tblCellSpacing w:w="0" w:type="dxa"/>
              </w:trPr>
              <w:tc>
                <w:tcPr>
                  <w:tcW w:w="0" w:type="auto"/>
                  <w:gridSpan w:val="2"/>
                  <w:hideMark/>
                </w:tcPr>
                <w:p w14:paraId="7266E0E4" w14:textId="77777777" w:rsidR="003D7935" w:rsidRPr="00563284" w:rsidRDefault="003D7935" w:rsidP="00F77DD0">
                  <w:pPr>
                    <w:pStyle w:val="Heading1"/>
                    <w:rPr>
                      <w:sz w:val="20"/>
                      <w:szCs w:val="20"/>
                    </w:rPr>
                  </w:pPr>
                  <w:r w:rsidRPr="00563284">
                    <w:rPr>
                      <w:sz w:val="20"/>
                      <w:szCs w:val="20"/>
                    </w:rPr>
                    <w:t>Determination of authority required to transport specific commodities or provide specific services.</w:t>
                  </w:r>
                </w:p>
                <w:p w14:paraId="3E3ED987" w14:textId="77777777" w:rsidR="00F77DD0" w:rsidRPr="00563284" w:rsidRDefault="00F77DD0" w:rsidP="00F77DD0">
                  <w:pPr>
                    <w:rPr>
                      <w:rFonts w:ascii="Times New Roman" w:hAnsi="Times New Roman" w:cs="Times New Roman"/>
                    </w:rPr>
                  </w:pPr>
                </w:p>
              </w:tc>
            </w:tr>
          </w:tbl>
          <w:p w14:paraId="0900B413"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t xml:space="preserve">(1) Chapter </w:t>
            </w:r>
            <w:hyperlink r:id="rId87" w:history="1">
              <w:r w:rsidRPr="00563284">
                <w:rPr>
                  <w:rStyle w:val="Hyperlink"/>
                  <w:rFonts w:ascii="Times New Roman" w:hAnsi="Times New Roman" w:cs="Times New Roman"/>
                  <w:sz w:val="20"/>
                  <w:szCs w:val="20"/>
                </w:rPr>
                <w:t>81.77</w:t>
              </w:r>
            </w:hyperlink>
            <w:r w:rsidRPr="00563284">
              <w:rPr>
                <w:rFonts w:ascii="Times New Roman" w:hAnsi="Times New Roman" w:cs="Times New Roman"/>
                <w:sz w:val="20"/>
                <w:szCs w:val="20"/>
              </w:rPr>
              <w:t xml:space="preserve"> RCW is intended to cover operations of carriers whose primary business is transporting solid waste for collection and/or disposal. Persons holding permits issued by the commission under the provisions of chapter </w:t>
            </w:r>
            <w:hyperlink r:id="rId88" w:history="1">
              <w:r w:rsidRPr="00563284">
                <w:rPr>
                  <w:rStyle w:val="Hyperlink"/>
                  <w:rFonts w:ascii="Times New Roman" w:hAnsi="Times New Roman" w:cs="Times New Roman"/>
                  <w:sz w:val="20"/>
                  <w:szCs w:val="20"/>
                </w:rPr>
                <w:t>81.80</w:t>
              </w:r>
            </w:hyperlink>
            <w:r w:rsidRPr="00563284">
              <w:rPr>
                <w:rFonts w:ascii="Times New Roman" w:hAnsi="Times New Roman" w:cs="Times New Roman"/>
                <w:sz w:val="20"/>
                <w:szCs w:val="20"/>
              </w:rPr>
              <w:t xml:space="preserve"> RCW, whose primary business is not the collection of solid waste, normally will also need to obtain a certificate of public convenience and necessity if they transport solid waste to a disposal site on more than an occasional basis, or if they hold themselves out to the public as providing solid waste collection service. </w:t>
            </w:r>
          </w:p>
          <w:p w14:paraId="7B08EFC6"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t xml:space="preserve">(2) In some instances carriers may be engaged extensively in both motor freight and solid waste collection operations. In cases where such operations are separable, carriers may be required to hold both a solid waste certificate under the provisions of chapter </w:t>
            </w:r>
            <w:hyperlink r:id="rId89" w:history="1">
              <w:r w:rsidRPr="00563284">
                <w:rPr>
                  <w:rStyle w:val="Hyperlink"/>
                  <w:rFonts w:ascii="Times New Roman" w:hAnsi="Times New Roman" w:cs="Times New Roman"/>
                  <w:sz w:val="20"/>
                  <w:szCs w:val="20"/>
                </w:rPr>
                <w:t>81.77</w:t>
              </w:r>
            </w:hyperlink>
            <w:r w:rsidRPr="00563284">
              <w:rPr>
                <w:rFonts w:ascii="Times New Roman" w:hAnsi="Times New Roman" w:cs="Times New Roman"/>
                <w:sz w:val="20"/>
                <w:szCs w:val="20"/>
              </w:rPr>
              <w:t xml:space="preserve"> RCW and a motor carrier permit under the provisions of chapter </w:t>
            </w:r>
            <w:hyperlink r:id="rId90" w:history="1">
              <w:r w:rsidRPr="00563284">
                <w:rPr>
                  <w:rStyle w:val="Hyperlink"/>
                  <w:rFonts w:ascii="Times New Roman" w:hAnsi="Times New Roman" w:cs="Times New Roman"/>
                  <w:sz w:val="20"/>
                  <w:szCs w:val="20"/>
                </w:rPr>
                <w:t>81.80</w:t>
              </w:r>
            </w:hyperlink>
            <w:r w:rsidRPr="00563284">
              <w:rPr>
                <w:rFonts w:ascii="Times New Roman" w:hAnsi="Times New Roman" w:cs="Times New Roman"/>
                <w:sz w:val="20"/>
                <w:szCs w:val="20"/>
              </w:rPr>
              <w:t xml:space="preserve"> RCW in order to provide both services. In each case it is within the discretion of the commission to determine whether a carrier is required to hold both a motor carrier permit and a solid waste certificate. </w:t>
            </w:r>
          </w:p>
          <w:p w14:paraId="20E38BF2"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t xml:space="preserve">(3) In some instances, transportation of a specific commodity may be subject to commission regulation under the provisions of chapter </w:t>
            </w:r>
            <w:hyperlink r:id="rId91" w:history="1">
              <w:r w:rsidRPr="00563284">
                <w:rPr>
                  <w:rStyle w:val="Hyperlink"/>
                  <w:rFonts w:ascii="Times New Roman" w:hAnsi="Times New Roman" w:cs="Times New Roman"/>
                  <w:sz w:val="20"/>
                  <w:szCs w:val="20"/>
                </w:rPr>
                <w:t>81.80</w:t>
              </w:r>
            </w:hyperlink>
            <w:r w:rsidRPr="00563284">
              <w:rPr>
                <w:rFonts w:ascii="Times New Roman" w:hAnsi="Times New Roman" w:cs="Times New Roman"/>
                <w:sz w:val="20"/>
                <w:szCs w:val="20"/>
              </w:rPr>
              <w:t xml:space="preserve"> RCW, or as solid waste under the provisions of chapter </w:t>
            </w:r>
            <w:hyperlink r:id="rId92" w:history="1">
              <w:r w:rsidRPr="00563284">
                <w:rPr>
                  <w:rStyle w:val="Hyperlink"/>
                  <w:rFonts w:ascii="Times New Roman" w:hAnsi="Times New Roman" w:cs="Times New Roman"/>
                  <w:sz w:val="20"/>
                  <w:szCs w:val="20"/>
                </w:rPr>
                <w:t>81.77</w:t>
              </w:r>
            </w:hyperlink>
            <w:r w:rsidRPr="00563284">
              <w:rPr>
                <w:rFonts w:ascii="Times New Roman" w:hAnsi="Times New Roman" w:cs="Times New Roman"/>
                <w:sz w:val="20"/>
                <w:szCs w:val="20"/>
              </w:rPr>
              <w:t xml:space="preserve"> RCW, depending on the circumstances involved in the transportation of that commodity. For example, if soil is transported to a landfill to become part of the cover of the landfill, the transportation is subject to regulation as a motor carrier under the provisions of chapter </w:t>
            </w:r>
            <w:hyperlink r:id="rId93" w:history="1">
              <w:r w:rsidRPr="00563284">
                <w:rPr>
                  <w:rStyle w:val="Hyperlink"/>
                  <w:rFonts w:ascii="Times New Roman" w:hAnsi="Times New Roman" w:cs="Times New Roman"/>
                  <w:sz w:val="20"/>
                  <w:szCs w:val="20"/>
                </w:rPr>
                <w:t>81.80</w:t>
              </w:r>
            </w:hyperlink>
            <w:r w:rsidRPr="00563284">
              <w:rPr>
                <w:rFonts w:ascii="Times New Roman" w:hAnsi="Times New Roman" w:cs="Times New Roman"/>
                <w:sz w:val="20"/>
                <w:szCs w:val="20"/>
              </w:rPr>
              <w:t xml:space="preserve"> RCW. However, if the soil is being transported to a landfill merely for disposal, the transporter is subject to regulation as a solid waste collection company under the provisions of chapter </w:t>
            </w:r>
            <w:hyperlink r:id="rId94" w:history="1">
              <w:r w:rsidRPr="00563284">
                <w:rPr>
                  <w:rStyle w:val="Hyperlink"/>
                  <w:rFonts w:ascii="Times New Roman" w:hAnsi="Times New Roman" w:cs="Times New Roman"/>
                  <w:sz w:val="20"/>
                  <w:szCs w:val="20"/>
                </w:rPr>
                <w:t>81.77</w:t>
              </w:r>
            </w:hyperlink>
            <w:r w:rsidRPr="00563284">
              <w:rPr>
                <w:rFonts w:ascii="Times New Roman" w:hAnsi="Times New Roman" w:cs="Times New Roman"/>
                <w:sz w:val="20"/>
                <w:szCs w:val="20"/>
              </w:rPr>
              <w:t xml:space="preserve"> RCW.</w:t>
            </w:r>
          </w:p>
          <w:p w14:paraId="547C970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t>(4) In determining whether operations require a solid waste certificate or a motor carrier permit, the commission will consider factors including, but not limited to:</w:t>
            </w:r>
          </w:p>
          <w:p w14:paraId="4ABBF39D"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t>(a) The intent of the shipper;</w:t>
            </w:r>
          </w:p>
          <w:p w14:paraId="277DADB8"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t>(b) The intended destination of the shipment;</w:t>
            </w:r>
          </w:p>
          <w:p w14:paraId="1B7E43F6"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t>(c) The actual destination of the shipment;</w:t>
            </w:r>
          </w:p>
          <w:p w14:paraId="5601FF38"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t>(d) Special handling or conditions placed on the shipment by the shipper and/or receiver;</w:t>
            </w:r>
          </w:p>
          <w:p w14:paraId="25A8F2CB"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t>(e) The value of the commodity being transported;</w:t>
            </w:r>
          </w:p>
          <w:p w14:paraId="5D771B5A"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t>(f) Whether the carrier is primarily engaged in the business of providing solid waste collection or is primarily engaged in the business of providing a service other than the collection of solid waste; and</w:t>
            </w:r>
          </w:p>
          <w:p w14:paraId="3D614215"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t>(g) Whether the carrier holds itself out to the public as a transporter of solid waste.</w:t>
            </w:r>
          </w:p>
          <w:p w14:paraId="5730F92B" w14:textId="77777777" w:rsidR="003D7935" w:rsidRPr="00563284" w:rsidRDefault="003D7935" w:rsidP="00F77DD0">
            <w:pPr>
              <w:pStyle w:val="NormalWeb"/>
              <w:rPr>
                <w:sz w:val="20"/>
                <w:szCs w:val="20"/>
              </w:rPr>
            </w:pPr>
            <w:r w:rsidRPr="00563284">
              <w:rPr>
                <w:sz w:val="20"/>
                <w:szCs w:val="20"/>
              </w:rPr>
              <w:t xml:space="preserve">[Statutory Authority: RCW </w:t>
            </w:r>
            <w:hyperlink r:id="rId95" w:history="1">
              <w:r w:rsidRPr="00563284">
                <w:rPr>
                  <w:rStyle w:val="Hyperlink"/>
                  <w:sz w:val="20"/>
                  <w:szCs w:val="20"/>
                </w:rPr>
                <w:t>81.04.160</w:t>
              </w:r>
            </w:hyperlink>
            <w:r w:rsidRPr="00563284">
              <w:rPr>
                <w:sz w:val="20"/>
                <w:szCs w:val="20"/>
              </w:rPr>
              <w:t>, 81.77.030 and 80.01.040. WSR 01-08-012 (Docket No. TG-990161, General Order No. R-479), § 480-70-016, filed 3/23/01, effective 4/23/01.]</w:t>
            </w:r>
          </w:p>
          <w:tbl>
            <w:tblPr>
              <w:tblW w:w="5000" w:type="pct"/>
              <w:tblCellSpacing w:w="0" w:type="dxa"/>
              <w:tblCellMar>
                <w:left w:w="0" w:type="dxa"/>
                <w:right w:w="75" w:type="dxa"/>
              </w:tblCellMar>
              <w:tblLook w:val="04A0" w:firstRow="1" w:lastRow="0" w:firstColumn="1" w:lastColumn="0" w:noHBand="0" w:noVBand="1"/>
            </w:tblPr>
            <w:tblGrid>
              <w:gridCol w:w="9501"/>
              <w:gridCol w:w="729"/>
            </w:tblGrid>
            <w:tr w:rsidR="003D7935" w:rsidRPr="00563284" w14:paraId="7DBE9A21" w14:textId="77777777" w:rsidTr="00F77DD0">
              <w:trPr>
                <w:tblCellSpacing w:w="0" w:type="dxa"/>
              </w:trPr>
              <w:tc>
                <w:tcPr>
                  <w:tcW w:w="0" w:type="auto"/>
                  <w:hideMark/>
                </w:tcPr>
                <w:p w14:paraId="0CD3C2C9" w14:textId="77777777" w:rsidR="003D7935" w:rsidRPr="00563284" w:rsidRDefault="003D7935" w:rsidP="00F77DD0">
                  <w:pPr>
                    <w:pStyle w:val="Heading2"/>
                    <w:rPr>
                      <w:rFonts w:ascii="Times New Roman" w:hAnsi="Times New Roman" w:cs="Times New Roman"/>
                      <w:b/>
                      <w:sz w:val="20"/>
                      <w:szCs w:val="20"/>
                    </w:rPr>
                  </w:pPr>
                  <w:r w:rsidRPr="00C23A6D">
                    <w:rPr>
                      <w:rFonts w:ascii="Times New Roman" w:hAnsi="Times New Roman" w:cs="Times New Roman"/>
                      <w:b/>
                      <w:color w:val="auto"/>
                      <w:sz w:val="20"/>
                      <w:szCs w:val="20"/>
                    </w:rPr>
                    <w:t>WAC 480-70-041</w:t>
                  </w:r>
                </w:p>
              </w:tc>
              <w:tc>
                <w:tcPr>
                  <w:tcW w:w="0" w:type="auto"/>
                  <w:hideMark/>
                </w:tcPr>
                <w:p w14:paraId="32E45C88" w14:textId="77777777" w:rsidR="003D7935" w:rsidRPr="00563284" w:rsidRDefault="003D7935" w:rsidP="00F77DD0">
                  <w:pPr>
                    <w:jc w:val="right"/>
                    <w:rPr>
                      <w:rFonts w:ascii="Times New Roman" w:hAnsi="Times New Roman" w:cs="Times New Roman"/>
                      <w:sz w:val="20"/>
                      <w:szCs w:val="20"/>
                    </w:rPr>
                  </w:pPr>
                  <w:r w:rsidRPr="00563284">
                    <w:rPr>
                      <w:rFonts w:ascii="Times New Roman" w:hAnsi="Times New Roman" w:cs="Times New Roman"/>
                      <w:sz w:val="20"/>
                      <w:szCs w:val="20"/>
                    </w:rPr>
                    <w:t xml:space="preserve"> </w:t>
                  </w:r>
                </w:p>
              </w:tc>
            </w:tr>
            <w:tr w:rsidR="003D7935" w:rsidRPr="00563284" w14:paraId="07437B4D" w14:textId="77777777" w:rsidTr="00F77DD0">
              <w:trPr>
                <w:tblCellSpacing w:w="0" w:type="dxa"/>
              </w:trPr>
              <w:tc>
                <w:tcPr>
                  <w:tcW w:w="0" w:type="auto"/>
                  <w:gridSpan w:val="2"/>
                  <w:hideMark/>
                </w:tcPr>
                <w:p w14:paraId="142BE432" w14:textId="77777777" w:rsidR="003D7935" w:rsidRPr="00563284" w:rsidRDefault="003D7935" w:rsidP="00F77DD0">
                  <w:pPr>
                    <w:pStyle w:val="Heading1"/>
                    <w:rPr>
                      <w:sz w:val="20"/>
                      <w:szCs w:val="20"/>
                    </w:rPr>
                  </w:pPr>
                  <w:r w:rsidRPr="00563284">
                    <w:rPr>
                      <w:sz w:val="20"/>
                      <w:szCs w:val="20"/>
                    </w:rPr>
                    <w:lastRenderedPageBreak/>
                    <w:t>Definitions, general.</w:t>
                  </w:r>
                </w:p>
                <w:p w14:paraId="72DDFD8B"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t xml:space="preserve">(See WAC </w:t>
                  </w:r>
                  <w:hyperlink r:id="rId96" w:history="1">
                    <w:r w:rsidRPr="00563284">
                      <w:rPr>
                        <w:rStyle w:val="Hyperlink"/>
                        <w:rFonts w:ascii="Times New Roman" w:hAnsi="Times New Roman" w:cs="Times New Roman"/>
                        <w:sz w:val="20"/>
                        <w:szCs w:val="20"/>
                      </w:rPr>
                      <w:t>480-70-226</w:t>
                    </w:r>
                  </w:hyperlink>
                  <w:r w:rsidRPr="00563284">
                    <w:rPr>
                      <w:rFonts w:ascii="Times New Roman" w:hAnsi="Times New Roman" w:cs="Times New Roman"/>
                      <w:sz w:val="20"/>
                      <w:szCs w:val="20"/>
                    </w:rPr>
                    <w:t xml:space="preserve"> (Tariffs, definitions used in) for definition of terms used primarily in tariff filings.) Unless the language or context indicates that a different meaning is intended, the following words, terms and phrases mean:</w:t>
                  </w:r>
                </w:p>
                <w:p w14:paraId="4954C438"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"Affiliated interest"</w:t>
                  </w:r>
                  <w:r w:rsidRPr="00563284">
                    <w:rPr>
                      <w:rFonts w:ascii="Times New Roman" w:hAnsi="Times New Roman" w:cs="Times New Roman"/>
                      <w:sz w:val="20"/>
                      <w:szCs w:val="20"/>
                    </w:rPr>
                    <w:t xml:space="preserve"> means a person or corporation as defined in RCW </w:t>
                  </w:r>
                  <w:hyperlink r:id="rId97" w:history="1">
                    <w:r w:rsidRPr="00563284">
                      <w:rPr>
                        <w:rStyle w:val="Hyperlink"/>
                        <w:rFonts w:ascii="Times New Roman" w:hAnsi="Times New Roman" w:cs="Times New Roman"/>
                        <w:sz w:val="20"/>
                        <w:szCs w:val="20"/>
                      </w:rPr>
                      <w:t>81.16.010</w:t>
                    </w:r>
                  </w:hyperlink>
                  <w:r w:rsidRPr="00563284">
                    <w:rPr>
                      <w:rFonts w:ascii="Times New Roman" w:hAnsi="Times New Roman" w:cs="Times New Roman"/>
                      <w:sz w:val="20"/>
                      <w:szCs w:val="20"/>
                    </w:rPr>
                    <w:t>.</w:t>
                  </w:r>
                </w:p>
                <w:p w14:paraId="53F86299"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"Application docket"</w:t>
                  </w:r>
                  <w:r w:rsidRPr="00563284">
                    <w:rPr>
                      <w:rFonts w:ascii="Times New Roman" w:hAnsi="Times New Roman" w:cs="Times New Roman"/>
                      <w:sz w:val="20"/>
                      <w:szCs w:val="20"/>
                    </w:rPr>
                    <w:t xml:space="preserve"> means a commission publication listing applications requesting operating authority, and commission action taken on applications for temporary authority.</w:t>
                  </w:r>
                </w:p>
                <w:p w14:paraId="7AEB61A4"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"Biomedical waste"</w:t>
                  </w:r>
                  <w:r w:rsidRPr="00563284">
                    <w:rPr>
                      <w:rFonts w:ascii="Times New Roman" w:hAnsi="Times New Roman" w:cs="Times New Roman"/>
                      <w:sz w:val="20"/>
                      <w:szCs w:val="20"/>
                    </w:rPr>
                    <w:t xml:space="preserve"> means the following types of waste:</w:t>
                  </w:r>
                </w:p>
                <w:p w14:paraId="330DDD85"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t>"Animal waste" means waste animal carcasses, body parts, and bedding of animals that are known to be infected with, or that have been inoculated with, human pathogenic microorganisms infectious to humans.</w:t>
                  </w:r>
                </w:p>
                <w:p w14:paraId="35F8046B"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t xml:space="preserve">"Biosafety level 4 disease waste" means waste contaminated with blood, excretions, exudates, or secretions from humans or animals who are isolated to protect others from highly communicable infectious diseases that are identified as pathogenic organisms assigned to biosafety level 4 by the Centers for Disease Control, National Institute of Health, </w:t>
                  </w:r>
                  <w:r w:rsidRPr="00563284">
                    <w:rPr>
                      <w:rFonts w:ascii="Times New Roman" w:hAnsi="Times New Roman" w:cs="Times New Roman"/>
                      <w:i/>
                      <w:iCs/>
                      <w:sz w:val="20"/>
                      <w:szCs w:val="20"/>
                    </w:rPr>
                    <w:t>Biosafety in Microbiological and Biomedical Laboratories,</w:t>
                  </w:r>
                  <w:r w:rsidRPr="00563284">
                    <w:rPr>
                      <w:rFonts w:ascii="Times New Roman" w:hAnsi="Times New Roman" w:cs="Times New Roman"/>
                      <w:sz w:val="20"/>
                      <w:szCs w:val="20"/>
                    </w:rPr>
                    <w:t xml:space="preserve"> current edition.</w:t>
                  </w:r>
                </w:p>
                <w:p w14:paraId="06CE5331"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t>"Cultures and stocks" means wastes infectious to humans and includes specimen cultures, cultures and stocks of etiologic agents, wastes from production of biologicals and serums, discarded live and attenuated vaccines, and laboratory waste that has come into contact with cultures and stocks of etiologic agents or blood specimens. Such waste includes, but is not limited to, culture dishes, blood specimen tubes, and devices used to transfer, inoculate, and mix cultures.</w:t>
                  </w:r>
                </w:p>
                <w:p w14:paraId="345A3BDE"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t>"Human blood and blood products" means discarded waste human blood and blood components, and materials containing free-flowing blood and blood products.</w:t>
                  </w:r>
                </w:p>
                <w:p w14:paraId="04B78EEA"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t>"Pathological waste" means waste human source biopsy materials, tissues, and anatomical parts that emanate from surgery, obstetrical procedures, and autopsy. "Pathological waste" does not include teeth, human corpses, remains, and anatomical parts that are intended for interment or cremation.</w:t>
                  </w:r>
                </w:p>
                <w:p w14:paraId="10F263A1"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sz w:val="20"/>
                      <w:szCs w:val="20"/>
                    </w:rPr>
                    <w:t>"Sharps waste" means all hypodermic needles, syringes with needles attached, IV tubing with needles attached, scalpel blades, and lancets that have been removed from the original sterile package.</w:t>
                  </w:r>
                </w:p>
                <w:tbl>
                  <w:tblPr>
                    <w:tblW w:w="10155" w:type="dxa"/>
                    <w:tblCellSpacing w:w="0" w:type="dxa"/>
                    <w:tblCellMar>
                      <w:left w:w="0" w:type="dxa"/>
                      <w:right w:w="0" w:type="dxa"/>
                    </w:tblCellMar>
                    <w:tblLook w:val="04A0" w:firstRow="1" w:lastRow="0" w:firstColumn="1" w:lastColumn="0" w:noHBand="0" w:noVBand="1"/>
                  </w:tblPr>
                  <w:tblGrid>
                    <w:gridCol w:w="960"/>
                    <w:gridCol w:w="9195"/>
                  </w:tblGrid>
                  <w:tr w:rsidR="003D7935" w:rsidRPr="00563284" w14:paraId="782C18C2" w14:textId="77777777" w:rsidTr="00F77DD0">
                    <w:trPr>
                      <w:tblCellSpacing w:w="0" w:type="dxa"/>
                    </w:trPr>
                    <w:tc>
                      <w:tcPr>
                        <w:tcW w:w="960" w:type="dxa"/>
                        <w:vAlign w:val="center"/>
                        <w:hideMark/>
                      </w:tcPr>
                      <w:p w14:paraId="3DE4C8F1" w14:textId="77777777" w:rsidR="003D7935" w:rsidRPr="00563284" w:rsidRDefault="003D7935" w:rsidP="00F77DD0">
                        <w:pPr>
                          <w:ind w:firstLine="360"/>
                          <w:rPr>
                            <w:rFonts w:ascii="Times New Roman" w:hAnsi="Times New Roman" w:cs="Times New Roman"/>
                            <w:sz w:val="20"/>
                            <w:szCs w:val="20"/>
                          </w:rPr>
                        </w:pPr>
                      </w:p>
                    </w:tc>
                    <w:tc>
                      <w:tcPr>
                        <w:tcW w:w="9195" w:type="dxa"/>
                        <w:vAlign w:val="center"/>
                        <w:hideMark/>
                      </w:tcPr>
                      <w:p w14:paraId="0CFD9AE6" w14:textId="77777777" w:rsidR="003D7935" w:rsidRPr="00563284" w:rsidRDefault="003D7935" w:rsidP="00F77DD0">
                        <w:pPr>
                          <w:spacing w:before="120"/>
                          <w:rPr>
                            <w:rFonts w:ascii="Times New Roman" w:hAnsi="Times New Roman" w:cs="Times New Roman"/>
                            <w:sz w:val="20"/>
                            <w:szCs w:val="20"/>
                          </w:rPr>
                        </w:pPr>
                      </w:p>
                    </w:tc>
                  </w:tr>
                  <w:tr w:rsidR="003D7935" w:rsidRPr="00563284" w14:paraId="37551112" w14:textId="77777777" w:rsidTr="00F77DD0">
                    <w:trPr>
                      <w:tblCellSpacing w:w="0" w:type="dxa"/>
                    </w:trPr>
                    <w:tc>
                      <w:tcPr>
                        <w:tcW w:w="960" w:type="dxa"/>
                        <w:hideMark/>
                      </w:tcPr>
                      <w:p w14:paraId="4EBEB4F3" w14:textId="77777777" w:rsidR="003D7935" w:rsidRPr="00563284" w:rsidRDefault="003D7935" w:rsidP="00F77DD0">
                        <w:pPr>
                          <w:spacing w:before="120"/>
                          <w:rPr>
                            <w:rFonts w:ascii="Times New Roman" w:hAnsi="Times New Roman" w:cs="Times New Roman"/>
                            <w:sz w:val="20"/>
                            <w:szCs w:val="20"/>
                          </w:rPr>
                        </w:pPr>
                        <w:r w:rsidRPr="00563284">
                          <w:rPr>
                            <w:rFonts w:ascii="Times New Roman" w:hAnsi="Times New Roman" w:cs="Times New Roman"/>
                            <w:sz w:val="20"/>
                            <w:szCs w:val="20"/>
                          </w:rPr>
                          <w:t>Note:</w:t>
                        </w:r>
                      </w:p>
                    </w:tc>
                    <w:tc>
                      <w:tcPr>
                        <w:tcW w:w="9195" w:type="dxa"/>
                        <w:hideMark/>
                      </w:tcPr>
                      <w:p w14:paraId="0530AC77" w14:textId="77777777" w:rsidR="003D7935" w:rsidRPr="00563284" w:rsidRDefault="003D7935" w:rsidP="00F77DD0">
                        <w:pPr>
                          <w:spacing w:before="120"/>
                          <w:rPr>
                            <w:rFonts w:ascii="Times New Roman" w:hAnsi="Times New Roman" w:cs="Times New Roman"/>
                            <w:sz w:val="20"/>
                            <w:szCs w:val="20"/>
                          </w:rPr>
                        </w:pPr>
                        <w:r w:rsidRPr="00563284">
                          <w:rPr>
                            <w:rFonts w:ascii="Times New Roman" w:hAnsi="Times New Roman" w:cs="Times New Roman"/>
                            <w:sz w:val="20"/>
                            <w:szCs w:val="20"/>
                          </w:rPr>
                          <w:t>Certificates issued prior to the effective date of these rules may contain the terms "biohazardous waste" or "infectious waste" in describing services authorized. From the effective date of these rules, those permits shall be understood to allow the transportation of "biomedical waste."</w:t>
                        </w:r>
                      </w:p>
                    </w:tc>
                  </w:tr>
                </w:tbl>
                <w:p w14:paraId="557CB016"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"Biohazardous or biomedical waste generator"</w:t>
                  </w:r>
                  <w:r w:rsidRPr="00563284">
                    <w:rPr>
                      <w:rFonts w:ascii="Times New Roman" w:hAnsi="Times New Roman" w:cs="Times New Roman"/>
                      <w:sz w:val="20"/>
                      <w:szCs w:val="20"/>
                    </w:rPr>
                    <w:t xml:space="preserve"> means any person, by site, whose act or process produces infectious waste, or whose act first caused an infectious waste to become subject to regulation. In the case where more than one person, e.g., doctors with separate medical practices, are located in the same building, each individual business entity is a separate generator for the purposes of these rules. </w:t>
                  </w:r>
                </w:p>
                <w:p w14:paraId="2B7C1FF3"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"Biohazardous or biomedical waste transporter"</w:t>
                  </w:r>
                  <w:r w:rsidRPr="00563284">
                    <w:rPr>
                      <w:rFonts w:ascii="Times New Roman" w:hAnsi="Times New Roman" w:cs="Times New Roman"/>
                      <w:sz w:val="20"/>
                      <w:szCs w:val="20"/>
                    </w:rPr>
                    <w:t xml:space="preserve"> means any person who transports infectious waste over the highways in a quantity equal to or exceeding one hundred pounds per month for compensation.</w:t>
                  </w:r>
                </w:p>
                <w:p w14:paraId="53E26C97"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"Biosolids"</w:t>
                  </w:r>
                  <w:r w:rsidRPr="00563284">
                    <w:rPr>
                      <w:rFonts w:ascii="Times New Roman" w:hAnsi="Times New Roman" w:cs="Times New Roman"/>
                      <w:sz w:val="20"/>
                      <w:szCs w:val="20"/>
                    </w:rPr>
                    <w:t xml:space="preserve"> means municipal sewage sludge that is a primarily organic, semisolid product resulting from the wastewater treatment process.</w:t>
                  </w:r>
                </w:p>
                <w:p w14:paraId="306CC95A"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"Business of transporting solid waste for collection and/or disposal for compensation"</w:t>
                  </w:r>
                  <w:r w:rsidRPr="00563284">
                    <w:rPr>
                      <w:rFonts w:ascii="Times New Roman" w:hAnsi="Times New Roman" w:cs="Times New Roman"/>
                      <w:sz w:val="20"/>
                      <w:szCs w:val="20"/>
                    </w:rPr>
                    <w:t xml:space="preserve"> means those carriers who are primarily in the specialized business of solid waste for collection and/or disposal.</w:t>
                  </w:r>
                </w:p>
                <w:p w14:paraId="58755C22"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"Cancellation"</w:t>
                  </w:r>
                  <w:r w:rsidRPr="00563284">
                    <w:rPr>
                      <w:rFonts w:ascii="Times New Roman" w:hAnsi="Times New Roman" w:cs="Times New Roman"/>
                      <w:sz w:val="20"/>
                      <w:szCs w:val="20"/>
                    </w:rPr>
                    <w:t xml:space="preserve"> means an act by the commission to terminate a solid waste collection company certificate; or an act by a carrier to discontinue the application of a tariff, a tariff supplement, or a tariff item.</w:t>
                  </w:r>
                </w:p>
                <w:p w14:paraId="295C6769"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lastRenderedPageBreak/>
                    <w:t>"Certificate"</w:t>
                  </w:r>
                  <w:r w:rsidRPr="00563284">
                    <w:rPr>
                      <w:rFonts w:ascii="Times New Roman" w:hAnsi="Times New Roman" w:cs="Times New Roman"/>
                      <w:sz w:val="20"/>
                      <w:szCs w:val="20"/>
                    </w:rPr>
                    <w:t xml:space="preserve"> means the certificate of public convenience and necessity issued by the Washington utilities and transportation commission under the provisions of chapter </w:t>
                  </w:r>
                  <w:hyperlink r:id="rId98" w:history="1">
                    <w:r w:rsidRPr="00563284">
                      <w:rPr>
                        <w:rStyle w:val="Hyperlink"/>
                        <w:rFonts w:ascii="Times New Roman" w:hAnsi="Times New Roman" w:cs="Times New Roman"/>
                        <w:sz w:val="20"/>
                        <w:szCs w:val="20"/>
                      </w:rPr>
                      <w:t>81.77</w:t>
                    </w:r>
                  </w:hyperlink>
                  <w:r w:rsidRPr="00563284">
                    <w:rPr>
                      <w:rFonts w:ascii="Times New Roman" w:hAnsi="Times New Roman" w:cs="Times New Roman"/>
                      <w:sz w:val="20"/>
                      <w:szCs w:val="20"/>
                    </w:rPr>
                    <w:t xml:space="preserve"> RCW for the operation of solid waste collection companies.</w:t>
                  </w:r>
                </w:p>
                <w:p w14:paraId="58F7DF90"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"Certificated authority"</w:t>
                  </w:r>
                  <w:r w:rsidRPr="00563284">
                    <w:rPr>
                      <w:rFonts w:ascii="Times New Roman" w:hAnsi="Times New Roman" w:cs="Times New Roman"/>
                      <w:sz w:val="20"/>
                      <w:szCs w:val="20"/>
                    </w:rPr>
                    <w:t xml:space="preserve"> means the territory and services granted by the commission and described in a company's certificate of public convenience and necessity.</w:t>
                  </w:r>
                </w:p>
                <w:p w14:paraId="38488EE6"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"City regulation"</w:t>
                  </w:r>
                  <w:r w:rsidRPr="00563284">
                    <w:rPr>
                      <w:rFonts w:ascii="Times New Roman" w:hAnsi="Times New Roman" w:cs="Times New Roman"/>
                      <w:sz w:val="20"/>
                      <w:szCs w:val="20"/>
                    </w:rPr>
                    <w:t xml:space="preserve"> means regulation of the operations of a solid waste collection company by a city through issuance of a contract.</w:t>
                  </w:r>
                </w:p>
                <w:p w14:paraId="529EE37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"Classes of companies":</w:t>
                  </w:r>
                </w:p>
                <w:p w14:paraId="348A6617"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 xml:space="preserve">"Class A company" </w:t>
                  </w:r>
                  <w:r w:rsidRPr="00563284">
                    <w:rPr>
                      <w:rFonts w:ascii="Times New Roman" w:hAnsi="Times New Roman" w:cs="Times New Roman"/>
                      <w:sz w:val="20"/>
                      <w:szCs w:val="20"/>
                    </w:rPr>
                    <w:t>means a traditional solid waste collection company with an annual gross operating revenue from regulated, intrastate operations of five million dollars or more.</w:t>
                  </w:r>
                </w:p>
                <w:p w14:paraId="3C7B49DC"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"Class B company"</w:t>
                  </w:r>
                  <w:r w:rsidRPr="00563284">
                    <w:rPr>
                      <w:rFonts w:ascii="Times New Roman" w:hAnsi="Times New Roman" w:cs="Times New Roman"/>
                      <w:sz w:val="20"/>
                      <w:szCs w:val="20"/>
                    </w:rPr>
                    <w:t xml:space="preserve"> means a traditional solid waste collection company with an annual gross operating revenue from regulated, intrastate operations of less than five million dollars.</w:t>
                  </w:r>
                </w:p>
                <w:p w14:paraId="60CD5E07"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"Class C company"</w:t>
                  </w:r>
                  <w:r w:rsidRPr="00563284">
                    <w:rPr>
                      <w:rFonts w:ascii="Times New Roman" w:hAnsi="Times New Roman" w:cs="Times New Roman"/>
                      <w:sz w:val="20"/>
                      <w:szCs w:val="20"/>
                    </w:rPr>
                    <w:t xml:space="preserve"> means a solid waste collection company that does not provide traditional residential or commercial solid waste operations. This class includes specialized carriers generally hauling specific waste products for specific customers or providing only on-call or nonscheduled service. </w:t>
                  </w:r>
                </w:p>
                <w:p w14:paraId="419D1BF8"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"Classes of service"</w:t>
                  </w:r>
                  <w:r w:rsidRPr="00563284">
                    <w:rPr>
                      <w:rFonts w:ascii="Times New Roman" w:hAnsi="Times New Roman" w:cs="Times New Roman"/>
                      <w:sz w:val="20"/>
                      <w:szCs w:val="20"/>
                    </w:rPr>
                    <w:t xml:space="preserve"> means either commercial, specialized, drop box, or residential service.</w:t>
                  </w:r>
                </w:p>
                <w:p w14:paraId="4346C260"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 xml:space="preserve">"Company" </w:t>
                  </w:r>
                  <w:r w:rsidRPr="00563284">
                    <w:rPr>
                      <w:rFonts w:ascii="Times New Roman" w:hAnsi="Times New Roman" w:cs="Times New Roman"/>
                      <w:sz w:val="20"/>
                      <w:szCs w:val="20"/>
                    </w:rPr>
                    <w:t>means a solid waste collection company.</w:t>
                  </w:r>
                </w:p>
                <w:p w14:paraId="0C9BA915"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 xml:space="preserve">"Commercial authority" </w:t>
                  </w:r>
                  <w:r w:rsidRPr="00563284">
                    <w:rPr>
                      <w:rFonts w:ascii="Times New Roman" w:hAnsi="Times New Roman" w:cs="Times New Roman"/>
                      <w:sz w:val="20"/>
                      <w:szCs w:val="20"/>
                    </w:rPr>
                    <w:t>means authority to provide solid waste collection service to business, institutional, or industrial generators.</w:t>
                  </w:r>
                </w:p>
                <w:p w14:paraId="4AB233B0"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"Commercial recycling service"</w:t>
                  </w:r>
                  <w:r w:rsidRPr="00563284">
                    <w:rPr>
                      <w:rFonts w:ascii="Times New Roman" w:hAnsi="Times New Roman" w:cs="Times New Roman"/>
                      <w:sz w:val="20"/>
                      <w:szCs w:val="20"/>
                    </w:rPr>
                    <w:t xml:space="preserve"> means transportation of recyclable commodities from a buy-back center, drop box, or from a commercial or industrial generator of recyclable materials when those recyclable materials are being transported for use other than landfill disposal or incineration. Commercial recycling is regulated under chapter </w:t>
                  </w:r>
                  <w:hyperlink r:id="rId99" w:history="1">
                    <w:r w:rsidRPr="00563284">
                      <w:rPr>
                        <w:rStyle w:val="Hyperlink"/>
                        <w:rFonts w:ascii="Times New Roman" w:hAnsi="Times New Roman" w:cs="Times New Roman"/>
                        <w:sz w:val="20"/>
                        <w:szCs w:val="20"/>
                      </w:rPr>
                      <w:t>81.80</w:t>
                    </w:r>
                  </w:hyperlink>
                  <w:r w:rsidRPr="00563284">
                    <w:rPr>
                      <w:rFonts w:ascii="Times New Roman" w:hAnsi="Times New Roman" w:cs="Times New Roman"/>
                      <w:sz w:val="20"/>
                      <w:szCs w:val="20"/>
                    </w:rPr>
                    <w:t xml:space="preserve"> RCW.</w:t>
                  </w:r>
                </w:p>
                <w:p w14:paraId="3175D575"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"Commercial service"</w:t>
                  </w:r>
                  <w:r w:rsidRPr="00563284">
                    <w:rPr>
                      <w:rFonts w:ascii="Times New Roman" w:hAnsi="Times New Roman" w:cs="Times New Roman"/>
                      <w:sz w:val="20"/>
                      <w:szCs w:val="20"/>
                    </w:rPr>
                    <w:t xml:space="preserve"> means solid waste collection service provided to a business, institutional, or industrial generator.</w:t>
                  </w:r>
                </w:p>
                <w:p w14:paraId="108AC046"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"Commission"</w:t>
                  </w:r>
                  <w:r w:rsidRPr="00563284">
                    <w:rPr>
                      <w:rFonts w:ascii="Times New Roman" w:hAnsi="Times New Roman" w:cs="Times New Roman"/>
                      <w:sz w:val="20"/>
                      <w:szCs w:val="20"/>
                    </w:rPr>
                    <w:t xml:space="preserve"> means the Washington utilities and transportation commission.</w:t>
                  </w:r>
                </w:p>
                <w:p w14:paraId="35FEFDF2"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"Common carrier"</w:t>
                  </w:r>
                  <w:r w:rsidRPr="00563284">
                    <w:rPr>
                      <w:rFonts w:ascii="Times New Roman" w:hAnsi="Times New Roman" w:cs="Times New Roman"/>
                      <w:sz w:val="20"/>
                      <w:szCs w:val="20"/>
                    </w:rPr>
                    <w:t xml:space="preserve"> means any person who transports solid waste by motor vehicle for compensation.</w:t>
                  </w:r>
                </w:p>
                <w:p w14:paraId="1260EF74"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"Construction debris"</w:t>
                  </w:r>
                  <w:r w:rsidRPr="00563284">
                    <w:rPr>
                      <w:rFonts w:ascii="Times New Roman" w:hAnsi="Times New Roman" w:cs="Times New Roman"/>
                      <w:sz w:val="20"/>
                      <w:szCs w:val="20"/>
                    </w:rPr>
                    <w:t xml:space="preserve"> or </w:t>
                  </w:r>
                  <w:r w:rsidRPr="00563284">
                    <w:rPr>
                      <w:rFonts w:ascii="Times New Roman" w:hAnsi="Times New Roman" w:cs="Times New Roman"/>
                      <w:bCs/>
                      <w:sz w:val="20"/>
                      <w:szCs w:val="20"/>
                    </w:rPr>
                    <w:t>"construction waste"</w:t>
                  </w:r>
                  <w:r w:rsidRPr="00563284">
                    <w:rPr>
                      <w:rFonts w:ascii="Times New Roman" w:hAnsi="Times New Roman" w:cs="Times New Roman"/>
                      <w:sz w:val="20"/>
                      <w:szCs w:val="20"/>
                    </w:rPr>
                    <w:t xml:space="preserve"> means solid waste resulting from the building or renovation of buildings, roads and other man-made structures. Construction debris includes, but is not limited to, materials such as plasterboard, cement, dirt, wood, and brush.</w:t>
                  </w:r>
                </w:p>
                <w:p w14:paraId="2BCEF402"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"Contract carrier"</w:t>
                  </w:r>
                  <w:r w:rsidRPr="00563284">
                    <w:rPr>
                      <w:rFonts w:ascii="Times New Roman" w:hAnsi="Times New Roman" w:cs="Times New Roman"/>
                      <w:sz w:val="20"/>
                      <w:szCs w:val="20"/>
                    </w:rPr>
                    <w:t xml:space="preserve"> means a person holding a certificate issued by the commission authorizing transportation of solid waste for collection and/or disposal under special and individual contracts or agreements.</w:t>
                  </w:r>
                </w:p>
                <w:p w14:paraId="3D73B36A"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"Control"</w:t>
                  </w:r>
                  <w:r w:rsidRPr="00563284">
                    <w:rPr>
                      <w:rFonts w:ascii="Times New Roman" w:hAnsi="Times New Roman" w:cs="Times New Roman"/>
                      <w:sz w:val="20"/>
                      <w:szCs w:val="20"/>
                    </w:rPr>
                    <w:t xml:space="preserve"> means the possession, direct or indirect, of the power to direct or cause the direction of the management and policies of a company, whether through the ownership of voting shares, by contract, or otherwise.</w:t>
                  </w:r>
                </w:p>
                <w:p w14:paraId="1AB6B650"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"Demolition waste"</w:t>
                  </w:r>
                  <w:r w:rsidRPr="00563284">
                    <w:rPr>
                      <w:rFonts w:ascii="Times New Roman" w:hAnsi="Times New Roman" w:cs="Times New Roman"/>
                      <w:sz w:val="20"/>
                      <w:szCs w:val="20"/>
                    </w:rPr>
                    <w:t xml:space="preserve"> or</w:t>
                  </w:r>
                  <w:r w:rsidRPr="00563284">
                    <w:rPr>
                      <w:rFonts w:ascii="Times New Roman" w:hAnsi="Times New Roman" w:cs="Times New Roman"/>
                      <w:bCs/>
                      <w:sz w:val="20"/>
                      <w:szCs w:val="20"/>
                    </w:rPr>
                    <w:t xml:space="preserve"> "demolition debris"</w:t>
                  </w:r>
                  <w:r w:rsidRPr="00563284">
                    <w:rPr>
                      <w:rFonts w:ascii="Times New Roman" w:hAnsi="Times New Roman" w:cs="Times New Roman"/>
                      <w:sz w:val="20"/>
                      <w:szCs w:val="20"/>
                    </w:rPr>
                    <w:t xml:space="preserve"> means solid waste resulting from the demolition or razing of buildings, roads and other man-made structures. Demolition waste includes, but is not limited to, concrete, brick, bituminous concrete, wood and masonry, composition roofing and roofing paper, steel, and minor amounts of other metals like copper. </w:t>
                  </w:r>
                </w:p>
                <w:p w14:paraId="6E7CD581"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"Disinfect"</w:t>
                  </w:r>
                  <w:r w:rsidRPr="00563284">
                    <w:rPr>
                      <w:rFonts w:ascii="Times New Roman" w:hAnsi="Times New Roman" w:cs="Times New Roman"/>
                      <w:sz w:val="20"/>
                      <w:szCs w:val="20"/>
                    </w:rPr>
                    <w:t xml:space="preserve"> means to cleanse by destroying harmful microorganisms.</w:t>
                  </w:r>
                </w:p>
                <w:p w14:paraId="4617A9C7"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 xml:space="preserve">"Disposal site" </w:t>
                  </w:r>
                  <w:r w:rsidRPr="00563284">
                    <w:rPr>
                      <w:rFonts w:ascii="Times New Roman" w:hAnsi="Times New Roman" w:cs="Times New Roman"/>
                      <w:sz w:val="20"/>
                      <w:szCs w:val="20"/>
                    </w:rPr>
                    <w:t>means the location where any final treatment, utilization, processing, or deposit of solid waste occurs. This term includes, but is not limited to, landfills, transfer stations, and incinerators.</w:t>
                  </w:r>
                </w:p>
                <w:p w14:paraId="14D91123"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"Dump truck operator"</w:t>
                  </w:r>
                  <w:r w:rsidRPr="00563284">
                    <w:rPr>
                      <w:rFonts w:ascii="Times New Roman" w:hAnsi="Times New Roman" w:cs="Times New Roman"/>
                      <w:sz w:val="20"/>
                      <w:szCs w:val="20"/>
                    </w:rPr>
                    <w:t xml:space="preserve"> means a carrier holding a permit under chapter </w:t>
                  </w:r>
                  <w:hyperlink r:id="rId100" w:history="1">
                    <w:r w:rsidRPr="00563284">
                      <w:rPr>
                        <w:rStyle w:val="Hyperlink"/>
                        <w:rFonts w:ascii="Times New Roman" w:hAnsi="Times New Roman" w:cs="Times New Roman"/>
                        <w:sz w:val="20"/>
                        <w:szCs w:val="20"/>
                      </w:rPr>
                      <w:t>81.80</w:t>
                    </w:r>
                  </w:hyperlink>
                  <w:r w:rsidRPr="00563284">
                    <w:rPr>
                      <w:rFonts w:ascii="Times New Roman" w:hAnsi="Times New Roman" w:cs="Times New Roman"/>
                      <w:sz w:val="20"/>
                      <w:szCs w:val="20"/>
                    </w:rPr>
                    <w:t xml:space="preserve"> RCW engaged in the operation of dump trucks and similar vehicles used in the transportation of sand, gravel, dirt, debris, and other similar commodities except solid </w:t>
                  </w:r>
                  <w:r w:rsidRPr="00563284">
                    <w:rPr>
                      <w:rFonts w:ascii="Times New Roman" w:hAnsi="Times New Roman" w:cs="Times New Roman"/>
                      <w:sz w:val="20"/>
                      <w:szCs w:val="20"/>
                    </w:rPr>
                    <w:lastRenderedPageBreak/>
                    <w:t>waste. Dump truck operations are usually conducted during the daytime; are local in character; are somewhat seasonal, especially in connection with building or construction projects; and the value of the commodity transported is usually low.</w:t>
                  </w:r>
                </w:p>
                <w:p w14:paraId="66731705"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"Filing"</w:t>
                  </w:r>
                  <w:r w:rsidRPr="00563284">
                    <w:rPr>
                      <w:rFonts w:ascii="Times New Roman" w:hAnsi="Times New Roman" w:cs="Times New Roman"/>
                      <w:sz w:val="20"/>
                      <w:szCs w:val="20"/>
                    </w:rPr>
                    <w:t xml:space="preserve"> means any application, petition, tariff proposal, annual report, comment, complaint, pleading, or other document submitted to the commission. </w:t>
                  </w:r>
                </w:p>
                <w:p w14:paraId="68471A91"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"Garbage"</w:t>
                  </w:r>
                  <w:r w:rsidRPr="00563284">
                    <w:rPr>
                      <w:rFonts w:ascii="Times New Roman" w:hAnsi="Times New Roman" w:cs="Times New Roman"/>
                      <w:sz w:val="20"/>
                      <w:szCs w:val="20"/>
                    </w:rPr>
                    <w:t xml:space="preserve"> means those materials of solid waste that are putrescible.</w:t>
                  </w:r>
                </w:p>
                <w:p w14:paraId="0AD32145"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"Garbage and refuse."</w:t>
                  </w:r>
                  <w:r w:rsidRPr="00563284">
                    <w:rPr>
                      <w:rFonts w:ascii="Times New Roman" w:hAnsi="Times New Roman" w:cs="Times New Roman"/>
                      <w:sz w:val="20"/>
                      <w:szCs w:val="20"/>
                    </w:rPr>
                    <w:t xml:space="preserve"> Whenever the phrase "garbage and refuse" is used as a qualifying phrase, it means either garbage or refuse, or both garbage and refuse.</w:t>
                  </w:r>
                </w:p>
                <w:p w14:paraId="60AFF974"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"Hazardous waste"</w:t>
                  </w:r>
                  <w:r w:rsidRPr="00563284">
                    <w:rPr>
                      <w:rFonts w:ascii="Times New Roman" w:hAnsi="Times New Roman" w:cs="Times New Roman"/>
                      <w:sz w:val="20"/>
                      <w:szCs w:val="20"/>
                    </w:rPr>
                    <w:t xml:space="preserve"> means any material that is subject to the Hazardous Waste Manifest Requirements of the U.S. Environmental Protection Agency specified in 40 C.F.R. Part 262.</w:t>
                  </w:r>
                </w:p>
                <w:p w14:paraId="5A01C97B"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"Incineration"</w:t>
                  </w:r>
                  <w:r w:rsidRPr="00563284">
                    <w:rPr>
                      <w:rFonts w:ascii="Times New Roman" w:hAnsi="Times New Roman" w:cs="Times New Roman"/>
                      <w:sz w:val="20"/>
                      <w:szCs w:val="20"/>
                    </w:rPr>
                    <w:t xml:space="preserve"> means to reduce the volume of solid waste by use of an enclosed device using controlled flame combustion. </w:t>
                  </w:r>
                </w:p>
                <w:p w14:paraId="119B5492"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"Incinerator"</w:t>
                  </w:r>
                  <w:r w:rsidRPr="00563284">
                    <w:rPr>
                      <w:rFonts w:ascii="Times New Roman" w:hAnsi="Times New Roman" w:cs="Times New Roman"/>
                      <w:sz w:val="20"/>
                      <w:szCs w:val="20"/>
                    </w:rPr>
                    <w:t xml:space="preserve"> means a site where solid waste is reduced in volume by use of an enclosed device using controlled flame combustion. </w:t>
                  </w:r>
                </w:p>
                <w:p w14:paraId="0F081333"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"Landfill"</w:t>
                  </w:r>
                  <w:r w:rsidRPr="00563284">
                    <w:rPr>
                      <w:rFonts w:ascii="Times New Roman" w:hAnsi="Times New Roman" w:cs="Times New Roman"/>
                      <w:sz w:val="20"/>
                      <w:szCs w:val="20"/>
                    </w:rPr>
                    <w:t xml:space="preserve"> means a disposal facility or part of a facility at which solid waste is placed in or on land and which is not a land-treatment facility.</w:t>
                  </w:r>
                </w:p>
                <w:p w14:paraId="43D53ACF"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"Land-treatment facility"</w:t>
                  </w:r>
                  <w:r w:rsidRPr="00563284">
                    <w:rPr>
                      <w:rFonts w:ascii="Times New Roman" w:hAnsi="Times New Roman" w:cs="Times New Roman"/>
                      <w:sz w:val="20"/>
                      <w:szCs w:val="20"/>
                    </w:rPr>
                    <w:t xml:space="preserve"> means the site on which the practice of applying dangerous waste onto or incorporating dangerous waste into the soil surface so that it will degrade or decompose takes place. The term does not include applying waste onto or into the soil surface for the purpose of soil sweetening or soil amendment.</w:t>
                  </w:r>
                </w:p>
                <w:p w14:paraId="663DE246"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"Leachate"</w:t>
                  </w:r>
                  <w:r w:rsidRPr="00563284">
                    <w:rPr>
                      <w:rFonts w:ascii="Times New Roman" w:hAnsi="Times New Roman" w:cs="Times New Roman"/>
                      <w:sz w:val="20"/>
                      <w:szCs w:val="20"/>
                    </w:rPr>
                    <w:t xml:space="preserve"> means water or other liquid that has been contaminated by dissolved or suspended materials due to contact with solid waste or gases.</w:t>
                  </w:r>
                </w:p>
                <w:p w14:paraId="6F1E97C8"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 xml:space="preserve">"Motor vehicle" </w:t>
                  </w:r>
                  <w:r w:rsidRPr="00563284">
                    <w:rPr>
                      <w:rFonts w:ascii="Times New Roman" w:hAnsi="Times New Roman" w:cs="Times New Roman"/>
                      <w:sz w:val="20"/>
                      <w:szCs w:val="20"/>
                    </w:rPr>
                    <w:t xml:space="preserve">means any truck, trailer, semi-trailer, tractor or any self-propelled or motor-driven vehicle used on any public highway of this state for the purpose of transporting solid waste for collection and/or disposal. </w:t>
                  </w:r>
                </w:p>
                <w:p w14:paraId="03B1B345"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"Multiple-family residence"</w:t>
                  </w:r>
                  <w:r w:rsidRPr="00563284">
                    <w:rPr>
                      <w:rFonts w:ascii="Times New Roman" w:hAnsi="Times New Roman" w:cs="Times New Roman"/>
                      <w:sz w:val="20"/>
                      <w:szCs w:val="20"/>
                    </w:rPr>
                    <w:t xml:space="preserve"> or </w:t>
                  </w:r>
                  <w:r w:rsidRPr="00563284">
                    <w:rPr>
                      <w:rFonts w:ascii="Times New Roman" w:hAnsi="Times New Roman" w:cs="Times New Roman"/>
                      <w:bCs/>
                      <w:sz w:val="20"/>
                      <w:szCs w:val="20"/>
                    </w:rPr>
                    <w:t>"multifamily residence"</w:t>
                  </w:r>
                  <w:r w:rsidRPr="00563284">
                    <w:rPr>
                      <w:rFonts w:ascii="Times New Roman" w:hAnsi="Times New Roman" w:cs="Times New Roman"/>
                      <w:sz w:val="20"/>
                      <w:szCs w:val="20"/>
                    </w:rPr>
                    <w:t>means any structure housing two or more dwelling units.</w:t>
                  </w:r>
                </w:p>
                <w:p w14:paraId="533708DA"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 xml:space="preserve">"Multifamily service" </w:t>
                  </w:r>
                  <w:r w:rsidRPr="00563284">
                    <w:rPr>
                      <w:rFonts w:ascii="Times New Roman" w:hAnsi="Times New Roman" w:cs="Times New Roman"/>
                      <w:sz w:val="20"/>
                      <w:szCs w:val="20"/>
                    </w:rPr>
                    <w:t>means residential service provided to multifamily structures or locations including, but not limited to, duplexes, apartments, mobile home courts, and condominiums.</w:t>
                  </w:r>
                </w:p>
                <w:p w14:paraId="015B622D"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 xml:space="preserve">"Nonputrescible" </w:t>
                  </w:r>
                  <w:r w:rsidRPr="00563284">
                    <w:rPr>
                      <w:rFonts w:ascii="Times New Roman" w:hAnsi="Times New Roman" w:cs="Times New Roman"/>
                      <w:sz w:val="20"/>
                      <w:szCs w:val="20"/>
                    </w:rPr>
                    <w:t>means not capable of being readily decomposed by microorganisms.</w:t>
                  </w:r>
                </w:p>
                <w:p w14:paraId="29D1F6B2"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"Occasional"</w:t>
                  </w:r>
                  <w:r w:rsidRPr="00563284">
                    <w:rPr>
                      <w:rFonts w:ascii="Times New Roman" w:hAnsi="Times New Roman" w:cs="Times New Roman"/>
                      <w:sz w:val="20"/>
                      <w:szCs w:val="20"/>
                    </w:rPr>
                    <w:t xml:space="preserve"> means occurring at irregular and infrequent intervals. The term is qualitative, not quantitative, in that the term applies to services that are only performed from time-to-time, not that the solid waste hauling is only a small part of services offered.</w:t>
                  </w:r>
                </w:p>
                <w:p w14:paraId="76F1D3CB"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"Packer"</w:t>
                  </w:r>
                  <w:r w:rsidRPr="00563284">
                    <w:rPr>
                      <w:rFonts w:ascii="Times New Roman" w:hAnsi="Times New Roman" w:cs="Times New Roman"/>
                      <w:sz w:val="20"/>
                      <w:szCs w:val="20"/>
                    </w:rPr>
                    <w:t xml:space="preserve"> means a device or vehicle specially designed to compress loose materials.</w:t>
                  </w:r>
                </w:p>
                <w:p w14:paraId="365702E1"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"Person"</w:t>
                  </w:r>
                  <w:r w:rsidRPr="00563284">
                    <w:rPr>
                      <w:rFonts w:ascii="Times New Roman" w:hAnsi="Times New Roman" w:cs="Times New Roman"/>
                      <w:sz w:val="20"/>
                      <w:szCs w:val="20"/>
                    </w:rPr>
                    <w:t xml:space="preserve"> means an individual, firm, corporation, association, partnership, lessee, receiver, trustee, consortium, joint venture, or commercial entity.</w:t>
                  </w:r>
                </w:p>
                <w:p w14:paraId="431631CD" w14:textId="77777777" w:rsidR="003D7935" w:rsidRPr="00563284" w:rsidRDefault="003D7935" w:rsidP="00F77DD0">
                  <w:pPr>
                    <w:ind w:firstLine="360"/>
                    <w:rPr>
                      <w:rFonts w:ascii="Times New Roman" w:hAnsi="Times New Roman" w:cs="Times New Roman"/>
                      <w:sz w:val="20"/>
                      <w:szCs w:val="20"/>
                    </w:rPr>
                  </w:pPr>
                  <w:r w:rsidRPr="00563284">
                    <w:rPr>
                      <w:rFonts w:ascii="Times New Roman" w:hAnsi="Times New Roman" w:cs="Times New Roman"/>
                      <w:bCs/>
                      <w:sz w:val="20"/>
                      <w:szCs w:val="20"/>
                    </w:rPr>
                    <w:t>"Private carrier"</w:t>
                  </w:r>
                  <w:r w:rsidRPr="00563284">
                    <w:rPr>
                      <w:rFonts w:ascii="Times New Roman" w:hAnsi="Times New Roman" w:cs="Times New Roman"/>
                      <w:sz w:val="20"/>
                      <w:szCs w:val="20"/>
                    </w:rPr>
                    <w:t xml:space="preserve"> means a person who transports solid waste in the person's own vehicle purely as an incidental adjunct to some other established private business owned or operated by that person in good faith. </w:t>
                  </w:r>
                </w:p>
                <w:tbl>
                  <w:tblPr>
                    <w:tblW w:w="10155" w:type="dxa"/>
                    <w:tblCellSpacing w:w="0" w:type="dxa"/>
                    <w:tblCellMar>
                      <w:left w:w="0" w:type="dxa"/>
                      <w:right w:w="0" w:type="dxa"/>
                    </w:tblCellMar>
                    <w:tblLook w:val="04A0" w:firstRow="1" w:lastRow="0" w:firstColumn="1" w:lastColumn="0" w:noHBand="0" w:noVBand="1"/>
                  </w:tblPr>
                  <w:tblGrid>
                    <w:gridCol w:w="1440"/>
                    <w:gridCol w:w="8715"/>
                  </w:tblGrid>
                  <w:tr w:rsidR="003D7935" w:rsidRPr="00563284" w14:paraId="5D188FBD" w14:textId="77777777" w:rsidTr="00F77DD0">
                    <w:trPr>
                      <w:tblCellSpacing w:w="0" w:type="dxa"/>
                    </w:trPr>
                    <w:tc>
                      <w:tcPr>
                        <w:tcW w:w="1440" w:type="dxa"/>
                        <w:vAlign w:val="center"/>
                        <w:hideMark/>
                      </w:tcPr>
                      <w:p w14:paraId="45816AED" w14:textId="77777777" w:rsidR="003D7935" w:rsidRPr="00563284" w:rsidRDefault="003D7935" w:rsidP="00F77DD0">
                        <w:pPr>
                          <w:ind w:firstLine="360"/>
                          <w:rPr>
                            <w:rFonts w:ascii="Times New Roman" w:hAnsi="Times New Roman" w:cs="Times New Roman"/>
                            <w:sz w:val="20"/>
                            <w:szCs w:val="20"/>
                          </w:rPr>
                        </w:pPr>
                      </w:p>
                    </w:tc>
                    <w:tc>
                      <w:tcPr>
                        <w:tcW w:w="8715" w:type="dxa"/>
                        <w:vAlign w:val="center"/>
                        <w:hideMark/>
                      </w:tcPr>
                      <w:p w14:paraId="10EFDDB1" w14:textId="77777777" w:rsidR="003D7935" w:rsidRPr="00563284" w:rsidRDefault="003D7935" w:rsidP="00F77DD0">
                        <w:pPr>
                          <w:spacing w:before="120"/>
                          <w:rPr>
                            <w:rFonts w:ascii="Times New Roman" w:hAnsi="Times New Roman" w:cs="Times New Roman"/>
                            <w:sz w:val="20"/>
                            <w:szCs w:val="20"/>
                          </w:rPr>
                        </w:pPr>
                      </w:p>
                    </w:tc>
                  </w:tr>
                  <w:tr w:rsidR="003D7935" w:rsidRPr="00563284" w14:paraId="266A7491" w14:textId="77777777" w:rsidTr="00F77DD0">
                    <w:trPr>
                      <w:tblCellSpacing w:w="0" w:type="dxa"/>
                    </w:trPr>
                    <w:tc>
                      <w:tcPr>
                        <w:tcW w:w="1440" w:type="dxa"/>
                        <w:hideMark/>
                      </w:tcPr>
                      <w:p w14:paraId="124F2798" w14:textId="77777777" w:rsidR="003D7935" w:rsidRPr="00563284" w:rsidRDefault="003D7935" w:rsidP="00F77DD0">
                        <w:pPr>
                          <w:spacing w:before="120"/>
                          <w:rPr>
                            <w:rFonts w:ascii="Times New Roman" w:hAnsi="Times New Roman" w:cs="Times New Roman"/>
                            <w:sz w:val="20"/>
                            <w:szCs w:val="20"/>
                          </w:rPr>
                        </w:pPr>
                        <w:r w:rsidRPr="00563284">
                          <w:rPr>
                            <w:rFonts w:ascii="Times New Roman" w:hAnsi="Times New Roman" w:cs="Times New Roman"/>
                            <w:sz w:val="20"/>
                            <w:szCs w:val="20"/>
                          </w:rPr>
                          <w:t>EXCEPTION:</w:t>
                        </w:r>
                      </w:p>
                    </w:tc>
                    <w:tc>
                      <w:tcPr>
                        <w:tcW w:w="8715" w:type="dxa"/>
                        <w:hideMark/>
                      </w:tcPr>
                      <w:p w14:paraId="01AEB535" w14:textId="77777777" w:rsidR="003D7935" w:rsidRPr="00563284" w:rsidRDefault="003D7935" w:rsidP="00F77DD0">
                        <w:pPr>
                          <w:spacing w:before="120"/>
                          <w:rPr>
                            <w:rFonts w:ascii="Times New Roman" w:hAnsi="Times New Roman" w:cs="Times New Roman"/>
                            <w:sz w:val="20"/>
                            <w:szCs w:val="20"/>
                          </w:rPr>
                        </w:pPr>
                        <w:r w:rsidRPr="00563284">
                          <w:rPr>
                            <w:rFonts w:ascii="Times New Roman" w:hAnsi="Times New Roman" w:cs="Times New Roman"/>
                            <w:sz w:val="20"/>
                            <w:szCs w:val="20"/>
                          </w:rPr>
                          <w:t>A person who transports solid waste from residential sources in a vehicle designed or used primarily for the transport of solid waste is not a private carrier.</w:t>
                        </w:r>
                      </w:p>
                    </w:tc>
                  </w:tr>
                </w:tbl>
                <w:p w14:paraId="5D06AF00"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"Private motor vehicle" means a vehicle owned or operated by a private carrier.</w:t>
                  </w:r>
                </w:p>
                <w:p w14:paraId="6474790D"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lastRenderedPageBreak/>
                    <w:t>"Private road" means a road not normally available for use by the public.</w:t>
                  </w:r>
                </w:p>
                <w:p w14:paraId="6354D0B2"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"Public highway" means every street, road, or highway in this state normally available for use by the public.</w:t>
                  </w:r>
                </w:p>
                <w:p w14:paraId="47D728DC"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"Putrescible" means capable of being readily decomposed by microorganisms.</w:t>
                  </w:r>
                </w:p>
                <w:p w14:paraId="244764DA"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"Recyclable materials" means materials that are transported for recycling, reprocessing, reclamation, or for any process that extracts or modifies the commodity for reuse or another commercially valuable purpose.</w:t>
                  </w:r>
                </w:p>
                <w:p w14:paraId="61F4CC5F"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"Recycling" means transforming or remanufacturing materials into usable or marketable materials for use other than landfill disposal or incineration.</w:t>
                  </w:r>
                </w:p>
                <w:p w14:paraId="075135CD"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"Refuse" means those materials of solid waste that are not putrescible.</w:t>
                  </w:r>
                </w:p>
                <w:p w14:paraId="5189B26B"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"Residence" means the regular dwelling place of an individual or individuals.</w:t>
                  </w:r>
                </w:p>
                <w:p w14:paraId="2A8E8E83"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"Residential authority" means authority to provide solid waste collection from residences.</w:t>
                  </w:r>
                </w:p>
                <w:p w14:paraId="39FDF0B0"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"Residential recycling service" means collection of those solid wastes that are separated for recycling or reuse, such as paper, plastic, metals, and glass, that are identified as recyclable materials pursuant to a local comprehensive solid waste plan.</w:t>
                  </w:r>
                </w:p>
                <w:p w14:paraId="5E075326"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"Residential service" means solid waste collection from residences.</w:t>
                  </w:r>
                </w:p>
                <w:p w14:paraId="5A0DB005"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 xml:space="preserve">"Sewer sludge" means a semisolid substance consisting of settled sewage solids combined with varying amounts of water and dissolved materials, generated from a wastewater treatment system, that does not meet the requirements of chapter </w:t>
                  </w:r>
                  <w:hyperlink r:id="rId101" w:history="1">
                    <w:r w:rsidRPr="00563284">
                      <w:rPr>
                        <w:rStyle w:val="Hyperlink"/>
                        <w:rFonts w:ascii="Times New Roman" w:hAnsi="Times New Roman" w:cs="Times New Roman"/>
                        <w:bCs/>
                        <w:sz w:val="20"/>
                        <w:szCs w:val="20"/>
                      </w:rPr>
                      <w:t>70.95J</w:t>
                    </w:r>
                  </w:hyperlink>
                  <w:r w:rsidRPr="00563284">
                    <w:rPr>
                      <w:rFonts w:ascii="Times New Roman" w:hAnsi="Times New Roman" w:cs="Times New Roman"/>
                      <w:bCs/>
                      <w:sz w:val="20"/>
                      <w:szCs w:val="20"/>
                    </w:rPr>
                    <w:t xml:space="preserve"> RCW, and is transported to a site for disposal. </w:t>
                  </w:r>
                </w:p>
                <w:p w14:paraId="5A269A23"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 xml:space="preserve">"Shipping paper" means a shipping order, bill of lading, manifest, or other shipping document serving a similar purpose and containing the information required in WAC </w:t>
                  </w:r>
                  <w:hyperlink r:id="rId102" w:history="1">
                    <w:r w:rsidRPr="00563284">
                      <w:rPr>
                        <w:rStyle w:val="Hyperlink"/>
                        <w:rFonts w:ascii="Times New Roman" w:hAnsi="Times New Roman" w:cs="Times New Roman"/>
                        <w:bCs/>
                        <w:sz w:val="20"/>
                        <w:szCs w:val="20"/>
                      </w:rPr>
                      <w:t>480-70-401</w:t>
                    </w:r>
                  </w:hyperlink>
                  <w:r w:rsidRPr="00563284">
                    <w:rPr>
                      <w:rFonts w:ascii="Times New Roman" w:hAnsi="Times New Roman" w:cs="Times New Roman"/>
                      <w:bCs/>
                      <w:sz w:val="20"/>
                      <w:szCs w:val="20"/>
                    </w:rPr>
                    <w:t xml:space="preserve"> (Payment options).</w:t>
                  </w:r>
                </w:p>
                <w:p w14:paraId="15F42741"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"Small business" means any company that has fifty or fewer employees.</w:t>
                  </w:r>
                </w:p>
                <w:p w14:paraId="5292A9BA"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"Solid waste" or "solid wastes" means all putrescible and nonputrescible solid and semisolid wastes including, but not limited to:</w:t>
                  </w:r>
                </w:p>
                <w:p w14:paraId="5F86187D"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 Garbage;</w:t>
                  </w:r>
                </w:p>
                <w:p w14:paraId="36665E09"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 Rubbish;</w:t>
                  </w:r>
                </w:p>
                <w:p w14:paraId="103244F5"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 Refuse;</w:t>
                  </w:r>
                </w:p>
                <w:p w14:paraId="738C1BA1"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 Swill;</w:t>
                  </w:r>
                </w:p>
                <w:p w14:paraId="610CEB45"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 Ashes;</w:t>
                  </w:r>
                </w:p>
                <w:p w14:paraId="47AA929A"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 Industrial wastes;</w:t>
                  </w:r>
                </w:p>
                <w:p w14:paraId="75C7044B"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 Sewage sludge;</w:t>
                  </w:r>
                </w:p>
                <w:p w14:paraId="6EFCB617"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 Demolition and construction wastes;</w:t>
                  </w:r>
                </w:p>
                <w:p w14:paraId="6FE29281"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 Abandoned vehicles or parts of abandoned vehicles; and</w:t>
                  </w:r>
                </w:p>
                <w:p w14:paraId="621B4C55"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 Source-separated recyclable materials collected from single and multifamily residences.</w:t>
                  </w:r>
                </w:p>
                <w:p w14:paraId="4C4C4141"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 xml:space="preserve">"Solid waste collection" means collecting solid waste from residential or commercial customers and transporting the solid waste, using a motor vehicle, for collection and/or disposal over the highways of the state of Washington for compensation. </w:t>
                  </w:r>
                </w:p>
                <w:p w14:paraId="2470356E"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"Solid waste collection company" means every common carrier, including a contract carrier, who provides solid waste collection service.</w:t>
                  </w:r>
                </w:p>
                <w:p w14:paraId="7FBE7621"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"Source separation" means the separation of different kinds of solid waste at the place where the waste originates.</w:t>
                  </w:r>
                </w:p>
                <w:p w14:paraId="48C6C088"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lastRenderedPageBreak/>
                    <w:t>"Specialized solid waste collection company" means a company providing other than traditional solid waste collection service. Specialized companies generally haul specific waste products for specific customers, provide only on-call or nonscheduled service, or provide accessorial services not normally provided by traditional solid waste collection companies.</w:t>
                  </w:r>
                </w:p>
                <w:p w14:paraId="0BD4F4A8"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"State" means the state of Washington.</w:t>
                  </w:r>
                </w:p>
                <w:p w14:paraId="03BA7CF1"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"Subsidiary" means any company in which the solid waste company owns directly or indirectly five percent or more of the voting securities, unless the solid waste company demonstrates it does not have control.</w:t>
                  </w:r>
                </w:p>
                <w:p w14:paraId="2457EDF6"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"Suspension" means an act by the commission to temporarily withhold a solid waste collection company's certificated authority; or an act by the commission to withhold approval of a company's tariff filing.</w:t>
                  </w:r>
                </w:p>
                <w:p w14:paraId="5C50C9FC"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 xml:space="preserve">"Tariff" means a document issued by a company, and approved by the commission, containing the services provided, the rates and charges the company bills its customers for those services, and the rules describing how the rates and charges apply. </w:t>
                  </w:r>
                </w:p>
                <w:p w14:paraId="2261BDA9"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"Tariff service territory" means a company-defined geographic division of its certificated authority in which a specific tariff applies.</w:t>
                  </w:r>
                </w:p>
                <w:p w14:paraId="1AB5D291"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 xml:space="preserve">"Third-party waste broker" means a person or company acting on behalf of a generator of solid waste, usually an industrial or commercial generator, to arrange for collection and/or disposal of solid waste. </w:t>
                  </w:r>
                </w:p>
                <w:p w14:paraId="4C5BB3CE"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"Traditional solid waste collection company" means a company engaged in collecting and removing solid waste and recyclable materials from private homes, and/or removing solid waste from commercial establishments, industrial facilities, and other sites. Solid waste is normally picked up on a daily, weekly, or other regular basis. Drivers are usually assigned designated routes to collect curbside residential solid waste or transport cans or containers for commercial businesses. Unless the company's certificate is restricted against doing so, a traditional solid waste collection company may also perform specialized solid waste collection service.</w:t>
                  </w:r>
                </w:p>
                <w:p w14:paraId="750DC956"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 xml:space="preserve">"Transfer station" means a staffed, fixed supplemental facility used by persons and route collection vehicles to deposit solid wastes into transfer trailers for transportation to a disposal site. The definition does not usually include detachable containers. However, in counties with a population of less than seventy thousand, and in any county with a population of from one hundred twenty-five thousand to less than two hundred ten thousand that is located east of the crest of the Cascade mountain range, if detachable containers are securely fenced, staffed by an attendant during all hours when the detachable container is open to the public, and tipping fees that cover the cost of providing the containers and the use of the facility are charged, then such detachable containers constitute a transfer station. (Refer to RCW </w:t>
                  </w:r>
                  <w:hyperlink r:id="rId103" w:history="1">
                    <w:r w:rsidRPr="00563284">
                      <w:rPr>
                        <w:rStyle w:val="Hyperlink"/>
                        <w:rFonts w:ascii="Times New Roman" w:hAnsi="Times New Roman" w:cs="Times New Roman"/>
                        <w:bCs/>
                        <w:sz w:val="20"/>
                        <w:szCs w:val="20"/>
                      </w:rPr>
                      <w:t>36.58.030</w:t>
                    </w:r>
                  </w:hyperlink>
                  <w:r w:rsidRPr="00563284">
                    <w:rPr>
                      <w:rFonts w:ascii="Times New Roman" w:hAnsi="Times New Roman" w:cs="Times New Roman"/>
                      <w:bCs/>
                      <w:sz w:val="20"/>
                      <w:szCs w:val="20"/>
                    </w:rPr>
                    <w:t>.)</w:t>
                  </w:r>
                </w:p>
                <w:p w14:paraId="2CF1F0D7"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"Treatment" means incineration, sterilization, or other method, technique, or process that changes the character or composition of a biomedical waste so as to minimize the risk of transmitting an infectious disease by making it noninfectious. Any waste, except sharps, that has been treated is not considered biohazardous or biomedical waste, and may be considered to be solid waste for purposes and handling.</w:t>
                  </w:r>
                </w:p>
                <w:p w14:paraId="58B120AD"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"Vehicle" means every device capable of transporting solid waste on a public highway. The term "vehicle" does not include devices moved by human or animal power or used exclusively on stationary rails or tracks.</w:t>
                  </w:r>
                </w:p>
                <w:p w14:paraId="1E3F6C02" w14:textId="77777777" w:rsidR="003D7935" w:rsidRPr="00563284" w:rsidRDefault="003D7935" w:rsidP="00F77DD0">
                  <w:pPr>
                    <w:ind w:firstLine="360"/>
                    <w:rPr>
                      <w:rFonts w:ascii="Times New Roman" w:hAnsi="Times New Roman" w:cs="Times New Roman"/>
                      <w:bCs/>
                      <w:sz w:val="20"/>
                      <w:szCs w:val="20"/>
                    </w:rPr>
                  </w:pPr>
                  <w:r w:rsidRPr="00563284">
                    <w:rPr>
                      <w:rFonts w:ascii="Times New Roman" w:hAnsi="Times New Roman" w:cs="Times New Roman"/>
                      <w:bCs/>
                      <w:sz w:val="20"/>
                      <w:szCs w:val="20"/>
                    </w:rPr>
                    <w:t>"Yard waste" or "yard debris" means plant material commonly created in the course of maintaining yards and gardens and through horticulture, gardening, landscaping, or similar activities. Yard waste includes, but is not limited to, grass clippings, leaves, branches, brush, weeds, flowers, roots, windfall fruit, and vegetable garden debris.</w:t>
                  </w:r>
                </w:p>
                <w:p w14:paraId="021F566E" w14:textId="77777777" w:rsidR="003D7935" w:rsidRPr="00563284" w:rsidRDefault="003D7935" w:rsidP="00F77DD0">
                  <w:pPr>
                    <w:pStyle w:val="Heading1"/>
                    <w:rPr>
                      <w:sz w:val="20"/>
                      <w:szCs w:val="20"/>
                    </w:rPr>
                  </w:pPr>
                  <w:r w:rsidRPr="00563284">
                    <w:rPr>
                      <w:sz w:val="20"/>
                      <w:szCs w:val="20"/>
                    </w:rPr>
                    <w:t xml:space="preserve">[Statutory Authority: RCW </w:t>
                  </w:r>
                  <w:hyperlink r:id="rId104" w:history="1">
                    <w:r w:rsidRPr="00563284">
                      <w:rPr>
                        <w:rStyle w:val="Hyperlink"/>
                        <w:sz w:val="20"/>
                        <w:szCs w:val="20"/>
                      </w:rPr>
                      <w:t>80.01.040</w:t>
                    </w:r>
                  </w:hyperlink>
                  <w:r w:rsidRPr="00563284">
                    <w:rPr>
                      <w:sz w:val="20"/>
                      <w:szCs w:val="20"/>
                    </w:rPr>
                    <w:t xml:space="preserve">, 80.04.160, 81.04.160 and 34.05.353. WSR 05-06-051 (Docket No. A-021178 and TO-030288, General Order No. R-518), § 480-70-041, filed 2/28/05, effective 3/31/05. Statutory Authority: RCW </w:t>
                  </w:r>
                  <w:hyperlink r:id="rId105" w:history="1">
                    <w:r w:rsidRPr="00563284">
                      <w:rPr>
                        <w:rStyle w:val="Hyperlink"/>
                        <w:sz w:val="20"/>
                        <w:szCs w:val="20"/>
                      </w:rPr>
                      <w:t>81.04.160</w:t>
                    </w:r>
                  </w:hyperlink>
                  <w:r w:rsidRPr="00563284">
                    <w:rPr>
                      <w:sz w:val="20"/>
                      <w:szCs w:val="20"/>
                    </w:rPr>
                    <w:t>, 81.77.030 and 80.01.040. WSR 01-08-012 (Docket No. TG-990161, General Order No. R-479), § 480-70-041, filed 3/23/01, effective 4/23/01.]</w:t>
                  </w:r>
                </w:p>
              </w:tc>
            </w:tr>
          </w:tbl>
          <w:p w14:paraId="42DDFB70" w14:textId="77777777" w:rsidR="003D7935" w:rsidRPr="00563284" w:rsidRDefault="003D7935" w:rsidP="00F77DD0">
            <w:pPr>
              <w:pStyle w:val="NormalWeb"/>
            </w:pPr>
          </w:p>
          <w:p w14:paraId="5903C694" w14:textId="77777777" w:rsidR="003D7935" w:rsidRPr="00563284" w:rsidRDefault="003D7935" w:rsidP="00F77DD0">
            <w:pPr>
              <w:pStyle w:val="NormalWeb"/>
              <w:rPr>
                <w:b/>
                <w:sz w:val="20"/>
                <w:szCs w:val="20"/>
              </w:rPr>
            </w:pPr>
          </w:p>
        </w:tc>
        <w:tc>
          <w:tcPr>
            <w:tcW w:w="0" w:type="auto"/>
            <w:gridSpan w:val="2"/>
            <w:hideMark/>
          </w:tcPr>
          <w:p w14:paraId="00E5F097" w14:textId="77777777" w:rsidR="003D7935" w:rsidRPr="00563284" w:rsidRDefault="003D7935" w:rsidP="00F77DD0">
            <w:pPr>
              <w:pStyle w:val="NormalWeb"/>
              <w:rPr>
                <w:sz w:val="20"/>
                <w:szCs w:val="20"/>
              </w:rPr>
            </w:pPr>
          </w:p>
        </w:tc>
      </w:tr>
    </w:tbl>
    <w:p w14:paraId="3363281C" w14:textId="5BCB1B62" w:rsidR="003D7935" w:rsidRPr="00563284" w:rsidRDefault="00563284" w:rsidP="00563284">
      <w:pPr>
        <w:rPr>
          <w:noProof/>
        </w:rPr>
      </w:pPr>
      <w:r>
        <w:rPr>
          <w:noProof/>
        </w:rPr>
        <w:lastRenderedPageBreak/>
        <w:t>Ap</w:t>
      </w:r>
      <w:r w:rsidR="003D7935">
        <w:rPr>
          <w:noProof/>
        </w:rPr>
        <w:t>pendix B</w:t>
      </w:r>
    </w:p>
    <w:p w14:paraId="30640DB5" w14:textId="77777777" w:rsidR="003D7935" w:rsidRDefault="003D7935" w:rsidP="003D7935">
      <w:pPr>
        <w:rPr>
          <w:noProof/>
        </w:rPr>
      </w:pPr>
      <w:r w:rsidRPr="00016518">
        <w:rPr>
          <w:noProof/>
        </w:rPr>
        <w:drawing>
          <wp:inline distT="0" distB="0" distL="0" distR="0" wp14:anchorId="40992220" wp14:editId="4DBF08E8">
            <wp:extent cx="5661244" cy="71577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64728" cy="7162125"/>
                    </a:xfrm>
                    <a:prstGeom prst="rect">
                      <a:avLst/>
                    </a:prstGeom>
                    <a:noFill/>
                    <a:ln>
                      <a:noFill/>
                    </a:ln>
                  </pic:spPr>
                </pic:pic>
              </a:graphicData>
            </a:graphic>
          </wp:inline>
        </w:drawing>
      </w:r>
    </w:p>
    <w:p w14:paraId="096E94ED" w14:textId="77777777" w:rsidR="003D7935" w:rsidRDefault="003D7935" w:rsidP="003D7935">
      <w:r>
        <w:br w:type="page"/>
      </w:r>
    </w:p>
    <w:p w14:paraId="7253F61A" w14:textId="77777777" w:rsidR="003D7935" w:rsidRDefault="003D7935" w:rsidP="003D7935">
      <w:r>
        <w:lastRenderedPageBreak/>
        <w:t>Appendix C</w:t>
      </w:r>
    </w:p>
    <w:p w14:paraId="1A153185" w14:textId="77777777" w:rsidR="003D7935" w:rsidRDefault="003D7935" w:rsidP="003D7935">
      <w:r w:rsidRPr="00F07FAA">
        <w:rPr>
          <w:noProof/>
        </w:rPr>
        <w:drawing>
          <wp:inline distT="0" distB="0" distL="0" distR="0" wp14:anchorId="34C5799C" wp14:editId="16D71A89">
            <wp:extent cx="5841597" cy="739838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43365" cy="7400624"/>
                    </a:xfrm>
                    <a:prstGeom prst="rect">
                      <a:avLst/>
                    </a:prstGeom>
                    <a:noFill/>
                    <a:ln>
                      <a:noFill/>
                    </a:ln>
                  </pic:spPr>
                </pic:pic>
              </a:graphicData>
            </a:graphic>
          </wp:inline>
        </w:drawing>
      </w:r>
    </w:p>
    <w:p w14:paraId="3A196859" w14:textId="77777777" w:rsidR="003D7935" w:rsidRDefault="003D7935" w:rsidP="003D7935">
      <w:pPr>
        <w:rPr>
          <w:noProof/>
        </w:rPr>
      </w:pPr>
    </w:p>
    <w:p w14:paraId="7BC4FE89" w14:textId="77777777" w:rsidR="003D7935" w:rsidRDefault="003D7935" w:rsidP="003D7935">
      <w:pPr>
        <w:rPr>
          <w:noProof/>
        </w:rPr>
      </w:pPr>
    </w:p>
    <w:p w14:paraId="4F65D6AA" w14:textId="77777777" w:rsidR="003D7935" w:rsidRDefault="003D7935" w:rsidP="003D7935">
      <w:r w:rsidRPr="00F07FAA">
        <w:rPr>
          <w:noProof/>
        </w:rPr>
        <w:lastRenderedPageBreak/>
        <w:drawing>
          <wp:inline distT="0" distB="0" distL="0" distR="0" wp14:anchorId="5521AA79" wp14:editId="0795C059">
            <wp:extent cx="5924550" cy="6527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24550" cy="6527800"/>
                    </a:xfrm>
                    <a:prstGeom prst="rect">
                      <a:avLst/>
                    </a:prstGeom>
                    <a:noFill/>
                    <a:ln>
                      <a:noFill/>
                    </a:ln>
                  </pic:spPr>
                </pic:pic>
              </a:graphicData>
            </a:graphic>
          </wp:inline>
        </w:drawing>
      </w:r>
    </w:p>
    <w:p w14:paraId="10E90C35" w14:textId="77777777" w:rsidR="003D7935" w:rsidRDefault="003D7935" w:rsidP="003D7935"/>
    <w:p w14:paraId="5785F590" w14:textId="77777777" w:rsidR="003D7935" w:rsidRDefault="003D7935" w:rsidP="003D7935"/>
    <w:p w14:paraId="50AE5E60" w14:textId="77777777" w:rsidR="00F77DD0" w:rsidRDefault="00F77DD0" w:rsidP="003D7935"/>
    <w:p w14:paraId="4C677B97" w14:textId="77777777" w:rsidR="00F77DD0" w:rsidRDefault="00F77DD0" w:rsidP="003D7935"/>
    <w:p w14:paraId="38FD2D38" w14:textId="77777777" w:rsidR="00F77DD0" w:rsidRDefault="00F77DD0" w:rsidP="003D7935"/>
    <w:p w14:paraId="63BC7D41" w14:textId="77777777" w:rsidR="00F77DD0" w:rsidRDefault="00F77DD0" w:rsidP="003D7935"/>
    <w:p w14:paraId="492A8AE0" w14:textId="77777777" w:rsidR="003D7935" w:rsidRDefault="003D7935" w:rsidP="003D7935">
      <w:r>
        <w:lastRenderedPageBreak/>
        <w:t>Appendix D</w:t>
      </w:r>
    </w:p>
    <w:p w14:paraId="001E8CFE" w14:textId="77777777" w:rsidR="003D7935" w:rsidRDefault="003D7935" w:rsidP="003D7935">
      <w:r w:rsidRPr="00016518">
        <w:rPr>
          <w:noProof/>
        </w:rPr>
        <w:drawing>
          <wp:inline distT="0" distB="0" distL="0" distR="0" wp14:anchorId="1700C863" wp14:editId="14143E55">
            <wp:extent cx="5924550" cy="67945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24550" cy="6794500"/>
                    </a:xfrm>
                    <a:prstGeom prst="rect">
                      <a:avLst/>
                    </a:prstGeom>
                    <a:noFill/>
                    <a:ln>
                      <a:noFill/>
                    </a:ln>
                  </pic:spPr>
                </pic:pic>
              </a:graphicData>
            </a:graphic>
          </wp:inline>
        </w:drawing>
      </w:r>
    </w:p>
    <w:p w14:paraId="2F13A90B" w14:textId="77777777" w:rsidR="003D7935" w:rsidRDefault="003D7935" w:rsidP="003D7935">
      <w:r>
        <w:br w:type="page"/>
      </w:r>
    </w:p>
    <w:p w14:paraId="2048CA64" w14:textId="77777777" w:rsidR="003D7935" w:rsidRDefault="003D7935" w:rsidP="003D7935">
      <w:r>
        <w:lastRenderedPageBreak/>
        <w:t>Appendix E</w:t>
      </w:r>
      <w:r w:rsidRPr="00FD1AF0">
        <w:rPr>
          <w:noProof/>
        </w:rPr>
        <w:drawing>
          <wp:inline distT="0" distB="0" distL="0" distR="0" wp14:anchorId="67A7F77A" wp14:editId="31CDF0CB">
            <wp:extent cx="5924550" cy="7683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24550" cy="7683500"/>
                    </a:xfrm>
                    <a:prstGeom prst="rect">
                      <a:avLst/>
                    </a:prstGeom>
                    <a:noFill/>
                    <a:ln>
                      <a:noFill/>
                    </a:ln>
                  </pic:spPr>
                </pic:pic>
              </a:graphicData>
            </a:graphic>
          </wp:inline>
        </w:drawing>
      </w:r>
    </w:p>
    <w:p w14:paraId="23891374" w14:textId="77777777" w:rsidR="003D7935" w:rsidRDefault="003D7935" w:rsidP="003D7935">
      <w:r w:rsidRPr="00FD1AF0">
        <w:rPr>
          <w:noProof/>
        </w:rPr>
        <w:lastRenderedPageBreak/>
        <w:drawing>
          <wp:inline distT="0" distB="0" distL="0" distR="0" wp14:anchorId="449B5DAF" wp14:editId="1765D66C">
            <wp:extent cx="5924550" cy="61087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24550" cy="6108700"/>
                    </a:xfrm>
                    <a:prstGeom prst="rect">
                      <a:avLst/>
                    </a:prstGeom>
                    <a:noFill/>
                    <a:ln>
                      <a:noFill/>
                    </a:ln>
                  </pic:spPr>
                </pic:pic>
              </a:graphicData>
            </a:graphic>
          </wp:inline>
        </w:drawing>
      </w:r>
    </w:p>
    <w:p w14:paraId="5CBC1AA9" w14:textId="77777777" w:rsidR="003D7935" w:rsidRDefault="003D7935" w:rsidP="003D7935"/>
    <w:p w14:paraId="3757B736" w14:textId="77777777" w:rsidR="003D7935" w:rsidRDefault="003D7935" w:rsidP="003D7935"/>
    <w:p w14:paraId="3B1C6916" w14:textId="77777777" w:rsidR="003D7935" w:rsidRDefault="003D7935" w:rsidP="003D7935"/>
    <w:p w14:paraId="4BF83BFF" w14:textId="77777777" w:rsidR="003D7935" w:rsidRDefault="003D7935" w:rsidP="003D7935"/>
    <w:p w14:paraId="0D2278A9" w14:textId="77777777" w:rsidR="003D7935" w:rsidRDefault="003D7935" w:rsidP="003D7935"/>
    <w:p w14:paraId="7E7BA8C2" w14:textId="77777777" w:rsidR="003D7935" w:rsidRDefault="003D7935" w:rsidP="003D7935"/>
    <w:p w14:paraId="08869048" w14:textId="77777777" w:rsidR="00563284" w:rsidRDefault="00563284" w:rsidP="003D7935"/>
    <w:p w14:paraId="6906119C" w14:textId="77777777" w:rsidR="003D7935" w:rsidRDefault="003D7935" w:rsidP="003D7935">
      <w:r>
        <w:lastRenderedPageBreak/>
        <w:t>Appendix F</w:t>
      </w:r>
    </w:p>
    <w:p w14:paraId="28DE86AF" w14:textId="77777777" w:rsidR="003D7935" w:rsidRDefault="003D7935" w:rsidP="003D7935">
      <w:r w:rsidRPr="00D416CC">
        <w:rPr>
          <w:noProof/>
        </w:rPr>
        <w:drawing>
          <wp:inline distT="0" distB="0" distL="0" distR="0" wp14:anchorId="38DFAA87" wp14:editId="779DC6D8">
            <wp:extent cx="5943600" cy="60259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6025974"/>
                    </a:xfrm>
                    <a:prstGeom prst="rect">
                      <a:avLst/>
                    </a:prstGeom>
                    <a:noFill/>
                    <a:ln>
                      <a:noFill/>
                    </a:ln>
                  </pic:spPr>
                </pic:pic>
              </a:graphicData>
            </a:graphic>
          </wp:inline>
        </w:drawing>
      </w:r>
    </w:p>
    <w:p w14:paraId="7BE1A875" w14:textId="77777777" w:rsidR="003D7935" w:rsidRDefault="003D7935" w:rsidP="003D7935"/>
    <w:p w14:paraId="1B089C3F" w14:textId="77777777" w:rsidR="003D7935" w:rsidRDefault="003D7935" w:rsidP="003D7935"/>
    <w:p w14:paraId="345EED96" w14:textId="77777777" w:rsidR="003D7935" w:rsidRDefault="003D7935" w:rsidP="003D7935"/>
    <w:p w14:paraId="38CD5F05" w14:textId="77777777" w:rsidR="003D7935" w:rsidRDefault="003D7935" w:rsidP="003D7935"/>
    <w:p w14:paraId="39C32041" w14:textId="77777777" w:rsidR="003D7935" w:rsidRDefault="003D7935" w:rsidP="003D7935"/>
    <w:p w14:paraId="0DB92480" w14:textId="77777777" w:rsidR="003D7935" w:rsidRDefault="003D7935" w:rsidP="003D7935">
      <w:r>
        <w:lastRenderedPageBreak/>
        <w:t>Appendix G</w:t>
      </w:r>
      <w:r w:rsidRPr="00D416CC">
        <w:rPr>
          <w:noProof/>
        </w:rPr>
        <w:drawing>
          <wp:inline distT="0" distB="0" distL="0" distR="0" wp14:anchorId="7AE24972" wp14:editId="562899B7">
            <wp:extent cx="5943600" cy="76861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7686127"/>
                    </a:xfrm>
                    <a:prstGeom prst="rect">
                      <a:avLst/>
                    </a:prstGeom>
                    <a:noFill/>
                    <a:ln>
                      <a:noFill/>
                    </a:ln>
                  </pic:spPr>
                </pic:pic>
              </a:graphicData>
            </a:graphic>
          </wp:inline>
        </w:drawing>
      </w:r>
    </w:p>
    <w:p w14:paraId="12B9EF89" w14:textId="77777777" w:rsidR="003D7935" w:rsidRDefault="003D7935" w:rsidP="003D7935">
      <w:r w:rsidRPr="00D416CC">
        <w:rPr>
          <w:noProof/>
        </w:rPr>
        <w:lastRenderedPageBreak/>
        <w:drawing>
          <wp:inline distT="0" distB="0" distL="0" distR="0" wp14:anchorId="6E9DF2B2" wp14:editId="3C74821D">
            <wp:extent cx="5892800" cy="39179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92800" cy="3917950"/>
                    </a:xfrm>
                    <a:prstGeom prst="rect">
                      <a:avLst/>
                    </a:prstGeom>
                    <a:noFill/>
                    <a:ln>
                      <a:noFill/>
                    </a:ln>
                  </pic:spPr>
                </pic:pic>
              </a:graphicData>
            </a:graphic>
          </wp:inline>
        </w:drawing>
      </w:r>
    </w:p>
    <w:p w14:paraId="0227149E" w14:textId="77777777" w:rsidR="003D7935" w:rsidRDefault="003D7935" w:rsidP="003D7935"/>
    <w:p w14:paraId="304EAD91" w14:textId="77777777" w:rsidR="003D7935" w:rsidRDefault="003D7935" w:rsidP="003D7935"/>
    <w:p w14:paraId="5565680C" w14:textId="77777777" w:rsidR="003D7935" w:rsidRDefault="003D7935" w:rsidP="003D7935"/>
    <w:p w14:paraId="2E557312" w14:textId="77777777" w:rsidR="003D7935" w:rsidRDefault="003D7935" w:rsidP="003D7935"/>
    <w:p w14:paraId="1F2C43CC" w14:textId="77777777" w:rsidR="003D7935" w:rsidRDefault="003D7935" w:rsidP="003D7935"/>
    <w:p w14:paraId="00319CD0" w14:textId="77777777" w:rsidR="003D7935" w:rsidRDefault="003D7935" w:rsidP="003D7935"/>
    <w:p w14:paraId="0A5997C8" w14:textId="77777777" w:rsidR="003D7935" w:rsidRDefault="003D7935" w:rsidP="003D7935"/>
    <w:p w14:paraId="2A207A53" w14:textId="77777777" w:rsidR="003D7935" w:rsidRDefault="003D7935" w:rsidP="003D7935"/>
    <w:p w14:paraId="3B017984" w14:textId="77777777" w:rsidR="003D7935" w:rsidRDefault="003D7935" w:rsidP="003D7935"/>
    <w:p w14:paraId="429F9076" w14:textId="77777777" w:rsidR="003D7935" w:rsidRDefault="003D7935" w:rsidP="003D7935"/>
    <w:p w14:paraId="7E75D661" w14:textId="77777777" w:rsidR="003D7935" w:rsidRDefault="003D7935" w:rsidP="003D7935"/>
    <w:p w14:paraId="09AE4D70" w14:textId="77777777" w:rsidR="003D7935" w:rsidRDefault="003D7935" w:rsidP="003D7935"/>
    <w:p w14:paraId="7EDD8173" w14:textId="77777777" w:rsidR="003D7935" w:rsidRDefault="003D7935" w:rsidP="003D7935"/>
    <w:p w14:paraId="12BC08B9" w14:textId="77777777" w:rsidR="003D7935" w:rsidRDefault="003D7935" w:rsidP="003D7935">
      <w:r>
        <w:lastRenderedPageBreak/>
        <w:t>Appendix H</w:t>
      </w:r>
      <w:r w:rsidRPr="00D416CC">
        <w:rPr>
          <w:noProof/>
        </w:rPr>
        <w:drawing>
          <wp:inline distT="0" distB="0" distL="0" distR="0" wp14:anchorId="5CB0584B" wp14:editId="74381334">
            <wp:extent cx="5943600" cy="769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7698800"/>
                    </a:xfrm>
                    <a:prstGeom prst="rect">
                      <a:avLst/>
                    </a:prstGeom>
                    <a:noFill/>
                    <a:ln>
                      <a:noFill/>
                    </a:ln>
                  </pic:spPr>
                </pic:pic>
              </a:graphicData>
            </a:graphic>
          </wp:inline>
        </w:drawing>
      </w:r>
    </w:p>
    <w:p w14:paraId="52A76311" w14:textId="77777777" w:rsidR="003D7935" w:rsidRDefault="003D7935" w:rsidP="003D7935">
      <w:r>
        <w:t>Appendix I</w:t>
      </w:r>
    </w:p>
    <w:p w14:paraId="7A90766A" w14:textId="77777777" w:rsidR="003D7935" w:rsidRDefault="003D7935" w:rsidP="003D7935">
      <w:r w:rsidRPr="00D416CC">
        <w:rPr>
          <w:noProof/>
        </w:rPr>
        <w:lastRenderedPageBreak/>
        <w:drawing>
          <wp:inline distT="0" distB="0" distL="0" distR="0" wp14:anchorId="2645A98E" wp14:editId="59866335">
            <wp:extent cx="5924550" cy="61468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24550" cy="6146800"/>
                    </a:xfrm>
                    <a:prstGeom prst="rect">
                      <a:avLst/>
                    </a:prstGeom>
                    <a:noFill/>
                    <a:ln>
                      <a:noFill/>
                    </a:ln>
                  </pic:spPr>
                </pic:pic>
              </a:graphicData>
            </a:graphic>
          </wp:inline>
        </w:drawing>
      </w:r>
    </w:p>
    <w:p w14:paraId="131BA849" w14:textId="77777777" w:rsidR="003D7935" w:rsidRDefault="003D7935" w:rsidP="003D7935"/>
    <w:p w14:paraId="2713C207" w14:textId="77777777" w:rsidR="003D7935" w:rsidRDefault="003D7935" w:rsidP="003D7935"/>
    <w:p w14:paraId="3C07414A" w14:textId="77777777" w:rsidR="003D7935" w:rsidRDefault="003D7935" w:rsidP="003D7935"/>
    <w:p w14:paraId="7D6076F1" w14:textId="77777777" w:rsidR="003D7935" w:rsidRDefault="003D7935" w:rsidP="003D7935"/>
    <w:p w14:paraId="78BFEB31" w14:textId="77777777" w:rsidR="003D7935" w:rsidRDefault="003D7935" w:rsidP="003D7935">
      <w:r>
        <w:lastRenderedPageBreak/>
        <w:t>Appendix J</w:t>
      </w:r>
      <w:r w:rsidRPr="00432BD1">
        <w:rPr>
          <w:noProof/>
        </w:rPr>
        <w:drawing>
          <wp:inline distT="0" distB="0" distL="0" distR="0" wp14:anchorId="1398D20E" wp14:editId="68BF28D8">
            <wp:extent cx="5924550" cy="5378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24550" cy="5378450"/>
                    </a:xfrm>
                    <a:prstGeom prst="rect">
                      <a:avLst/>
                    </a:prstGeom>
                    <a:noFill/>
                    <a:ln>
                      <a:noFill/>
                    </a:ln>
                  </pic:spPr>
                </pic:pic>
              </a:graphicData>
            </a:graphic>
          </wp:inline>
        </w:drawing>
      </w:r>
    </w:p>
    <w:p w14:paraId="75AEA983" w14:textId="77777777" w:rsidR="003D7935" w:rsidRDefault="003D7935" w:rsidP="003D7935"/>
    <w:p w14:paraId="48AA0A63" w14:textId="77777777" w:rsidR="003D7935" w:rsidRDefault="003D7935" w:rsidP="003D7935"/>
    <w:p w14:paraId="3E5D6549" w14:textId="77777777" w:rsidR="003D7935" w:rsidRDefault="003D7935" w:rsidP="003D7935"/>
    <w:p w14:paraId="20037BE3" w14:textId="77777777" w:rsidR="003D7935" w:rsidRDefault="003D7935" w:rsidP="003D7935"/>
    <w:p w14:paraId="40B46930" w14:textId="77777777" w:rsidR="003D7935" w:rsidRDefault="003D7935" w:rsidP="003D7935"/>
    <w:p w14:paraId="64343957" w14:textId="77777777" w:rsidR="003D7935" w:rsidRDefault="003D7935" w:rsidP="003D7935"/>
    <w:p w14:paraId="4288B5D1" w14:textId="77777777" w:rsidR="003D7935" w:rsidRDefault="003D7935" w:rsidP="003D7935"/>
    <w:p w14:paraId="11B3EC65" w14:textId="77777777" w:rsidR="003D7935" w:rsidRDefault="003D7935" w:rsidP="003D7935">
      <w:r>
        <w:lastRenderedPageBreak/>
        <w:t>Appendix K</w:t>
      </w:r>
      <w:r w:rsidRPr="00432BD1">
        <w:rPr>
          <w:noProof/>
        </w:rPr>
        <w:drawing>
          <wp:inline distT="0" distB="0" distL="0" distR="0" wp14:anchorId="088EC46F" wp14:editId="68128142">
            <wp:extent cx="5924550" cy="7581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24550" cy="7581900"/>
                    </a:xfrm>
                    <a:prstGeom prst="rect">
                      <a:avLst/>
                    </a:prstGeom>
                    <a:noFill/>
                    <a:ln>
                      <a:noFill/>
                    </a:ln>
                  </pic:spPr>
                </pic:pic>
              </a:graphicData>
            </a:graphic>
          </wp:inline>
        </w:drawing>
      </w:r>
    </w:p>
    <w:p w14:paraId="3E808D86" w14:textId="77777777" w:rsidR="003D7935" w:rsidRDefault="003D7935" w:rsidP="003D7935">
      <w:r>
        <w:lastRenderedPageBreak/>
        <w:t>Appendix L</w:t>
      </w:r>
      <w:r w:rsidRPr="00432BD1">
        <w:rPr>
          <w:noProof/>
        </w:rPr>
        <w:drawing>
          <wp:inline distT="0" distB="0" distL="0" distR="0" wp14:anchorId="28F59DE4" wp14:editId="71B6F04B">
            <wp:extent cx="5746761" cy="6220046"/>
            <wp:effectExtent l="0" t="0" r="635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9">
                      <a:extLst>
                        <a:ext uri="{28A0092B-C50C-407E-A947-70E740481C1C}">
                          <a14:useLocalDpi xmlns:a14="http://schemas.microsoft.com/office/drawing/2010/main" val="0"/>
                        </a:ext>
                      </a:extLst>
                    </a:blip>
                    <a:srcRect t="6277" b="10609"/>
                    <a:stretch/>
                  </pic:blipFill>
                  <pic:spPr bwMode="auto">
                    <a:xfrm>
                      <a:off x="0" y="0"/>
                      <a:ext cx="5749939" cy="6223486"/>
                    </a:xfrm>
                    <a:prstGeom prst="rect">
                      <a:avLst/>
                    </a:prstGeom>
                    <a:noFill/>
                    <a:ln>
                      <a:noFill/>
                    </a:ln>
                    <a:extLst>
                      <a:ext uri="{53640926-AAD7-44D8-BBD7-CCE9431645EC}">
                        <a14:shadowObscured xmlns:a14="http://schemas.microsoft.com/office/drawing/2010/main"/>
                      </a:ext>
                    </a:extLst>
                  </pic:spPr>
                </pic:pic>
              </a:graphicData>
            </a:graphic>
          </wp:inline>
        </w:drawing>
      </w:r>
      <w:r w:rsidRPr="00432BD1">
        <w:rPr>
          <w:noProof/>
        </w:rPr>
        <w:drawing>
          <wp:inline distT="0" distB="0" distL="0" distR="0" wp14:anchorId="122D5D7E" wp14:editId="71686225">
            <wp:extent cx="5749290" cy="1466106"/>
            <wp:effectExtent l="0" t="0" r="381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0">
                      <a:extLst>
                        <a:ext uri="{28A0092B-C50C-407E-A947-70E740481C1C}">
                          <a14:useLocalDpi xmlns:a14="http://schemas.microsoft.com/office/drawing/2010/main" val="0"/>
                        </a:ext>
                      </a:extLst>
                    </a:blip>
                    <a:srcRect l="1254" t="18488" r="1878" b="22253"/>
                    <a:stretch/>
                  </pic:blipFill>
                  <pic:spPr bwMode="auto">
                    <a:xfrm>
                      <a:off x="0" y="0"/>
                      <a:ext cx="5845671" cy="1490684"/>
                    </a:xfrm>
                    <a:prstGeom prst="rect">
                      <a:avLst/>
                    </a:prstGeom>
                    <a:noFill/>
                    <a:ln>
                      <a:noFill/>
                    </a:ln>
                    <a:extLst>
                      <a:ext uri="{53640926-AAD7-44D8-BBD7-CCE9431645EC}">
                        <a14:shadowObscured xmlns:a14="http://schemas.microsoft.com/office/drawing/2010/main"/>
                      </a:ext>
                    </a:extLst>
                  </pic:spPr>
                </pic:pic>
              </a:graphicData>
            </a:graphic>
          </wp:inline>
        </w:drawing>
      </w:r>
    </w:p>
    <w:p w14:paraId="64C2154F" w14:textId="77777777" w:rsidR="003D7935" w:rsidRDefault="003D7935" w:rsidP="003D7935">
      <w:r>
        <w:lastRenderedPageBreak/>
        <w:t>Appendix M</w:t>
      </w:r>
      <w:r w:rsidRPr="00432BD1">
        <w:rPr>
          <w:noProof/>
        </w:rPr>
        <w:drawing>
          <wp:inline distT="0" distB="0" distL="0" distR="0" wp14:anchorId="4C8A0832" wp14:editId="66694F96">
            <wp:extent cx="5943600" cy="7692463"/>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7692463"/>
                    </a:xfrm>
                    <a:prstGeom prst="rect">
                      <a:avLst/>
                    </a:prstGeom>
                    <a:noFill/>
                    <a:ln>
                      <a:noFill/>
                    </a:ln>
                  </pic:spPr>
                </pic:pic>
              </a:graphicData>
            </a:graphic>
          </wp:inline>
        </w:drawing>
      </w:r>
    </w:p>
    <w:p w14:paraId="04B86A6B" w14:textId="77777777" w:rsidR="003D7935" w:rsidRDefault="003D7935" w:rsidP="003D7935">
      <w:r>
        <w:lastRenderedPageBreak/>
        <w:t>Appendix N</w:t>
      </w:r>
      <w:r w:rsidRPr="00E97CE3">
        <w:rPr>
          <w:noProof/>
        </w:rPr>
        <w:drawing>
          <wp:inline distT="0" distB="0" distL="0" distR="0" wp14:anchorId="711F1D22" wp14:editId="51AD93EB">
            <wp:extent cx="5943600" cy="769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7698800"/>
                    </a:xfrm>
                    <a:prstGeom prst="rect">
                      <a:avLst/>
                    </a:prstGeom>
                    <a:noFill/>
                    <a:ln>
                      <a:noFill/>
                    </a:ln>
                  </pic:spPr>
                </pic:pic>
              </a:graphicData>
            </a:graphic>
          </wp:inline>
        </w:drawing>
      </w:r>
      <w:r>
        <w:lastRenderedPageBreak/>
        <w:t>Appendix O</w:t>
      </w:r>
      <w:r w:rsidRPr="00E97CE3">
        <w:rPr>
          <w:noProof/>
        </w:rPr>
        <w:drawing>
          <wp:inline distT="0" distB="0" distL="0" distR="0" wp14:anchorId="0B106DE0" wp14:editId="1053D324">
            <wp:extent cx="5892800" cy="77089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92800" cy="7708900"/>
                    </a:xfrm>
                    <a:prstGeom prst="rect">
                      <a:avLst/>
                    </a:prstGeom>
                    <a:noFill/>
                    <a:ln>
                      <a:noFill/>
                    </a:ln>
                  </pic:spPr>
                </pic:pic>
              </a:graphicData>
            </a:graphic>
          </wp:inline>
        </w:drawing>
      </w:r>
    </w:p>
    <w:p w14:paraId="31D741DF" w14:textId="77777777" w:rsidR="003D7935" w:rsidRDefault="003D7935" w:rsidP="003D7935">
      <w:r w:rsidRPr="00E97CE3">
        <w:rPr>
          <w:noProof/>
        </w:rPr>
        <w:lastRenderedPageBreak/>
        <w:drawing>
          <wp:inline distT="0" distB="0" distL="0" distR="0" wp14:anchorId="7AD7B85C" wp14:editId="40C888AC">
            <wp:extent cx="5943600" cy="4910757"/>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4910757"/>
                    </a:xfrm>
                    <a:prstGeom prst="rect">
                      <a:avLst/>
                    </a:prstGeom>
                    <a:noFill/>
                    <a:ln>
                      <a:noFill/>
                    </a:ln>
                  </pic:spPr>
                </pic:pic>
              </a:graphicData>
            </a:graphic>
          </wp:inline>
        </w:drawing>
      </w:r>
    </w:p>
    <w:p w14:paraId="2A06C7ED" w14:textId="77777777" w:rsidR="003D7935" w:rsidRDefault="003D7935" w:rsidP="003D7935"/>
    <w:p w14:paraId="6130A69D" w14:textId="77777777" w:rsidR="003D7935" w:rsidRDefault="003D7935" w:rsidP="003D7935"/>
    <w:p w14:paraId="2274B4DF" w14:textId="77777777" w:rsidR="003D7935" w:rsidRDefault="003D7935" w:rsidP="003D7935"/>
    <w:p w14:paraId="724B8EB3" w14:textId="77777777" w:rsidR="003D7935" w:rsidRDefault="003D7935" w:rsidP="003D7935"/>
    <w:p w14:paraId="57AE5200" w14:textId="77777777" w:rsidR="003D7935" w:rsidRDefault="003D7935" w:rsidP="003D7935"/>
    <w:p w14:paraId="558CB645" w14:textId="77777777" w:rsidR="003D7935" w:rsidRDefault="003D7935" w:rsidP="003D7935"/>
    <w:p w14:paraId="123960F7" w14:textId="77777777" w:rsidR="003D7935" w:rsidRDefault="003D7935" w:rsidP="003D7935"/>
    <w:p w14:paraId="2D59DDD1" w14:textId="77777777" w:rsidR="00563284" w:rsidRDefault="00563284" w:rsidP="003D7935"/>
    <w:p w14:paraId="6B9F7596" w14:textId="77777777" w:rsidR="00563284" w:rsidRDefault="00563284" w:rsidP="003D7935"/>
    <w:p w14:paraId="3E49ACC9" w14:textId="77777777" w:rsidR="003D7935" w:rsidRDefault="003D7935" w:rsidP="003D7935"/>
    <w:p w14:paraId="2B7678AE" w14:textId="77777777" w:rsidR="003D7935" w:rsidRDefault="003D7935" w:rsidP="003D7935"/>
    <w:p w14:paraId="7B0086FF" w14:textId="77777777" w:rsidR="003D7935" w:rsidRDefault="003D7935" w:rsidP="003D7935"/>
    <w:p w14:paraId="5E47D208" w14:textId="77777777" w:rsidR="003D7935" w:rsidRDefault="003D7935" w:rsidP="003D7935">
      <w:r>
        <w:lastRenderedPageBreak/>
        <w:t>Appendix P</w:t>
      </w:r>
    </w:p>
    <w:p w14:paraId="04515E3E" w14:textId="77777777" w:rsidR="003D7935" w:rsidRDefault="003D7935" w:rsidP="003D7935">
      <w:r w:rsidRPr="00E97CE3">
        <w:rPr>
          <w:noProof/>
        </w:rPr>
        <w:drawing>
          <wp:inline distT="0" distB="0" distL="0" distR="0" wp14:anchorId="68301403" wp14:editId="177C95A7">
            <wp:extent cx="5943600" cy="7522369"/>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7522369"/>
                    </a:xfrm>
                    <a:prstGeom prst="rect">
                      <a:avLst/>
                    </a:prstGeom>
                    <a:noFill/>
                    <a:ln>
                      <a:noFill/>
                    </a:ln>
                  </pic:spPr>
                </pic:pic>
              </a:graphicData>
            </a:graphic>
          </wp:inline>
        </w:drawing>
      </w:r>
    </w:p>
    <w:p w14:paraId="0355B891" w14:textId="77777777" w:rsidR="003D7935" w:rsidRPr="008C1D04" w:rsidRDefault="003D7935" w:rsidP="00D1037E">
      <w:pPr>
        <w:jc w:val="both"/>
        <w:rPr>
          <w:rFonts w:ascii="Times New Roman" w:hAnsi="Times New Roman" w:cs="Times New Roman"/>
        </w:rPr>
      </w:pPr>
    </w:p>
    <w:sectPr w:rsidR="003D7935" w:rsidRPr="008C1D04" w:rsidSect="000174A2">
      <w:headerReference w:type="default" r:id="rId126"/>
      <w:footerReference w:type="default" r:id="rId1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B49A9" w14:textId="77777777" w:rsidR="00F77DD0" w:rsidRDefault="00F77DD0" w:rsidP="005A6795">
      <w:pPr>
        <w:spacing w:after="0" w:line="240" w:lineRule="auto"/>
      </w:pPr>
      <w:r>
        <w:separator/>
      </w:r>
    </w:p>
  </w:endnote>
  <w:endnote w:type="continuationSeparator" w:id="0">
    <w:p w14:paraId="060A3639" w14:textId="77777777" w:rsidR="00F77DD0" w:rsidRDefault="00F77DD0" w:rsidP="005A6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0886686"/>
      <w:docPartObj>
        <w:docPartGallery w:val="Page Numbers (Bottom of Page)"/>
        <w:docPartUnique/>
      </w:docPartObj>
    </w:sdtPr>
    <w:sdtEndPr>
      <w:rPr>
        <w:rFonts w:ascii="Times New Roman" w:hAnsi="Times New Roman" w:cs="Times New Roman"/>
        <w:noProof/>
      </w:rPr>
    </w:sdtEndPr>
    <w:sdtContent>
      <w:p w14:paraId="0EA4806D" w14:textId="77777777" w:rsidR="00F77DD0" w:rsidRPr="00063C28" w:rsidRDefault="00F77DD0">
        <w:pPr>
          <w:pStyle w:val="Footer"/>
          <w:jc w:val="right"/>
          <w:rPr>
            <w:rFonts w:ascii="Times New Roman" w:hAnsi="Times New Roman" w:cs="Times New Roman"/>
          </w:rPr>
        </w:pPr>
        <w:r w:rsidRPr="00063C28">
          <w:rPr>
            <w:rFonts w:ascii="Times New Roman" w:hAnsi="Times New Roman" w:cs="Times New Roman"/>
          </w:rPr>
          <w:fldChar w:fldCharType="begin"/>
        </w:r>
        <w:r w:rsidRPr="00063C28">
          <w:rPr>
            <w:rFonts w:ascii="Times New Roman" w:hAnsi="Times New Roman" w:cs="Times New Roman"/>
          </w:rPr>
          <w:instrText xml:space="preserve"> PAGE   \* MERGEFORMAT </w:instrText>
        </w:r>
        <w:r w:rsidRPr="00063C28">
          <w:rPr>
            <w:rFonts w:ascii="Times New Roman" w:hAnsi="Times New Roman" w:cs="Times New Roman"/>
          </w:rPr>
          <w:fldChar w:fldCharType="separate"/>
        </w:r>
        <w:r w:rsidR="00D630F0">
          <w:rPr>
            <w:rFonts w:ascii="Times New Roman" w:hAnsi="Times New Roman" w:cs="Times New Roman"/>
            <w:noProof/>
          </w:rPr>
          <w:t>20</w:t>
        </w:r>
        <w:r w:rsidRPr="00063C28">
          <w:rPr>
            <w:rFonts w:ascii="Times New Roman" w:hAnsi="Times New Roman" w:cs="Times New Roman"/>
            <w:noProof/>
          </w:rPr>
          <w:fldChar w:fldCharType="end"/>
        </w:r>
      </w:p>
    </w:sdtContent>
  </w:sdt>
  <w:p w14:paraId="57DF9057" w14:textId="77777777" w:rsidR="00F77DD0" w:rsidRDefault="00F77D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4F063" w14:textId="77777777" w:rsidR="00F77DD0" w:rsidRDefault="00F77DD0" w:rsidP="005A6795">
      <w:pPr>
        <w:spacing w:after="0" w:line="240" w:lineRule="auto"/>
      </w:pPr>
      <w:r>
        <w:separator/>
      </w:r>
    </w:p>
  </w:footnote>
  <w:footnote w:type="continuationSeparator" w:id="0">
    <w:p w14:paraId="23A085C3" w14:textId="77777777" w:rsidR="00F77DD0" w:rsidRDefault="00F77DD0" w:rsidP="005A6795">
      <w:pPr>
        <w:spacing w:after="0" w:line="240" w:lineRule="auto"/>
      </w:pPr>
      <w:r>
        <w:continuationSeparator/>
      </w:r>
    </w:p>
  </w:footnote>
  <w:footnote w:id="1">
    <w:p w14:paraId="4F3524A4" w14:textId="139027C9" w:rsidR="00F77DD0" w:rsidRPr="00063C28" w:rsidRDefault="00F77DD0">
      <w:pPr>
        <w:pStyle w:val="FootnoteText"/>
        <w:rPr>
          <w:rFonts w:ascii="Times New Roman" w:hAnsi="Times New Roman" w:cs="Times New Roman"/>
        </w:rPr>
      </w:pPr>
      <w:r w:rsidRPr="00063C28">
        <w:rPr>
          <w:rStyle w:val="FootnoteReference"/>
          <w:rFonts w:ascii="Times New Roman" w:hAnsi="Times New Roman" w:cs="Times New Roman"/>
        </w:rPr>
        <w:footnoteRef/>
      </w:r>
      <w:r w:rsidRPr="00063C28">
        <w:rPr>
          <w:rFonts w:ascii="Times New Roman" w:hAnsi="Times New Roman" w:cs="Times New Roman"/>
        </w:rPr>
        <w:t xml:space="preserve"> Copy of Jan. 27, 2012, website page “What We Do” at Appendix B.</w:t>
      </w:r>
    </w:p>
  </w:footnote>
  <w:footnote w:id="2">
    <w:p w14:paraId="44CB7701" w14:textId="77777777" w:rsidR="00F77DD0" w:rsidRPr="00063C28" w:rsidRDefault="00F77DD0">
      <w:pPr>
        <w:pStyle w:val="FootnoteText"/>
        <w:rPr>
          <w:rFonts w:ascii="Times New Roman" w:hAnsi="Times New Roman" w:cs="Times New Roman"/>
        </w:rPr>
      </w:pPr>
      <w:r w:rsidRPr="00063C28">
        <w:rPr>
          <w:rStyle w:val="FootnoteReference"/>
          <w:rFonts w:ascii="Times New Roman" w:hAnsi="Times New Roman" w:cs="Times New Roman"/>
        </w:rPr>
        <w:footnoteRef/>
      </w:r>
      <w:r w:rsidRPr="00063C28">
        <w:rPr>
          <w:rFonts w:ascii="Times New Roman" w:hAnsi="Times New Roman" w:cs="Times New Roman"/>
        </w:rPr>
        <w:t xml:space="preserve"> Copy of Jan. 30, 2012, technical assistance letter from David Pratt to United Recycling at Appendix C.</w:t>
      </w:r>
    </w:p>
  </w:footnote>
  <w:footnote w:id="3">
    <w:p w14:paraId="4CA12985" w14:textId="77777777" w:rsidR="00F77DD0" w:rsidRPr="00063C28" w:rsidRDefault="00F77DD0">
      <w:pPr>
        <w:pStyle w:val="FootnoteText"/>
        <w:rPr>
          <w:rFonts w:ascii="Times New Roman" w:hAnsi="Times New Roman" w:cs="Times New Roman"/>
        </w:rPr>
      </w:pPr>
      <w:r w:rsidRPr="00063C28">
        <w:rPr>
          <w:rStyle w:val="FootnoteReference"/>
          <w:rFonts w:ascii="Times New Roman" w:hAnsi="Times New Roman" w:cs="Times New Roman"/>
        </w:rPr>
        <w:footnoteRef/>
      </w:r>
      <w:r w:rsidRPr="00063C28">
        <w:rPr>
          <w:rFonts w:ascii="Times New Roman" w:hAnsi="Times New Roman" w:cs="Times New Roman"/>
        </w:rPr>
        <w:t xml:space="preserve"> Copy of Mar. 6, 2012, letter from Mr. Clark at Appendix D.</w:t>
      </w:r>
    </w:p>
  </w:footnote>
  <w:footnote w:id="4">
    <w:p w14:paraId="5DC2AA15" w14:textId="77777777" w:rsidR="00F77DD0" w:rsidRPr="00063C28" w:rsidRDefault="00F77DD0">
      <w:pPr>
        <w:pStyle w:val="FootnoteText"/>
        <w:rPr>
          <w:rFonts w:ascii="Times New Roman" w:hAnsi="Times New Roman" w:cs="Times New Roman"/>
        </w:rPr>
      </w:pPr>
      <w:r w:rsidRPr="00063C28">
        <w:rPr>
          <w:rStyle w:val="FootnoteReference"/>
          <w:rFonts w:ascii="Times New Roman" w:hAnsi="Times New Roman" w:cs="Times New Roman"/>
        </w:rPr>
        <w:footnoteRef/>
      </w:r>
      <w:r w:rsidRPr="00063C28">
        <w:rPr>
          <w:rFonts w:ascii="Times New Roman" w:hAnsi="Times New Roman" w:cs="Times New Roman"/>
        </w:rPr>
        <w:t xml:space="preserve"> Copy of Mar. 7, 2012, letter to Mr. Clark at Appendix E.</w:t>
      </w:r>
    </w:p>
  </w:footnote>
  <w:footnote w:id="5">
    <w:p w14:paraId="1003CE82" w14:textId="77777777" w:rsidR="00F77DD0" w:rsidRPr="00063C28" w:rsidRDefault="00F77DD0">
      <w:pPr>
        <w:pStyle w:val="FootnoteText"/>
        <w:rPr>
          <w:rFonts w:ascii="Times New Roman" w:hAnsi="Times New Roman" w:cs="Times New Roman"/>
        </w:rPr>
      </w:pPr>
      <w:r w:rsidRPr="00063C28">
        <w:rPr>
          <w:rStyle w:val="FootnoteReference"/>
          <w:rFonts w:ascii="Times New Roman" w:hAnsi="Times New Roman" w:cs="Times New Roman"/>
        </w:rPr>
        <w:footnoteRef/>
      </w:r>
      <w:r w:rsidRPr="00063C28">
        <w:rPr>
          <w:rFonts w:ascii="Times New Roman" w:hAnsi="Times New Roman" w:cs="Times New Roman"/>
        </w:rPr>
        <w:t xml:space="preserve"> Copy of April 9, 2012, email from Bruce, United Recycling at Appendix F.</w:t>
      </w:r>
    </w:p>
  </w:footnote>
  <w:footnote w:id="6">
    <w:p w14:paraId="7D1613C2" w14:textId="77777777" w:rsidR="00F77DD0" w:rsidRPr="00063C28" w:rsidRDefault="00F77DD0">
      <w:pPr>
        <w:pStyle w:val="FootnoteText"/>
        <w:rPr>
          <w:rFonts w:ascii="Times New Roman" w:hAnsi="Times New Roman" w:cs="Times New Roman"/>
        </w:rPr>
      </w:pPr>
      <w:r w:rsidRPr="00063C28">
        <w:rPr>
          <w:rStyle w:val="FootnoteReference"/>
          <w:rFonts w:ascii="Times New Roman" w:hAnsi="Times New Roman" w:cs="Times New Roman"/>
        </w:rPr>
        <w:footnoteRef/>
      </w:r>
      <w:r w:rsidRPr="00063C28">
        <w:rPr>
          <w:rFonts w:ascii="Times New Roman" w:hAnsi="Times New Roman" w:cs="Times New Roman"/>
        </w:rPr>
        <w:t xml:space="preserve"> Copy of Apr. 17, 2012, letter to Mr. Clark at Appendix G.</w:t>
      </w:r>
    </w:p>
  </w:footnote>
  <w:footnote w:id="7">
    <w:p w14:paraId="53010511" w14:textId="1C43E45C" w:rsidR="00F77DD0" w:rsidRPr="00063C28" w:rsidRDefault="00F77DD0">
      <w:pPr>
        <w:pStyle w:val="FootnoteText"/>
        <w:rPr>
          <w:rFonts w:ascii="Times New Roman" w:hAnsi="Times New Roman" w:cs="Times New Roman"/>
        </w:rPr>
      </w:pPr>
      <w:r w:rsidRPr="00063C28">
        <w:rPr>
          <w:rStyle w:val="FootnoteReference"/>
          <w:rFonts w:ascii="Times New Roman" w:hAnsi="Times New Roman" w:cs="Times New Roman"/>
        </w:rPr>
        <w:footnoteRef/>
      </w:r>
      <w:r w:rsidRPr="00063C28">
        <w:rPr>
          <w:rFonts w:ascii="Times New Roman" w:hAnsi="Times New Roman" w:cs="Times New Roman"/>
        </w:rPr>
        <w:t xml:space="preserve"> Copy of Aug. 2, 2013, website at Appendix H.</w:t>
      </w:r>
    </w:p>
  </w:footnote>
  <w:footnote w:id="8">
    <w:p w14:paraId="692C464C" w14:textId="525EF09E" w:rsidR="00F77DD0" w:rsidRPr="00063C28" w:rsidRDefault="00F77DD0" w:rsidP="00AD071C">
      <w:pPr>
        <w:pStyle w:val="FootnoteText"/>
        <w:rPr>
          <w:rFonts w:ascii="Times New Roman" w:hAnsi="Times New Roman" w:cs="Times New Roman"/>
        </w:rPr>
      </w:pPr>
      <w:r w:rsidRPr="00063C28">
        <w:rPr>
          <w:rStyle w:val="FootnoteReference"/>
          <w:rFonts w:ascii="Times New Roman" w:hAnsi="Times New Roman" w:cs="Times New Roman"/>
        </w:rPr>
        <w:footnoteRef/>
      </w:r>
      <w:r w:rsidRPr="00063C28">
        <w:rPr>
          <w:rFonts w:ascii="Times New Roman" w:hAnsi="Times New Roman" w:cs="Times New Roman"/>
        </w:rPr>
        <w:t xml:space="preserve"> Copy of BLS information at Appendix I.</w:t>
      </w:r>
    </w:p>
  </w:footnote>
  <w:footnote w:id="9">
    <w:p w14:paraId="6291CBBE" w14:textId="389ADFC3" w:rsidR="00F77DD0" w:rsidRPr="00063C28" w:rsidRDefault="00F77DD0" w:rsidP="00AD071C">
      <w:pPr>
        <w:pStyle w:val="FootnoteText"/>
        <w:rPr>
          <w:rFonts w:ascii="Times New Roman" w:hAnsi="Times New Roman" w:cs="Times New Roman"/>
        </w:rPr>
      </w:pPr>
      <w:r w:rsidRPr="00063C28">
        <w:rPr>
          <w:rStyle w:val="FootnoteReference"/>
          <w:rFonts w:ascii="Times New Roman" w:hAnsi="Times New Roman" w:cs="Times New Roman"/>
        </w:rPr>
        <w:footnoteRef/>
      </w:r>
      <w:r w:rsidRPr="00063C28">
        <w:rPr>
          <w:rFonts w:ascii="Times New Roman" w:hAnsi="Times New Roman" w:cs="Times New Roman"/>
        </w:rPr>
        <w:t xml:space="preserve"> Copy of DOR information at Appendix J.</w:t>
      </w:r>
    </w:p>
  </w:footnote>
  <w:footnote w:id="10">
    <w:p w14:paraId="0E4214B7" w14:textId="603DD28E" w:rsidR="00F77DD0" w:rsidRPr="00063C28" w:rsidRDefault="00F77DD0" w:rsidP="00AD071C">
      <w:pPr>
        <w:pStyle w:val="FootnoteText"/>
        <w:rPr>
          <w:rFonts w:ascii="Times New Roman" w:hAnsi="Times New Roman" w:cs="Times New Roman"/>
        </w:rPr>
      </w:pPr>
      <w:r w:rsidRPr="00063C28">
        <w:rPr>
          <w:rStyle w:val="FootnoteReference"/>
          <w:rFonts w:ascii="Times New Roman" w:hAnsi="Times New Roman" w:cs="Times New Roman"/>
        </w:rPr>
        <w:footnoteRef/>
      </w:r>
      <w:r w:rsidRPr="00063C28">
        <w:rPr>
          <w:rFonts w:ascii="Times New Roman" w:hAnsi="Times New Roman" w:cs="Times New Roman"/>
        </w:rPr>
        <w:t xml:space="preserve"> Copy of common carrier permit at Appendix K.</w:t>
      </w:r>
    </w:p>
  </w:footnote>
  <w:footnote w:id="11">
    <w:p w14:paraId="1821580C" w14:textId="6CF3E420" w:rsidR="00F77DD0" w:rsidRPr="00063C28" w:rsidRDefault="00F77DD0" w:rsidP="00AD071C">
      <w:pPr>
        <w:pStyle w:val="FootnoteText"/>
        <w:rPr>
          <w:rFonts w:ascii="Times New Roman" w:hAnsi="Times New Roman" w:cs="Times New Roman"/>
        </w:rPr>
      </w:pPr>
      <w:r w:rsidRPr="00063C28">
        <w:rPr>
          <w:rStyle w:val="FootnoteReference"/>
          <w:rFonts w:ascii="Times New Roman" w:hAnsi="Times New Roman" w:cs="Times New Roman"/>
        </w:rPr>
        <w:footnoteRef/>
      </w:r>
      <w:r w:rsidRPr="00063C28">
        <w:rPr>
          <w:rFonts w:ascii="Times New Roman" w:hAnsi="Times New Roman" w:cs="Times New Roman"/>
        </w:rPr>
        <w:t xml:space="preserve"> Excerpt of ECY transporter list at Appendix L.</w:t>
      </w:r>
    </w:p>
  </w:footnote>
  <w:footnote w:id="12">
    <w:p w14:paraId="67AFDCB2" w14:textId="49753256" w:rsidR="00F77DD0" w:rsidRPr="00063C28" w:rsidRDefault="00F77DD0">
      <w:pPr>
        <w:pStyle w:val="FootnoteText"/>
        <w:rPr>
          <w:rFonts w:ascii="Times New Roman" w:hAnsi="Times New Roman" w:cs="Times New Roman"/>
        </w:rPr>
      </w:pPr>
      <w:r w:rsidRPr="00063C28">
        <w:rPr>
          <w:rStyle w:val="FootnoteReference"/>
          <w:rFonts w:ascii="Times New Roman" w:hAnsi="Times New Roman" w:cs="Times New Roman"/>
        </w:rPr>
        <w:footnoteRef/>
      </w:r>
      <w:r w:rsidRPr="00063C28">
        <w:rPr>
          <w:rFonts w:ascii="Times New Roman" w:hAnsi="Times New Roman" w:cs="Times New Roman"/>
        </w:rPr>
        <w:t xml:space="preserve"> Copy of Jan. 29, 2015, United Recycling website page two at Appendix M.</w:t>
      </w:r>
    </w:p>
  </w:footnote>
  <w:footnote w:id="13">
    <w:p w14:paraId="60B2829C" w14:textId="43FBDE1B" w:rsidR="00F77DD0" w:rsidRPr="00063C28" w:rsidRDefault="00F77DD0">
      <w:pPr>
        <w:pStyle w:val="FootnoteText"/>
        <w:rPr>
          <w:rFonts w:ascii="Times New Roman" w:hAnsi="Times New Roman" w:cs="Times New Roman"/>
        </w:rPr>
      </w:pPr>
      <w:r w:rsidRPr="00063C28">
        <w:rPr>
          <w:rStyle w:val="FootnoteReference"/>
          <w:rFonts w:ascii="Times New Roman" w:hAnsi="Times New Roman" w:cs="Times New Roman"/>
        </w:rPr>
        <w:footnoteRef/>
      </w:r>
      <w:r w:rsidRPr="00063C28">
        <w:rPr>
          <w:rFonts w:ascii="Times New Roman" w:hAnsi="Times New Roman" w:cs="Times New Roman"/>
        </w:rPr>
        <w:t xml:space="preserve"> Copy of Jan. 29, 2015, United Recycling website FAQ page at Appendix N.</w:t>
      </w:r>
    </w:p>
  </w:footnote>
  <w:footnote w:id="14">
    <w:p w14:paraId="3B4994BB" w14:textId="6869CB6A" w:rsidR="00F77DD0" w:rsidRPr="00063C28" w:rsidRDefault="00F77DD0">
      <w:pPr>
        <w:pStyle w:val="FootnoteText"/>
        <w:rPr>
          <w:rFonts w:ascii="Times New Roman" w:hAnsi="Times New Roman" w:cs="Times New Roman"/>
        </w:rPr>
      </w:pPr>
      <w:r w:rsidRPr="00063C28">
        <w:rPr>
          <w:rStyle w:val="FootnoteReference"/>
          <w:rFonts w:ascii="Times New Roman" w:hAnsi="Times New Roman" w:cs="Times New Roman"/>
        </w:rPr>
        <w:footnoteRef/>
      </w:r>
      <w:r w:rsidRPr="00063C28">
        <w:rPr>
          <w:rFonts w:ascii="Times New Roman" w:hAnsi="Times New Roman" w:cs="Times New Roman"/>
        </w:rPr>
        <w:t xml:space="preserve"> Copy of Jan. 29, 2015, customer request for container service at Appendix O.</w:t>
      </w:r>
    </w:p>
  </w:footnote>
  <w:footnote w:id="15">
    <w:p w14:paraId="10DB9FA8" w14:textId="45811E90" w:rsidR="00F77DD0" w:rsidRPr="00063C28" w:rsidRDefault="00F77DD0">
      <w:pPr>
        <w:pStyle w:val="FootnoteText"/>
        <w:rPr>
          <w:rFonts w:ascii="Times New Roman" w:hAnsi="Times New Roman" w:cs="Times New Roman"/>
        </w:rPr>
      </w:pPr>
      <w:r w:rsidRPr="00063C28">
        <w:rPr>
          <w:rStyle w:val="FootnoteReference"/>
          <w:rFonts w:ascii="Times New Roman" w:hAnsi="Times New Roman" w:cs="Times New Roman"/>
        </w:rPr>
        <w:footnoteRef/>
      </w:r>
      <w:r w:rsidRPr="00063C28">
        <w:rPr>
          <w:rFonts w:ascii="Times New Roman" w:hAnsi="Times New Roman" w:cs="Times New Roman"/>
        </w:rPr>
        <w:t xml:space="preserve"> Copy of Feb. 12, 2015, company reply at Appendix 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F8036" w14:textId="77777777" w:rsidR="00F77DD0" w:rsidRPr="000439BE" w:rsidRDefault="00F77DD0">
    <w:pPr>
      <w:pStyle w:val="Header"/>
      <w:rPr>
        <w:rFonts w:ascii="Times New Roman" w:hAnsi="Times New Roman" w:cs="Times New Roman"/>
        <w:sz w:val="24"/>
        <w:szCs w:val="24"/>
      </w:rPr>
    </w:pPr>
    <w:r w:rsidRPr="000439BE">
      <w:rPr>
        <w:rFonts w:ascii="Times New Roman" w:hAnsi="Times New Roman" w:cs="Times New Roman"/>
        <w:sz w:val="24"/>
        <w:szCs w:val="24"/>
      </w:rPr>
      <w:t>Staff Investigation Report - United Recycling TG –150233</w:t>
    </w:r>
    <w:r w:rsidRPr="000439BE">
      <w:rPr>
        <w:rFonts w:ascii="Times New Roman" w:hAnsi="Times New Roman" w:cs="Times New Roman"/>
        <w:sz w:val="24"/>
        <w:szCs w:val="24"/>
      </w:rPr>
      <w:tab/>
      <w:t xml:space="preserve"> </w:t>
    </w:r>
  </w:p>
  <w:p w14:paraId="21066D90" w14:textId="77777777" w:rsidR="00F77DD0" w:rsidRDefault="00F77D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D6D5D"/>
    <w:multiLevelType w:val="hybridMultilevel"/>
    <w:tmpl w:val="8924938C"/>
    <w:lvl w:ilvl="0" w:tplc="6290C7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BD4DB3"/>
    <w:multiLevelType w:val="hybridMultilevel"/>
    <w:tmpl w:val="11228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0D795E"/>
    <w:multiLevelType w:val="hybridMultilevel"/>
    <w:tmpl w:val="D744C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844D2C"/>
    <w:multiLevelType w:val="hybridMultilevel"/>
    <w:tmpl w:val="10D06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C24"/>
    <w:rsid w:val="000174A2"/>
    <w:rsid w:val="000439BE"/>
    <w:rsid w:val="00063C28"/>
    <w:rsid w:val="00086E7B"/>
    <w:rsid w:val="000C24FB"/>
    <w:rsid w:val="000E503A"/>
    <w:rsid w:val="00122047"/>
    <w:rsid w:val="00133C94"/>
    <w:rsid w:val="001733A4"/>
    <w:rsid w:val="00192959"/>
    <w:rsid w:val="001D08EF"/>
    <w:rsid w:val="001F29BD"/>
    <w:rsid w:val="00205778"/>
    <w:rsid w:val="002176E9"/>
    <w:rsid w:val="002976DC"/>
    <w:rsid w:val="002B0E43"/>
    <w:rsid w:val="002F0138"/>
    <w:rsid w:val="003071B7"/>
    <w:rsid w:val="00382384"/>
    <w:rsid w:val="003A5F0E"/>
    <w:rsid w:val="003D7935"/>
    <w:rsid w:val="0041033F"/>
    <w:rsid w:val="004236A5"/>
    <w:rsid w:val="00423965"/>
    <w:rsid w:val="0043068D"/>
    <w:rsid w:val="00466545"/>
    <w:rsid w:val="00481006"/>
    <w:rsid w:val="00484D27"/>
    <w:rsid w:val="00496B7B"/>
    <w:rsid w:val="004B663B"/>
    <w:rsid w:val="004C31A9"/>
    <w:rsid w:val="004F0CD6"/>
    <w:rsid w:val="00507F64"/>
    <w:rsid w:val="00563284"/>
    <w:rsid w:val="005A48BB"/>
    <w:rsid w:val="005A6795"/>
    <w:rsid w:val="005B39DF"/>
    <w:rsid w:val="005E0D6B"/>
    <w:rsid w:val="005E73B4"/>
    <w:rsid w:val="00614913"/>
    <w:rsid w:val="00617553"/>
    <w:rsid w:val="006209D8"/>
    <w:rsid w:val="0062172A"/>
    <w:rsid w:val="00666831"/>
    <w:rsid w:val="00672577"/>
    <w:rsid w:val="00673894"/>
    <w:rsid w:val="006A2CB9"/>
    <w:rsid w:val="006C43AF"/>
    <w:rsid w:val="006C4EB4"/>
    <w:rsid w:val="006E1CDB"/>
    <w:rsid w:val="0070035D"/>
    <w:rsid w:val="00705AD7"/>
    <w:rsid w:val="00723BE7"/>
    <w:rsid w:val="00727CF3"/>
    <w:rsid w:val="0074395E"/>
    <w:rsid w:val="00755629"/>
    <w:rsid w:val="00755D53"/>
    <w:rsid w:val="00756E42"/>
    <w:rsid w:val="007B195A"/>
    <w:rsid w:val="007C1EC2"/>
    <w:rsid w:val="007C3464"/>
    <w:rsid w:val="008402F4"/>
    <w:rsid w:val="00863154"/>
    <w:rsid w:val="00864B39"/>
    <w:rsid w:val="00880EE9"/>
    <w:rsid w:val="008A19E9"/>
    <w:rsid w:val="008A254B"/>
    <w:rsid w:val="008A3E8B"/>
    <w:rsid w:val="008C1D04"/>
    <w:rsid w:val="008F0072"/>
    <w:rsid w:val="00937C24"/>
    <w:rsid w:val="00951589"/>
    <w:rsid w:val="009624C3"/>
    <w:rsid w:val="00984B6F"/>
    <w:rsid w:val="00996882"/>
    <w:rsid w:val="009C5ADC"/>
    <w:rsid w:val="009E463E"/>
    <w:rsid w:val="00A531FB"/>
    <w:rsid w:val="00A60210"/>
    <w:rsid w:val="00A651BD"/>
    <w:rsid w:val="00A812D0"/>
    <w:rsid w:val="00A81312"/>
    <w:rsid w:val="00AB0F4D"/>
    <w:rsid w:val="00AB4EB7"/>
    <w:rsid w:val="00AC212C"/>
    <w:rsid w:val="00AD071C"/>
    <w:rsid w:val="00AD4B20"/>
    <w:rsid w:val="00B16FEF"/>
    <w:rsid w:val="00B516DE"/>
    <w:rsid w:val="00B67D27"/>
    <w:rsid w:val="00B964C9"/>
    <w:rsid w:val="00BB4EAD"/>
    <w:rsid w:val="00C034AF"/>
    <w:rsid w:val="00C23A6D"/>
    <w:rsid w:val="00C41219"/>
    <w:rsid w:val="00C47A09"/>
    <w:rsid w:val="00C50D6E"/>
    <w:rsid w:val="00C66ECE"/>
    <w:rsid w:val="00CB59CE"/>
    <w:rsid w:val="00CF216A"/>
    <w:rsid w:val="00D1037E"/>
    <w:rsid w:val="00D37F5C"/>
    <w:rsid w:val="00D630F0"/>
    <w:rsid w:val="00DC05A2"/>
    <w:rsid w:val="00DC110F"/>
    <w:rsid w:val="00DC4D6E"/>
    <w:rsid w:val="00DD48E6"/>
    <w:rsid w:val="00DF0ECB"/>
    <w:rsid w:val="00E21538"/>
    <w:rsid w:val="00E52461"/>
    <w:rsid w:val="00E63FFB"/>
    <w:rsid w:val="00E7643D"/>
    <w:rsid w:val="00ED7157"/>
    <w:rsid w:val="00EE276E"/>
    <w:rsid w:val="00EE4D69"/>
    <w:rsid w:val="00EF3B62"/>
    <w:rsid w:val="00F40B60"/>
    <w:rsid w:val="00F73254"/>
    <w:rsid w:val="00F77DD0"/>
    <w:rsid w:val="00FA265E"/>
    <w:rsid w:val="00FD6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2769"/>
    <o:shapelayout v:ext="edit">
      <o:idmap v:ext="edit" data="1"/>
    </o:shapelayout>
  </w:shapeDefaults>
  <w:decimalSymbol w:val="."/>
  <w:listSeparator w:val=","/>
  <w14:docId w14:val="6EEFA78B"/>
  <w15:chartTrackingRefBased/>
  <w15:docId w15:val="{D758A6EF-28E5-491F-B7F8-FA18F3913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HAnsi"/>
        <w:sz w:val="24"/>
        <w:szCs w:val="24"/>
        <w:lang w:val="en-US"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C24"/>
    <w:rPr>
      <w:rFonts w:cstheme="minorBidi"/>
      <w:sz w:val="22"/>
      <w:szCs w:val="22"/>
    </w:rPr>
  </w:style>
  <w:style w:type="paragraph" w:styleId="Heading1">
    <w:name w:val="heading 1"/>
    <w:basedOn w:val="Normal"/>
    <w:next w:val="Normal"/>
    <w:link w:val="Heading1Char"/>
    <w:uiPriority w:val="9"/>
    <w:qFormat/>
    <w:rsid w:val="00937C24"/>
    <w:pPr>
      <w:keepNext/>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3D79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937C24"/>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C24"/>
    <w:rPr>
      <w:rFonts w:ascii="Times New Roman" w:eastAsia="Times New Roman" w:hAnsi="Times New Roman" w:cs="Times New Roman"/>
      <w:b/>
      <w:bCs/>
    </w:rPr>
  </w:style>
  <w:style w:type="paragraph" w:styleId="TOC1">
    <w:name w:val="toc 1"/>
    <w:basedOn w:val="Normal"/>
    <w:next w:val="Normal"/>
    <w:autoRedefine/>
    <w:semiHidden/>
    <w:rsid w:val="00937C24"/>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character" w:customStyle="1" w:styleId="Heading3Char">
    <w:name w:val="Heading 3 Char"/>
    <w:basedOn w:val="DefaultParagraphFont"/>
    <w:link w:val="Heading3"/>
    <w:rsid w:val="00937C24"/>
    <w:rPr>
      <w:rFonts w:ascii="Arial" w:eastAsia="Times New Roman" w:hAnsi="Arial" w:cs="Arial"/>
      <w:b/>
      <w:bCs/>
      <w:sz w:val="26"/>
      <w:szCs w:val="26"/>
    </w:rPr>
  </w:style>
  <w:style w:type="paragraph" w:styleId="BodyText">
    <w:name w:val="Body Text"/>
    <w:basedOn w:val="Normal"/>
    <w:link w:val="BodyTextChar"/>
    <w:rsid w:val="00937C24"/>
    <w:pPr>
      <w:spacing w:line="240" w:lineRule="auto"/>
    </w:pPr>
    <w:rPr>
      <w:rFonts w:ascii="Palatino Linotype" w:eastAsia="Times New Roman" w:hAnsi="Palatino Linotype" w:cs="Times New Roman"/>
      <w:sz w:val="24"/>
      <w:szCs w:val="24"/>
    </w:rPr>
  </w:style>
  <w:style w:type="character" w:customStyle="1" w:styleId="BodyTextChar">
    <w:name w:val="Body Text Char"/>
    <w:basedOn w:val="DefaultParagraphFont"/>
    <w:link w:val="BodyText"/>
    <w:rsid w:val="00937C24"/>
    <w:rPr>
      <w:rFonts w:ascii="Palatino Linotype" w:eastAsia="Times New Roman" w:hAnsi="Palatino Linotype" w:cs="Times New Roman"/>
    </w:rPr>
  </w:style>
  <w:style w:type="paragraph" w:styleId="BodyTextIndent">
    <w:name w:val="Body Text Indent"/>
    <w:basedOn w:val="Normal"/>
    <w:link w:val="BodyTextIndentChar"/>
    <w:uiPriority w:val="99"/>
    <w:unhideWhenUsed/>
    <w:rsid w:val="00937C24"/>
    <w:pPr>
      <w:ind w:left="360"/>
    </w:pPr>
  </w:style>
  <w:style w:type="character" w:customStyle="1" w:styleId="BodyTextIndentChar">
    <w:name w:val="Body Text Indent Char"/>
    <w:basedOn w:val="DefaultParagraphFont"/>
    <w:link w:val="BodyTextIndent"/>
    <w:uiPriority w:val="99"/>
    <w:rsid w:val="00937C24"/>
    <w:rPr>
      <w:rFonts w:cstheme="minorBidi"/>
      <w:sz w:val="22"/>
      <w:szCs w:val="22"/>
    </w:rPr>
  </w:style>
  <w:style w:type="paragraph" w:styleId="ListParagraph">
    <w:name w:val="List Paragraph"/>
    <w:basedOn w:val="Normal"/>
    <w:uiPriority w:val="34"/>
    <w:qFormat/>
    <w:rsid w:val="005A6795"/>
    <w:pPr>
      <w:ind w:left="720"/>
      <w:contextualSpacing/>
    </w:pPr>
    <w:rPr>
      <w:rFonts w:eastAsiaTheme="minorEastAsia"/>
    </w:rPr>
  </w:style>
  <w:style w:type="paragraph" w:styleId="FootnoteText">
    <w:name w:val="footnote text"/>
    <w:basedOn w:val="Normal"/>
    <w:link w:val="FootnoteTextChar"/>
    <w:uiPriority w:val="99"/>
    <w:semiHidden/>
    <w:unhideWhenUsed/>
    <w:rsid w:val="005A67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6795"/>
    <w:rPr>
      <w:rFonts w:cstheme="minorBidi"/>
      <w:sz w:val="20"/>
      <w:szCs w:val="20"/>
    </w:rPr>
  </w:style>
  <w:style w:type="character" w:styleId="FootnoteReference">
    <w:name w:val="footnote reference"/>
    <w:basedOn w:val="DefaultParagraphFont"/>
    <w:uiPriority w:val="99"/>
    <w:semiHidden/>
    <w:unhideWhenUsed/>
    <w:rsid w:val="005A6795"/>
    <w:rPr>
      <w:vertAlign w:val="superscript"/>
    </w:rPr>
  </w:style>
  <w:style w:type="character" w:styleId="Hyperlink">
    <w:name w:val="Hyperlink"/>
    <w:uiPriority w:val="99"/>
    <w:rsid w:val="00FA265E"/>
    <w:rPr>
      <w:color w:val="0000FF"/>
      <w:u w:val="single"/>
    </w:rPr>
  </w:style>
  <w:style w:type="paragraph" w:styleId="NormalWeb">
    <w:name w:val="Normal (Web)"/>
    <w:basedOn w:val="Normal"/>
    <w:uiPriority w:val="99"/>
    <w:rsid w:val="00FA265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basedOn w:val="Normal"/>
    <w:uiPriority w:val="1"/>
    <w:qFormat/>
    <w:rsid w:val="00C41219"/>
    <w:pPr>
      <w:spacing w:after="0"/>
    </w:pPr>
    <w:rPr>
      <w:rFonts w:ascii="Calibri" w:eastAsia="Times New Roman" w:hAnsi="Calibri" w:cs="Times New Roman"/>
      <w:lang w:bidi="en-US"/>
    </w:rPr>
  </w:style>
  <w:style w:type="paragraph" w:styleId="Header">
    <w:name w:val="header"/>
    <w:basedOn w:val="Normal"/>
    <w:link w:val="HeaderChar"/>
    <w:uiPriority w:val="99"/>
    <w:unhideWhenUsed/>
    <w:rsid w:val="00217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6E9"/>
    <w:rPr>
      <w:rFonts w:cstheme="minorBidi"/>
      <w:sz w:val="22"/>
      <w:szCs w:val="22"/>
    </w:rPr>
  </w:style>
  <w:style w:type="paragraph" w:styleId="Footer">
    <w:name w:val="footer"/>
    <w:basedOn w:val="Normal"/>
    <w:link w:val="FooterChar"/>
    <w:uiPriority w:val="99"/>
    <w:unhideWhenUsed/>
    <w:rsid w:val="00217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6E9"/>
    <w:rPr>
      <w:rFonts w:cstheme="minorBidi"/>
      <w:sz w:val="22"/>
      <w:szCs w:val="22"/>
    </w:rPr>
  </w:style>
  <w:style w:type="paragraph" w:styleId="BalloonText">
    <w:name w:val="Balloon Text"/>
    <w:basedOn w:val="Normal"/>
    <w:link w:val="BalloonTextChar"/>
    <w:uiPriority w:val="99"/>
    <w:semiHidden/>
    <w:unhideWhenUsed/>
    <w:rsid w:val="00B16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FEF"/>
    <w:rPr>
      <w:rFonts w:ascii="Segoe UI" w:hAnsi="Segoe UI" w:cs="Segoe UI"/>
      <w:sz w:val="18"/>
      <w:szCs w:val="18"/>
    </w:rPr>
  </w:style>
  <w:style w:type="character" w:styleId="CommentReference">
    <w:name w:val="annotation reference"/>
    <w:basedOn w:val="DefaultParagraphFont"/>
    <w:uiPriority w:val="99"/>
    <w:semiHidden/>
    <w:unhideWhenUsed/>
    <w:rsid w:val="00AD071C"/>
    <w:rPr>
      <w:sz w:val="16"/>
      <w:szCs w:val="16"/>
    </w:rPr>
  </w:style>
  <w:style w:type="paragraph" w:styleId="CommentText">
    <w:name w:val="annotation text"/>
    <w:basedOn w:val="Normal"/>
    <w:link w:val="CommentTextChar"/>
    <w:uiPriority w:val="99"/>
    <w:semiHidden/>
    <w:unhideWhenUsed/>
    <w:rsid w:val="00AD071C"/>
    <w:pPr>
      <w:spacing w:line="240" w:lineRule="auto"/>
    </w:pPr>
    <w:rPr>
      <w:sz w:val="20"/>
      <w:szCs w:val="20"/>
    </w:rPr>
  </w:style>
  <w:style w:type="character" w:customStyle="1" w:styleId="CommentTextChar">
    <w:name w:val="Comment Text Char"/>
    <w:basedOn w:val="DefaultParagraphFont"/>
    <w:link w:val="CommentText"/>
    <w:uiPriority w:val="99"/>
    <w:semiHidden/>
    <w:rsid w:val="00AD071C"/>
    <w:rPr>
      <w:rFonts w:cstheme="minorBidi"/>
      <w:sz w:val="20"/>
      <w:szCs w:val="20"/>
    </w:rPr>
  </w:style>
  <w:style w:type="paragraph" w:styleId="CommentSubject">
    <w:name w:val="annotation subject"/>
    <w:basedOn w:val="CommentText"/>
    <w:next w:val="CommentText"/>
    <w:link w:val="CommentSubjectChar"/>
    <w:uiPriority w:val="99"/>
    <w:semiHidden/>
    <w:unhideWhenUsed/>
    <w:rsid w:val="00AD071C"/>
    <w:rPr>
      <w:b/>
      <w:bCs/>
    </w:rPr>
  </w:style>
  <w:style w:type="character" w:customStyle="1" w:styleId="CommentSubjectChar">
    <w:name w:val="Comment Subject Char"/>
    <w:basedOn w:val="CommentTextChar"/>
    <w:link w:val="CommentSubject"/>
    <w:uiPriority w:val="99"/>
    <w:semiHidden/>
    <w:rsid w:val="00AD071C"/>
    <w:rPr>
      <w:rFonts w:cstheme="minorBidi"/>
      <w:b/>
      <w:bCs/>
      <w:sz w:val="20"/>
      <w:szCs w:val="20"/>
    </w:rPr>
  </w:style>
  <w:style w:type="character" w:customStyle="1" w:styleId="Heading2Char">
    <w:name w:val="Heading 2 Char"/>
    <w:basedOn w:val="DefaultParagraphFont"/>
    <w:link w:val="Heading2"/>
    <w:uiPriority w:val="9"/>
    <w:rsid w:val="003D793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3.emf"/><Relationship Id="rId21" Type="http://schemas.openxmlformats.org/officeDocument/2006/relationships/hyperlink" Target="http://apps.leg.wa.gov/rcw/default.aspx?cite=70.95.080" TargetMode="External"/><Relationship Id="rId42" Type="http://schemas.openxmlformats.org/officeDocument/2006/relationships/hyperlink" Target="http://apps.leg.wa.gov/rcw/default.aspx?cite=70.95" TargetMode="External"/><Relationship Id="rId47" Type="http://schemas.openxmlformats.org/officeDocument/2006/relationships/hyperlink" Target="http://apps.leg.wa.gov/wac/default.aspx?cite=173-201A" TargetMode="External"/><Relationship Id="rId63" Type="http://schemas.openxmlformats.org/officeDocument/2006/relationships/hyperlink" Target="http://apps.leg.wa.gov/wac/default.aspx?cite=173-303" TargetMode="External"/><Relationship Id="rId68" Type="http://schemas.openxmlformats.org/officeDocument/2006/relationships/hyperlink" Target="http://apps.leg.wa.gov/RCW/default.aspx?cite=90.48" TargetMode="External"/><Relationship Id="rId84" Type="http://schemas.openxmlformats.org/officeDocument/2006/relationships/hyperlink" Target="http://apps.leg.wa.gov/RCW/default.aspx?cite=81.04.160" TargetMode="External"/><Relationship Id="rId89" Type="http://schemas.openxmlformats.org/officeDocument/2006/relationships/hyperlink" Target="http://apps.leg.wa.gov/RCW/default.aspx?cite=81.77" TargetMode="External"/><Relationship Id="rId112" Type="http://schemas.openxmlformats.org/officeDocument/2006/relationships/image" Target="media/image8.emf"/><Relationship Id="rId16" Type="http://schemas.openxmlformats.org/officeDocument/2006/relationships/hyperlink" Target="http://apps.leg.wa.gov/RCW/default.aspx?cite=81.77.140" TargetMode="External"/><Relationship Id="rId107" Type="http://schemas.openxmlformats.org/officeDocument/2006/relationships/image" Target="media/image3.emf"/><Relationship Id="rId11" Type="http://schemas.openxmlformats.org/officeDocument/2006/relationships/image" Target="media/image1.wmf"/><Relationship Id="rId32" Type="http://schemas.openxmlformats.org/officeDocument/2006/relationships/hyperlink" Target="http://apps.leg.wa.gov/rcw/default.aspx?cite=15.54.265" TargetMode="External"/><Relationship Id="rId37" Type="http://schemas.openxmlformats.org/officeDocument/2006/relationships/hyperlink" Target="http://apps.leg.wa.gov/rcw/default.aspx?cite=43.145.010" TargetMode="External"/><Relationship Id="rId53" Type="http://schemas.openxmlformats.org/officeDocument/2006/relationships/hyperlink" Target="http://apps.leg.wa.gov/wac/default.aspx?cite=173-350-040" TargetMode="External"/><Relationship Id="rId58" Type="http://schemas.openxmlformats.org/officeDocument/2006/relationships/hyperlink" Target="http://apps.leg.wa.gov/wac/default.aspx?cite=173-350-990" TargetMode="External"/><Relationship Id="rId74" Type="http://schemas.openxmlformats.org/officeDocument/2006/relationships/hyperlink" Target="http://apps.leg.wa.gov/RCW/default.aspx?cite=81.77.020" TargetMode="External"/><Relationship Id="rId79" Type="http://schemas.openxmlformats.org/officeDocument/2006/relationships/hyperlink" Target="http://apps.leg.wa.gov/RCW/default.aspx?cite=81.77.140" TargetMode="External"/><Relationship Id="rId102" Type="http://schemas.openxmlformats.org/officeDocument/2006/relationships/hyperlink" Target="http://app.leg.wa.gov/WAC/default.aspx?cite=480-70-401" TargetMode="External"/><Relationship Id="rId123" Type="http://schemas.openxmlformats.org/officeDocument/2006/relationships/image" Target="media/image19.emf"/><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apps.leg.wa.gov/RCW/default.aspx?cite=81.80" TargetMode="External"/><Relationship Id="rId95" Type="http://schemas.openxmlformats.org/officeDocument/2006/relationships/hyperlink" Target="http://apps.leg.wa.gov/RCW/default.aspx?cite=81.04.160" TargetMode="External"/><Relationship Id="rId22" Type="http://schemas.openxmlformats.org/officeDocument/2006/relationships/hyperlink" Target="http://apps.leg.wa.gov/rcw/default.aspx?cite=81.77" TargetMode="External"/><Relationship Id="rId27" Type="http://schemas.openxmlformats.org/officeDocument/2006/relationships/hyperlink" Target="http://apps.leg.wa.gov/rcw/default.aspx?cite=70.95J" TargetMode="External"/><Relationship Id="rId43" Type="http://schemas.openxmlformats.org/officeDocument/2006/relationships/hyperlink" Target="http://apps.leg.wa.gov/rcw/default.aspx?cite=81.77.040" TargetMode="External"/><Relationship Id="rId48" Type="http://schemas.openxmlformats.org/officeDocument/2006/relationships/hyperlink" Target="http://apps.leg.wa.gov/wac/default.aspx?cite=173-400" TargetMode="External"/><Relationship Id="rId64" Type="http://schemas.openxmlformats.org/officeDocument/2006/relationships/hyperlink" Target="http://apps.leg.wa.gov/wac/default.aspx?cite=173-303-071" TargetMode="External"/><Relationship Id="rId69" Type="http://schemas.openxmlformats.org/officeDocument/2006/relationships/hyperlink" Target="http://apps.leg.wa.gov/wac/default.aspx?cite=173-303" TargetMode="External"/><Relationship Id="rId113" Type="http://schemas.openxmlformats.org/officeDocument/2006/relationships/image" Target="media/image9.emf"/><Relationship Id="rId118" Type="http://schemas.openxmlformats.org/officeDocument/2006/relationships/image" Target="media/image14.emf"/><Relationship Id="rId80" Type="http://schemas.openxmlformats.org/officeDocument/2006/relationships/hyperlink" Target="http://apps.leg.wa.gov/RCW/default.aspx?cite=36.58.050" TargetMode="External"/><Relationship Id="rId85" Type="http://schemas.openxmlformats.org/officeDocument/2006/relationships/hyperlink" Target="http://apps.leg.wa.gov/RCW/default.aspx?cite=81.77.030" TargetMode="External"/><Relationship Id="rId12" Type="http://schemas.openxmlformats.org/officeDocument/2006/relationships/hyperlink" Target="http://apps.leg.wa.gov/RCW/default.aspx?cite=81.77.020" TargetMode="External"/><Relationship Id="rId17" Type="http://schemas.openxmlformats.org/officeDocument/2006/relationships/hyperlink" Target="http://apps.leg.wa.gov/RCW/default.aspx?cite=81.77.140" TargetMode="External"/><Relationship Id="rId33" Type="http://schemas.openxmlformats.org/officeDocument/2006/relationships/hyperlink" Target="http://apps.leg.wa.gov/rcw/default.aspx?cite=15.54.265" TargetMode="External"/><Relationship Id="rId38" Type="http://schemas.openxmlformats.org/officeDocument/2006/relationships/hyperlink" Target="http://apps.leg.wa.gov/rcw/default.aspx?cite=81.04.010" TargetMode="External"/><Relationship Id="rId59" Type="http://schemas.openxmlformats.org/officeDocument/2006/relationships/hyperlink" Target="http://apps.leg.wa.gov/wac/default.aspx?cite=173-351" TargetMode="External"/><Relationship Id="rId103" Type="http://schemas.openxmlformats.org/officeDocument/2006/relationships/hyperlink" Target="http://apps.leg.wa.gov/RCW/default.aspx?cite=36.58.030" TargetMode="External"/><Relationship Id="rId108" Type="http://schemas.openxmlformats.org/officeDocument/2006/relationships/image" Target="media/image4.emf"/><Relationship Id="rId124" Type="http://schemas.openxmlformats.org/officeDocument/2006/relationships/image" Target="media/image20.emf"/><Relationship Id="rId129" Type="http://schemas.openxmlformats.org/officeDocument/2006/relationships/theme" Target="theme/theme1.xml"/><Relationship Id="rId54" Type="http://schemas.openxmlformats.org/officeDocument/2006/relationships/hyperlink" Target="http://apps.leg.wa.gov/wac/default.aspx?cite=173-303" TargetMode="External"/><Relationship Id="rId70" Type="http://schemas.openxmlformats.org/officeDocument/2006/relationships/hyperlink" Target="http://apps.leg.wa.gov/RCW/default.aspx?cite=46.37.425" TargetMode="External"/><Relationship Id="rId75" Type="http://schemas.openxmlformats.org/officeDocument/2006/relationships/hyperlink" Target="http://apps.leg.wa.gov/RCW/default.aspx?cite=81.77.020" TargetMode="External"/><Relationship Id="rId91" Type="http://schemas.openxmlformats.org/officeDocument/2006/relationships/hyperlink" Target="http://apps.leg.wa.gov/RCW/default.aspx?cite=81.80" TargetMode="External"/><Relationship Id="rId96" Type="http://schemas.openxmlformats.org/officeDocument/2006/relationships/hyperlink" Target="http://app.leg.wa.gov/WAC/default.aspx?cite=480-70-226"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apps.leg.wa.gov/rcw/default.aspx?cite=81.77" TargetMode="External"/><Relationship Id="rId28" Type="http://schemas.openxmlformats.org/officeDocument/2006/relationships/hyperlink" Target="http://apps.leg.wa.gov/rcw/default.aspx?cite=90.48" TargetMode="External"/><Relationship Id="rId49" Type="http://schemas.openxmlformats.org/officeDocument/2006/relationships/hyperlink" Target="http://apps.leg.wa.gov/wac/default.aspx?cite=173-308" TargetMode="External"/><Relationship Id="rId114" Type="http://schemas.openxmlformats.org/officeDocument/2006/relationships/image" Target="media/image10.emf"/><Relationship Id="rId119" Type="http://schemas.openxmlformats.org/officeDocument/2006/relationships/image" Target="media/image15.emf"/><Relationship Id="rId44" Type="http://schemas.openxmlformats.org/officeDocument/2006/relationships/hyperlink" Target="http://apps.leg.wa.gov/rcw/default.aspx?cite=81.77" TargetMode="External"/><Relationship Id="rId60" Type="http://schemas.openxmlformats.org/officeDocument/2006/relationships/hyperlink" Target="http://apps.leg.wa.gov/wac/default.aspx?cite=173-306" TargetMode="External"/><Relationship Id="rId65" Type="http://schemas.openxmlformats.org/officeDocument/2006/relationships/hyperlink" Target="http://apps.leg.wa.gov/RCW/default.aspx?cite=70.105D" TargetMode="External"/><Relationship Id="rId81" Type="http://schemas.openxmlformats.org/officeDocument/2006/relationships/hyperlink" Target="http://apps.leg.wa.gov/RCW/default.aspx?cite=81.80" TargetMode="External"/><Relationship Id="rId86" Type="http://schemas.openxmlformats.org/officeDocument/2006/relationships/hyperlink" Target="http://apps.leg.wa.gov/RCW/default.aspx?cite=80.01.040" TargetMode="External"/><Relationship Id="rId130" Type="http://schemas.openxmlformats.org/officeDocument/2006/relationships/customXml" Target="../customXml/item5.xml"/><Relationship Id="rId13" Type="http://schemas.openxmlformats.org/officeDocument/2006/relationships/hyperlink" Target="http://apps.leg.wa.gov/RCW/default.aspx?cite=81.77.020" TargetMode="External"/><Relationship Id="rId18" Type="http://schemas.openxmlformats.org/officeDocument/2006/relationships/hyperlink" Target="http://apps.leg.wa.gov/rcw/default.aspx?cite=81.77.010" TargetMode="External"/><Relationship Id="rId39" Type="http://schemas.openxmlformats.org/officeDocument/2006/relationships/hyperlink" Target="http://apps.leg.wa.gov/rcw/default.aspx?cite=81.04.380" TargetMode="External"/><Relationship Id="rId109" Type="http://schemas.openxmlformats.org/officeDocument/2006/relationships/image" Target="media/image5.emf"/><Relationship Id="rId34" Type="http://schemas.openxmlformats.org/officeDocument/2006/relationships/hyperlink" Target="http://apps.leg.wa.gov/rcw/default.aspx?cite=80.01" TargetMode="External"/><Relationship Id="rId50" Type="http://schemas.openxmlformats.org/officeDocument/2006/relationships/hyperlink" Target="http://apps.leg.wa.gov/wac/default.aspx?cite=173-308" TargetMode="External"/><Relationship Id="rId55" Type="http://schemas.openxmlformats.org/officeDocument/2006/relationships/hyperlink" Target="http://apps.leg.wa.gov/wac/default.aspx?cite=173-308" TargetMode="External"/><Relationship Id="rId76" Type="http://schemas.openxmlformats.org/officeDocument/2006/relationships/hyperlink" Target="http://apps.leg.wa.gov/RCW/default.aspx?cite=81.77.130" TargetMode="External"/><Relationship Id="rId97" Type="http://schemas.openxmlformats.org/officeDocument/2006/relationships/hyperlink" Target="http://apps.leg.wa.gov/RCW/default.aspx?cite=81.16.010" TargetMode="External"/><Relationship Id="rId104" Type="http://schemas.openxmlformats.org/officeDocument/2006/relationships/hyperlink" Target="http://apps.leg.wa.gov/RCW/default.aspx?cite=80.01.040" TargetMode="External"/><Relationship Id="rId120" Type="http://schemas.openxmlformats.org/officeDocument/2006/relationships/image" Target="media/image16.emf"/><Relationship Id="rId125" Type="http://schemas.openxmlformats.org/officeDocument/2006/relationships/image" Target="media/image21.emf"/><Relationship Id="rId7" Type="http://schemas.openxmlformats.org/officeDocument/2006/relationships/settings" Target="settings.xml"/><Relationship Id="rId71" Type="http://schemas.openxmlformats.org/officeDocument/2006/relationships/hyperlink" Target="http://apps.leg.wa.gov/RCW/default.aspx?cite=46.37.425" TargetMode="External"/><Relationship Id="rId92" Type="http://schemas.openxmlformats.org/officeDocument/2006/relationships/hyperlink" Target="http://apps.leg.wa.gov/RCW/default.aspx?cite=81.77" TargetMode="External"/><Relationship Id="rId2" Type="http://schemas.openxmlformats.org/officeDocument/2006/relationships/customXml" Target="../customXml/item2.xml"/><Relationship Id="rId29" Type="http://schemas.openxmlformats.org/officeDocument/2006/relationships/hyperlink" Target="http://apps.leg.wa.gov/rcw/default.aspx?cite=70.95J" TargetMode="External"/><Relationship Id="rId24" Type="http://schemas.openxmlformats.org/officeDocument/2006/relationships/hyperlink" Target="http://apps.leg.wa.gov/rcw/default.aspx?cite=70.95.065" TargetMode="External"/><Relationship Id="rId40" Type="http://schemas.openxmlformats.org/officeDocument/2006/relationships/hyperlink" Target="http://apps.leg.wa.gov/rcw/default.aspx?cite=81.80" TargetMode="External"/><Relationship Id="rId45" Type="http://schemas.openxmlformats.org/officeDocument/2006/relationships/hyperlink" Target="http://apps.leg.wa.gov/RCW/default.aspx?cite=90.48" TargetMode="External"/><Relationship Id="rId66" Type="http://schemas.openxmlformats.org/officeDocument/2006/relationships/hyperlink" Target="http://apps.leg.wa.gov/wac/default.aspx?cite=173-340" TargetMode="External"/><Relationship Id="rId87" Type="http://schemas.openxmlformats.org/officeDocument/2006/relationships/hyperlink" Target="http://apps.leg.wa.gov/RCW/default.aspx?cite=81.77" TargetMode="External"/><Relationship Id="rId110" Type="http://schemas.openxmlformats.org/officeDocument/2006/relationships/image" Target="media/image6.emf"/><Relationship Id="rId115" Type="http://schemas.openxmlformats.org/officeDocument/2006/relationships/image" Target="media/image11.emf"/><Relationship Id="rId61" Type="http://schemas.openxmlformats.org/officeDocument/2006/relationships/hyperlink" Target="http://apps.leg.wa.gov/wac/default.aspx?cite=173-303" TargetMode="External"/><Relationship Id="rId82" Type="http://schemas.openxmlformats.org/officeDocument/2006/relationships/hyperlink" Target="http://apps.leg.wa.gov/RCW/default.aspx?cite=81.80" TargetMode="External"/><Relationship Id="rId19" Type="http://schemas.openxmlformats.org/officeDocument/2006/relationships/hyperlink" Target="http://apps.leg.wa.gov/RCW/default.aspx?cite=36.58.050" TargetMode="External"/><Relationship Id="rId14" Type="http://schemas.openxmlformats.org/officeDocument/2006/relationships/hyperlink" Target="http://apps.leg.wa.gov/RCW/default.aspx?cite=81.77.130" TargetMode="External"/><Relationship Id="rId30" Type="http://schemas.openxmlformats.org/officeDocument/2006/relationships/hyperlink" Target="http://apps.leg.wa.gov/rcw/default.aspx?cite=90.48" TargetMode="External"/><Relationship Id="rId35" Type="http://schemas.openxmlformats.org/officeDocument/2006/relationships/hyperlink" Target="http://apps.leg.wa.gov/rcw/default.aspx?cite=81" TargetMode="External"/><Relationship Id="rId56" Type="http://schemas.openxmlformats.org/officeDocument/2006/relationships/hyperlink" Target="http://apps.leg.wa.gov/RCW/default.aspx?cite=70.105" TargetMode="External"/><Relationship Id="rId77" Type="http://schemas.openxmlformats.org/officeDocument/2006/relationships/hyperlink" Target="http://apps.leg.wa.gov/RCW/default.aspx?cite=81.77.130" TargetMode="External"/><Relationship Id="rId100" Type="http://schemas.openxmlformats.org/officeDocument/2006/relationships/hyperlink" Target="http://apps.leg.wa.gov/RCW/default.aspx?cite=81.80" TargetMode="External"/><Relationship Id="rId105" Type="http://schemas.openxmlformats.org/officeDocument/2006/relationships/hyperlink" Target="http://apps.leg.wa.gov/RCW/default.aspx?cite=81.04.160" TargetMode="External"/><Relationship Id="rId12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apps.leg.wa.gov/RCW/default.aspx?cite=70.105" TargetMode="External"/><Relationship Id="rId72" Type="http://schemas.openxmlformats.org/officeDocument/2006/relationships/hyperlink" Target="http://apps.leg.wa.gov/RCW/default.aspx?cite=70.95.020" TargetMode="External"/><Relationship Id="rId93" Type="http://schemas.openxmlformats.org/officeDocument/2006/relationships/hyperlink" Target="http://apps.leg.wa.gov/RCW/default.aspx?cite=81.80" TargetMode="External"/><Relationship Id="rId98" Type="http://schemas.openxmlformats.org/officeDocument/2006/relationships/hyperlink" Target="http://apps.leg.wa.gov/RCW/default.aspx?cite=81.77" TargetMode="External"/><Relationship Id="rId121" Type="http://schemas.openxmlformats.org/officeDocument/2006/relationships/image" Target="media/image17.emf"/><Relationship Id="rId3" Type="http://schemas.openxmlformats.org/officeDocument/2006/relationships/customXml" Target="../customXml/item3.xml"/><Relationship Id="rId25" Type="http://schemas.openxmlformats.org/officeDocument/2006/relationships/hyperlink" Target="http://apps.leg.wa.gov/rcw/default.aspx?cite=70.95.110" TargetMode="External"/><Relationship Id="rId46" Type="http://schemas.openxmlformats.org/officeDocument/2006/relationships/hyperlink" Target="http://apps.leg.wa.gov/wac/default.aspx?cite=173-200" TargetMode="External"/><Relationship Id="rId67" Type="http://schemas.openxmlformats.org/officeDocument/2006/relationships/hyperlink" Target="http://apps.leg.wa.gov/RCW/default.aspx?cite=70.95J" TargetMode="External"/><Relationship Id="rId116" Type="http://schemas.openxmlformats.org/officeDocument/2006/relationships/image" Target="media/image12.emf"/><Relationship Id="rId20" Type="http://schemas.openxmlformats.org/officeDocument/2006/relationships/hyperlink" Target="http://unitedrecyclingco.com/" TargetMode="External"/><Relationship Id="rId41" Type="http://schemas.openxmlformats.org/officeDocument/2006/relationships/hyperlink" Target="http://apps.leg.wa.gov/rcw/default.aspx?cite=70.95.030" TargetMode="External"/><Relationship Id="rId62" Type="http://schemas.openxmlformats.org/officeDocument/2006/relationships/hyperlink" Target="http://apps.leg.wa.gov/wac/default.aspx?cite=173-350-360" TargetMode="External"/><Relationship Id="rId83" Type="http://schemas.openxmlformats.org/officeDocument/2006/relationships/hyperlink" Target="http://apps.leg.wa.gov/RCW/default.aspx?cite=81.80" TargetMode="External"/><Relationship Id="rId88" Type="http://schemas.openxmlformats.org/officeDocument/2006/relationships/hyperlink" Target="http://apps.leg.wa.gov/RCW/default.aspx?cite=81.80" TargetMode="External"/><Relationship Id="rId111" Type="http://schemas.openxmlformats.org/officeDocument/2006/relationships/image" Target="media/image7.emf"/><Relationship Id="rId15" Type="http://schemas.openxmlformats.org/officeDocument/2006/relationships/hyperlink" Target="http://apps.leg.wa.gov/RCW/default.aspx?cite=81.77.130" TargetMode="External"/><Relationship Id="rId36" Type="http://schemas.openxmlformats.org/officeDocument/2006/relationships/hyperlink" Target="http://apps.leg.wa.gov/rcw/default.aspx?cite=81.01.010" TargetMode="External"/><Relationship Id="rId57" Type="http://schemas.openxmlformats.org/officeDocument/2006/relationships/hyperlink" Target="http://apps.leg.wa.gov/RCW/default.aspx?cite=70.105" TargetMode="External"/><Relationship Id="rId106" Type="http://schemas.openxmlformats.org/officeDocument/2006/relationships/image" Target="media/image2.emf"/><Relationship Id="rId12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apps.leg.wa.gov/rcw/default.aspx?cite=43.03.027" TargetMode="External"/><Relationship Id="rId52" Type="http://schemas.openxmlformats.org/officeDocument/2006/relationships/hyperlink" Target="http://apps.leg.wa.gov/wac/default.aspx?cite=173-303-070" TargetMode="External"/><Relationship Id="rId73" Type="http://schemas.openxmlformats.org/officeDocument/2006/relationships/hyperlink" Target="http://apps.leg.wa.gov/RCW/default.aspx?cite=70.95" TargetMode="External"/><Relationship Id="rId78" Type="http://schemas.openxmlformats.org/officeDocument/2006/relationships/hyperlink" Target="http://apps.leg.wa.gov/RCW/default.aspx?cite=81.77.140" TargetMode="External"/><Relationship Id="rId94" Type="http://schemas.openxmlformats.org/officeDocument/2006/relationships/hyperlink" Target="http://apps.leg.wa.gov/RCW/default.aspx?cite=81.77" TargetMode="External"/><Relationship Id="rId99" Type="http://schemas.openxmlformats.org/officeDocument/2006/relationships/hyperlink" Target="http://apps.leg.wa.gov/RCW/default.aspx?cite=81.80" TargetMode="External"/><Relationship Id="rId101" Type="http://schemas.openxmlformats.org/officeDocument/2006/relationships/hyperlink" Target="http://apps.leg.wa.gov/RCW/default.aspx?cite=70.95J" TargetMode="External"/><Relationship Id="rId122"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apps.leg.wa.gov/rcw/default.aspx?cite=70.95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2A3736B69EB0514D91E5C7D8E4EF86CA" ma:contentTypeVersion="119" ma:contentTypeDescription="" ma:contentTypeScope="" ma:versionID="77d5feb575572b9b585e24989c4e7937">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TG</Prefix>
    <DocumentSetType xmlns="dc463f71-b30c-4ab2-9473-d307f9d35888">Report</DocumentSetType>
    <IsConfidential xmlns="dc463f71-b30c-4ab2-9473-d307f9d35888">false</IsConfidential>
    <AgendaOrder xmlns="dc463f71-b30c-4ab2-9473-d307f9d35888">false</AgendaOrder>
    <CaseType xmlns="dc463f71-b30c-4ab2-9473-d307f9d35888">Assessment (penalty)</CaseType>
    <IndustryCode xmlns="dc463f71-b30c-4ab2-9473-d307f9d35888">227</IndustryCode>
    <CaseStatus xmlns="dc463f71-b30c-4ab2-9473-d307f9d35888">Closed</CaseStatus>
    <OpenedDate xmlns="dc463f71-b30c-4ab2-9473-d307f9d35888">2015-02-12T08:00:00+00:00</OpenedDate>
    <Date1 xmlns="dc463f71-b30c-4ab2-9473-d307f9d35888">2015-04-09T07:00:00+00:00</Date1>
    <IsDocumentOrder xmlns="dc463f71-b30c-4ab2-9473-d307f9d35888" xsi:nil="true"/>
    <IsHighlyConfidential xmlns="dc463f71-b30c-4ab2-9473-d307f9d35888">false</IsHighlyConfidential>
    <CaseCompanyNames xmlns="dc463f71-b30c-4ab2-9473-d307f9d35888">Topsoils, Inc.</CaseCompanyNames>
    <DocketNumber xmlns="dc463f71-b30c-4ab2-9473-d307f9d35888">150233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0C0442FB-89FE-4388-B5F4-7D9361C491C5}"/>
</file>

<file path=customXml/itemProps2.xml><?xml version="1.0" encoding="utf-8"?>
<ds:datastoreItem xmlns:ds="http://schemas.openxmlformats.org/officeDocument/2006/customXml" ds:itemID="{13A9CCDA-6067-4E86-8A83-7A14E02825FF}"/>
</file>

<file path=customXml/itemProps3.xml><?xml version="1.0" encoding="utf-8"?>
<ds:datastoreItem xmlns:ds="http://schemas.openxmlformats.org/officeDocument/2006/customXml" ds:itemID="{9B28B4B3-8EF7-4E1C-9605-13BA6D3072F0}"/>
</file>

<file path=customXml/itemProps4.xml><?xml version="1.0" encoding="utf-8"?>
<ds:datastoreItem xmlns:ds="http://schemas.openxmlformats.org/officeDocument/2006/customXml" ds:itemID="{92AED1AE-80BC-4586-A585-195295F5B2E0}"/>
</file>

<file path=customXml/itemProps5.xml><?xml version="1.0" encoding="utf-8"?>
<ds:datastoreItem xmlns:ds="http://schemas.openxmlformats.org/officeDocument/2006/customXml" ds:itemID="{103C6A00-3F8A-47B0-9494-C33483731A7F}"/>
</file>

<file path=docProps/app.xml><?xml version="1.0" encoding="utf-8"?>
<Properties xmlns="http://schemas.openxmlformats.org/officeDocument/2006/extended-properties" xmlns:vt="http://schemas.openxmlformats.org/officeDocument/2006/docPropsVTypes">
  <Template>Normal</Template>
  <TotalTime>0</TotalTime>
  <Pages>53</Pages>
  <Words>16527</Words>
  <Characters>94210</Characters>
  <Application>Microsoft Office Word</Application>
  <DocSecurity>4</DocSecurity>
  <Lines>785</Lines>
  <Paragraphs>221</Paragraphs>
  <ScaleCrop>false</ScaleCrop>
  <HeadingPairs>
    <vt:vector size="2" baseType="variant">
      <vt:variant>
        <vt:lpstr>Title</vt:lpstr>
      </vt:variant>
      <vt:variant>
        <vt:i4>1</vt:i4>
      </vt:variant>
    </vt:vector>
  </HeadingPairs>
  <TitlesOfParts>
    <vt:vector size="1" baseType="lpstr">
      <vt:lpstr>Investigation Report – United Recycling</vt:lpstr>
    </vt:vector>
  </TitlesOfParts>
  <Company>Washington Utilities and Transportation Commission</Company>
  <LinksUpToDate>false</LinksUpToDate>
  <CharactersWithSpaces>110516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Pam (UTC)</dc:creator>
  <cp:keywords/>
  <dc:description/>
  <cp:lastModifiedBy>Bjerke, Leisa (UTC)</cp:lastModifiedBy>
  <cp:revision>2</cp:revision>
  <cp:lastPrinted>2015-02-23T21:56:00Z</cp:lastPrinted>
  <dcterms:created xsi:type="dcterms:W3CDTF">2015-04-06T15:47:00Z</dcterms:created>
  <dcterms:modified xsi:type="dcterms:W3CDTF">2015-04-06T15:47:00Z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0x0101006E56B4D1795A2E4DB2F0B01679ED314A002A3736B69EB0514D91E5C7D8E4EF86CA</vt:lpwstr>
  </property>
  <property fmtid="{D5CDD505-2E9C-101B-9397-08002B2CF9AE}" pid="3" name="_docset_NoMedatataSyncRequired">
    <vt:lpwstr>False</vt:lpwstr>
  </property>
</Properties>
</file>