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51AB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04F451AC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04F451AD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491"/>
        <w:gridCol w:w="4248"/>
      </w:tblGrid>
      <w:tr w:rsidR="00755416" w:rsidRPr="004A535E" w14:paraId="04F451C0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04F451AE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04F451AF" w14:textId="77777777" w:rsidR="00755416" w:rsidRPr="004A535E" w:rsidRDefault="00755416">
            <w:pPr>
              <w:pStyle w:val="BodyText"/>
            </w:pPr>
          </w:p>
          <w:p w14:paraId="04F451B0" w14:textId="6A711BC6" w:rsidR="00CE212B" w:rsidRDefault="002F132F" w:rsidP="00CE212B">
            <w:pPr>
              <w:pStyle w:val="BodyText"/>
            </w:pPr>
            <w:r>
              <w:t>COLUMBIA BASIN RAI</w:t>
            </w:r>
            <w:bookmarkStart w:id="0" w:name="_GoBack"/>
            <w:bookmarkEnd w:id="0"/>
            <w:r>
              <w:t>LROAD</w:t>
            </w:r>
            <w:r w:rsidR="00CE212B" w:rsidRPr="00DD3311">
              <w:t>,</w:t>
            </w:r>
          </w:p>
          <w:p w14:paraId="04F451B1" w14:textId="77777777" w:rsidR="00755416" w:rsidRPr="004A535E" w:rsidRDefault="00755416">
            <w:pPr>
              <w:pStyle w:val="BodyText"/>
            </w:pPr>
          </w:p>
          <w:p w14:paraId="04F451B2" w14:textId="77777777" w:rsidR="00755416" w:rsidRPr="004A535E" w:rsidRDefault="00755416">
            <w:pPr>
              <w:pStyle w:val="BodyText"/>
            </w:pPr>
          </w:p>
          <w:p w14:paraId="04F451B3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04F451B4" w14:textId="77777777" w:rsidR="00755416" w:rsidRPr="004A535E" w:rsidRDefault="00755416">
            <w:pPr>
              <w:pStyle w:val="BodyText"/>
            </w:pPr>
          </w:p>
          <w:p w14:paraId="04F451B5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04F451B6" w14:textId="57D6600A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4F451B7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04F451B8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04F451B9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04F451BA" w14:textId="5294F702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TR-1</w:t>
            </w:r>
            <w:r w:rsidR="002F132F">
              <w:t>43139</w:t>
            </w:r>
            <w:r w:rsidRPr="004A535E">
              <w:rPr>
                <w:b/>
                <w:bCs/>
              </w:rPr>
              <w:br/>
            </w:r>
          </w:p>
          <w:p w14:paraId="04F451BB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04F451BC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F451BD" w14:textId="77777777" w:rsidR="00755416" w:rsidRDefault="00755416"/>
          <w:p w14:paraId="04F451BE" w14:textId="77777777" w:rsidR="00DE3FDB" w:rsidRPr="004A535E" w:rsidRDefault="00DE3FDB"/>
          <w:p w14:paraId="04F451BF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4F451C1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04F451C2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04F451C3" w14:textId="77777777" w:rsidR="000352BF" w:rsidRPr="000352BF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B4070E">
        <w:t>July 1</w:t>
      </w:r>
      <w:r w:rsidRPr="004A535E">
        <w:t>,</w:t>
      </w:r>
      <w:r w:rsidR="00B4070E">
        <w:t xml:space="preserve"> 2013</w:t>
      </w:r>
      <w:r w:rsidR="000107E8">
        <w:t>,</w:t>
      </w:r>
      <w:r w:rsidRPr="004A535E">
        <w:t xml:space="preserve">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80BEF">
        <w:t>Commission</w:t>
      </w:r>
      <w:r w:rsidR="0093606C" w:rsidRPr="004A535E">
        <w:t xml:space="preserve"> (</w:t>
      </w:r>
      <w:r w:rsidR="00880B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ED317F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4F451C4" w14:textId="3F0EBC46" w:rsidR="00755416" w:rsidRPr="000352BF" w:rsidRDefault="00755416" w:rsidP="00160663">
      <w:pPr>
        <w:pStyle w:val="NumberedParagraph"/>
        <w:spacing w:line="320" w:lineRule="exact"/>
        <w:rPr>
          <w:iCs/>
        </w:rPr>
      </w:pPr>
      <w:r w:rsidRPr="000352BF">
        <w:rPr>
          <w:iCs/>
        </w:rPr>
        <w:t>On</w:t>
      </w:r>
      <w:r w:rsidR="00826DC9" w:rsidRPr="000352BF">
        <w:rPr>
          <w:iCs/>
        </w:rPr>
        <w:t xml:space="preserve"> </w:t>
      </w:r>
      <w:r w:rsidR="002F132F">
        <w:rPr>
          <w:iCs/>
        </w:rPr>
        <w:t>August 18, 2014</w:t>
      </w:r>
      <w:r w:rsidRPr="000352BF">
        <w:rPr>
          <w:bCs/>
          <w:iCs/>
        </w:rPr>
        <w:t xml:space="preserve">, </w:t>
      </w:r>
      <w:r w:rsidR="002F132F">
        <w:t>the Columbia Basin</w:t>
      </w:r>
      <w:r w:rsidR="00ED317F">
        <w:t xml:space="preserve"> Railroad</w:t>
      </w:r>
      <w:r w:rsidR="000107E8">
        <w:t xml:space="preserve"> </w:t>
      </w:r>
      <w:r w:rsidR="00883467" w:rsidRPr="000352BF">
        <w:rPr>
          <w:bCs/>
          <w:iCs/>
        </w:rPr>
        <w:t>(</w:t>
      </w:r>
      <w:r w:rsidR="00ED317F">
        <w:t>C</w:t>
      </w:r>
      <w:r w:rsidR="002F132F">
        <w:t>BRR</w:t>
      </w:r>
      <w:r w:rsidR="00883467" w:rsidRPr="000352BF">
        <w:rPr>
          <w:bCs/>
          <w:iCs/>
        </w:rPr>
        <w:t>)</w:t>
      </w:r>
      <w:r w:rsidR="00BF14D6" w:rsidRPr="000352BF">
        <w:rPr>
          <w:bCs/>
          <w:iCs/>
        </w:rPr>
        <w:t xml:space="preserve"> </w:t>
      </w:r>
      <w:r w:rsidR="0093606C" w:rsidRPr="000352BF">
        <w:rPr>
          <w:iCs/>
        </w:rPr>
        <w:t xml:space="preserve">filed with the </w:t>
      </w:r>
      <w:r w:rsidR="00880BEF">
        <w:rPr>
          <w:iCs/>
        </w:rPr>
        <w:t>Commission</w:t>
      </w:r>
      <w:r w:rsidR="00F36635" w:rsidRPr="000352BF">
        <w:rPr>
          <w:iCs/>
        </w:rPr>
        <w:t xml:space="preserve"> an application</w:t>
      </w:r>
      <w:r w:rsidRPr="000352BF">
        <w:rPr>
          <w:iCs/>
        </w:rPr>
        <w:t xml:space="preserve"> requesting </w:t>
      </w:r>
      <w:r w:rsidR="0093606C" w:rsidRPr="000352BF">
        <w:rPr>
          <w:iCs/>
        </w:rPr>
        <w:t xml:space="preserve">a </w:t>
      </w:r>
      <w:r w:rsidRPr="000352BF">
        <w:rPr>
          <w:iCs/>
        </w:rPr>
        <w:t xml:space="preserve">disbursement </w:t>
      </w:r>
      <w:r w:rsidR="0093606C" w:rsidRPr="000352BF">
        <w:rPr>
          <w:iCs/>
        </w:rPr>
        <w:t xml:space="preserve">of </w:t>
      </w:r>
      <w:r w:rsidR="00ED317F" w:rsidRPr="000352BF">
        <w:rPr>
          <w:iCs/>
        </w:rPr>
        <w:t>$</w:t>
      </w:r>
      <w:r w:rsidR="002F132F">
        <w:rPr>
          <w:iCs/>
        </w:rPr>
        <w:t>9,862.78</w:t>
      </w:r>
      <w:r w:rsidR="0093606C" w:rsidRPr="000352BF">
        <w:rPr>
          <w:iCs/>
        </w:rPr>
        <w:t xml:space="preserve"> </w:t>
      </w:r>
      <w:r w:rsidRPr="000352BF">
        <w:rPr>
          <w:iCs/>
        </w:rPr>
        <w:t xml:space="preserve">from the </w:t>
      </w:r>
      <w:r w:rsidR="00DA1880" w:rsidRPr="000352BF">
        <w:rPr>
          <w:iCs/>
        </w:rPr>
        <w:t>Grade Crossing Protective Fund (</w:t>
      </w:r>
      <w:r w:rsidRPr="000352BF">
        <w:rPr>
          <w:iCs/>
        </w:rPr>
        <w:t>GCPF</w:t>
      </w:r>
      <w:r w:rsidR="00DA1880" w:rsidRPr="000352BF">
        <w:rPr>
          <w:iCs/>
        </w:rPr>
        <w:t>)</w:t>
      </w:r>
      <w:r w:rsidRPr="000352BF">
        <w:rPr>
          <w:iCs/>
        </w:rPr>
        <w:t xml:space="preserve"> to pay for a project related to </w:t>
      </w:r>
      <w:r w:rsidR="00150C22">
        <w:rPr>
          <w:iCs/>
        </w:rPr>
        <w:t>passive crossing upgrades</w:t>
      </w:r>
      <w:r w:rsidRPr="000352BF">
        <w:rPr>
          <w:iCs/>
        </w:rPr>
        <w:t xml:space="preserve">.  </w:t>
      </w:r>
    </w:p>
    <w:p w14:paraId="04F451C5" w14:textId="562F3460" w:rsidR="0093606C" w:rsidRDefault="007C5AFF" w:rsidP="00160663">
      <w:pPr>
        <w:pStyle w:val="NumberedParagraph"/>
        <w:spacing w:line="320" w:lineRule="exact"/>
      </w:pPr>
      <w:r>
        <w:t>CBRR</w:t>
      </w:r>
      <w:r w:rsidR="00826DC9">
        <w:t xml:space="preserve"> </w:t>
      </w:r>
      <w:r w:rsidR="00755416" w:rsidRPr="004A535E">
        <w:t xml:space="preserve">seeks to </w:t>
      </w:r>
      <w:r>
        <w:t>replace crossbuck posts and crossbucks</w:t>
      </w:r>
      <w:r w:rsidR="009136A5">
        <w:t>,</w:t>
      </w:r>
      <w:r>
        <w:t xml:space="preserve"> replace or </w:t>
      </w:r>
      <w:r w:rsidR="00ED317F">
        <w:t xml:space="preserve">install </w:t>
      </w:r>
      <w:r>
        <w:t xml:space="preserve">yield or stop </w:t>
      </w:r>
      <w:r w:rsidR="00ED317F">
        <w:t xml:space="preserve">signs </w:t>
      </w:r>
      <w:r>
        <w:t xml:space="preserve">and </w:t>
      </w:r>
      <w:r w:rsidR="009136A5">
        <w:t xml:space="preserve">install </w:t>
      </w:r>
      <w:r>
        <w:t xml:space="preserve">retro-reflective tape </w:t>
      </w:r>
      <w:r w:rsidR="00ED317F">
        <w:t xml:space="preserve">at </w:t>
      </w:r>
      <w:r w:rsidR="002F132F">
        <w:t>49</w:t>
      </w:r>
      <w:r w:rsidR="00ED317F">
        <w:t xml:space="preserve"> </w:t>
      </w:r>
      <w:r>
        <w:t xml:space="preserve">public </w:t>
      </w:r>
      <w:r w:rsidR="00ED317F">
        <w:t>crossings</w:t>
      </w:r>
      <w:r w:rsidR="009136A5" w:rsidRPr="009136A5">
        <w:t xml:space="preserve"> </w:t>
      </w:r>
      <w:r w:rsidR="009136A5">
        <w:t>on their railroad lines in Grant, Franklin and Adams counties</w:t>
      </w:r>
      <w:r w:rsidR="00764DB1">
        <w:t xml:space="preserve">. </w:t>
      </w:r>
      <w:r w:rsidR="00215C66">
        <w:t xml:space="preserve"> </w:t>
      </w:r>
      <w:r w:rsidR="00764DB1">
        <w:t xml:space="preserve">CBRR also seeks to </w:t>
      </w:r>
      <w:r>
        <w:t xml:space="preserve">install </w:t>
      </w:r>
      <w:r w:rsidR="00150C22">
        <w:t>“T</w:t>
      </w:r>
      <w:r>
        <w:t xml:space="preserve">racks </w:t>
      </w:r>
      <w:r w:rsidR="00150C22">
        <w:t>O</w:t>
      </w:r>
      <w:r>
        <w:t xml:space="preserve">ut of </w:t>
      </w:r>
      <w:r w:rsidR="00150C22">
        <w:t>S</w:t>
      </w:r>
      <w:r>
        <w:t>ervice</w:t>
      </w:r>
      <w:r w:rsidR="00150C22">
        <w:t>”</w:t>
      </w:r>
      <w:r>
        <w:t xml:space="preserve"> signs at 1</w:t>
      </w:r>
      <w:r w:rsidR="00E916BE">
        <w:t>6</w:t>
      </w:r>
      <w:r>
        <w:t xml:space="preserve"> crossings </w:t>
      </w:r>
      <w:r w:rsidR="000107E8">
        <w:t>(</w:t>
      </w:r>
      <w:r>
        <w:t>1</w:t>
      </w:r>
      <w:r w:rsidR="00E916BE">
        <w:t>4</w:t>
      </w:r>
      <w:r w:rsidR="000107E8">
        <w:t xml:space="preserve"> </w:t>
      </w:r>
      <w:r>
        <w:t xml:space="preserve">public and two </w:t>
      </w:r>
      <w:r w:rsidR="000107E8">
        <w:t>private)</w:t>
      </w:r>
      <w:r w:rsidR="00ED317F">
        <w:t>.</w:t>
      </w:r>
      <w:r>
        <w:t xml:space="preserve"> </w:t>
      </w:r>
      <w:r w:rsidR="00ED317F">
        <w:t xml:space="preserve"> Specific information about each crossing is contained in </w:t>
      </w:r>
      <w:r w:rsidR="00764DB1">
        <w:t>CBRR</w:t>
      </w:r>
      <w:r w:rsidR="00880BEF">
        <w:t>’</w:t>
      </w:r>
      <w:r w:rsidR="00ED317F">
        <w:t>s GCPF application</w:t>
      </w:r>
      <w:r w:rsidR="009F68E6">
        <w:t xml:space="preserve"> and in </w:t>
      </w:r>
      <w:r w:rsidR="000107E8">
        <w:t xml:space="preserve">the attached </w:t>
      </w:r>
      <w:r w:rsidR="009F68E6">
        <w:t>Appendix A</w:t>
      </w:r>
      <w:r w:rsidR="000107E8">
        <w:t>.</w:t>
      </w:r>
    </w:p>
    <w:p w14:paraId="210B1148" w14:textId="51E9E150" w:rsidR="00D240CF" w:rsidRDefault="00D240CF" w:rsidP="00D240CF">
      <w:pPr>
        <w:pStyle w:val="NumberedParagraph"/>
        <w:spacing w:line="288" w:lineRule="auto"/>
      </w:pPr>
      <w:r>
        <w:t>In 2009, the Federal Highway Administration revised its Manual on Uniform Traffic Control Devices (MUTCD) to require either a yield or stop sign on all passively-protected grade crossings by 2019</w:t>
      </w:r>
      <w:r w:rsidRPr="004A535E">
        <w:t>.</w:t>
      </w:r>
      <w:r>
        <w:t xml:space="preserve"> </w:t>
      </w:r>
      <w:r w:rsidR="00215C66">
        <w:t xml:space="preserve"> </w:t>
      </w:r>
      <w:r>
        <w:t>Yield or stop signs make clear to motorists what is expected of them when approaching a passive crossing.</w:t>
      </w:r>
      <w:r w:rsidR="00150C22">
        <w:t xml:space="preserve"> </w:t>
      </w:r>
      <w:r w:rsidR="00215C66">
        <w:t xml:space="preserve"> </w:t>
      </w:r>
      <w:r w:rsidR="00150C22">
        <w:t xml:space="preserve">“Tracks Out of Service” signs alert the public that the tracks are not active. </w:t>
      </w:r>
    </w:p>
    <w:p w14:paraId="183A17E0" w14:textId="14759541" w:rsidR="00D240CF" w:rsidRPr="00D240CF" w:rsidRDefault="00D240CF" w:rsidP="00D240CF">
      <w:pPr>
        <w:pStyle w:val="NumberedParagraph"/>
        <w:spacing w:line="320" w:lineRule="exact"/>
        <w:rPr>
          <w:iCs/>
        </w:rPr>
      </w:pPr>
      <w:r>
        <w:t>The MUTCD also requires retro-reflective cross buck signs and a strip of retro-reflective tape on cross buck sign posts.</w:t>
      </w:r>
      <w:r w:rsidR="00215C66">
        <w:t xml:space="preserve"> </w:t>
      </w:r>
      <w:r>
        <w:t xml:space="preserve"> The retro-reflective signs and tape improve nighttime visibility, advising motorists of an approaching grade crossing. </w:t>
      </w:r>
    </w:p>
    <w:p w14:paraId="04F451C8" w14:textId="7DEB9442" w:rsidR="00755416" w:rsidRDefault="00D240CF" w:rsidP="00D240CF">
      <w:pPr>
        <w:pStyle w:val="NumberedParagraph"/>
        <w:spacing w:line="320" w:lineRule="exact"/>
        <w:rPr>
          <w:iCs/>
        </w:rPr>
      </w:pPr>
      <w:r>
        <w:rPr>
          <w:iCs/>
        </w:rPr>
        <w:lastRenderedPageBreak/>
        <w:t>CBRR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ED317F">
        <w:rPr>
          <w:iCs/>
        </w:rPr>
        <w:t>$</w:t>
      </w:r>
      <w:r>
        <w:rPr>
          <w:iCs/>
        </w:rPr>
        <w:t>9,862.78</w:t>
      </w:r>
      <w:r w:rsidR="00755416" w:rsidRPr="004A535E">
        <w:rPr>
          <w:iCs/>
        </w:rPr>
        <w:t xml:space="preserve"> to pay for the cost of the </w:t>
      </w:r>
      <w:r>
        <w:t>passive crossing upgrades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>
        <w:rPr>
          <w:iCs/>
        </w:rPr>
        <w:t>CBRR</w:t>
      </w:r>
      <w:r w:rsidR="002C7DDC">
        <w:rPr>
          <w:iCs/>
        </w:rPr>
        <w:t xml:space="preserve"> will contribute the labor to install the signs.</w:t>
      </w:r>
      <w:r w:rsidR="00215C66">
        <w:rPr>
          <w:iCs/>
        </w:rPr>
        <w:t xml:space="preserve"> </w:t>
      </w:r>
      <w:r w:rsidR="002C7DDC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04F451C9" w14:textId="43A0B9EE" w:rsidR="00B17B50" w:rsidRPr="001366EC" w:rsidRDefault="00D240CF" w:rsidP="00160663">
      <w:pPr>
        <w:pStyle w:val="NumberedParagraph"/>
        <w:spacing w:line="320" w:lineRule="exact"/>
        <w:rPr>
          <w:iCs/>
        </w:rPr>
      </w:pPr>
      <w:r>
        <w:rPr>
          <w:iCs/>
        </w:rPr>
        <w:t>CBRR</w:t>
      </w:r>
      <w:r w:rsidR="000352BF">
        <w:rPr>
          <w:iCs/>
        </w:rPr>
        <w:t xml:space="preserve"> </w:t>
      </w:r>
      <w:r w:rsidR="00B17B50" w:rsidRPr="001366EC">
        <w:rPr>
          <w:iCs/>
        </w:rPr>
        <w:t>must also meet the following conditions for administering the GCPF grant.</w:t>
      </w:r>
    </w:p>
    <w:p w14:paraId="04F451CA" w14:textId="1D310D80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ED317F">
        <w:rPr>
          <w:iCs/>
        </w:rPr>
        <w:t>$</w:t>
      </w:r>
      <w:r w:rsidR="00D240CF">
        <w:rPr>
          <w:iCs/>
        </w:rPr>
        <w:t>9,862.78</w:t>
      </w:r>
      <w:r w:rsidRPr="001366EC">
        <w:rPr>
          <w:iCs/>
        </w:rPr>
        <w:t>.</w:t>
      </w:r>
    </w:p>
    <w:p w14:paraId="04F451CB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4F451CC" w14:textId="755D7149" w:rsidR="00B17B50" w:rsidRPr="001366EC" w:rsidRDefault="00D240CF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CBRR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04F451CD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80B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04F451CE" w14:textId="2AC01F24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80BEF">
        <w:t>Commission</w:t>
      </w:r>
      <w:r w:rsidRPr="001366EC">
        <w:t xml:space="preserve"> no later than </w:t>
      </w:r>
      <w:r w:rsidR="00D240CF">
        <w:t>May 30, 2015</w:t>
      </w:r>
      <w:r w:rsidRPr="001366EC">
        <w:t>.</w:t>
      </w:r>
    </w:p>
    <w:p w14:paraId="04F451CF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04F451D0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4F451D1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80B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880B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80BEF">
        <w:rPr>
          <w:iCs/>
        </w:rPr>
        <w:t>RCW 81.53.281</w:t>
      </w:r>
      <w:r w:rsidRPr="00880608">
        <w:rPr>
          <w:iCs/>
        </w:rPr>
        <w:t>.</w:t>
      </w:r>
    </w:p>
    <w:p w14:paraId="04F451D2" w14:textId="69FF6F30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D240CF">
        <w:t>CBRR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0B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80BEF">
        <w:t>RCW 81.53.271</w:t>
      </w:r>
      <w:r w:rsidR="00F75BF2" w:rsidRPr="00880608">
        <w:t>,</w:t>
      </w:r>
      <w:r w:rsidRPr="00880608">
        <w:t xml:space="preserve"> </w:t>
      </w:r>
      <w:r w:rsidR="003A22CD" w:rsidRPr="00880BEF">
        <w:rPr>
          <w:iCs/>
        </w:rPr>
        <w:t>RCW 81.53.281</w:t>
      </w:r>
      <w:r w:rsidR="00F75BF2">
        <w:t xml:space="preserve">, and </w:t>
      </w:r>
      <w:r w:rsidR="00F75BF2" w:rsidRPr="00880BEF">
        <w:t>WAC 480-62</w:t>
      </w:r>
      <w:r w:rsidRPr="004A535E">
        <w:t>.</w:t>
      </w:r>
    </w:p>
    <w:p w14:paraId="04F451D3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880BEF">
        <w:t>Commission</w:t>
      </w:r>
      <w:r w:rsidRPr="004A535E">
        <w:t xml:space="preserve"> </w:t>
      </w:r>
      <w:r w:rsidR="00880BEF">
        <w:t>Staff</w:t>
      </w:r>
      <w:r w:rsidRPr="004A535E">
        <w:t xml:space="preserve"> investigated the request based on the review criteria specified in the </w:t>
      </w:r>
      <w:r w:rsidR="00880B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04F451D4" w14:textId="0CC46179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ED317F">
        <w:rPr>
          <w:iCs/>
        </w:rPr>
        <w:t>$</w:t>
      </w:r>
      <w:r w:rsidR="00D240CF">
        <w:rPr>
          <w:iCs/>
        </w:rPr>
        <w:t>9,862.78</w:t>
      </w:r>
      <w:r w:rsidR="003B2C12">
        <w:rPr>
          <w:iCs/>
        </w:rPr>
        <w:t>.</w:t>
      </w:r>
    </w:p>
    <w:p w14:paraId="04F451D5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04F451D6" w14:textId="5DE1F0D4" w:rsidR="003B2C12" w:rsidRPr="003B2C12" w:rsidRDefault="00D240CF" w:rsidP="00160663">
      <w:pPr>
        <w:pStyle w:val="NumberedParagraph"/>
        <w:numPr>
          <w:ilvl w:val="6"/>
          <w:numId w:val="10"/>
        </w:numPr>
        <w:spacing w:line="320" w:lineRule="exact"/>
      </w:pPr>
      <w:r>
        <w:t>CBRR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6F4C3580" w14:textId="571A6C91" w:rsidR="00D240CF" w:rsidRPr="00D240CF" w:rsidRDefault="00D240CF" w:rsidP="00160663">
      <w:pPr>
        <w:pStyle w:val="NumberedParagraph"/>
        <w:numPr>
          <w:ilvl w:val="6"/>
          <w:numId w:val="10"/>
        </w:numPr>
        <w:spacing w:line="320" w:lineRule="exact"/>
        <w:rPr>
          <w:bCs/>
          <w:iCs/>
        </w:rPr>
      </w:pPr>
      <w:r w:rsidRPr="00D240CF">
        <w:rPr>
          <w:bCs/>
          <w:iCs/>
        </w:rPr>
        <w:t xml:space="preserve">Upon completion of the project, the applicant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p w14:paraId="04F451D7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>
        <w:rPr>
          <w:bCs/>
          <w:iCs/>
        </w:rPr>
        <w:t xml:space="preserve"> </w:t>
      </w:r>
      <w:r w:rsidR="00880B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04F451D8" w14:textId="13AFD7C8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880BEF">
        <w:t>Commission</w:t>
      </w:r>
      <w:r>
        <w:t xml:space="preserve"> no later than</w:t>
      </w:r>
      <w:r w:rsidR="00E2571F">
        <w:t xml:space="preserve"> </w:t>
      </w:r>
      <w:r w:rsidR="00D240CF">
        <w:t>May 30, 2015</w:t>
      </w:r>
      <w:r>
        <w:t>.</w:t>
      </w:r>
    </w:p>
    <w:p w14:paraId="04F451D9" w14:textId="1D9A6728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80B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D240CF">
        <w:t>October 30, 2014</w:t>
      </w:r>
      <w:r w:rsidR="003A22CD">
        <w:t>.</w:t>
      </w:r>
    </w:p>
    <w:p w14:paraId="04F451DA" w14:textId="43555ABB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D240CF">
        <w:t>CBRR</w:t>
      </w:r>
      <w:r w:rsidR="00880BE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D240CF">
        <w:rPr>
          <w:iCs/>
        </w:rPr>
        <w:t>August 18, 2014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80BEF">
        <w:t>Commission</w:t>
      </w:r>
      <w:r w:rsidRPr="004A535E">
        <w:t xml:space="preserve"> grants the request for disbursement of funds.</w:t>
      </w:r>
    </w:p>
    <w:p w14:paraId="04F451DB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04F451DC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80B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4F451DD" w14:textId="1D2D0A6A" w:rsidR="00755416" w:rsidRPr="004A535E" w:rsidRDefault="00D240CF" w:rsidP="00160663">
      <w:pPr>
        <w:pStyle w:val="NumberedParagraph"/>
        <w:spacing w:line="320" w:lineRule="exact"/>
      </w:pPr>
      <w:r>
        <w:t>Columbia Basin Railroad’s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>
        <w:t>passive crossing upgrades</w:t>
      </w:r>
      <w:r w:rsidR="002A236F">
        <w:t xml:space="preserve"> on their railroad lines in </w:t>
      </w:r>
      <w:r w:rsidR="0079712F">
        <w:t>Grant, Franklin and Adams counties</w:t>
      </w:r>
      <w:r w:rsidR="004C78AB">
        <w:t xml:space="preserve"> </w:t>
      </w:r>
      <w:r w:rsidR="00755416" w:rsidRPr="004A535E">
        <w:t xml:space="preserve">is granted, subject to the following conditions:  </w:t>
      </w:r>
    </w:p>
    <w:p w14:paraId="04F451DE" w14:textId="5C21EB7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ED317F">
        <w:rPr>
          <w:iCs/>
        </w:rPr>
        <w:t>$</w:t>
      </w:r>
      <w:r w:rsidR="0079712F">
        <w:rPr>
          <w:iCs/>
        </w:rPr>
        <w:t>9,862.78</w:t>
      </w:r>
      <w:r w:rsidRPr="004A535E">
        <w:t>.</w:t>
      </w:r>
    </w:p>
    <w:p w14:paraId="04F451DF" w14:textId="77777777" w:rsidR="00755416" w:rsidRPr="004A535E" w:rsidRDefault="00755416" w:rsidP="00215C66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04F451E0" w14:textId="77777777" w:rsidR="00001295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04F451E1" w14:textId="77777777" w:rsidR="00001295" w:rsidRDefault="00001295" w:rsidP="00215C66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04F451E2" w14:textId="49261E48" w:rsidR="00755416" w:rsidRPr="004A535E" w:rsidRDefault="0079712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Columbia Basin Railroad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C7EF37B" w14:textId="77777777" w:rsidR="0079712F" w:rsidRPr="0079712F" w:rsidRDefault="0079712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</w:pPr>
      <w:r w:rsidRPr="0079712F">
        <w:t>Upon completion of the project, the applicant must submit photographs of each crossing and complete and sign an affidavit of project completion.</w:t>
      </w:r>
    </w:p>
    <w:p w14:paraId="2F10A461" w14:textId="77777777" w:rsidR="0079712F" w:rsidRPr="0079712F" w:rsidRDefault="0079712F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3" w14:textId="7777777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80BEF">
        <w:t>Commission</w:t>
      </w:r>
      <w:r w:rsidR="004A535E" w:rsidRPr="004A535E">
        <w:t xml:space="preserve"> </w:t>
      </w:r>
      <w:r w:rsidR="00880BEF">
        <w:t>Staff</w:t>
      </w:r>
      <w:r w:rsidRPr="004A535E">
        <w:t xml:space="preserve"> that the work has been satisfactorily completed.</w:t>
      </w:r>
    </w:p>
    <w:p w14:paraId="04F451E4" w14:textId="77777777" w:rsidR="00755416" w:rsidRPr="004A535E" w:rsidRDefault="00755416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5" w14:textId="3CC4D703" w:rsidR="00755416" w:rsidRPr="00B97955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80BEF">
        <w:t>Commission</w:t>
      </w:r>
      <w:r w:rsidRPr="004A535E">
        <w:t xml:space="preserve"> no later than</w:t>
      </w:r>
      <w:r w:rsidR="003B2C12">
        <w:t xml:space="preserve"> </w:t>
      </w:r>
      <w:r w:rsidR="0079712F">
        <w:t>May 30, 2015</w:t>
      </w:r>
      <w:r w:rsidRPr="004A535E">
        <w:t xml:space="preserve">.  </w:t>
      </w:r>
    </w:p>
    <w:p w14:paraId="04F451E6" w14:textId="77777777" w:rsidR="00B97955" w:rsidRPr="004A535E" w:rsidRDefault="00B97955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7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880BEF">
        <w:t>Commission</w:t>
      </w:r>
      <w:r>
        <w:t>ers, having determined this Order to be consistent with the public interest, directed the Secretary to enter this Order.</w:t>
      </w:r>
    </w:p>
    <w:p w14:paraId="04F451E8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04F451E9" w14:textId="4AE5F1B5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79712F">
        <w:t>October 30, 2014</w:t>
      </w:r>
      <w:r w:rsidRPr="00B97955">
        <w:rPr>
          <w:iCs/>
        </w:rPr>
        <w:t>.</w:t>
      </w:r>
    </w:p>
    <w:p w14:paraId="04F451E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B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80BEF">
        <w:rPr>
          <w:iCs/>
        </w:rPr>
        <w:t>COMMISSION</w:t>
      </w:r>
    </w:p>
    <w:p w14:paraId="04F451E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E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04F451F0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0"/>
          <w:headerReference w:type="first" r:id="rId11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1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2" w14:textId="77777777" w:rsidR="00755416" w:rsidRPr="004A535E" w:rsidRDefault="00755416" w:rsidP="00160663">
      <w:pPr>
        <w:spacing w:line="320" w:lineRule="exact"/>
        <w:rPr>
          <w:iCs/>
        </w:rPr>
      </w:pPr>
    </w:p>
    <w:p w14:paraId="04F451F3" w14:textId="77777777" w:rsidR="00755416" w:rsidRPr="004A535E" w:rsidRDefault="00880BEF" w:rsidP="00880BEF">
      <w:pPr>
        <w:spacing w:line="320" w:lineRule="exact"/>
        <w:jc w:val="center"/>
        <w:rPr>
          <w:iCs/>
        </w:rPr>
      </w:pPr>
      <w:r w:rsidRPr="004A535E">
        <w:rPr>
          <w:iCs/>
        </w:rPr>
        <w:t xml:space="preserve"> </w:t>
      </w:r>
    </w:p>
    <w:p w14:paraId="04F451F4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880BEF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51F7" w14:textId="77777777" w:rsidR="000107E8" w:rsidRDefault="000107E8">
      <w:r>
        <w:separator/>
      </w:r>
    </w:p>
  </w:endnote>
  <w:endnote w:type="continuationSeparator" w:id="0">
    <w:p w14:paraId="04F451F8" w14:textId="77777777" w:rsidR="000107E8" w:rsidRDefault="0001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451F5" w14:textId="77777777" w:rsidR="000107E8" w:rsidRDefault="000107E8">
      <w:r>
        <w:separator/>
      </w:r>
    </w:p>
  </w:footnote>
  <w:footnote w:type="continuationSeparator" w:id="0">
    <w:p w14:paraId="04F451F6" w14:textId="77777777" w:rsidR="000107E8" w:rsidRDefault="0001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1FA" w14:textId="7A2B97C5" w:rsidR="000107E8" w:rsidRPr="00A748CC" w:rsidRDefault="000107E8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ED317F">
      <w:rPr>
        <w:b/>
        <w:sz w:val="20"/>
      </w:rPr>
      <w:t>TR-</w:t>
    </w:r>
    <w:r w:rsidR="00D240CF">
      <w:rPr>
        <w:b/>
        <w:sz w:val="20"/>
      </w:rPr>
      <w:t>143139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E62C43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4F451FB" w14:textId="77777777" w:rsidR="000107E8" w:rsidRPr="0050337D" w:rsidRDefault="000107E8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ED317F">
      <w:rPr>
        <w:b/>
        <w:sz w:val="20"/>
      </w:rPr>
      <w:t>01</w:t>
    </w:r>
  </w:p>
  <w:p w14:paraId="04F451FC" w14:textId="77777777" w:rsidR="000107E8" w:rsidRPr="008C66E3" w:rsidRDefault="000107E8">
    <w:pPr>
      <w:pStyle w:val="Header"/>
      <w:tabs>
        <w:tab w:val="left" w:pos="7100"/>
      </w:tabs>
      <w:rPr>
        <w:rStyle w:val="PageNumber"/>
        <w:b/>
        <w:sz w:val="20"/>
      </w:rPr>
    </w:pPr>
  </w:p>
  <w:p w14:paraId="04F451FD" w14:textId="77777777" w:rsidR="000107E8" w:rsidRPr="005E5651" w:rsidRDefault="000107E8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0" w14:textId="77777777" w:rsidR="000107E8" w:rsidRDefault="000107E8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2" w14:textId="77777777" w:rsidR="000107E8" w:rsidRPr="00A748CC" w:rsidRDefault="000107E8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215C66">
      <w:fldChar w:fldCharType="begin"/>
    </w:r>
    <w:r w:rsidR="00215C66">
      <w:instrText xml:space="preserve"> REF docket_no  \* MERGEFORMAT </w:instrText>
    </w:r>
    <w:r w:rsidR="00215C66">
      <w:fldChar w:fldCharType="separate"/>
    </w:r>
    <w:r w:rsidR="00E62C43">
      <w:rPr>
        <w:b/>
        <w:bCs/>
      </w:rPr>
      <w:t>Error! Reference source not found.</w:t>
    </w:r>
    <w:r w:rsidR="00215C66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80BEF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4F45203" w14:textId="77777777" w:rsidR="000107E8" w:rsidRPr="0050337D" w:rsidRDefault="000107E8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215C66">
      <w:fldChar w:fldCharType="begin"/>
    </w:r>
    <w:r w:rsidR="00215C66">
      <w:instrText xml:space="preserve"> REF order_no  \* MERGEFORMAT </w:instrText>
    </w:r>
    <w:r w:rsidR="00215C66">
      <w:fldChar w:fldCharType="separate"/>
    </w:r>
    <w:r w:rsidR="00E62C43">
      <w:rPr>
        <w:b/>
        <w:bCs/>
      </w:rPr>
      <w:t>Error! Reference source not found.</w:t>
    </w:r>
    <w:r w:rsidR="00215C66">
      <w:rPr>
        <w:b/>
        <w:sz w:val="20"/>
      </w:rPr>
      <w:fldChar w:fldCharType="end"/>
    </w:r>
  </w:p>
  <w:p w14:paraId="04F45204" w14:textId="77777777" w:rsidR="000107E8" w:rsidRPr="00883467" w:rsidRDefault="000107E8">
    <w:pPr>
      <w:pStyle w:val="Header"/>
      <w:rPr>
        <w:b/>
      </w:rPr>
    </w:pPr>
  </w:p>
  <w:p w14:paraId="04F45205" w14:textId="77777777" w:rsidR="000107E8" w:rsidRPr="00883467" w:rsidRDefault="000107E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001295"/>
    <w:rsid w:val="000107E8"/>
    <w:rsid w:val="000352BF"/>
    <w:rsid w:val="000517A3"/>
    <w:rsid w:val="00064144"/>
    <w:rsid w:val="0006644A"/>
    <w:rsid w:val="000A3B4B"/>
    <w:rsid w:val="000C0968"/>
    <w:rsid w:val="000C4966"/>
    <w:rsid w:val="000C4E1C"/>
    <w:rsid w:val="000F7FD3"/>
    <w:rsid w:val="0010301B"/>
    <w:rsid w:val="0011356B"/>
    <w:rsid w:val="00124A90"/>
    <w:rsid w:val="001366EC"/>
    <w:rsid w:val="00150C22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15AD0"/>
    <w:rsid w:val="00215C66"/>
    <w:rsid w:val="00242690"/>
    <w:rsid w:val="00267FAB"/>
    <w:rsid w:val="002805D3"/>
    <w:rsid w:val="002839D2"/>
    <w:rsid w:val="002939BE"/>
    <w:rsid w:val="002A236F"/>
    <w:rsid w:val="002C7DDC"/>
    <w:rsid w:val="002E2315"/>
    <w:rsid w:val="002E4BDD"/>
    <w:rsid w:val="002F0C73"/>
    <w:rsid w:val="002F132F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417A8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E0050"/>
    <w:rsid w:val="005F391B"/>
    <w:rsid w:val="00600888"/>
    <w:rsid w:val="0060234B"/>
    <w:rsid w:val="00615EB0"/>
    <w:rsid w:val="0062184C"/>
    <w:rsid w:val="0064413C"/>
    <w:rsid w:val="00656926"/>
    <w:rsid w:val="00677E09"/>
    <w:rsid w:val="0068196A"/>
    <w:rsid w:val="006F755E"/>
    <w:rsid w:val="00715A8A"/>
    <w:rsid w:val="00755416"/>
    <w:rsid w:val="00764DB1"/>
    <w:rsid w:val="00785CBC"/>
    <w:rsid w:val="00785DAF"/>
    <w:rsid w:val="0079712F"/>
    <w:rsid w:val="007A0666"/>
    <w:rsid w:val="007C18E9"/>
    <w:rsid w:val="007C5AFF"/>
    <w:rsid w:val="007D3201"/>
    <w:rsid w:val="007E061F"/>
    <w:rsid w:val="007E3307"/>
    <w:rsid w:val="00800858"/>
    <w:rsid w:val="008042E9"/>
    <w:rsid w:val="00816AF1"/>
    <w:rsid w:val="00826DC9"/>
    <w:rsid w:val="00841AEB"/>
    <w:rsid w:val="008639BD"/>
    <w:rsid w:val="00880608"/>
    <w:rsid w:val="00880BEF"/>
    <w:rsid w:val="00883467"/>
    <w:rsid w:val="008B2156"/>
    <w:rsid w:val="008C3590"/>
    <w:rsid w:val="008E01A0"/>
    <w:rsid w:val="008E3DDB"/>
    <w:rsid w:val="008F10E3"/>
    <w:rsid w:val="008F5D61"/>
    <w:rsid w:val="00902B48"/>
    <w:rsid w:val="009136A5"/>
    <w:rsid w:val="0093606C"/>
    <w:rsid w:val="00962547"/>
    <w:rsid w:val="009802F8"/>
    <w:rsid w:val="009A176F"/>
    <w:rsid w:val="009D0633"/>
    <w:rsid w:val="009D42A4"/>
    <w:rsid w:val="009E7C5F"/>
    <w:rsid w:val="009F68E6"/>
    <w:rsid w:val="00A35289"/>
    <w:rsid w:val="00AC3EC9"/>
    <w:rsid w:val="00AF1EFB"/>
    <w:rsid w:val="00B035E3"/>
    <w:rsid w:val="00B043DE"/>
    <w:rsid w:val="00B17B50"/>
    <w:rsid w:val="00B305D3"/>
    <w:rsid w:val="00B4070E"/>
    <w:rsid w:val="00B45FBE"/>
    <w:rsid w:val="00B5510A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24897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240CF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62C43"/>
    <w:rsid w:val="00E9138C"/>
    <w:rsid w:val="00E916BE"/>
    <w:rsid w:val="00EA3DB8"/>
    <w:rsid w:val="00ED0375"/>
    <w:rsid w:val="00ED317F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451AB"/>
  <w15:docId w15:val="{818E99A9-0483-4738-BC83-9991B17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11EC8446766A4C9EA1B5CE51716867" ma:contentTypeVersion="167" ma:contentTypeDescription="" ma:contentTypeScope="" ma:versionID="bc5fd398e66837d75ae1060e966a47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2014-08-18T07:00:00+00:00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Columbia Basin Railroad Co., Inc.</CaseCompanyNames>
    <DocketNumber xmlns="dc463f71-b30c-4ab2-9473-d307f9d35888">143139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8C06DC-9571-472F-818D-86BDD58CB6CF}"/>
</file>

<file path=customXml/itemProps2.xml><?xml version="1.0" encoding="utf-8"?>
<ds:datastoreItem xmlns:ds="http://schemas.openxmlformats.org/officeDocument/2006/customXml" ds:itemID="{7776330D-7563-4C05-9F0A-E93FE193AFB7}"/>
</file>

<file path=customXml/itemProps3.xml><?xml version="1.0" encoding="utf-8"?>
<ds:datastoreItem xmlns:ds="http://schemas.openxmlformats.org/officeDocument/2006/customXml" ds:itemID="{4F7CD747-0834-4257-B620-CDC675643EF3}"/>
</file>

<file path=customXml/itemProps4.xml><?xml version="1.0" encoding="utf-8"?>
<ds:datastoreItem xmlns:ds="http://schemas.openxmlformats.org/officeDocument/2006/customXml" ds:itemID="{A9F654D3-350E-408E-8E48-18F452B4357C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942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TR-143139 - Order</vt:lpstr>
    </vt:vector>
  </TitlesOfParts>
  <Company>WUTC</Company>
  <LinksUpToDate>false</LinksUpToDate>
  <CharactersWithSpaces>5989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TR-143139 - Order</dc:title>
  <dc:creator>Halstead, Lori (UTC)</dc:creator>
  <cp:lastModifiedBy>Kern, Cathy (UTC)</cp:lastModifiedBy>
  <cp:revision>3</cp:revision>
  <cp:lastPrinted>2014-10-29T23:22:00Z</cp:lastPrinted>
  <dcterms:created xsi:type="dcterms:W3CDTF">2014-10-29T23:21:00Z</dcterms:created>
  <dcterms:modified xsi:type="dcterms:W3CDTF">2014-10-29T23:22:00Z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0x0101006E56B4D1795A2E4DB2F0B01679ED314A009311EC8446766A4C9EA1B5CE51716867</vt:lpwstr>
  </property>
  <property fmtid="{D5CDD505-2E9C-101B-9397-08002B2CF9AE}" pid="3" name="_docset_NoMedatataSyncRequired">
    <vt:lpwstr>False</vt:lpwstr>
  </property>
</Properties>
</file>