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ED" w:rsidRDefault="00217FED" w:rsidP="00217FED">
      <w:pPr>
        <w:pStyle w:val="Heading1"/>
      </w:pPr>
      <w:r>
        <w:t>Item 240 – Container Service – Dumped in Company's Vehicle</w:t>
      </w:r>
    </w:p>
    <w:p w:rsidR="00217FED" w:rsidRDefault="00217FED" w:rsidP="00217FED">
      <w:pPr>
        <w:jc w:val="center"/>
      </w:pPr>
      <w:r>
        <w:t>Non-Compacted Material (Company-owned container)</w:t>
      </w:r>
    </w:p>
    <w:p w:rsidR="00217FED" w:rsidRDefault="00217FED" w:rsidP="00217FED">
      <w:pPr>
        <w:jc w:val="center"/>
      </w:pPr>
      <w:r>
        <w:t>Rates stated per container, per pickup</w:t>
      </w:r>
    </w:p>
    <w:p w:rsidR="00217FED" w:rsidRDefault="00217FED" w:rsidP="00217FED">
      <w:pPr>
        <w:jc w:val="center"/>
      </w:pPr>
    </w:p>
    <w:p w:rsidR="00217FED" w:rsidRDefault="00217FED" w:rsidP="00217FED">
      <w:r>
        <w:t xml:space="preserve">Service Area:  All of our service </w:t>
      </w:r>
      <w:proofErr w:type="gramStart"/>
      <w:r>
        <w:t>area shown in Appendix A except</w:t>
      </w:r>
      <w:proofErr w:type="gramEnd"/>
      <w:r>
        <w:t xml:space="preserve"> the City of </w:t>
      </w:r>
      <w:smartTag w:uri="urn:schemas-microsoft-com:office:smarttags" w:element="City">
        <w:smartTag w:uri="urn:schemas-microsoft-com:office:smarttags" w:element="place">
          <w:r>
            <w:t>Ferndale</w:t>
          </w:r>
        </w:smartTag>
      </w:smartTag>
      <w:r>
        <w:t>.</w:t>
      </w:r>
    </w:p>
    <w:p w:rsidR="00217FED" w:rsidRDefault="00217FED" w:rsidP="00217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14"/>
        <w:gridCol w:w="63"/>
        <w:gridCol w:w="1377"/>
        <w:gridCol w:w="1377"/>
        <w:gridCol w:w="1377"/>
        <w:gridCol w:w="1377"/>
        <w:gridCol w:w="1377"/>
      </w:tblGrid>
      <w:tr w:rsidR="00217FED">
        <w:trPr>
          <w:cantSplit/>
        </w:trPr>
        <w:tc>
          <w:tcPr>
            <w:tcW w:w="2754" w:type="dxa"/>
            <w:vMerge w:val="restart"/>
          </w:tcPr>
          <w:p w:rsidR="00217FED" w:rsidRDefault="00217FED" w:rsidP="00EC1D65"/>
          <w:p w:rsidR="00217FED" w:rsidRDefault="00217FED" w:rsidP="00EC1D65">
            <w:r>
              <w:t>Permanent Service</w:t>
            </w:r>
          </w:p>
        </w:tc>
        <w:tc>
          <w:tcPr>
            <w:tcW w:w="8262" w:type="dxa"/>
            <w:gridSpan w:val="7"/>
          </w:tcPr>
          <w:p w:rsidR="00217FED" w:rsidRDefault="00217FED" w:rsidP="00EC1D65">
            <w:pPr>
              <w:jc w:val="center"/>
            </w:pPr>
            <w:r>
              <w:t xml:space="preserve"> Size or Type of Container</w:t>
            </w:r>
          </w:p>
        </w:tc>
      </w:tr>
      <w:tr w:rsidR="00217FED">
        <w:trPr>
          <w:cantSplit/>
          <w:trHeight w:val="323"/>
        </w:trPr>
        <w:tc>
          <w:tcPr>
            <w:tcW w:w="2754" w:type="dxa"/>
            <w:vMerge/>
          </w:tcPr>
          <w:p w:rsidR="00217FED" w:rsidRDefault="00217FED" w:rsidP="00EC1D65"/>
        </w:tc>
        <w:tc>
          <w:tcPr>
            <w:tcW w:w="1314" w:type="dxa"/>
          </w:tcPr>
          <w:p w:rsidR="00217FED" w:rsidRPr="00217FED" w:rsidRDefault="00217FED" w:rsidP="00EC1D65">
            <w:pPr>
              <w:jc w:val="right"/>
              <w:rPr>
                <w:sz w:val="20"/>
                <w:szCs w:val="20"/>
              </w:rPr>
            </w:pPr>
            <w:r>
              <w:rPr>
                <w:sz w:val="20"/>
                <w:szCs w:val="20"/>
              </w:rPr>
              <w:t>3 Yard</w:t>
            </w:r>
          </w:p>
        </w:tc>
        <w:tc>
          <w:tcPr>
            <w:tcW w:w="1440" w:type="dxa"/>
            <w:gridSpan w:val="2"/>
          </w:tcPr>
          <w:p w:rsidR="00217FED" w:rsidRPr="00217FED" w:rsidRDefault="00217FED" w:rsidP="00EC1D65">
            <w:pPr>
              <w:jc w:val="right"/>
              <w:rPr>
                <w:sz w:val="20"/>
                <w:szCs w:val="20"/>
              </w:rPr>
            </w:pPr>
            <w:r>
              <w:rPr>
                <w:sz w:val="20"/>
                <w:szCs w:val="20"/>
              </w:rPr>
              <w:t>4 Yard</w:t>
            </w:r>
          </w:p>
        </w:tc>
        <w:tc>
          <w:tcPr>
            <w:tcW w:w="1377" w:type="dxa"/>
          </w:tcPr>
          <w:p w:rsidR="00217FED" w:rsidRPr="00217FED" w:rsidRDefault="00217FED" w:rsidP="00EC1D65">
            <w:pPr>
              <w:jc w:val="right"/>
              <w:rPr>
                <w:sz w:val="20"/>
                <w:szCs w:val="20"/>
              </w:rPr>
            </w:pPr>
            <w:r>
              <w:rPr>
                <w:sz w:val="20"/>
                <w:szCs w:val="20"/>
              </w:rPr>
              <w:t>6 Yard</w:t>
            </w:r>
          </w:p>
        </w:tc>
        <w:tc>
          <w:tcPr>
            <w:tcW w:w="1377" w:type="dxa"/>
          </w:tcPr>
          <w:p w:rsidR="00217FED" w:rsidRPr="00217FED" w:rsidRDefault="00217FED" w:rsidP="00EC1D65">
            <w:pPr>
              <w:jc w:val="right"/>
              <w:rPr>
                <w:sz w:val="20"/>
                <w:szCs w:val="20"/>
              </w:rPr>
            </w:pPr>
            <w:r>
              <w:rPr>
                <w:sz w:val="20"/>
                <w:szCs w:val="20"/>
              </w:rPr>
              <w:t>8 Yard</w:t>
            </w:r>
          </w:p>
        </w:tc>
        <w:tc>
          <w:tcPr>
            <w:tcW w:w="1377" w:type="dxa"/>
          </w:tcPr>
          <w:p w:rsidR="00217FED" w:rsidRPr="00217FED" w:rsidRDefault="00217FED" w:rsidP="00EC1D65">
            <w:pPr>
              <w:jc w:val="right"/>
              <w:rPr>
                <w:sz w:val="20"/>
                <w:szCs w:val="20"/>
              </w:rPr>
            </w:pPr>
          </w:p>
        </w:tc>
        <w:tc>
          <w:tcPr>
            <w:tcW w:w="1377" w:type="dxa"/>
          </w:tcPr>
          <w:p w:rsidR="00217FED" w:rsidRPr="00217FED" w:rsidRDefault="00217FED" w:rsidP="00EC1D65">
            <w:pPr>
              <w:jc w:val="right"/>
              <w:rPr>
                <w:sz w:val="20"/>
                <w:szCs w:val="20"/>
              </w:rPr>
            </w:pPr>
          </w:p>
        </w:tc>
      </w:tr>
      <w:tr w:rsidR="00217FED">
        <w:trPr>
          <w:cantSplit/>
        </w:trPr>
        <w:tc>
          <w:tcPr>
            <w:tcW w:w="2754" w:type="dxa"/>
          </w:tcPr>
          <w:p w:rsidR="00217FED" w:rsidRDefault="00217FED" w:rsidP="00EC1D65">
            <w:pPr>
              <w:rPr>
                <w:sz w:val="16"/>
              </w:rPr>
            </w:pPr>
            <w:r>
              <w:t>Monthly Rent,</w:t>
            </w:r>
            <w:r>
              <w:rPr>
                <w:sz w:val="20"/>
              </w:rPr>
              <w:t xml:space="preserve"> if applicable</w:t>
            </w:r>
          </w:p>
        </w:tc>
        <w:tc>
          <w:tcPr>
            <w:tcW w:w="1314" w:type="dxa"/>
          </w:tcPr>
          <w:p w:rsidR="00217FED" w:rsidRDefault="00217FED" w:rsidP="00EC1D65">
            <w:r>
              <w:t>$</w:t>
            </w:r>
          </w:p>
        </w:tc>
        <w:tc>
          <w:tcPr>
            <w:tcW w:w="1440" w:type="dxa"/>
            <w:gridSpan w:val="2"/>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r>
              <w:t>$</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First Pickup</w:t>
            </w:r>
          </w:p>
        </w:tc>
        <w:tc>
          <w:tcPr>
            <w:tcW w:w="1314" w:type="dxa"/>
          </w:tcPr>
          <w:p w:rsidR="00217FED" w:rsidRDefault="00217FED" w:rsidP="00970BAA">
            <w:r>
              <w:t>$ 4</w:t>
            </w:r>
            <w:r w:rsidR="00591DD6">
              <w:t>9.40</w:t>
            </w:r>
            <w:r w:rsidR="008D2FD9">
              <w:t>(A)</w:t>
            </w:r>
          </w:p>
        </w:tc>
        <w:tc>
          <w:tcPr>
            <w:tcW w:w="1440" w:type="dxa"/>
            <w:gridSpan w:val="2"/>
          </w:tcPr>
          <w:p w:rsidR="00217FED" w:rsidRDefault="00217FED" w:rsidP="00970BAA">
            <w:r>
              <w:t xml:space="preserve">$ </w:t>
            </w:r>
            <w:r w:rsidR="00C85D56">
              <w:t xml:space="preserve"> </w:t>
            </w:r>
            <w:r w:rsidR="00591DD6">
              <w:t>66.01</w:t>
            </w:r>
            <w:r w:rsidR="008D2FD9">
              <w:t>(A)</w:t>
            </w:r>
          </w:p>
        </w:tc>
        <w:tc>
          <w:tcPr>
            <w:tcW w:w="1377" w:type="dxa"/>
          </w:tcPr>
          <w:p w:rsidR="00217FED" w:rsidRDefault="00217FED" w:rsidP="00970BAA">
            <w:r>
              <w:t xml:space="preserve">$ </w:t>
            </w:r>
            <w:r w:rsidR="00C85D56">
              <w:t xml:space="preserve"> </w:t>
            </w:r>
            <w:r w:rsidR="00591DD6">
              <w:t>89.63</w:t>
            </w:r>
            <w:r w:rsidR="008D2FD9">
              <w:t>(A)</w:t>
            </w:r>
          </w:p>
        </w:tc>
        <w:tc>
          <w:tcPr>
            <w:tcW w:w="1377" w:type="dxa"/>
          </w:tcPr>
          <w:p w:rsidR="00217FED" w:rsidRDefault="0038744C" w:rsidP="00970BAA">
            <w:r>
              <w:t>$</w:t>
            </w:r>
            <w:r w:rsidR="00217FED">
              <w:t xml:space="preserve"> </w:t>
            </w:r>
            <w:r w:rsidR="00FB122D">
              <w:t>1</w:t>
            </w:r>
            <w:r w:rsidR="00591DD6">
              <w:t>11.33</w:t>
            </w:r>
            <w:r w:rsidR="008D2FD9" w:rsidRPr="008D2FD9">
              <w:rPr>
                <w:sz w:val="20"/>
                <w:szCs w:val="20"/>
              </w:rPr>
              <w:t>(A)</w:t>
            </w:r>
          </w:p>
        </w:tc>
        <w:tc>
          <w:tcPr>
            <w:tcW w:w="1377" w:type="dxa"/>
          </w:tcPr>
          <w:p w:rsidR="00217FED" w:rsidRDefault="00217FED" w:rsidP="00EC1D65"/>
        </w:tc>
        <w:tc>
          <w:tcPr>
            <w:tcW w:w="1377" w:type="dxa"/>
          </w:tcPr>
          <w:p w:rsidR="00217FED" w:rsidRDefault="00217FED" w:rsidP="00EC1D65"/>
        </w:tc>
      </w:tr>
      <w:tr w:rsidR="00217FED">
        <w:trPr>
          <w:cantSplit/>
        </w:trPr>
        <w:tc>
          <w:tcPr>
            <w:tcW w:w="2754" w:type="dxa"/>
          </w:tcPr>
          <w:p w:rsidR="00217FED" w:rsidRDefault="00217FED" w:rsidP="00EC1D65">
            <w:pPr>
              <w:pStyle w:val="Heading2"/>
              <w:jc w:val="left"/>
              <w:rPr>
                <w:b w:val="0"/>
                <w:bCs w:val="0"/>
                <w:sz w:val="24"/>
              </w:rPr>
            </w:pPr>
            <w:r>
              <w:rPr>
                <w:b w:val="0"/>
                <w:bCs w:val="0"/>
                <w:sz w:val="24"/>
              </w:rPr>
              <w:t>Each Additional Pickup</w:t>
            </w:r>
          </w:p>
        </w:tc>
        <w:tc>
          <w:tcPr>
            <w:tcW w:w="1314" w:type="dxa"/>
          </w:tcPr>
          <w:p w:rsidR="00217FED" w:rsidRDefault="00217FED" w:rsidP="00970BAA">
            <w:r>
              <w:t xml:space="preserve">$ </w:t>
            </w:r>
            <w:r w:rsidR="00591DD6">
              <w:t>35.97</w:t>
            </w:r>
            <w:r w:rsidR="008D2FD9">
              <w:t>(A)</w:t>
            </w:r>
          </w:p>
        </w:tc>
        <w:tc>
          <w:tcPr>
            <w:tcW w:w="1440" w:type="dxa"/>
            <w:gridSpan w:val="2"/>
          </w:tcPr>
          <w:p w:rsidR="00217FED" w:rsidRDefault="00217FED" w:rsidP="00970BAA">
            <w:r>
              <w:t xml:space="preserve">$ </w:t>
            </w:r>
            <w:r w:rsidR="00C85D56">
              <w:t xml:space="preserve"> </w:t>
            </w:r>
            <w:r w:rsidR="00591DD6">
              <w:t>46.13</w:t>
            </w:r>
            <w:r w:rsidR="008D2FD9">
              <w:t>(A)</w:t>
            </w:r>
          </w:p>
        </w:tc>
        <w:tc>
          <w:tcPr>
            <w:tcW w:w="1377" w:type="dxa"/>
          </w:tcPr>
          <w:p w:rsidR="00217FED" w:rsidRDefault="00217FED" w:rsidP="00970BAA">
            <w:r>
              <w:t xml:space="preserve">$ </w:t>
            </w:r>
            <w:r w:rsidR="00C85D56">
              <w:t xml:space="preserve"> </w:t>
            </w:r>
            <w:r>
              <w:t>6</w:t>
            </w:r>
            <w:r w:rsidR="00591DD6">
              <w:t>9.69</w:t>
            </w:r>
            <w:r w:rsidR="008D2FD9">
              <w:t>(A)</w:t>
            </w:r>
          </w:p>
        </w:tc>
        <w:tc>
          <w:tcPr>
            <w:tcW w:w="1377" w:type="dxa"/>
          </w:tcPr>
          <w:p w:rsidR="00217FED" w:rsidRDefault="00217FED" w:rsidP="00970BAA">
            <w:r>
              <w:t xml:space="preserve">$  </w:t>
            </w:r>
            <w:r w:rsidR="00591DD6">
              <w:t>93.25</w:t>
            </w:r>
            <w:r w:rsidR="008D2FD9">
              <w:t>(A)</w:t>
            </w:r>
          </w:p>
        </w:tc>
        <w:tc>
          <w:tcPr>
            <w:tcW w:w="1377" w:type="dxa"/>
          </w:tcPr>
          <w:p w:rsidR="00217FED" w:rsidRDefault="00217FED" w:rsidP="00EC1D65"/>
        </w:tc>
        <w:tc>
          <w:tcPr>
            <w:tcW w:w="1377" w:type="dxa"/>
          </w:tcPr>
          <w:p w:rsidR="00217FED" w:rsidRDefault="00217FED" w:rsidP="00EC1D65"/>
        </w:tc>
      </w:tr>
      <w:tr w:rsidR="00C85D56">
        <w:trPr>
          <w:cantSplit/>
        </w:trPr>
        <w:tc>
          <w:tcPr>
            <w:tcW w:w="2754" w:type="dxa"/>
          </w:tcPr>
          <w:p w:rsidR="00C85D56" w:rsidRDefault="00C85D56" w:rsidP="00C85D56">
            <w:pPr>
              <w:pStyle w:val="Heading2"/>
              <w:jc w:val="left"/>
              <w:rPr>
                <w:b w:val="0"/>
                <w:bCs w:val="0"/>
                <w:sz w:val="24"/>
              </w:rPr>
            </w:pPr>
            <w:r>
              <w:rPr>
                <w:b w:val="0"/>
                <w:bCs w:val="0"/>
                <w:sz w:val="24"/>
              </w:rPr>
              <w:t>Special Pickups</w:t>
            </w:r>
          </w:p>
        </w:tc>
        <w:tc>
          <w:tcPr>
            <w:tcW w:w="1314" w:type="dxa"/>
          </w:tcPr>
          <w:p w:rsidR="00C85D56" w:rsidRDefault="00C85D56" w:rsidP="00970BAA">
            <w:r>
              <w:t xml:space="preserve">$ </w:t>
            </w:r>
            <w:r w:rsidR="005C54BE">
              <w:t>55.</w:t>
            </w:r>
            <w:r w:rsidR="00591DD6">
              <w:t>97</w:t>
            </w:r>
            <w:r w:rsidR="008D2FD9">
              <w:t>(A)</w:t>
            </w:r>
          </w:p>
        </w:tc>
        <w:tc>
          <w:tcPr>
            <w:tcW w:w="1440" w:type="dxa"/>
            <w:gridSpan w:val="2"/>
          </w:tcPr>
          <w:p w:rsidR="00C85D56" w:rsidRDefault="00C85D56" w:rsidP="00970BAA">
            <w:r>
              <w:t xml:space="preserve">$  </w:t>
            </w:r>
            <w:r w:rsidR="00591DD6">
              <w:t>66.13</w:t>
            </w:r>
            <w:r w:rsidR="008D2FD9">
              <w:t>(A)</w:t>
            </w:r>
          </w:p>
        </w:tc>
        <w:tc>
          <w:tcPr>
            <w:tcW w:w="1377" w:type="dxa"/>
          </w:tcPr>
          <w:p w:rsidR="00C85D56" w:rsidRDefault="00C85D56" w:rsidP="00970BAA">
            <w:r>
              <w:t xml:space="preserve">$  </w:t>
            </w:r>
            <w:r w:rsidR="00591DD6">
              <w:t>89.69</w:t>
            </w:r>
            <w:r w:rsidR="008D2FD9">
              <w:t>(A)</w:t>
            </w:r>
          </w:p>
        </w:tc>
        <w:tc>
          <w:tcPr>
            <w:tcW w:w="1377" w:type="dxa"/>
          </w:tcPr>
          <w:p w:rsidR="00C85D56" w:rsidRDefault="00C85D56" w:rsidP="00970BAA">
            <w:r>
              <w:t xml:space="preserve">$ </w:t>
            </w:r>
            <w:r w:rsidR="00591DD6">
              <w:t>113.25</w:t>
            </w:r>
            <w:r w:rsidR="008D2FD9" w:rsidRPr="008D2FD9">
              <w:rPr>
                <w:sz w:val="22"/>
                <w:szCs w:val="22"/>
              </w:rPr>
              <w:t>(A)</w:t>
            </w:r>
          </w:p>
        </w:tc>
        <w:tc>
          <w:tcPr>
            <w:tcW w:w="1377" w:type="dxa"/>
          </w:tcPr>
          <w:p w:rsidR="00C85D56" w:rsidRDefault="00C85D56" w:rsidP="00C85D56"/>
        </w:tc>
        <w:tc>
          <w:tcPr>
            <w:tcW w:w="1377" w:type="dxa"/>
          </w:tcPr>
          <w:p w:rsidR="00C85D56" w:rsidRDefault="00C85D56" w:rsidP="00C85D56"/>
        </w:tc>
      </w:tr>
      <w:tr w:rsidR="00C85D56">
        <w:trPr>
          <w:cantSplit/>
        </w:trPr>
        <w:tc>
          <w:tcPr>
            <w:tcW w:w="2754" w:type="dxa"/>
          </w:tcPr>
          <w:p w:rsidR="00C85D56" w:rsidRDefault="00C85D56" w:rsidP="00EC1D65">
            <w:pPr>
              <w:pStyle w:val="Heading2"/>
              <w:jc w:val="left"/>
              <w:rPr>
                <w:b w:val="0"/>
                <w:bCs w:val="0"/>
                <w:sz w:val="24"/>
              </w:rPr>
            </w:pPr>
            <w:r>
              <w:rPr>
                <w:b w:val="0"/>
                <w:bCs w:val="0"/>
                <w:sz w:val="24"/>
              </w:rPr>
              <w:t>Monthly Minimum</w:t>
            </w:r>
          </w:p>
        </w:tc>
        <w:tc>
          <w:tcPr>
            <w:tcW w:w="1314" w:type="dxa"/>
          </w:tcPr>
          <w:p w:rsidR="00C85D56" w:rsidRDefault="00C85D56" w:rsidP="00970BAA">
            <w:r>
              <w:t xml:space="preserve">$ </w:t>
            </w:r>
            <w:r w:rsidR="00591DD6">
              <w:t>91.48</w:t>
            </w:r>
            <w:r w:rsidR="008D2FD9">
              <w:t>(A)</w:t>
            </w:r>
          </w:p>
        </w:tc>
        <w:tc>
          <w:tcPr>
            <w:tcW w:w="1440" w:type="dxa"/>
            <w:gridSpan w:val="2"/>
          </w:tcPr>
          <w:p w:rsidR="00C85D56" w:rsidRDefault="00C85D56" w:rsidP="00970BAA">
            <w:r>
              <w:t>$</w:t>
            </w:r>
            <w:r w:rsidR="00FB122D">
              <w:t>11</w:t>
            </w:r>
            <w:r w:rsidR="00591DD6">
              <w:t>9.98</w:t>
            </w:r>
            <w:r w:rsidR="008D2FD9">
              <w:t>(A)</w:t>
            </w:r>
          </w:p>
        </w:tc>
        <w:tc>
          <w:tcPr>
            <w:tcW w:w="1377" w:type="dxa"/>
          </w:tcPr>
          <w:p w:rsidR="00C85D56" w:rsidRDefault="00C85D56" w:rsidP="00970BAA">
            <w:r>
              <w:t>$</w:t>
            </w:r>
            <w:r w:rsidR="00591DD6">
              <w:t>171.17</w:t>
            </w:r>
            <w:r w:rsidR="008D2FD9">
              <w:t>(A)</w:t>
            </w:r>
          </w:p>
        </w:tc>
        <w:tc>
          <w:tcPr>
            <w:tcW w:w="1377" w:type="dxa"/>
          </w:tcPr>
          <w:p w:rsidR="00C85D56" w:rsidRDefault="00C85D56" w:rsidP="00970BAA">
            <w:r>
              <w:t xml:space="preserve">$ </w:t>
            </w:r>
            <w:r w:rsidR="00591DD6">
              <w:t>220.43</w:t>
            </w:r>
            <w:r w:rsidR="008D2FD9" w:rsidRPr="008D2FD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Height w:val="197"/>
        </w:trPr>
        <w:tc>
          <w:tcPr>
            <w:tcW w:w="11016" w:type="dxa"/>
            <w:gridSpan w:val="8"/>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Temporary Service</w:t>
            </w:r>
          </w:p>
        </w:tc>
        <w:tc>
          <w:tcPr>
            <w:tcW w:w="8262" w:type="dxa"/>
            <w:gridSpan w:val="7"/>
          </w:tcPr>
          <w:p w:rsidR="00C85D56" w:rsidRDefault="00C85D56" w:rsidP="00EC1D65">
            <w:pPr>
              <w:jc w:val="center"/>
            </w:pPr>
          </w:p>
        </w:tc>
      </w:tr>
      <w:tr w:rsidR="00C85D56">
        <w:trPr>
          <w:cantSplit/>
        </w:trPr>
        <w:tc>
          <w:tcPr>
            <w:tcW w:w="2754" w:type="dxa"/>
          </w:tcPr>
          <w:p w:rsidR="00C85D56" w:rsidRDefault="00C85D56" w:rsidP="00EC1D65">
            <w:pPr>
              <w:pStyle w:val="Heading2"/>
              <w:jc w:val="left"/>
              <w:rPr>
                <w:b w:val="0"/>
                <w:bCs w:val="0"/>
                <w:sz w:val="24"/>
              </w:rPr>
            </w:pPr>
            <w:r>
              <w:rPr>
                <w:b w:val="0"/>
                <w:bCs w:val="0"/>
                <w:sz w:val="24"/>
              </w:rPr>
              <w:t>Initial Delivery</w:t>
            </w:r>
          </w:p>
        </w:tc>
        <w:tc>
          <w:tcPr>
            <w:tcW w:w="1377" w:type="dxa"/>
            <w:gridSpan w:val="2"/>
          </w:tcPr>
          <w:p w:rsidR="00C85D56" w:rsidRDefault="005C54BE" w:rsidP="00970BAA">
            <w:r>
              <w:t>$ 14.4</w:t>
            </w:r>
            <w:r w:rsidR="006906BB">
              <w:t>0</w:t>
            </w:r>
          </w:p>
        </w:tc>
        <w:tc>
          <w:tcPr>
            <w:tcW w:w="1377" w:type="dxa"/>
          </w:tcPr>
          <w:p w:rsidR="00C85D56" w:rsidRDefault="00C85D56" w:rsidP="00970BAA">
            <w:r>
              <w:t xml:space="preserve">$ </w:t>
            </w:r>
            <w:r w:rsidR="005C54BE">
              <w:t>18.35</w:t>
            </w:r>
          </w:p>
        </w:tc>
        <w:tc>
          <w:tcPr>
            <w:tcW w:w="1377" w:type="dxa"/>
          </w:tcPr>
          <w:p w:rsidR="00C85D56" w:rsidRDefault="005C54BE" w:rsidP="00970BAA">
            <w:r>
              <w:t>$ 18.35</w:t>
            </w:r>
          </w:p>
        </w:tc>
        <w:tc>
          <w:tcPr>
            <w:tcW w:w="1377" w:type="dxa"/>
          </w:tcPr>
          <w:p w:rsidR="00C85D56" w:rsidRDefault="005C54BE" w:rsidP="00970BAA">
            <w:r>
              <w:t>$   18.35</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Pickup Rate</w:t>
            </w:r>
          </w:p>
        </w:tc>
        <w:tc>
          <w:tcPr>
            <w:tcW w:w="1377" w:type="dxa"/>
            <w:gridSpan w:val="2"/>
          </w:tcPr>
          <w:p w:rsidR="00C85D56" w:rsidRDefault="00C85D56" w:rsidP="00970BAA">
            <w:r>
              <w:t xml:space="preserve">$ </w:t>
            </w:r>
            <w:r w:rsidR="00591DD6">
              <w:t>55.01</w:t>
            </w:r>
            <w:r w:rsidR="008D2FD9">
              <w:t>(A)</w:t>
            </w:r>
          </w:p>
        </w:tc>
        <w:tc>
          <w:tcPr>
            <w:tcW w:w="1377" w:type="dxa"/>
          </w:tcPr>
          <w:p w:rsidR="00C85D56" w:rsidRDefault="00C85D56" w:rsidP="00970BAA">
            <w:r>
              <w:t xml:space="preserve">$ </w:t>
            </w:r>
            <w:r w:rsidR="00591DD6">
              <w:t>61.20</w:t>
            </w:r>
            <w:r w:rsidR="008D2FD9">
              <w:t>(A)</w:t>
            </w:r>
          </w:p>
        </w:tc>
        <w:tc>
          <w:tcPr>
            <w:tcW w:w="1377" w:type="dxa"/>
          </w:tcPr>
          <w:p w:rsidR="00C85D56" w:rsidRDefault="00C85D56" w:rsidP="00970BAA">
            <w:r>
              <w:t xml:space="preserve">$ </w:t>
            </w:r>
            <w:r w:rsidR="00591DD6">
              <w:t>91.07</w:t>
            </w:r>
            <w:r w:rsidR="008D2FD9">
              <w:t>(A)</w:t>
            </w:r>
          </w:p>
        </w:tc>
        <w:tc>
          <w:tcPr>
            <w:tcW w:w="1377" w:type="dxa"/>
          </w:tcPr>
          <w:p w:rsidR="00C85D56" w:rsidRDefault="00C85D56" w:rsidP="00970BAA">
            <w:r>
              <w:t>$ 1</w:t>
            </w:r>
            <w:r w:rsidR="00591DD6">
              <w:t>16.75</w:t>
            </w:r>
            <w:r w:rsidR="00C67079" w:rsidRPr="00C67079">
              <w:rPr>
                <w:sz w:val="22"/>
                <w:szCs w:val="22"/>
              </w:rPr>
              <w:t>(A)</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Calendar Day</w:t>
            </w:r>
          </w:p>
        </w:tc>
        <w:tc>
          <w:tcPr>
            <w:tcW w:w="1377" w:type="dxa"/>
            <w:gridSpan w:val="2"/>
          </w:tcPr>
          <w:p w:rsidR="00C85D56" w:rsidRDefault="005C54BE" w:rsidP="00970BAA">
            <w:r>
              <w:t>$   2.13</w:t>
            </w:r>
          </w:p>
        </w:tc>
        <w:tc>
          <w:tcPr>
            <w:tcW w:w="1377" w:type="dxa"/>
          </w:tcPr>
          <w:p w:rsidR="00C85D56" w:rsidRDefault="005C54BE" w:rsidP="00970BAA">
            <w:r>
              <w:t>$   2.57</w:t>
            </w:r>
          </w:p>
        </w:tc>
        <w:tc>
          <w:tcPr>
            <w:tcW w:w="1377" w:type="dxa"/>
          </w:tcPr>
          <w:p w:rsidR="00C85D56" w:rsidRDefault="005C54BE" w:rsidP="00970BAA">
            <w:r>
              <w:t>$   2.92</w:t>
            </w:r>
          </w:p>
        </w:tc>
        <w:tc>
          <w:tcPr>
            <w:tcW w:w="1377" w:type="dxa"/>
          </w:tcPr>
          <w:p w:rsidR="00C85D56" w:rsidRDefault="005C54BE" w:rsidP="00970BAA">
            <w:r>
              <w:t>$     3.31</w:t>
            </w:r>
          </w:p>
        </w:tc>
        <w:tc>
          <w:tcPr>
            <w:tcW w:w="1377" w:type="dxa"/>
          </w:tcPr>
          <w:p w:rsidR="00C85D56" w:rsidRDefault="00C85D56" w:rsidP="00EC1D65"/>
        </w:tc>
        <w:tc>
          <w:tcPr>
            <w:tcW w:w="1377" w:type="dxa"/>
          </w:tcPr>
          <w:p w:rsidR="00C85D56" w:rsidRDefault="00C85D56" w:rsidP="00EC1D65"/>
        </w:tc>
      </w:tr>
      <w:tr w:rsidR="00C85D56">
        <w:trPr>
          <w:cantSplit/>
        </w:trPr>
        <w:tc>
          <w:tcPr>
            <w:tcW w:w="2754" w:type="dxa"/>
          </w:tcPr>
          <w:p w:rsidR="00C85D56" w:rsidRDefault="00C85D56" w:rsidP="00EC1D65">
            <w:pPr>
              <w:pStyle w:val="Heading2"/>
              <w:jc w:val="left"/>
              <w:rPr>
                <w:b w:val="0"/>
                <w:bCs w:val="0"/>
                <w:sz w:val="24"/>
              </w:rPr>
            </w:pPr>
            <w:r>
              <w:rPr>
                <w:b w:val="0"/>
                <w:bCs w:val="0"/>
                <w:sz w:val="24"/>
              </w:rPr>
              <w:t xml:space="preserve">Rent </w:t>
            </w:r>
            <w:proofErr w:type="gramStart"/>
            <w:r>
              <w:rPr>
                <w:b w:val="0"/>
                <w:bCs w:val="0"/>
                <w:sz w:val="24"/>
              </w:rPr>
              <w:t>Per</w:t>
            </w:r>
            <w:proofErr w:type="gramEnd"/>
            <w:r>
              <w:rPr>
                <w:b w:val="0"/>
                <w:bCs w:val="0"/>
                <w:sz w:val="24"/>
              </w:rPr>
              <w:t xml:space="preserve"> Month</w:t>
            </w:r>
          </w:p>
        </w:tc>
        <w:tc>
          <w:tcPr>
            <w:tcW w:w="1377" w:type="dxa"/>
            <w:gridSpan w:val="2"/>
          </w:tcPr>
          <w:p w:rsidR="00C85D56" w:rsidRDefault="005C54BE" w:rsidP="00EC1D65">
            <w:r>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5C54BE" w:rsidP="00EC1D65">
            <w:r>
              <w:t xml:space="preserve">      </w:t>
            </w:r>
            <w:r w:rsidR="00350CA6">
              <w:t xml:space="preserve"> </w:t>
            </w:r>
          </w:p>
        </w:tc>
        <w:tc>
          <w:tcPr>
            <w:tcW w:w="1377" w:type="dxa"/>
          </w:tcPr>
          <w:p w:rsidR="00C85D56" w:rsidRDefault="00C85D56" w:rsidP="00EC1D65"/>
        </w:tc>
        <w:tc>
          <w:tcPr>
            <w:tcW w:w="1377" w:type="dxa"/>
          </w:tcPr>
          <w:p w:rsidR="00C85D56" w:rsidRDefault="00C85D56" w:rsidP="00EC1D65"/>
        </w:tc>
      </w:tr>
    </w:tbl>
    <w:p w:rsidR="00217FED" w:rsidRDefault="00217FED" w:rsidP="00217FED">
      <w:pPr>
        <w:pStyle w:val="Header"/>
        <w:tabs>
          <w:tab w:val="clear" w:pos="4320"/>
          <w:tab w:val="clear" w:pos="8640"/>
        </w:tabs>
      </w:pPr>
    </w:p>
    <w:p w:rsidR="00217FED" w:rsidRDefault="00217FED" w:rsidP="00217FED">
      <w:pPr>
        <w:tabs>
          <w:tab w:val="left" w:pos="900"/>
        </w:tabs>
        <w:ind w:left="907" w:hanging="907"/>
      </w:pPr>
      <w:r>
        <w:t>Note 1:</w:t>
      </w:r>
      <w:r>
        <w:tab/>
      </w:r>
      <w:r>
        <w:rPr>
          <w:u w:val="single"/>
        </w:rPr>
        <w:t>Permanent Service:</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217FED" w:rsidRDefault="00217FED" w:rsidP="00217FED">
      <w:pPr>
        <w:tabs>
          <w:tab w:val="left" w:pos="900"/>
        </w:tabs>
        <w:ind w:left="907" w:hanging="907"/>
        <w:rPr>
          <w:rFonts w:ascii="Univers" w:hAnsi="Univers"/>
        </w:rPr>
      </w:pPr>
      <w:r>
        <w:t>Note 2:</w:t>
      </w:r>
      <w:r>
        <w:tab/>
      </w:r>
      <w:r>
        <w:rPr>
          <w:u w:val="single"/>
        </w:rPr>
        <w:t>Permanent Service:</w:t>
      </w:r>
      <w:r>
        <w:t xml:space="preserve">  If rent is shown, the rate for the first pickup and each additional pickup must be the same.  If rent is not shown, it is to be included in the rate for the first pickup. </w:t>
      </w:r>
      <w:r>
        <w:rPr>
          <w:rFonts w:ascii="Univers" w:hAnsi="Univers"/>
        </w:rPr>
        <w:t xml:space="preserve"> </w:t>
      </w:r>
    </w:p>
    <w:p w:rsidR="00217FED" w:rsidRDefault="00217FED" w:rsidP="00217FED">
      <w:pPr>
        <w:tabs>
          <w:tab w:val="left" w:pos="900"/>
        </w:tabs>
        <w:ind w:left="907" w:hanging="907"/>
      </w:pPr>
    </w:p>
    <w:p w:rsidR="00217FED" w:rsidRDefault="00217FED" w:rsidP="00217FED">
      <w:pPr>
        <w:tabs>
          <w:tab w:val="left" w:pos="900"/>
        </w:tabs>
        <w:ind w:left="907" w:hanging="907"/>
      </w:pPr>
    </w:p>
    <w:p w:rsidR="00217FED" w:rsidRDefault="00217FED" w:rsidP="00217FED">
      <w:r>
        <w:t xml:space="preserve">Accessorial charges assessed (lids, </w:t>
      </w:r>
      <w:proofErr w:type="spellStart"/>
      <w:r>
        <w:t>tarping</w:t>
      </w:r>
      <w:proofErr w:type="spellEnd"/>
      <w:r>
        <w:t>, unlocking, unlatching, etc.):</w:t>
      </w:r>
    </w:p>
    <w:p w:rsidR="00CA5E66" w:rsidRDefault="00CA5E66" w:rsidP="00552E0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591DD6">
    <w:pPr>
      <w:pStyle w:val="Footer"/>
      <w:pBdr>
        <w:bottom w:val="single" w:sz="12" w:space="1" w:color="auto"/>
      </w:pBdr>
      <w:tabs>
        <w:tab w:val="clear" w:pos="8640"/>
        <w:tab w:val="left" w:pos="8100"/>
        <w:tab w:val="right" w:pos="9360"/>
      </w:tabs>
    </w:pPr>
    <w:r>
      <w:t>Issue date: June 14, 2013</w:t>
    </w:r>
    <w:r w:rsidR="00036C79">
      <w:tab/>
      <w:t xml:space="preserve">                                                                     </w:t>
    </w:r>
    <w:r>
      <w:t xml:space="preserve">         Effective date: August 1, 2013</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591DD6">
      <w:rPr>
        <w:u w:val="single"/>
      </w:rPr>
      <w:t>__2</w:t>
    </w:r>
    <w:r w:rsidRPr="005D3DA3">
      <w:rPr>
        <w:u w:val="single"/>
      </w:rPr>
      <w:t>_</w:t>
    </w:r>
    <w:r>
      <w:t>Revised Page No. __</w:t>
    </w:r>
    <w:r w:rsidR="008D2FD9">
      <w:rPr>
        <w:rStyle w:val="PageNumber"/>
        <w:u w:val="single"/>
      </w:rPr>
      <w:t>39</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95A06"/>
    <w:rsid w:val="000C2C54"/>
    <w:rsid w:val="000D124B"/>
    <w:rsid w:val="0010246B"/>
    <w:rsid w:val="00131197"/>
    <w:rsid w:val="00171B2B"/>
    <w:rsid w:val="00187D50"/>
    <w:rsid w:val="001E1C04"/>
    <w:rsid w:val="001F0768"/>
    <w:rsid w:val="00204746"/>
    <w:rsid w:val="00217FED"/>
    <w:rsid w:val="00243EE6"/>
    <w:rsid w:val="0025123A"/>
    <w:rsid w:val="00274F59"/>
    <w:rsid w:val="002A0FEE"/>
    <w:rsid w:val="002B3E61"/>
    <w:rsid w:val="002B4C54"/>
    <w:rsid w:val="002C7228"/>
    <w:rsid w:val="002E030A"/>
    <w:rsid w:val="002E1182"/>
    <w:rsid w:val="002E3A40"/>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2764E"/>
    <w:rsid w:val="0048406C"/>
    <w:rsid w:val="00495C25"/>
    <w:rsid w:val="00517507"/>
    <w:rsid w:val="00530146"/>
    <w:rsid w:val="00552E08"/>
    <w:rsid w:val="00563EF5"/>
    <w:rsid w:val="00572628"/>
    <w:rsid w:val="00583DBE"/>
    <w:rsid w:val="00591DD6"/>
    <w:rsid w:val="005A3952"/>
    <w:rsid w:val="005B7AD4"/>
    <w:rsid w:val="005C54BE"/>
    <w:rsid w:val="005D15E1"/>
    <w:rsid w:val="005D3DA3"/>
    <w:rsid w:val="00601831"/>
    <w:rsid w:val="0063220D"/>
    <w:rsid w:val="00633241"/>
    <w:rsid w:val="00633C31"/>
    <w:rsid w:val="00646A4B"/>
    <w:rsid w:val="006906BB"/>
    <w:rsid w:val="006B6763"/>
    <w:rsid w:val="006B7597"/>
    <w:rsid w:val="006C11B4"/>
    <w:rsid w:val="006E1656"/>
    <w:rsid w:val="006F0AB1"/>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D2FD9"/>
    <w:rsid w:val="008F5EB7"/>
    <w:rsid w:val="00907E78"/>
    <w:rsid w:val="009379F1"/>
    <w:rsid w:val="00957912"/>
    <w:rsid w:val="00970BAA"/>
    <w:rsid w:val="00974A24"/>
    <w:rsid w:val="00976DF2"/>
    <w:rsid w:val="009857DF"/>
    <w:rsid w:val="00991619"/>
    <w:rsid w:val="009E3C85"/>
    <w:rsid w:val="00A02A63"/>
    <w:rsid w:val="00A271A9"/>
    <w:rsid w:val="00A50948"/>
    <w:rsid w:val="00AA5754"/>
    <w:rsid w:val="00AB7309"/>
    <w:rsid w:val="00AC5298"/>
    <w:rsid w:val="00AE67B1"/>
    <w:rsid w:val="00AE7B16"/>
    <w:rsid w:val="00AF662E"/>
    <w:rsid w:val="00B00E26"/>
    <w:rsid w:val="00B5759E"/>
    <w:rsid w:val="00B82A35"/>
    <w:rsid w:val="00BD55F8"/>
    <w:rsid w:val="00BE6FA8"/>
    <w:rsid w:val="00C00773"/>
    <w:rsid w:val="00C1280D"/>
    <w:rsid w:val="00C1560E"/>
    <w:rsid w:val="00C24C8D"/>
    <w:rsid w:val="00C4277A"/>
    <w:rsid w:val="00C518B8"/>
    <w:rsid w:val="00C6259D"/>
    <w:rsid w:val="00C62B9B"/>
    <w:rsid w:val="00C67079"/>
    <w:rsid w:val="00C6787C"/>
    <w:rsid w:val="00C85D56"/>
    <w:rsid w:val="00C91B81"/>
    <w:rsid w:val="00CA5E66"/>
    <w:rsid w:val="00CD0ED8"/>
    <w:rsid w:val="00CD2AA3"/>
    <w:rsid w:val="00CD6782"/>
    <w:rsid w:val="00CD743A"/>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2013-06-14T07:00:00+00:00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7B7A69DF5B6445BDF81FF8F68B1121" ma:contentTypeVersion="135" ma:contentTypeDescription="" ma:contentTypeScope="" ma:versionID="aa6d308384cf25feeebcae53b5de8d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9EF2293-6AD3-46DF-9FF5-B43D449AF55B}"/>
</file>

<file path=customXml/itemProps2.xml><?xml version="1.0" encoding="utf-8"?>
<ds:datastoreItem xmlns:ds="http://schemas.openxmlformats.org/officeDocument/2006/customXml" ds:itemID="{1DB9FCB5-4882-4527-BB49-345843A72AF4}"/>
</file>

<file path=customXml/itemProps3.xml><?xml version="1.0" encoding="utf-8"?>
<ds:datastoreItem xmlns:ds="http://schemas.openxmlformats.org/officeDocument/2006/customXml" ds:itemID="{4065291A-8217-4851-875A-C479739DC586}"/>
</file>

<file path=customXml/itemProps4.xml><?xml version="1.0" encoding="utf-8"?>
<ds:datastoreItem xmlns:ds="http://schemas.openxmlformats.org/officeDocument/2006/customXml" ds:itemID="{C1AC7658-DD6D-46AB-81F0-0860FAC1DCC7}"/>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1271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2013-06-14T00:26:00Z</dcterms:created>
  <dcterms:modified xsi:type="dcterms:W3CDTF">2013-06-14T00:26:00Z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0x0101006E56B4D1795A2E4DB2F0B01679ED314A001B7B7A69DF5B6445BDF81FF8F68B1121</vt:lpwstr>
  </property>
  <property fmtid="{D5CDD505-2E9C-101B-9397-08002B2CF9AE}" pid="3" name="_docset_NoMedatataSyncRequired">
    <vt:lpwstr>False</vt:lpwstr>
  </property>
</Properties>
</file>