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E42C4" w14:textId="0C5B4D95" w:rsidR="00633FE5" w:rsidRPr="006504F5" w:rsidRDefault="00633FE5" w:rsidP="00633FE5">
      <w:pPr>
        <w:pStyle w:val="Heading1"/>
        <w:spacing w:line="226" w:lineRule="auto"/>
        <w:rPr>
          <w:rFonts w:ascii="Times New Roman" w:hAnsi="Times New Roman" w:cs="Times New Roman"/>
          <w:color w:val="auto"/>
          <w:sz w:val="24"/>
          <w:szCs w:val="24"/>
        </w:rPr>
      </w:pPr>
      <w:bookmarkStart w:id="0" w:name="_GoBack"/>
      <w:bookmarkEnd w:id="0"/>
      <w:r w:rsidRPr="006504F5">
        <w:rPr>
          <w:rFonts w:ascii="Times New Roman" w:hAnsi="Times New Roman" w:cs="Times New Roman"/>
          <w:color w:val="auto"/>
          <w:sz w:val="24"/>
          <w:szCs w:val="24"/>
        </w:rPr>
        <w:t>Agenda Date:</w:t>
      </w:r>
      <w:r w:rsidRPr="006504F5">
        <w:rPr>
          <w:rFonts w:ascii="Times New Roman" w:hAnsi="Times New Roman" w:cs="Times New Roman"/>
          <w:color w:val="auto"/>
          <w:sz w:val="24"/>
          <w:szCs w:val="24"/>
        </w:rPr>
        <w:tab/>
      </w:r>
      <w:r w:rsidRPr="006504F5">
        <w:rPr>
          <w:rFonts w:ascii="Times New Roman" w:hAnsi="Times New Roman" w:cs="Times New Roman"/>
          <w:color w:val="auto"/>
          <w:sz w:val="24"/>
          <w:szCs w:val="24"/>
        </w:rPr>
        <w:tab/>
      </w:r>
      <w:r w:rsidR="00A77552" w:rsidRPr="006504F5">
        <w:rPr>
          <w:rFonts w:ascii="Times New Roman" w:hAnsi="Times New Roman" w:cs="Times New Roman"/>
          <w:b w:val="0"/>
          <w:color w:val="auto"/>
          <w:sz w:val="24"/>
          <w:szCs w:val="24"/>
        </w:rPr>
        <w:t xml:space="preserve">October </w:t>
      </w:r>
      <w:r w:rsidR="0094336B" w:rsidRPr="006504F5">
        <w:rPr>
          <w:rFonts w:ascii="Times New Roman" w:hAnsi="Times New Roman" w:cs="Times New Roman"/>
          <w:b w:val="0"/>
          <w:color w:val="auto"/>
          <w:sz w:val="24"/>
          <w:szCs w:val="24"/>
        </w:rPr>
        <w:t>2</w:t>
      </w:r>
      <w:r w:rsidR="009A34AD" w:rsidRPr="006504F5">
        <w:rPr>
          <w:rFonts w:ascii="Times New Roman" w:hAnsi="Times New Roman" w:cs="Times New Roman"/>
          <w:b w:val="0"/>
          <w:color w:val="auto"/>
          <w:sz w:val="24"/>
          <w:szCs w:val="24"/>
        </w:rPr>
        <w:t>5</w:t>
      </w:r>
      <w:r w:rsidR="00A77552" w:rsidRPr="006504F5">
        <w:rPr>
          <w:rFonts w:ascii="Times New Roman" w:hAnsi="Times New Roman" w:cs="Times New Roman"/>
          <w:b w:val="0"/>
          <w:color w:val="auto"/>
          <w:sz w:val="24"/>
          <w:szCs w:val="24"/>
        </w:rPr>
        <w:t>, 201</w:t>
      </w:r>
      <w:r w:rsidR="009A34AD" w:rsidRPr="006504F5">
        <w:rPr>
          <w:rFonts w:ascii="Times New Roman" w:hAnsi="Times New Roman" w:cs="Times New Roman"/>
          <w:b w:val="0"/>
          <w:color w:val="auto"/>
          <w:sz w:val="24"/>
          <w:szCs w:val="24"/>
        </w:rPr>
        <w:t>2</w:t>
      </w:r>
      <w:r w:rsidR="00D178DC" w:rsidRPr="006504F5">
        <w:rPr>
          <w:rFonts w:ascii="Times New Roman" w:hAnsi="Times New Roman" w:cs="Times New Roman"/>
          <w:color w:val="auto"/>
          <w:sz w:val="24"/>
          <w:szCs w:val="24"/>
        </w:rPr>
        <w:t xml:space="preserve"> </w:t>
      </w:r>
    </w:p>
    <w:p w14:paraId="538E42C5" w14:textId="06AAE3E2" w:rsidR="00633FE5" w:rsidRPr="006504F5" w:rsidRDefault="0094336B"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6504F5">
        <w:rPr>
          <w:rFonts w:ascii="Times New Roman" w:hAnsi="Times New Roman"/>
          <w:sz w:val="24"/>
        </w:rPr>
        <w:t>Item Number</w:t>
      </w:r>
      <w:r w:rsidR="00022DD4">
        <w:rPr>
          <w:rFonts w:ascii="Times New Roman" w:hAnsi="Times New Roman"/>
          <w:sz w:val="24"/>
        </w:rPr>
        <w:t>s</w:t>
      </w:r>
      <w:r w:rsidR="00633FE5" w:rsidRPr="006504F5">
        <w:rPr>
          <w:rFonts w:ascii="Times New Roman" w:hAnsi="Times New Roman"/>
          <w:sz w:val="24"/>
        </w:rPr>
        <w:t>:</w:t>
      </w:r>
      <w:r w:rsidR="00633FE5" w:rsidRPr="006504F5">
        <w:rPr>
          <w:rFonts w:ascii="Times New Roman" w:hAnsi="Times New Roman"/>
          <w:sz w:val="24"/>
        </w:rPr>
        <w:tab/>
      </w:r>
      <w:r w:rsidR="00497E69" w:rsidRPr="006504F5">
        <w:rPr>
          <w:rFonts w:ascii="Times New Roman" w:hAnsi="Times New Roman"/>
          <w:sz w:val="24"/>
        </w:rPr>
        <w:t>A</w:t>
      </w:r>
      <w:r w:rsidR="00C36538">
        <w:rPr>
          <w:rFonts w:ascii="Times New Roman" w:hAnsi="Times New Roman"/>
          <w:sz w:val="24"/>
        </w:rPr>
        <w:t>5 and A6</w:t>
      </w:r>
    </w:p>
    <w:p w14:paraId="538E42C6" w14:textId="77777777" w:rsidR="00633FE5" w:rsidRPr="006504F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p>
    <w:p w14:paraId="538E42C7" w14:textId="52E9F9ED" w:rsidR="00633FE5" w:rsidRPr="006504F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Cs/>
          <w:sz w:val="24"/>
        </w:rPr>
      </w:pPr>
      <w:r w:rsidRPr="006504F5">
        <w:rPr>
          <w:rFonts w:ascii="Times New Roman" w:hAnsi="Times New Roman"/>
          <w:b/>
          <w:bCs/>
          <w:sz w:val="24"/>
        </w:rPr>
        <w:t>Docket</w:t>
      </w:r>
      <w:r w:rsidR="00022DD4">
        <w:rPr>
          <w:rFonts w:ascii="Times New Roman" w:hAnsi="Times New Roman"/>
          <w:b/>
          <w:bCs/>
          <w:sz w:val="24"/>
        </w:rPr>
        <w:t>s</w:t>
      </w:r>
      <w:r w:rsidRPr="006504F5">
        <w:rPr>
          <w:rFonts w:ascii="Times New Roman" w:hAnsi="Times New Roman"/>
          <w:b/>
          <w:bCs/>
          <w:sz w:val="24"/>
        </w:rPr>
        <w:t xml:space="preserve">: </w:t>
      </w:r>
      <w:r w:rsidRPr="006504F5">
        <w:rPr>
          <w:rFonts w:ascii="Times New Roman" w:hAnsi="Times New Roman"/>
          <w:b/>
          <w:bCs/>
          <w:sz w:val="24"/>
        </w:rPr>
        <w:tab/>
      </w:r>
      <w:r w:rsidRPr="006504F5">
        <w:rPr>
          <w:rFonts w:ascii="Times New Roman" w:hAnsi="Times New Roman"/>
          <w:b/>
          <w:bCs/>
          <w:sz w:val="24"/>
        </w:rPr>
        <w:tab/>
        <w:t>UG-</w:t>
      </w:r>
      <w:r w:rsidR="00EB5440" w:rsidRPr="006504F5">
        <w:rPr>
          <w:rFonts w:ascii="Times New Roman" w:hAnsi="Times New Roman"/>
          <w:b/>
          <w:bCs/>
          <w:sz w:val="24"/>
        </w:rPr>
        <w:t>1</w:t>
      </w:r>
      <w:r w:rsidR="009A34AD" w:rsidRPr="006504F5">
        <w:rPr>
          <w:rFonts w:ascii="Times New Roman" w:hAnsi="Times New Roman"/>
          <w:b/>
          <w:bCs/>
          <w:sz w:val="24"/>
        </w:rPr>
        <w:t>2</w:t>
      </w:r>
      <w:r w:rsidR="00EB5440" w:rsidRPr="006504F5">
        <w:rPr>
          <w:rFonts w:ascii="Times New Roman" w:hAnsi="Times New Roman"/>
          <w:b/>
          <w:bCs/>
          <w:sz w:val="24"/>
        </w:rPr>
        <w:t>1</w:t>
      </w:r>
      <w:r w:rsidR="00B2599A" w:rsidRPr="006504F5">
        <w:rPr>
          <w:rFonts w:ascii="Times New Roman" w:hAnsi="Times New Roman"/>
          <w:b/>
          <w:bCs/>
          <w:sz w:val="24"/>
        </w:rPr>
        <w:t>592 and UG-121623</w:t>
      </w:r>
    </w:p>
    <w:p w14:paraId="538E42C8" w14:textId="1E7CAD64" w:rsidR="00633FE5" w:rsidRPr="006504F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6504F5">
        <w:rPr>
          <w:rFonts w:ascii="Times New Roman" w:hAnsi="Times New Roman"/>
          <w:sz w:val="24"/>
        </w:rPr>
        <w:t>Company Name:</w:t>
      </w:r>
      <w:r w:rsidRPr="006504F5">
        <w:rPr>
          <w:rFonts w:ascii="Times New Roman" w:hAnsi="Times New Roman"/>
          <w:sz w:val="24"/>
        </w:rPr>
        <w:tab/>
      </w:r>
      <w:r w:rsidR="00031EB5" w:rsidRPr="006504F5">
        <w:rPr>
          <w:rFonts w:ascii="Times New Roman" w:hAnsi="Times New Roman"/>
          <w:sz w:val="24"/>
        </w:rPr>
        <w:t>Cascade Natural Gas Corporation</w:t>
      </w:r>
    </w:p>
    <w:p w14:paraId="538E42C9" w14:textId="77777777" w:rsidR="00633FE5" w:rsidRPr="006504F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538E42CA" w14:textId="5088EBF8" w:rsidR="00633FE5" w:rsidRPr="006504F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6504F5">
        <w:rPr>
          <w:rFonts w:ascii="Times New Roman" w:hAnsi="Times New Roman"/>
          <w:sz w:val="24"/>
          <w:u w:val="single"/>
        </w:rPr>
        <w:t>Staff:</w:t>
      </w:r>
      <w:r w:rsidRPr="006504F5">
        <w:rPr>
          <w:rFonts w:ascii="Times New Roman" w:hAnsi="Times New Roman"/>
          <w:sz w:val="24"/>
        </w:rPr>
        <w:tab/>
      </w:r>
      <w:r w:rsidRPr="006504F5">
        <w:rPr>
          <w:rFonts w:ascii="Times New Roman" w:hAnsi="Times New Roman"/>
          <w:sz w:val="24"/>
        </w:rPr>
        <w:tab/>
      </w:r>
      <w:r w:rsidRPr="006504F5">
        <w:rPr>
          <w:rFonts w:ascii="Times New Roman" w:hAnsi="Times New Roman"/>
          <w:sz w:val="24"/>
        </w:rPr>
        <w:tab/>
      </w:r>
      <w:r w:rsidR="00B2599A" w:rsidRPr="006504F5">
        <w:rPr>
          <w:rFonts w:ascii="Times New Roman" w:hAnsi="Times New Roman"/>
          <w:sz w:val="24"/>
        </w:rPr>
        <w:t>Joanna Huang</w:t>
      </w:r>
      <w:r w:rsidR="00EC12A3" w:rsidRPr="006504F5">
        <w:rPr>
          <w:rFonts w:ascii="Times New Roman" w:hAnsi="Times New Roman"/>
          <w:sz w:val="24"/>
        </w:rPr>
        <w:t>, Regulatory Analyst</w:t>
      </w:r>
    </w:p>
    <w:p w14:paraId="538E42CB" w14:textId="352A7066" w:rsidR="00633FE5" w:rsidRPr="006504F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6504F5">
        <w:rPr>
          <w:rFonts w:ascii="Times New Roman" w:hAnsi="Times New Roman"/>
          <w:sz w:val="24"/>
        </w:rPr>
        <w:tab/>
      </w:r>
      <w:r w:rsidRPr="006504F5">
        <w:rPr>
          <w:rFonts w:ascii="Times New Roman" w:hAnsi="Times New Roman"/>
          <w:sz w:val="24"/>
        </w:rPr>
        <w:tab/>
      </w:r>
      <w:r w:rsidRPr="006504F5">
        <w:rPr>
          <w:rFonts w:ascii="Times New Roman" w:hAnsi="Times New Roman"/>
          <w:sz w:val="24"/>
        </w:rPr>
        <w:tab/>
      </w:r>
      <w:r w:rsidR="00B2599A" w:rsidRPr="006504F5">
        <w:rPr>
          <w:rFonts w:ascii="Times New Roman" w:hAnsi="Times New Roman"/>
          <w:sz w:val="24"/>
        </w:rPr>
        <w:t>Vanda Novak</w:t>
      </w:r>
      <w:r w:rsidR="00EB5440" w:rsidRPr="006504F5">
        <w:rPr>
          <w:rFonts w:ascii="Times New Roman" w:hAnsi="Times New Roman"/>
          <w:sz w:val="24"/>
        </w:rPr>
        <w:t>, Regulatory Analyst</w:t>
      </w:r>
    </w:p>
    <w:p w14:paraId="538E42CC" w14:textId="482D445A" w:rsidR="004822D5" w:rsidRPr="006504F5" w:rsidRDefault="004822D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6504F5">
        <w:rPr>
          <w:rFonts w:ascii="Times New Roman" w:hAnsi="Times New Roman"/>
          <w:sz w:val="24"/>
        </w:rPr>
        <w:tab/>
      </w:r>
      <w:r w:rsidRPr="006504F5">
        <w:rPr>
          <w:rFonts w:ascii="Times New Roman" w:hAnsi="Times New Roman"/>
          <w:sz w:val="24"/>
        </w:rPr>
        <w:tab/>
      </w:r>
      <w:r w:rsidRPr="006504F5">
        <w:rPr>
          <w:rFonts w:ascii="Times New Roman" w:hAnsi="Times New Roman"/>
          <w:sz w:val="24"/>
        </w:rPr>
        <w:tab/>
      </w:r>
    </w:p>
    <w:p w14:paraId="538E42CD" w14:textId="77777777" w:rsidR="00633FE5" w:rsidRPr="006504F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538E42CE" w14:textId="77777777" w:rsidR="00633FE5" w:rsidRPr="006504F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6504F5">
        <w:rPr>
          <w:rFonts w:ascii="Times New Roman" w:hAnsi="Times New Roman"/>
          <w:b/>
          <w:bCs/>
          <w:sz w:val="24"/>
          <w:u w:val="single"/>
        </w:rPr>
        <w:t>Recommendation</w:t>
      </w:r>
    </w:p>
    <w:p w14:paraId="538E42CF" w14:textId="77777777" w:rsidR="00633FE5" w:rsidRPr="006504F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6DC882B7" w14:textId="41BDCFCC" w:rsidR="00F273C6" w:rsidRPr="006504F5" w:rsidRDefault="00F273C6"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6504F5">
        <w:rPr>
          <w:rFonts w:ascii="Times New Roman" w:hAnsi="Times New Roman"/>
          <w:sz w:val="24"/>
        </w:rPr>
        <w:t xml:space="preserve">Issue a Complaint and Order Suspending the Tariff Revisions filed by </w:t>
      </w:r>
      <w:r w:rsidR="00031EB5" w:rsidRPr="006504F5">
        <w:rPr>
          <w:rFonts w:ascii="Times New Roman" w:hAnsi="Times New Roman"/>
          <w:sz w:val="24"/>
        </w:rPr>
        <w:t xml:space="preserve">Cascade Natural Gas Corporation </w:t>
      </w:r>
      <w:r w:rsidRPr="006504F5">
        <w:rPr>
          <w:rFonts w:ascii="Times New Roman" w:hAnsi="Times New Roman"/>
          <w:sz w:val="24"/>
        </w:rPr>
        <w:t>in Docket</w:t>
      </w:r>
      <w:r w:rsidR="00F65284">
        <w:rPr>
          <w:rFonts w:ascii="Times New Roman" w:hAnsi="Times New Roman"/>
          <w:sz w:val="24"/>
        </w:rPr>
        <w:t>s</w:t>
      </w:r>
      <w:r w:rsidRPr="006504F5">
        <w:rPr>
          <w:rFonts w:ascii="Times New Roman" w:hAnsi="Times New Roman"/>
          <w:sz w:val="24"/>
        </w:rPr>
        <w:t xml:space="preserve"> </w:t>
      </w:r>
      <w:r w:rsidR="00B2599A" w:rsidRPr="00D035B1">
        <w:rPr>
          <w:rFonts w:ascii="Times New Roman" w:hAnsi="Times New Roman"/>
          <w:bCs/>
          <w:sz w:val="24"/>
        </w:rPr>
        <w:t>UG-121592 and UG-121623</w:t>
      </w:r>
      <w:r w:rsidRPr="00D035B1">
        <w:rPr>
          <w:rFonts w:ascii="Times New Roman" w:hAnsi="Times New Roman"/>
          <w:sz w:val="24"/>
        </w:rPr>
        <w:t>,</w:t>
      </w:r>
      <w:r w:rsidRPr="006504F5">
        <w:rPr>
          <w:rFonts w:ascii="Times New Roman" w:hAnsi="Times New Roman"/>
          <w:sz w:val="24"/>
        </w:rPr>
        <w:t xml:space="preserve"> and allow the tariff revisions to become effective on November 1, 2012, on a temporary basis, subject to re</w:t>
      </w:r>
      <w:r w:rsidR="00CC26F0" w:rsidRPr="006504F5">
        <w:rPr>
          <w:rFonts w:ascii="Times New Roman" w:hAnsi="Times New Roman"/>
          <w:sz w:val="24"/>
        </w:rPr>
        <w:t>vision</w:t>
      </w:r>
      <w:r w:rsidRPr="006504F5">
        <w:rPr>
          <w:rFonts w:ascii="Times New Roman" w:hAnsi="Times New Roman"/>
          <w:sz w:val="24"/>
        </w:rPr>
        <w:t>.</w:t>
      </w:r>
    </w:p>
    <w:p w14:paraId="538E42D1" w14:textId="77777777" w:rsidR="00633FE5" w:rsidRPr="006504F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538E42D2" w14:textId="77777777" w:rsidR="00633FE5" w:rsidRPr="006504F5" w:rsidRDefault="00633FE5" w:rsidP="00633FE5">
      <w:pPr>
        <w:rPr>
          <w:rFonts w:ascii="Times New Roman" w:hAnsi="Times New Roman"/>
          <w:b/>
          <w:sz w:val="24"/>
        </w:rPr>
      </w:pPr>
      <w:r w:rsidRPr="006504F5">
        <w:rPr>
          <w:rFonts w:ascii="Times New Roman" w:hAnsi="Times New Roman"/>
          <w:b/>
          <w:sz w:val="24"/>
          <w:u w:val="single"/>
        </w:rPr>
        <w:t>Background</w:t>
      </w:r>
    </w:p>
    <w:p w14:paraId="538E42D3" w14:textId="77777777" w:rsidR="00633FE5" w:rsidRPr="006504F5" w:rsidRDefault="00633FE5" w:rsidP="00633FE5">
      <w:pPr>
        <w:rPr>
          <w:rFonts w:ascii="Times New Roman" w:hAnsi="Times New Roman"/>
          <w:sz w:val="24"/>
        </w:rPr>
      </w:pPr>
    </w:p>
    <w:p w14:paraId="7525DCAD" w14:textId="50A72467" w:rsidR="00022DD4" w:rsidRDefault="00B2599A" w:rsidP="00E75241">
      <w:pPr>
        <w:rPr>
          <w:rFonts w:ascii="Times New Roman" w:hAnsi="Times New Roman"/>
          <w:sz w:val="24"/>
        </w:rPr>
      </w:pPr>
      <w:r w:rsidRPr="006504F5">
        <w:rPr>
          <w:rFonts w:ascii="Times New Roman" w:hAnsi="Times New Roman"/>
          <w:sz w:val="24"/>
        </w:rPr>
        <w:t>On September 2</w:t>
      </w:r>
      <w:r w:rsidR="00C75FB8">
        <w:rPr>
          <w:rFonts w:ascii="Times New Roman" w:hAnsi="Times New Roman"/>
          <w:sz w:val="24"/>
        </w:rPr>
        <w:t>8</w:t>
      </w:r>
      <w:r w:rsidRPr="006504F5">
        <w:rPr>
          <w:rFonts w:ascii="Times New Roman" w:hAnsi="Times New Roman"/>
          <w:sz w:val="24"/>
        </w:rPr>
        <w:t>, 201</w:t>
      </w:r>
      <w:r w:rsidR="00C75FB8">
        <w:rPr>
          <w:rFonts w:ascii="Times New Roman" w:hAnsi="Times New Roman"/>
          <w:sz w:val="24"/>
        </w:rPr>
        <w:t>2</w:t>
      </w:r>
      <w:r w:rsidRPr="006504F5">
        <w:rPr>
          <w:rFonts w:ascii="Times New Roman" w:hAnsi="Times New Roman"/>
          <w:sz w:val="24"/>
        </w:rPr>
        <w:t>, Cascade Natural Gas Corporation (</w:t>
      </w:r>
      <w:r w:rsidR="006504F5" w:rsidRPr="006504F5">
        <w:rPr>
          <w:rFonts w:ascii="Times New Roman" w:hAnsi="Times New Roman"/>
          <w:sz w:val="24"/>
        </w:rPr>
        <w:t xml:space="preserve">Cascade </w:t>
      </w:r>
      <w:r w:rsidRPr="006504F5">
        <w:rPr>
          <w:rFonts w:ascii="Times New Roman" w:hAnsi="Times New Roman"/>
          <w:sz w:val="24"/>
        </w:rPr>
        <w:t xml:space="preserve">or company) filed </w:t>
      </w:r>
      <w:r w:rsidR="006504F5" w:rsidRPr="006504F5">
        <w:rPr>
          <w:rFonts w:ascii="Times New Roman" w:hAnsi="Times New Roman"/>
          <w:sz w:val="24"/>
        </w:rPr>
        <w:t xml:space="preserve">with the Utilities and Transportation Commission (commission) tariff revisions for both the company’s Purchased Gas Adjustment (PGA) and </w:t>
      </w:r>
      <w:r w:rsidR="004F2BBA">
        <w:rPr>
          <w:rFonts w:ascii="Times New Roman" w:hAnsi="Times New Roman"/>
          <w:sz w:val="24"/>
        </w:rPr>
        <w:t xml:space="preserve">Deferred </w:t>
      </w:r>
      <w:r w:rsidR="00E75241" w:rsidRPr="00E75241">
        <w:rPr>
          <w:rFonts w:ascii="Times New Roman" w:hAnsi="Times New Roman"/>
          <w:sz w:val="24"/>
        </w:rPr>
        <w:t>Gas Cost Amortization</w:t>
      </w:r>
      <w:r w:rsidR="00E75241" w:rsidRPr="006504F5">
        <w:rPr>
          <w:rFonts w:ascii="Times New Roman" w:hAnsi="Times New Roman"/>
          <w:sz w:val="24"/>
        </w:rPr>
        <w:t xml:space="preserve"> </w:t>
      </w:r>
      <w:r w:rsidR="006504F5" w:rsidRPr="006504F5">
        <w:rPr>
          <w:rFonts w:ascii="Times New Roman" w:hAnsi="Times New Roman"/>
          <w:sz w:val="24"/>
        </w:rPr>
        <w:t xml:space="preserve">(Deferral) mechanisms </w:t>
      </w:r>
      <w:r w:rsidRPr="006504F5">
        <w:rPr>
          <w:rFonts w:ascii="Times New Roman" w:hAnsi="Times New Roman"/>
          <w:sz w:val="24"/>
        </w:rPr>
        <w:t xml:space="preserve">in </w:t>
      </w:r>
      <w:r w:rsidR="006504F5" w:rsidRPr="006504F5">
        <w:rPr>
          <w:rFonts w:ascii="Times New Roman" w:hAnsi="Times New Roman"/>
          <w:sz w:val="24"/>
        </w:rPr>
        <w:t xml:space="preserve">Docket </w:t>
      </w:r>
      <w:r w:rsidR="006504F5" w:rsidRPr="00D035B1">
        <w:rPr>
          <w:rFonts w:ascii="Times New Roman" w:hAnsi="Times New Roman"/>
          <w:bCs/>
          <w:sz w:val="24"/>
        </w:rPr>
        <w:t>UG-121592 and UG-121623, respectively.</w:t>
      </w:r>
      <w:r w:rsidR="006504F5" w:rsidRPr="006504F5">
        <w:rPr>
          <w:rFonts w:ascii="Times New Roman" w:hAnsi="Times New Roman"/>
          <w:b/>
          <w:bCs/>
          <w:sz w:val="24"/>
        </w:rPr>
        <w:t xml:space="preserve">  </w:t>
      </w:r>
      <w:r w:rsidR="006504F5" w:rsidRPr="006504F5">
        <w:rPr>
          <w:rFonts w:ascii="Times New Roman" w:hAnsi="Times New Roman"/>
          <w:sz w:val="24"/>
        </w:rPr>
        <w:t xml:space="preserve">The proposed effective date is </w:t>
      </w:r>
    </w:p>
    <w:p w14:paraId="040E7B43" w14:textId="3826C2C9" w:rsidR="00B2599A" w:rsidRPr="006504F5" w:rsidRDefault="006504F5" w:rsidP="00B2599A">
      <w:pPr>
        <w:rPr>
          <w:rFonts w:ascii="Times New Roman" w:hAnsi="Times New Roman"/>
          <w:sz w:val="24"/>
        </w:rPr>
      </w:pPr>
      <w:r w:rsidRPr="006504F5">
        <w:rPr>
          <w:rFonts w:ascii="Times New Roman" w:hAnsi="Times New Roman"/>
          <w:sz w:val="24"/>
        </w:rPr>
        <w:t xml:space="preserve">November 1, 2012.  </w:t>
      </w:r>
      <w:r w:rsidR="00B2599A" w:rsidRPr="006504F5">
        <w:rPr>
          <w:rFonts w:ascii="Times New Roman" w:hAnsi="Times New Roman"/>
          <w:sz w:val="24"/>
        </w:rPr>
        <w:t xml:space="preserve">The impact of the </w:t>
      </w:r>
      <w:r w:rsidRPr="006504F5">
        <w:rPr>
          <w:rFonts w:ascii="Times New Roman" w:hAnsi="Times New Roman"/>
          <w:sz w:val="24"/>
        </w:rPr>
        <w:t xml:space="preserve">combined filings </w:t>
      </w:r>
      <w:r w:rsidR="00B2599A" w:rsidRPr="006504F5">
        <w:rPr>
          <w:rFonts w:ascii="Times New Roman" w:hAnsi="Times New Roman"/>
          <w:sz w:val="24"/>
        </w:rPr>
        <w:t>is an annual revenue decrease of approximate $</w:t>
      </w:r>
      <w:r w:rsidRPr="006504F5">
        <w:rPr>
          <w:rFonts w:ascii="Times New Roman" w:hAnsi="Times New Roman"/>
          <w:sz w:val="24"/>
        </w:rPr>
        <w:t xml:space="preserve">14.5 million </w:t>
      </w:r>
      <w:r w:rsidR="00B2599A" w:rsidRPr="006504F5">
        <w:rPr>
          <w:rFonts w:ascii="Times New Roman" w:hAnsi="Times New Roman"/>
          <w:sz w:val="24"/>
        </w:rPr>
        <w:t>or</w:t>
      </w:r>
      <w:r w:rsidR="00B2599A" w:rsidRPr="006504F5">
        <w:rPr>
          <w:rFonts w:ascii="Times New Roman" w:hAnsi="Times New Roman"/>
          <w:color w:val="FF0000"/>
          <w:sz w:val="24"/>
        </w:rPr>
        <w:t xml:space="preserve"> </w:t>
      </w:r>
      <w:r w:rsidRPr="006504F5">
        <w:rPr>
          <w:rFonts w:ascii="Times New Roman" w:hAnsi="Times New Roman"/>
          <w:sz w:val="24"/>
        </w:rPr>
        <w:t>6.3</w:t>
      </w:r>
      <w:r w:rsidR="00B2599A" w:rsidRPr="006504F5">
        <w:rPr>
          <w:rFonts w:ascii="Times New Roman" w:hAnsi="Times New Roman"/>
          <w:sz w:val="24"/>
        </w:rPr>
        <w:t xml:space="preserve"> percent.</w:t>
      </w:r>
    </w:p>
    <w:p w14:paraId="2401955A" w14:textId="77777777" w:rsidR="00B2599A" w:rsidRPr="006504F5" w:rsidRDefault="00B2599A" w:rsidP="00B2599A">
      <w:pPr>
        <w:rPr>
          <w:rFonts w:ascii="Times New Roman" w:hAnsi="Times New Roman"/>
          <w:color w:val="FF0000"/>
          <w:sz w:val="24"/>
        </w:rPr>
      </w:pPr>
    </w:p>
    <w:p w14:paraId="4DD90E08" w14:textId="77777777" w:rsidR="009224C8" w:rsidRPr="006504F5" w:rsidRDefault="009224C8" w:rsidP="009224C8">
      <w:pPr>
        <w:pStyle w:val="BodyText"/>
        <w:rPr>
          <w:rFonts w:ascii="Times New Roman" w:hAnsi="Times New Roman"/>
        </w:rPr>
      </w:pPr>
      <w:r w:rsidRPr="006504F5">
        <w:rPr>
          <w:rFonts w:ascii="Times New Roman" w:hAnsi="Times New Roman"/>
        </w:rPr>
        <w:t xml:space="preserve">The PGA and Deferral mechanisms are designed to pass through to customers the utility’s actual cost of natural gas on an annual basis. The PGA establishes a projection of the utility’s gas cost for the upcoming year. The difference between the projected cost and the actual cost is then deferred in Account 191. Each year the balances of Account 191are amortized back to customers with interest, whether it is a refund for over-collection or a charge for under-collection.  </w:t>
      </w:r>
    </w:p>
    <w:p w14:paraId="1AFC327C" w14:textId="77777777" w:rsidR="009224C8" w:rsidRDefault="009224C8" w:rsidP="009224C8">
      <w:pPr>
        <w:widowControl/>
        <w:autoSpaceDE/>
        <w:autoSpaceDN/>
        <w:adjustRightInd/>
        <w:spacing w:after="120"/>
        <w:rPr>
          <w:rFonts w:ascii="Times New Roman" w:hAnsi="Times New Roman"/>
          <w:sz w:val="24"/>
        </w:rPr>
      </w:pPr>
    </w:p>
    <w:p w14:paraId="76ABB487" w14:textId="4ABB452F" w:rsidR="009224C8" w:rsidRPr="009224C8" w:rsidRDefault="009224C8" w:rsidP="009224C8">
      <w:pPr>
        <w:widowControl/>
        <w:autoSpaceDE/>
        <w:autoSpaceDN/>
        <w:adjustRightInd/>
        <w:spacing w:after="120"/>
        <w:rPr>
          <w:rFonts w:ascii="Times New Roman" w:hAnsi="Times New Roman"/>
          <w:sz w:val="24"/>
        </w:rPr>
      </w:pPr>
      <w:r w:rsidRPr="009224C8">
        <w:rPr>
          <w:rFonts w:ascii="Times New Roman" w:hAnsi="Times New Roman"/>
          <w:sz w:val="24"/>
        </w:rPr>
        <w:t>Cascade is a natural gas u</w:t>
      </w:r>
      <w:r w:rsidR="00BE2743">
        <w:rPr>
          <w:rFonts w:ascii="Times New Roman" w:hAnsi="Times New Roman"/>
          <w:sz w:val="24"/>
        </w:rPr>
        <w:t>tility serving approximately 196,081</w:t>
      </w:r>
      <w:r w:rsidRPr="009224C8">
        <w:rPr>
          <w:rFonts w:ascii="Times New Roman" w:hAnsi="Times New Roman"/>
          <w:sz w:val="24"/>
        </w:rPr>
        <w:t xml:space="preserve"> gas customers in various areas. Its major </w:t>
      </w:r>
      <w:smartTag w:uri="urn:schemas-microsoft-com:office:smarttags" w:element="State">
        <w:r w:rsidRPr="009224C8">
          <w:rPr>
            <w:rFonts w:ascii="Times New Roman" w:hAnsi="Times New Roman"/>
            <w:sz w:val="24"/>
          </w:rPr>
          <w:t>Washington</w:t>
        </w:r>
      </w:smartTag>
      <w:r w:rsidRPr="009224C8">
        <w:rPr>
          <w:rFonts w:ascii="Times New Roman" w:hAnsi="Times New Roman"/>
          <w:sz w:val="24"/>
        </w:rPr>
        <w:t xml:space="preserve"> service locations include </w:t>
      </w:r>
      <w:r w:rsidR="00AF5CDD">
        <w:rPr>
          <w:rFonts w:ascii="Times New Roman" w:hAnsi="Times New Roman"/>
          <w:sz w:val="24"/>
        </w:rPr>
        <w:t xml:space="preserve">Aberdeen, </w:t>
      </w:r>
      <w:smartTag w:uri="urn:schemas-microsoft-com:office:smarttags" w:element="City">
        <w:r w:rsidRPr="009224C8">
          <w:rPr>
            <w:rFonts w:ascii="Times New Roman" w:hAnsi="Times New Roman"/>
            <w:sz w:val="24"/>
          </w:rPr>
          <w:t>Bellingham</w:t>
        </w:r>
      </w:smartTag>
      <w:r w:rsidRPr="009224C8">
        <w:rPr>
          <w:rFonts w:ascii="Times New Roman" w:hAnsi="Times New Roman"/>
          <w:sz w:val="24"/>
        </w:rPr>
        <w:t xml:space="preserve">, </w:t>
      </w:r>
      <w:smartTag w:uri="urn:schemas-microsoft-com:office:smarttags" w:element="City">
        <w:r w:rsidRPr="009224C8">
          <w:rPr>
            <w:rFonts w:ascii="Times New Roman" w:hAnsi="Times New Roman"/>
            <w:sz w:val="24"/>
          </w:rPr>
          <w:t>Bremerton</w:t>
        </w:r>
      </w:smartTag>
      <w:r w:rsidRPr="009224C8">
        <w:rPr>
          <w:rFonts w:ascii="Times New Roman" w:hAnsi="Times New Roman"/>
          <w:sz w:val="24"/>
        </w:rPr>
        <w:t xml:space="preserve">, </w:t>
      </w:r>
      <w:smartTag w:uri="urn:schemas-microsoft-com:office:smarttags" w:element="City">
        <w:r w:rsidRPr="009224C8">
          <w:rPr>
            <w:rFonts w:ascii="Times New Roman" w:hAnsi="Times New Roman"/>
            <w:sz w:val="24"/>
          </w:rPr>
          <w:t>Yakima</w:t>
        </w:r>
      </w:smartTag>
      <w:r w:rsidRPr="009224C8">
        <w:rPr>
          <w:rFonts w:ascii="Times New Roman" w:hAnsi="Times New Roman"/>
          <w:sz w:val="24"/>
        </w:rPr>
        <w:t xml:space="preserve">, and </w:t>
      </w:r>
      <w:smartTag w:uri="urn:schemas-microsoft-com:office:smarttags" w:element="City">
        <w:smartTag w:uri="urn:schemas-microsoft-com:office:smarttags" w:element="place">
          <w:r w:rsidRPr="009224C8">
            <w:rPr>
              <w:rFonts w:ascii="Times New Roman" w:hAnsi="Times New Roman"/>
              <w:sz w:val="24"/>
            </w:rPr>
            <w:t>Walla Walla</w:t>
          </w:r>
        </w:smartTag>
      </w:smartTag>
      <w:r w:rsidRPr="009224C8">
        <w:rPr>
          <w:rFonts w:ascii="Times New Roman" w:hAnsi="Times New Roman"/>
          <w:sz w:val="24"/>
        </w:rPr>
        <w:t xml:space="preserve">. </w:t>
      </w:r>
    </w:p>
    <w:p w14:paraId="64F50BF2" w14:textId="77777777" w:rsidR="00C36538" w:rsidRDefault="00C36538" w:rsidP="006504F5">
      <w:pPr>
        <w:pStyle w:val="BodyText"/>
        <w:rPr>
          <w:rFonts w:ascii="Times New Roman" w:hAnsi="Times New Roman"/>
          <w:b/>
          <w:u w:val="single"/>
        </w:rPr>
      </w:pPr>
    </w:p>
    <w:p w14:paraId="34399368" w14:textId="189BE3CA" w:rsidR="009224C8" w:rsidRPr="008B20AE" w:rsidRDefault="00B95562" w:rsidP="006504F5">
      <w:pPr>
        <w:pStyle w:val="BodyText"/>
        <w:rPr>
          <w:rFonts w:ascii="Times New Roman" w:hAnsi="Times New Roman"/>
          <w:b/>
          <w:u w:val="single"/>
        </w:rPr>
      </w:pPr>
      <w:r>
        <w:rPr>
          <w:rFonts w:ascii="Times New Roman" w:hAnsi="Times New Roman"/>
          <w:b/>
          <w:u w:val="single"/>
        </w:rPr>
        <w:t>Discussion</w:t>
      </w:r>
    </w:p>
    <w:p w14:paraId="04785D31" w14:textId="77777777" w:rsidR="00B95562" w:rsidRDefault="00B95562" w:rsidP="006504F5">
      <w:pPr>
        <w:pStyle w:val="BodyText"/>
        <w:rPr>
          <w:rFonts w:ascii="Times New Roman" w:hAnsi="Times New Roman"/>
        </w:rPr>
      </w:pPr>
    </w:p>
    <w:p w14:paraId="0CE05892" w14:textId="17B9A267" w:rsidR="006504F5" w:rsidRPr="006504F5" w:rsidRDefault="006504F5" w:rsidP="006504F5">
      <w:pPr>
        <w:rPr>
          <w:rFonts w:ascii="Times New Roman" w:hAnsi="Times New Roman"/>
          <w:b/>
          <w:sz w:val="24"/>
        </w:rPr>
      </w:pPr>
      <w:r w:rsidRPr="006504F5">
        <w:rPr>
          <w:rFonts w:ascii="Times New Roman" w:hAnsi="Times New Roman"/>
          <w:b/>
          <w:sz w:val="24"/>
        </w:rPr>
        <w:t xml:space="preserve">Purchased Gas Adjustment </w:t>
      </w:r>
    </w:p>
    <w:p w14:paraId="15B28639" w14:textId="77777777" w:rsidR="006504F5" w:rsidRPr="006504F5" w:rsidRDefault="006504F5" w:rsidP="006504F5">
      <w:pPr>
        <w:rPr>
          <w:rFonts w:ascii="Times New Roman" w:hAnsi="Times New Roman"/>
          <w:b/>
          <w:sz w:val="24"/>
        </w:rPr>
      </w:pPr>
    </w:p>
    <w:p w14:paraId="7CD4007C" w14:textId="391C75F2" w:rsidR="006504F5" w:rsidRDefault="006504F5" w:rsidP="006504F5">
      <w:pPr>
        <w:rPr>
          <w:rFonts w:ascii="Times New Roman" w:hAnsi="Times New Roman"/>
          <w:sz w:val="24"/>
        </w:rPr>
      </w:pPr>
      <w:r w:rsidRPr="006504F5">
        <w:rPr>
          <w:rFonts w:ascii="Times New Roman" w:hAnsi="Times New Roman"/>
          <w:sz w:val="24"/>
        </w:rPr>
        <w:t>The PGA reflects a projection of gas</w:t>
      </w:r>
      <w:r w:rsidRPr="006504F5">
        <w:rPr>
          <w:rFonts w:ascii="Times New Roman" w:hAnsi="Times New Roman"/>
        </w:rPr>
        <w:t xml:space="preserve"> </w:t>
      </w:r>
      <w:r w:rsidRPr="006504F5">
        <w:rPr>
          <w:rFonts w:ascii="Times New Roman" w:hAnsi="Times New Roman"/>
          <w:sz w:val="24"/>
        </w:rPr>
        <w:t>cost for the coming 201</w:t>
      </w:r>
      <w:r w:rsidR="00A250E2">
        <w:rPr>
          <w:rFonts w:ascii="Times New Roman" w:hAnsi="Times New Roman"/>
          <w:sz w:val="24"/>
        </w:rPr>
        <w:t>2</w:t>
      </w:r>
      <w:r w:rsidRPr="006504F5">
        <w:rPr>
          <w:rFonts w:ascii="Times New Roman" w:hAnsi="Times New Roman"/>
          <w:sz w:val="24"/>
        </w:rPr>
        <w:t>-201</w:t>
      </w:r>
      <w:r w:rsidR="00A250E2">
        <w:rPr>
          <w:rFonts w:ascii="Times New Roman" w:hAnsi="Times New Roman"/>
          <w:sz w:val="24"/>
        </w:rPr>
        <w:t>3</w:t>
      </w:r>
      <w:r w:rsidRPr="006504F5">
        <w:rPr>
          <w:rFonts w:ascii="Times New Roman" w:hAnsi="Times New Roman"/>
          <w:sz w:val="24"/>
        </w:rPr>
        <w:t>winter season.</w:t>
      </w:r>
      <w:r w:rsidRPr="006504F5">
        <w:rPr>
          <w:rFonts w:ascii="Times New Roman" w:hAnsi="Times New Roman"/>
        </w:rPr>
        <w:t xml:space="preserve"> </w:t>
      </w:r>
      <w:r w:rsidRPr="006504F5">
        <w:rPr>
          <w:rFonts w:ascii="Times New Roman" w:hAnsi="Times New Roman"/>
          <w:sz w:val="24"/>
        </w:rPr>
        <w:t>This portion of the filing consists of two parts; the cost of gas purchased (Commodity) by the company from its gas suppliers and the cost of pipeline and storage capacity (Demand) under contracts</w:t>
      </w:r>
      <w:r w:rsidR="00A250E2">
        <w:rPr>
          <w:rFonts w:ascii="Times New Roman" w:hAnsi="Times New Roman"/>
          <w:sz w:val="24"/>
        </w:rPr>
        <w:t xml:space="preserve"> </w:t>
      </w:r>
      <w:r w:rsidR="009224C8">
        <w:rPr>
          <w:rFonts w:ascii="Times New Roman" w:hAnsi="Times New Roman"/>
          <w:sz w:val="24"/>
        </w:rPr>
        <w:t xml:space="preserve">to transport </w:t>
      </w:r>
      <w:r w:rsidR="00A250E2">
        <w:rPr>
          <w:rFonts w:ascii="Times New Roman" w:hAnsi="Times New Roman"/>
          <w:sz w:val="24"/>
        </w:rPr>
        <w:t xml:space="preserve">natural </w:t>
      </w:r>
      <w:r w:rsidR="009224C8">
        <w:rPr>
          <w:rFonts w:ascii="Times New Roman" w:hAnsi="Times New Roman"/>
          <w:sz w:val="24"/>
        </w:rPr>
        <w:t xml:space="preserve">gas </w:t>
      </w:r>
      <w:r w:rsidR="00A250E2">
        <w:rPr>
          <w:rFonts w:ascii="Times New Roman" w:hAnsi="Times New Roman"/>
          <w:sz w:val="24"/>
        </w:rPr>
        <w:t xml:space="preserve">from the upstream gas suppliers </w:t>
      </w:r>
      <w:r w:rsidR="009224C8">
        <w:rPr>
          <w:rFonts w:ascii="Times New Roman" w:hAnsi="Times New Roman"/>
          <w:sz w:val="24"/>
        </w:rPr>
        <w:t xml:space="preserve">to </w:t>
      </w:r>
      <w:r w:rsidR="00A250E2">
        <w:rPr>
          <w:rFonts w:ascii="Times New Roman" w:hAnsi="Times New Roman"/>
          <w:sz w:val="24"/>
        </w:rPr>
        <w:t>its</w:t>
      </w:r>
      <w:r w:rsidR="009224C8">
        <w:rPr>
          <w:rFonts w:ascii="Times New Roman" w:hAnsi="Times New Roman"/>
          <w:sz w:val="24"/>
        </w:rPr>
        <w:t xml:space="preserve"> </w:t>
      </w:r>
      <w:r w:rsidR="00A250E2">
        <w:rPr>
          <w:rFonts w:ascii="Times New Roman" w:hAnsi="Times New Roman"/>
          <w:sz w:val="24"/>
        </w:rPr>
        <w:t xml:space="preserve">distribution </w:t>
      </w:r>
      <w:r w:rsidR="009224C8">
        <w:rPr>
          <w:rFonts w:ascii="Times New Roman" w:hAnsi="Times New Roman"/>
          <w:sz w:val="24"/>
        </w:rPr>
        <w:t>system</w:t>
      </w:r>
      <w:r w:rsidRPr="006504F5">
        <w:rPr>
          <w:rFonts w:ascii="Times New Roman" w:hAnsi="Times New Roman"/>
          <w:sz w:val="24"/>
        </w:rPr>
        <w:t>. The company is proposing a decrease of approximately $</w:t>
      </w:r>
      <w:r w:rsidR="009224C8">
        <w:rPr>
          <w:rFonts w:ascii="Times New Roman" w:hAnsi="Times New Roman"/>
          <w:sz w:val="24"/>
        </w:rPr>
        <w:t xml:space="preserve">10.1 </w:t>
      </w:r>
      <w:r w:rsidR="00D035B1">
        <w:rPr>
          <w:rFonts w:ascii="Times New Roman" w:hAnsi="Times New Roman"/>
          <w:sz w:val="24"/>
        </w:rPr>
        <w:t xml:space="preserve">million </w:t>
      </w:r>
      <w:r w:rsidRPr="006504F5">
        <w:rPr>
          <w:rFonts w:ascii="Times New Roman" w:hAnsi="Times New Roman"/>
          <w:sz w:val="24"/>
        </w:rPr>
        <w:t>in annual revenue for this</w:t>
      </w:r>
      <w:r w:rsidR="00022DD4">
        <w:rPr>
          <w:rFonts w:ascii="Times New Roman" w:hAnsi="Times New Roman"/>
          <w:sz w:val="24"/>
        </w:rPr>
        <w:t xml:space="preserve"> portion of the revised filing.</w:t>
      </w:r>
      <w:r w:rsidR="009224C8">
        <w:rPr>
          <w:rFonts w:ascii="Times New Roman" w:hAnsi="Times New Roman"/>
          <w:sz w:val="24"/>
        </w:rPr>
        <w:t xml:space="preserve"> </w:t>
      </w:r>
      <w:r w:rsidR="001E1BBF" w:rsidRPr="006504F5">
        <w:rPr>
          <w:rFonts w:ascii="Times New Roman" w:hAnsi="Times New Roman"/>
          <w:sz w:val="24"/>
        </w:rPr>
        <w:t>Currently,</w:t>
      </w:r>
      <w:r w:rsidR="001E1BBF">
        <w:rPr>
          <w:rFonts w:ascii="Times New Roman" w:hAnsi="Times New Roman"/>
          <w:sz w:val="24"/>
        </w:rPr>
        <w:t xml:space="preserve"> Cascad</w:t>
      </w:r>
      <w:r w:rsidR="001E1BBF" w:rsidRPr="006504F5">
        <w:rPr>
          <w:rFonts w:ascii="Times New Roman" w:hAnsi="Times New Roman"/>
          <w:sz w:val="24"/>
        </w:rPr>
        <w:t>e’s</w:t>
      </w:r>
      <w:r w:rsidRPr="006504F5">
        <w:rPr>
          <w:rFonts w:ascii="Times New Roman" w:hAnsi="Times New Roman"/>
          <w:sz w:val="24"/>
        </w:rPr>
        <w:t xml:space="preserve"> embedded </w:t>
      </w:r>
      <w:r w:rsidR="00AF5CDD">
        <w:rPr>
          <w:rFonts w:ascii="Times New Roman" w:hAnsi="Times New Roman"/>
          <w:sz w:val="24"/>
        </w:rPr>
        <w:t>w</w:t>
      </w:r>
      <w:r w:rsidRPr="006504F5">
        <w:rPr>
          <w:rFonts w:ascii="Times New Roman" w:hAnsi="Times New Roman"/>
          <w:sz w:val="24"/>
        </w:rPr>
        <w:t>eight</w:t>
      </w:r>
      <w:r w:rsidR="00A250E2">
        <w:rPr>
          <w:rFonts w:ascii="Times New Roman" w:hAnsi="Times New Roman"/>
          <w:sz w:val="24"/>
        </w:rPr>
        <w:t xml:space="preserve">ed </w:t>
      </w:r>
      <w:r w:rsidR="00AF5CDD">
        <w:rPr>
          <w:rFonts w:ascii="Times New Roman" w:hAnsi="Times New Roman"/>
          <w:sz w:val="24"/>
        </w:rPr>
        <w:t>a</w:t>
      </w:r>
      <w:r w:rsidR="00A250E2">
        <w:rPr>
          <w:rFonts w:ascii="Times New Roman" w:hAnsi="Times New Roman"/>
          <w:sz w:val="24"/>
        </w:rPr>
        <w:t xml:space="preserve">verage </w:t>
      </w:r>
      <w:r w:rsidR="00AF5CDD">
        <w:rPr>
          <w:rFonts w:ascii="Times New Roman" w:hAnsi="Times New Roman"/>
          <w:sz w:val="24"/>
        </w:rPr>
        <w:t>c</w:t>
      </w:r>
      <w:r w:rsidR="00A250E2">
        <w:rPr>
          <w:rFonts w:ascii="Times New Roman" w:hAnsi="Times New Roman"/>
          <w:sz w:val="24"/>
        </w:rPr>
        <w:t xml:space="preserve">ost of </w:t>
      </w:r>
      <w:r w:rsidR="00AF5CDD">
        <w:rPr>
          <w:rFonts w:ascii="Times New Roman" w:hAnsi="Times New Roman"/>
          <w:sz w:val="24"/>
        </w:rPr>
        <w:t>ga</w:t>
      </w:r>
      <w:r w:rsidR="00C2228F">
        <w:rPr>
          <w:rFonts w:ascii="Times New Roman" w:hAnsi="Times New Roman"/>
          <w:sz w:val="24"/>
        </w:rPr>
        <w:t>s</w:t>
      </w:r>
      <w:r w:rsidR="00AF5CDD">
        <w:rPr>
          <w:rFonts w:ascii="Times New Roman" w:hAnsi="Times New Roman"/>
          <w:sz w:val="24"/>
        </w:rPr>
        <w:t xml:space="preserve"> (</w:t>
      </w:r>
      <w:r w:rsidR="00A250E2">
        <w:rPr>
          <w:rFonts w:ascii="Times New Roman" w:hAnsi="Times New Roman"/>
          <w:sz w:val="24"/>
        </w:rPr>
        <w:t>WACOG</w:t>
      </w:r>
      <w:r w:rsidR="00AF5CDD">
        <w:rPr>
          <w:rFonts w:ascii="Times New Roman" w:hAnsi="Times New Roman"/>
          <w:sz w:val="24"/>
        </w:rPr>
        <w:t xml:space="preserve">) is </w:t>
      </w:r>
      <w:r w:rsidR="00AF5CDD">
        <w:rPr>
          <w:rFonts w:ascii="Times New Roman" w:hAnsi="Times New Roman"/>
          <w:sz w:val="24"/>
        </w:rPr>
        <w:lastRenderedPageBreak/>
        <w:t>$</w:t>
      </w:r>
      <w:r w:rsidR="00A250E2">
        <w:rPr>
          <w:rFonts w:ascii="Times New Roman" w:hAnsi="Times New Roman"/>
          <w:sz w:val="24"/>
        </w:rPr>
        <w:t>0.59755</w:t>
      </w:r>
      <w:r w:rsidRPr="006504F5">
        <w:rPr>
          <w:rFonts w:ascii="Times New Roman" w:hAnsi="Times New Roman"/>
          <w:sz w:val="24"/>
        </w:rPr>
        <w:t xml:space="preserve"> per therm ($0.</w:t>
      </w:r>
      <w:r w:rsidR="00A250E2">
        <w:rPr>
          <w:rFonts w:ascii="Times New Roman" w:hAnsi="Times New Roman"/>
          <w:sz w:val="24"/>
        </w:rPr>
        <w:t>47372</w:t>
      </w:r>
      <w:r w:rsidRPr="006504F5">
        <w:rPr>
          <w:rFonts w:ascii="Times New Roman" w:hAnsi="Times New Roman"/>
          <w:sz w:val="24"/>
        </w:rPr>
        <w:t xml:space="preserve"> commodity and $0.</w:t>
      </w:r>
      <w:r w:rsidR="00A250E2">
        <w:rPr>
          <w:rFonts w:ascii="Times New Roman" w:hAnsi="Times New Roman"/>
          <w:sz w:val="24"/>
        </w:rPr>
        <w:t>12383</w:t>
      </w:r>
      <w:r w:rsidRPr="006504F5">
        <w:rPr>
          <w:rFonts w:ascii="Times New Roman" w:hAnsi="Times New Roman"/>
          <w:sz w:val="24"/>
        </w:rPr>
        <w:t xml:space="preserve"> firm demand). The proposed WACOG is $ 0.</w:t>
      </w:r>
      <w:r w:rsidR="00A250E2">
        <w:rPr>
          <w:rFonts w:ascii="Times New Roman" w:hAnsi="Times New Roman"/>
          <w:sz w:val="24"/>
        </w:rPr>
        <w:t>55457</w:t>
      </w:r>
      <w:r w:rsidRPr="006504F5">
        <w:rPr>
          <w:rFonts w:ascii="Times New Roman" w:hAnsi="Times New Roman"/>
          <w:sz w:val="24"/>
        </w:rPr>
        <w:t xml:space="preserve"> per therm ($0.</w:t>
      </w:r>
      <w:r w:rsidR="00A250E2">
        <w:rPr>
          <w:rFonts w:ascii="Times New Roman" w:hAnsi="Times New Roman"/>
          <w:sz w:val="24"/>
        </w:rPr>
        <w:t>40281</w:t>
      </w:r>
      <w:r w:rsidRPr="006504F5">
        <w:rPr>
          <w:rFonts w:ascii="Times New Roman" w:hAnsi="Times New Roman"/>
          <w:sz w:val="24"/>
        </w:rPr>
        <w:t xml:space="preserve"> commodity and $0.</w:t>
      </w:r>
      <w:r w:rsidR="00A250E2">
        <w:rPr>
          <w:rFonts w:ascii="Times New Roman" w:hAnsi="Times New Roman"/>
          <w:sz w:val="24"/>
        </w:rPr>
        <w:t>15176</w:t>
      </w:r>
      <w:r w:rsidRPr="006504F5">
        <w:rPr>
          <w:rFonts w:ascii="Times New Roman" w:hAnsi="Times New Roman"/>
          <w:sz w:val="24"/>
        </w:rPr>
        <w:t xml:space="preserve"> firm demand). </w:t>
      </w:r>
    </w:p>
    <w:p w14:paraId="22CF42FD" w14:textId="77777777" w:rsidR="00B95562" w:rsidRDefault="00B95562" w:rsidP="006504F5">
      <w:pPr>
        <w:rPr>
          <w:rFonts w:ascii="Times New Roman" w:hAnsi="Times New Roman"/>
          <w:sz w:val="24"/>
        </w:rPr>
      </w:pPr>
    </w:p>
    <w:p w14:paraId="29675350" w14:textId="77777777" w:rsidR="00B95562" w:rsidRPr="008B20AE" w:rsidRDefault="00B95562" w:rsidP="00B95562">
      <w:pPr>
        <w:spacing w:after="120"/>
        <w:rPr>
          <w:rFonts w:ascii="Times New Roman" w:hAnsi="Times New Roman"/>
          <w:sz w:val="24"/>
        </w:rPr>
      </w:pPr>
      <w:r w:rsidRPr="008B20AE">
        <w:rPr>
          <w:rFonts w:ascii="Times New Roman" w:hAnsi="Times New Roman"/>
          <w:sz w:val="24"/>
        </w:rPr>
        <w:t xml:space="preserve">In arriving at an estimated commodity cost for the coming year, the company uses a variety of known and estimated inputs. Known inputs include volumes of gas to be delivered within the PGA year hedged at a fixed price, actual cost and volume of gas in storage, and to some extent the remaining expected load transacted at spot market prices or hedged at a fixed price through financial instruments. Estimated inputs include load for the PGA year, future spot/index market prices and prices for financial hedges that will be transacted in, and for, the PGA year. </w:t>
      </w:r>
    </w:p>
    <w:p w14:paraId="7BF3FD39" w14:textId="77777777" w:rsidR="00B95562" w:rsidRPr="008B20AE" w:rsidRDefault="00B95562" w:rsidP="00B95562">
      <w:pPr>
        <w:spacing w:after="120"/>
        <w:rPr>
          <w:rFonts w:ascii="Times New Roman" w:hAnsi="Times New Roman"/>
          <w:sz w:val="24"/>
        </w:rPr>
      </w:pPr>
      <w:r w:rsidRPr="008B20AE">
        <w:rPr>
          <w:rFonts w:ascii="Times New Roman" w:hAnsi="Times New Roman"/>
          <w:sz w:val="24"/>
        </w:rPr>
        <w:t>The term hedging as staff is using it refers to the conversion of a future supply contract at market prices to a fixed price through the use of financial instruments.</w:t>
      </w:r>
    </w:p>
    <w:p w14:paraId="6C2395B2" w14:textId="11BEA744" w:rsidR="006504F5" w:rsidRPr="006504F5" w:rsidRDefault="00B95562" w:rsidP="008B20AE">
      <w:pPr>
        <w:spacing w:after="120"/>
        <w:rPr>
          <w:rFonts w:ascii="Times New Roman" w:hAnsi="Times New Roman"/>
          <w:sz w:val="24"/>
        </w:rPr>
      </w:pPr>
      <w:r w:rsidRPr="008B20AE">
        <w:rPr>
          <w:rFonts w:ascii="Times New Roman" w:hAnsi="Times New Roman"/>
          <w:sz w:val="24"/>
        </w:rPr>
        <w:t xml:space="preserve">Financial instruments known as hedges have the </w:t>
      </w:r>
      <w:r w:rsidRPr="008B20AE">
        <w:rPr>
          <w:rFonts w:ascii="Times New Roman" w:hAnsi="Times New Roman"/>
          <w:i/>
          <w:sz w:val="24"/>
        </w:rPr>
        <w:t xml:space="preserve">potential </w:t>
      </w:r>
      <w:r w:rsidRPr="008B20AE">
        <w:rPr>
          <w:rFonts w:ascii="Times New Roman" w:hAnsi="Times New Roman"/>
          <w:sz w:val="24"/>
        </w:rPr>
        <w:t xml:space="preserve">to mitigate risk of rising natural gas prices by locking in an assumed low fixed price now. However, in a declining natural gas price environment, financial hedging has the </w:t>
      </w:r>
      <w:r w:rsidRPr="008B20AE">
        <w:rPr>
          <w:rFonts w:ascii="Times New Roman" w:hAnsi="Times New Roman"/>
          <w:i/>
          <w:sz w:val="24"/>
        </w:rPr>
        <w:t>potential</w:t>
      </w:r>
      <w:r w:rsidRPr="008B20AE">
        <w:rPr>
          <w:rFonts w:ascii="Times New Roman" w:hAnsi="Times New Roman"/>
          <w:sz w:val="24"/>
        </w:rPr>
        <w:t xml:space="preserve"> to lock in “above market” prices for gas customers.</w:t>
      </w:r>
    </w:p>
    <w:p w14:paraId="2AD9E916" w14:textId="2EADB944" w:rsidR="00FB2E5A" w:rsidRPr="008B20AE" w:rsidRDefault="004F2BBA" w:rsidP="00FB2E5A">
      <w:pPr>
        <w:rPr>
          <w:rFonts w:ascii="Times New Roman" w:hAnsi="Times New Roman"/>
          <w:b/>
          <w:sz w:val="24"/>
        </w:rPr>
      </w:pPr>
      <w:r>
        <w:rPr>
          <w:rFonts w:ascii="Times New Roman" w:hAnsi="Times New Roman"/>
          <w:b/>
          <w:sz w:val="24"/>
        </w:rPr>
        <w:t xml:space="preserve">Deferred </w:t>
      </w:r>
      <w:r w:rsidR="00B95562" w:rsidRPr="008B20AE">
        <w:rPr>
          <w:rFonts w:ascii="Times New Roman" w:hAnsi="Times New Roman"/>
          <w:b/>
          <w:sz w:val="24"/>
        </w:rPr>
        <w:t>Gas Cost Amortization</w:t>
      </w:r>
    </w:p>
    <w:p w14:paraId="303D29AE" w14:textId="77777777" w:rsidR="00B95562" w:rsidRPr="006504F5" w:rsidRDefault="00B95562" w:rsidP="00FB2E5A">
      <w:pPr>
        <w:rPr>
          <w:rFonts w:ascii="Times New Roman" w:hAnsi="Times New Roman"/>
          <w:sz w:val="24"/>
        </w:rPr>
      </w:pPr>
    </w:p>
    <w:p w14:paraId="2D6F5B0F" w14:textId="619D879E" w:rsidR="00FB2E5A" w:rsidRDefault="00FB2E5A" w:rsidP="00593AAA">
      <w:pPr>
        <w:rPr>
          <w:rFonts w:ascii="Times New Roman" w:hAnsi="Times New Roman"/>
          <w:sz w:val="24"/>
        </w:rPr>
      </w:pPr>
      <w:r w:rsidRPr="006504F5">
        <w:rPr>
          <w:rFonts w:ascii="Times New Roman" w:hAnsi="Times New Roman"/>
          <w:sz w:val="24"/>
        </w:rPr>
        <w:t>The Deferral reflects balances in Accounts 191 for the period of November 201</w:t>
      </w:r>
      <w:r w:rsidR="001D094C" w:rsidRPr="006504F5">
        <w:rPr>
          <w:rFonts w:ascii="Times New Roman" w:hAnsi="Times New Roman"/>
          <w:sz w:val="24"/>
        </w:rPr>
        <w:t>1</w:t>
      </w:r>
      <w:r w:rsidRPr="006504F5">
        <w:rPr>
          <w:rFonts w:ascii="Times New Roman" w:hAnsi="Times New Roman"/>
          <w:sz w:val="24"/>
        </w:rPr>
        <w:t xml:space="preserve"> to </w:t>
      </w:r>
      <w:r w:rsidR="004970DA" w:rsidRPr="006504F5">
        <w:rPr>
          <w:rFonts w:ascii="Times New Roman" w:hAnsi="Times New Roman"/>
          <w:sz w:val="24"/>
        </w:rPr>
        <w:t xml:space="preserve">October </w:t>
      </w:r>
      <w:r w:rsidRPr="006504F5">
        <w:rPr>
          <w:rFonts w:ascii="Times New Roman" w:hAnsi="Times New Roman"/>
          <w:sz w:val="24"/>
        </w:rPr>
        <w:t>201</w:t>
      </w:r>
      <w:r w:rsidR="001D094C" w:rsidRPr="006504F5">
        <w:rPr>
          <w:rFonts w:ascii="Times New Roman" w:hAnsi="Times New Roman"/>
          <w:sz w:val="24"/>
        </w:rPr>
        <w:t>2</w:t>
      </w:r>
      <w:r w:rsidRPr="006504F5">
        <w:rPr>
          <w:rFonts w:ascii="Times New Roman" w:hAnsi="Times New Roman"/>
          <w:sz w:val="24"/>
        </w:rPr>
        <w:t xml:space="preserve">, resulting from the difference between actual gas costs incurred and gas costs projected in rates last year. Actual gas costs were </w:t>
      </w:r>
      <w:r w:rsidR="001E1FC2" w:rsidRPr="006504F5">
        <w:rPr>
          <w:rFonts w:ascii="Times New Roman" w:hAnsi="Times New Roman"/>
          <w:sz w:val="24"/>
        </w:rPr>
        <w:t>lower</w:t>
      </w:r>
      <w:r w:rsidRPr="006504F5">
        <w:rPr>
          <w:rFonts w:ascii="Times New Roman" w:hAnsi="Times New Roman"/>
          <w:sz w:val="24"/>
        </w:rPr>
        <w:t xml:space="preserve"> than projected by approximately $</w:t>
      </w:r>
      <w:r w:rsidR="008E73B0">
        <w:rPr>
          <w:rFonts w:ascii="Times New Roman" w:hAnsi="Times New Roman"/>
          <w:sz w:val="24"/>
        </w:rPr>
        <w:t>4.3</w:t>
      </w:r>
      <w:r w:rsidR="001E1FC2" w:rsidRPr="006504F5">
        <w:rPr>
          <w:rFonts w:ascii="Times New Roman" w:hAnsi="Times New Roman"/>
          <w:sz w:val="24"/>
        </w:rPr>
        <w:t xml:space="preserve"> million </w:t>
      </w:r>
      <w:r w:rsidRPr="006504F5">
        <w:rPr>
          <w:rFonts w:ascii="Times New Roman" w:hAnsi="Times New Roman"/>
          <w:sz w:val="24"/>
        </w:rPr>
        <w:t xml:space="preserve">requiring a </w:t>
      </w:r>
      <w:r w:rsidR="001E1FC2" w:rsidRPr="006504F5">
        <w:rPr>
          <w:rFonts w:ascii="Times New Roman" w:hAnsi="Times New Roman"/>
          <w:sz w:val="24"/>
        </w:rPr>
        <w:t>de</w:t>
      </w:r>
      <w:r w:rsidRPr="006504F5">
        <w:rPr>
          <w:rFonts w:ascii="Times New Roman" w:hAnsi="Times New Roman"/>
          <w:sz w:val="24"/>
        </w:rPr>
        <w:t>crease in annual revenue.</w:t>
      </w:r>
    </w:p>
    <w:p w14:paraId="0618F0D8" w14:textId="77777777" w:rsidR="00B95562" w:rsidRDefault="00B95562" w:rsidP="00593AAA">
      <w:pPr>
        <w:rPr>
          <w:rFonts w:ascii="Times New Roman" w:hAnsi="Times New Roman"/>
          <w:sz w:val="24"/>
        </w:rPr>
      </w:pPr>
    </w:p>
    <w:p w14:paraId="05DC4266" w14:textId="6DEBF1CF" w:rsidR="00B95562" w:rsidRPr="008B20AE" w:rsidRDefault="00B95562" w:rsidP="00593AAA">
      <w:pPr>
        <w:rPr>
          <w:rFonts w:ascii="Times New Roman" w:hAnsi="Times New Roman"/>
          <w:b/>
          <w:sz w:val="24"/>
        </w:rPr>
      </w:pPr>
      <w:r>
        <w:rPr>
          <w:rFonts w:ascii="Times New Roman" w:hAnsi="Times New Roman"/>
          <w:b/>
          <w:sz w:val="24"/>
        </w:rPr>
        <w:t>Revenue and Residential Bill Impacts</w:t>
      </w:r>
    </w:p>
    <w:p w14:paraId="67028448" w14:textId="77777777" w:rsidR="00573514" w:rsidRPr="006504F5" w:rsidRDefault="00573514" w:rsidP="00573514">
      <w:pPr>
        <w:rPr>
          <w:rFonts w:ascii="Times New Roman" w:hAnsi="Times New Roman"/>
          <w:sz w:val="24"/>
        </w:rPr>
      </w:pPr>
    </w:p>
    <w:p w14:paraId="73F03BAD" w14:textId="3B78831F" w:rsidR="00FB2E5A" w:rsidRPr="006504F5" w:rsidRDefault="000B2FCA" w:rsidP="00593AAA">
      <w:pPr>
        <w:rPr>
          <w:rFonts w:ascii="Times New Roman" w:hAnsi="Times New Roman"/>
          <w:sz w:val="24"/>
        </w:rPr>
      </w:pPr>
      <w:r w:rsidRPr="006504F5">
        <w:rPr>
          <w:rFonts w:ascii="Times New Roman" w:hAnsi="Times New Roman"/>
          <w:sz w:val="24"/>
        </w:rPr>
        <w:t xml:space="preserve">A residential customer using </w:t>
      </w:r>
      <w:r w:rsidR="00D652EC">
        <w:rPr>
          <w:rFonts w:ascii="Times New Roman" w:hAnsi="Times New Roman"/>
          <w:sz w:val="24"/>
        </w:rPr>
        <w:t>57</w:t>
      </w:r>
      <w:r w:rsidR="00FB2E5A" w:rsidRPr="006504F5">
        <w:rPr>
          <w:rFonts w:ascii="Times New Roman" w:hAnsi="Times New Roman"/>
          <w:sz w:val="24"/>
        </w:rPr>
        <w:t xml:space="preserve"> therms (the calculated monthly average gas consumption) would pay $</w:t>
      </w:r>
      <w:r w:rsidR="0096642D">
        <w:rPr>
          <w:rFonts w:ascii="Times New Roman" w:hAnsi="Times New Roman"/>
          <w:sz w:val="24"/>
        </w:rPr>
        <w:t>3.</w:t>
      </w:r>
      <w:r w:rsidR="00D652EC">
        <w:rPr>
          <w:rFonts w:ascii="Times New Roman" w:hAnsi="Times New Roman"/>
          <w:sz w:val="24"/>
        </w:rPr>
        <w:t>7</w:t>
      </w:r>
      <w:r w:rsidR="0096642D">
        <w:rPr>
          <w:rFonts w:ascii="Times New Roman" w:hAnsi="Times New Roman"/>
          <w:sz w:val="24"/>
        </w:rPr>
        <w:t>7</w:t>
      </w:r>
      <w:r w:rsidR="00FB2E5A" w:rsidRPr="006504F5">
        <w:rPr>
          <w:rFonts w:ascii="Times New Roman" w:hAnsi="Times New Roman"/>
          <w:sz w:val="24"/>
        </w:rPr>
        <w:t xml:space="preserve"> </w:t>
      </w:r>
      <w:r w:rsidRPr="006504F5">
        <w:rPr>
          <w:rFonts w:ascii="Times New Roman" w:hAnsi="Times New Roman"/>
          <w:sz w:val="24"/>
        </w:rPr>
        <w:t>less per month from $</w:t>
      </w:r>
      <w:r w:rsidR="00D652EC">
        <w:rPr>
          <w:rFonts w:ascii="Times New Roman" w:hAnsi="Times New Roman"/>
          <w:sz w:val="24"/>
        </w:rPr>
        <w:t>51.48</w:t>
      </w:r>
      <w:r w:rsidR="00FB2E5A" w:rsidRPr="006504F5">
        <w:rPr>
          <w:rFonts w:ascii="Times New Roman" w:hAnsi="Times New Roman"/>
          <w:sz w:val="24"/>
        </w:rPr>
        <w:t xml:space="preserve"> to $</w:t>
      </w:r>
      <w:r w:rsidR="00D652EC">
        <w:rPr>
          <w:rFonts w:ascii="Times New Roman" w:hAnsi="Times New Roman"/>
          <w:sz w:val="24"/>
        </w:rPr>
        <w:t>47.71</w:t>
      </w:r>
      <w:r w:rsidR="00FB2E5A" w:rsidRPr="006504F5">
        <w:rPr>
          <w:rFonts w:ascii="Times New Roman" w:hAnsi="Times New Roman"/>
          <w:sz w:val="24"/>
        </w:rPr>
        <w:t xml:space="preserve">. The combined effects of the PGA and Deferral mechanisms on </w:t>
      </w:r>
      <w:r w:rsidR="003B09C0">
        <w:rPr>
          <w:rFonts w:ascii="Times New Roman" w:hAnsi="Times New Roman"/>
          <w:sz w:val="24"/>
        </w:rPr>
        <w:t>Cascade</w:t>
      </w:r>
      <w:r w:rsidR="00FB2E5A" w:rsidRPr="006504F5">
        <w:rPr>
          <w:rFonts w:ascii="Times New Roman" w:hAnsi="Times New Roman"/>
          <w:sz w:val="24"/>
        </w:rPr>
        <w:t>’s rates ($/therm) and annual revenues are as follow:</w:t>
      </w:r>
    </w:p>
    <w:p w14:paraId="1D7E3BB5" w14:textId="77777777" w:rsidR="00D4342A" w:rsidRPr="006504F5" w:rsidRDefault="00D4342A" w:rsidP="00D4342A">
      <w:pPr>
        <w:rPr>
          <w:rFonts w:ascii="Times New Roman" w:hAnsi="Times New Roman"/>
          <w:sz w:val="24"/>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3"/>
        <w:gridCol w:w="1574"/>
        <w:gridCol w:w="1699"/>
        <w:gridCol w:w="1607"/>
        <w:gridCol w:w="1622"/>
      </w:tblGrid>
      <w:tr w:rsidR="00FD6C2B" w:rsidRPr="006504F5" w14:paraId="3D8E01A2" w14:textId="77777777" w:rsidTr="009146BB">
        <w:trPr>
          <w:trHeight w:val="520"/>
        </w:trPr>
        <w:tc>
          <w:tcPr>
            <w:tcW w:w="1601" w:type="pct"/>
            <w:vAlign w:val="bottom"/>
          </w:tcPr>
          <w:p w14:paraId="0EC558B6" w14:textId="77777777" w:rsidR="00D4342A" w:rsidRPr="006504F5"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6504F5">
              <w:rPr>
                <w:rFonts w:ascii="Times New Roman" w:hAnsi="Times New Roman"/>
                <w:b/>
                <w:sz w:val="24"/>
              </w:rPr>
              <w:t>Schedule Classes</w:t>
            </w:r>
          </w:p>
        </w:tc>
        <w:tc>
          <w:tcPr>
            <w:tcW w:w="823" w:type="pct"/>
            <w:vAlign w:val="bottom"/>
          </w:tcPr>
          <w:p w14:paraId="43E8FC4F" w14:textId="77777777" w:rsidR="00D4342A" w:rsidRPr="006504F5"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6504F5">
              <w:rPr>
                <w:rFonts w:ascii="Times New Roman" w:hAnsi="Times New Roman"/>
                <w:b/>
                <w:sz w:val="24"/>
              </w:rPr>
              <w:t>PGA Change</w:t>
            </w:r>
          </w:p>
        </w:tc>
        <w:tc>
          <w:tcPr>
            <w:tcW w:w="888" w:type="pct"/>
            <w:vAlign w:val="bottom"/>
          </w:tcPr>
          <w:p w14:paraId="5C243365" w14:textId="77777777" w:rsidR="00D4342A" w:rsidRPr="006504F5"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6504F5">
              <w:rPr>
                <w:rFonts w:ascii="Times New Roman" w:hAnsi="Times New Roman"/>
                <w:b/>
                <w:sz w:val="24"/>
              </w:rPr>
              <w:t>Deferral Change</w:t>
            </w:r>
          </w:p>
        </w:tc>
        <w:tc>
          <w:tcPr>
            <w:tcW w:w="840" w:type="pct"/>
            <w:vAlign w:val="bottom"/>
          </w:tcPr>
          <w:p w14:paraId="73D49B94" w14:textId="77777777" w:rsidR="00D4342A" w:rsidRPr="006504F5"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6504F5">
              <w:rPr>
                <w:rFonts w:ascii="Times New Roman" w:hAnsi="Times New Roman"/>
                <w:b/>
                <w:sz w:val="24"/>
              </w:rPr>
              <w:t>Revenue Impact</w:t>
            </w:r>
          </w:p>
        </w:tc>
        <w:tc>
          <w:tcPr>
            <w:tcW w:w="848" w:type="pct"/>
            <w:vAlign w:val="bottom"/>
          </w:tcPr>
          <w:p w14:paraId="3E618091" w14:textId="77777777" w:rsidR="00D4342A" w:rsidRPr="006504F5"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6504F5">
              <w:rPr>
                <w:rFonts w:ascii="Times New Roman" w:hAnsi="Times New Roman"/>
                <w:b/>
                <w:sz w:val="24"/>
              </w:rPr>
              <w:t>Percent Change</w:t>
            </w:r>
          </w:p>
        </w:tc>
      </w:tr>
      <w:tr w:rsidR="00FD6C2B" w:rsidRPr="006504F5" w14:paraId="4F852236" w14:textId="77777777" w:rsidTr="009146BB">
        <w:trPr>
          <w:trHeight w:val="254"/>
        </w:trPr>
        <w:tc>
          <w:tcPr>
            <w:tcW w:w="1601" w:type="pct"/>
          </w:tcPr>
          <w:p w14:paraId="0BE17E38" w14:textId="77777777" w:rsidR="00D4342A" w:rsidRPr="006504F5" w:rsidRDefault="00D4342A" w:rsidP="00623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i/>
                <w:sz w:val="24"/>
              </w:rPr>
            </w:pPr>
            <w:r w:rsidRPr="006504F5">
              <w:rPr>
                <w:rFonts w:ascii="Times New Roman" w:hAnsi="Times New Roman"/>
                <w:i/>
                <w:sz w:val="24"/>
              </w:rPr>
              <w:t>Residential</w:t>
            </w:r>
          </w:p>
        </w:tc>
        <w:tc>
          <w:tcPr>
            <w:tcW w:w="823" w:type="pct"/>
            <w:vAlign w:val="center"/>
          </w:tcPr>
          <w:p w14:paraId="64B3E011" w14:textId="761D3799" w:rsidR="00D4342A" w:rsidRPr="006504F5"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888" w:type="pct"/>
          </w:tcPr>
          <w:p w14:paraId="63A7CF14" w14:textId="131DB7B4" w:rsidR="00D4342A" w:rsidRPr="006504F5"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840" w:type="pct"/>
          </w:tcPr>
          <w:p w14:paraId="37C0297A" w14:textId="1B4A7957" w:rsidR="00D4342A" w:rsidRPr="006504F5"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848" w:type="pct"/>
          </w:tcPr>
          <w:p w14:paraId="620406C8" w14:textId="0F6E7350" w:rsidR="00D4342A" w:rsidRPr="006504F5"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FD6C2B" w:rsidRPr="006504F5" w14:paraId="0005D65C" w14:textId="77777777" w:rsidTr="009146BB">
        <w:trPr>
          <w:trHeight w:val="266"/>
        </w:trPr>
        <w:tc>
          <w:tcPr>
            <w:tcW w:w="1601" w:type="pct"/>
          </w:tcPr>
          <w:p w14:paraId="4CF11308" w14:textId="7EABB4E0" w:rsidR="001655BD" w:rsidRPr="006504F5" w:rsidRDefault="0096642D" w:rsidP="00966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1E1BBF">
              <w:rPr>
                <w:rFonts w:ascii="Times New Roman" w:hAnsi="Times New Roman"/>
                <w:sz w:val="24"/>
              </w:rPr>
              <w:t xml:space="preserve">Residential </w:t>
            </w:r>
            <w:r w:rsidR="00A4493B">
              <w:rPr>
                <w:rFonts w:ascii="Times New Roman" w:hAnsi="Times New Roman"/>
                <w:sz w:val="24"/>
              </w:rPr>
              <w:t>- Sch.</w:t>
            </w:r>
            <w:r w:rsidR="001655BD" w:rsidRPr="006504F5">
              <w:rPr>
                <w:rFonts w:ascii="Times New Roman" w:hAnsi="Times New Roman"/>
                <w:sz w:val="24"/>
              </w:rPr>
              <w:t xml:space="preserve"> </w:t>
            </w:r>
            <w:r>
              <w:rPr>
                <w:rFonts w:ascii="Times New Roman" w:hAnsi="Times New Roman"/>
                <w:sz w:val="24"/>
              </w:rPr>
              <w:t>503</w:t>
            </w:r>
          </w:p>
        </w:tc>
        <w:tc>
          <w:tcPr>
            <w:tcW w:w="823" w:type="pct"/>
            <w:vAlign w:val="center"/>
          </w:tcPr>
          <w:p w14:paraId="577406C7" w14:textId="74B5D831" w:rsidR="001655BD" w:rsidRPr="006504F5" w:rsidRDefault="001655BD" w:rsidP="000A7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($0.0</w:t>
            </w:r>
            <w:r w:rsidR="000A7BF0" w:rsidRPr="006504F5">
              <w:rPr>
                <w:rFonts w:ascii="Times New Roman" w:hAnsi="Times New Roman"/>
                <w:sz w:val="24"/>
              </w:rPr>
              <w:t>4493</w:t>
            </w:r>
            <w:r w:rsidRPr="006504F5">
              <w:rPr>
                <w:rFonts w:ascii="Times New Roman" w:hAnsi="Times New Roman"/>
                <w:sz w:val="24"/>
              </w:rPr>
              <w:t>)</w:t>
            </w:r>
          </w:p>
        </w:tc>
        <w:tc>
          <w:tcPr>
            <w:tcW w:w="888" w:type="pct"/>
          </w:tcPr>
          <w:p w14:paraId="1934D736" w14:textId="0AB88F4E" w:rsidR="001655BD" w:rsidRPr="006504F5" w:rsidRDefault="00FD6C2B" w:rsidP="00966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w:t>
            </w:r>
            <w:r w:rsidR="001655BD" w:rsidRPr="006504F5">
              <w:rPr>
                <w:rFonts w:ascii="Times New Roman" w:hAnsi="Times New Roman"/>
                <w:sz w:val="24"/>
              </w:rPr>
              <w:t>$0.0</w:t>
            </w:r>
            <w:r w:rsidR="0096642D">
              <w:rPr>
                <w:rFonts w:ascii="Times New Roman" w:hAnsi="Times New Roman"/>
                <w:sz w:val="24"/>
              </w:rPr>
              <w:t>2114</w:t>
            </w:r>
            <w:r w:rsidRPr="006504F5">
              <w:rPr>
                <w:rFonts w:ascii="Times New Roman" w:hAnsi="Times New Roman"/>
                <w:sz w:val="24"/>
              </w:rPr>
              <w:t>)</w:t>
            </w:r>
          </w:p>
        </w:tc>
        <w:tc>
          <w:tcPr>
            <w:tcW w:w="840" w:type="pct"/>
          </w:tcPr>
          <w:p w14:paraId="1B310112" w14:textId="08D1208B" w:rsidR="001655BD" w:rsidRPr="006504F5" w:rsidRDefault="001655BD" w:rsidP="00DF42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6504F5">
              <w:rPr>
                <w:rFonts w:ascii="Times New Roman" w:hAnsi="Times New Roman"/>
                <w:sz w:val="24"/>
              </w:rPr>
              <w:t>($</w:t>
            </w:r>
            <w:r w:rsidR="00DF4236">
              <w:rPr>
                <w:rFonts w:ascii="Times New Roman" w:hAnsi="Times New Roman"/>
                <w:sz w:val="24"/>
              </w:rPr>
              <w:t>7,730,267</w:t>
            </w:r>
            <w:r w:rsidRPr="006504F5">
              <w:rPr>
                <w:rFonts w:ascii="Times New Roman" w:hAnsi="Times New Roman"/>
                <w:sz w:val="24"/>
              </w:rPr>
              <w:t>)</w:t>
            </w:r>
          </w:p>
        </w:tc>
        <w:tc>
          <w:tcPr>
            <w:tcW w:w="848" w:type="pct"/>
          </w:tcPr>
          <w:p w14:paraId="4202C9D5" w14:textId="1C15DD90" w:rsidR="001655BD" w:rsidRPr="006504F5" w:rsidRDefault="001655BD" w:rsidP="00966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w:t>
            </w:r>
            <w:r w:rsidR="0096642D">
              <w:rPr>
                <w:rFonts w:ascii="Times New Roman" w:hAnsi="Times New Roman"/>
                <w:sz w:val="24"/>
              </w:rPr>
              <w:t>6.49</w:t>
            </w:r>
            <w:r w:rsidRPr="006504F5">
              <w:rPr>
                <w:rFonts w:ascii="Times New Roman" w:hAnsi="Times New Roman"/>
                <w:sz w:val="24"/>
              </w:rPr>
              <w:t>%</w:t>
            </w:r>
          </w:p>
        </w:tc>
      </w:tr>
      <w:tr w:rsidR="00FD6C2B" w:rsidRPr="006504F5" w14:paraId="65D907D5" w14:textId="77777777" w:rsidTr="009146BB">
        <w:trPr>
          <w:trHeight w:val="254"/>
        </w:trPr>
        <w:tc>
          <w:tcPr>
            <w:tcW w:w="1601" w:type="pct"/>
          </w:tcPr>
          <w:p w14:paraId="04BF600E" w14:textId="1C46F714" w:rsidR="001655BD" w:rsidRPr="006504F5" w:rsidRDefault="0096642D" w:rsidP="00966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1E1BBF">
              <w:rPr>
                <w:rFonts w:ascii="Times New Roman" w:hAnsi="Times New Roman"/>
                <w:sz w:val="24"/>
              </w:rPr>
              <w:t>Commercial</w:t>
            </w:r>
            <w:r w:rsidR="00A4493B" w:rsidRPr="001E1BBF">
              <w:rPr>
                <w:rFonts w:ascii="Times New Roman" w:hAnsi="Times New Roman"/>
                <w:sz w:val="24"/>
              </w:rPr>
              <w:t xml:space="preserve"> </w:t>
            </w:r>
            <w:r w:rsidR="00A4493B">
              <w:rPr>
                <w:rFonts w:ascii="Times New Roman" w:hAnsi="Times New Roman"/>
                <w:i/>
                <w:sz w:val="24"/>
              </w:rPr>
              <w:t>-</w:t>
            </w:r>
            <w:r w:rsidRPr="006504F5">
              <w:rPr>
                <w:rFonts w:ascii="Times New Roman" w:hAnsi="Times New Roman"/>
                <w:sz w:val="24"/>
              </w:rPr>
              <w:t xml:space="preserve"> </w:t>
            </w:r>
            <w:r w:rsidR="00A4493B">
              <w:rPr>
                <w:rFonts w:ascii="Times New Roman" w:hAnsi="Times New Roman"/>
                <w:sz w:val="24"/>
              </w:rPr>
              <w:t>Sch.</w:t>
            </w:r>
            <w:r w:rsidR="001655BD" w:rsidRPr="006504F5">
              <w:rPr>
                <w:rFonts w:ascii="Times New Roman" w:hAnsi="Times New Roman"/>
                <w:sz w:val="24"/>
              </w:rPr>
              <w:t xml:space="preserve"> </w:t>
            </w:r>
            <w:r>
              <w:rPr>
                <w:rFonts w:ascii="Times New Roman" w:hAnsi="Times New Roman"/>
                <w:sz w:val="24"/>
              </w:rPr>
              <w:t>504</w:t>
            </w:r>
          </w:p>
        </w:tc>
        <w:tc>
          <w:tcPr>
            <w:tcW w:w="823" w:type="pct"/>
            <w:vAlign w:val="center"/>
          </w:tcPr>
          <w:p w14:paraId="3CD4ABAA" w14:textId="31A66409" w:rsidR="001655BD" w:rsidRPr="006504F5" w:rsidRDefault="001655BD" w:rsidP="000A7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($0.0</w:t>
            </w:r>
            <w:r w:rsidR="000A7BF0" w:rsidRPr="006504F5">
              <w:rPr>
                <w:rFonts w:ascii="Times New Roman" w:hAnsi="Times New Roman"/>
                <w:sz w:val="24"/>
              </w:rPr>
              <w:t>4537</w:t>
            </w:r>
            <w:r w:rsidRPr="006504F5">
              <w:rPr>
                <w:rFonts w:ascii="Times New Roman" w:hAnsi="Times New Roman"/>
                <w:sz w:val="24"/>
              </w:rPr>
              <w:t>)</w:t>
            </w:r>
          </w:p>
        </w:tc>
        <w:tc>
          <w:tcPr>
            <w:tcW w:w="888" w:type="pct"/>
          </w:tcPr>
          <w:p w14:paraId="45CA6389" w14:textId="154303D6" w:rsidR="001655BD" w:rsidRPr="006504F5" w:rsidRDefault="00FD6C2B" w:rsidP="00966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w:t>
            </w:r>
            <w:r w:rsidR="001655BD" w:rsidRPr="006504F5">
              <w:rPr>
                <w:rFonts w:ascii="Times New Roman" w:hAnsi="Times New Roman"/>
                <w:sz w:val="24"/>
              </w:rPr>
              <w:t>$0.0</w:t>
            </w:r>
            <w:r w:rsidR="0096642D">
              <w:rPr>
                <w:rFonts w:ascii="Times New Roman" w:hAnsi="Times New Roman"/>
                <w:sz w:val="24"/>
              </w:rPr>
              <w:t>2150</w:t>
            </w:r>
            <w:r w:rsidRPr="006504F5">
              <w:rPr>
                <w:rFonts w:ascii="Times New Roman" w:hAnsi="Times New Roman"/>
                <w:sz w:val="24"/>
              </w:rPr>
              <w:t>)</w:t>
            </w:r>
          </w:p>
        </w:tc>
        <w:tc>
          <w:tcPr>
            <w:tcW w:w="840" w:type="pct"/>
          </w:tcPr>
          <w:p w14:paraId="00596341" w14:textId="5ABFA627" w:rsidR="001655BD" w:rsidRPr="006504F5" w:rsidRDefault="008E1357" w:rsidP="00DF42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6504F5">
              <w:rPr>
                <w:rFonts w:ascii="Times New Roman" w:hAnsi="Times New Roman"/>
                <w:sz w:val="24"/>
              </w:rPr>
              <w:t>($</w:t>
            </w:r>
            <w:r w:rsidR="00DF4236">
              <w:rPr>
                <w:rFonts w:ascii="Times New Roman" w:hAnsi="Times New Roman"/>
                <w:sz w:val="24"/>
              </w:rPr>
              <w:t>5,560,370</w:t>
            </w:r>
            <w:r w:rsidR="001655BD" w:rsidRPr="006504F5">
              <w:rPr>
                <w:rFonts w:ascii="Times New Roman" w:hAnsi="Times New Roman"/>
                <w:sz w:val="24"/>
              </w:rPr>
              <w:t>)</w:t>
            </w:r>
          </w:p>
        </w:tc>
        <w:tc>
          <w:tcPr>
            <w:tcW w:w="848" w:type="pct"/>
          </w:tcPr>
          <w:p w14:paraId="004157FC" w14:textId="7ADC3CCC" w:rsidR="001655BD" w:rsidRPr="006504F5" w:rsidRDefault="00311379" w:rsidP="00966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w:t>
            </w:r>
            <w:r w:rsidR="0096642D">
              <w:rPr>
                <w:rFonts w:ascii="Times New Roman" w:hAnsi="Times New Roman"/>
                <w:sz w:val="24"/>
              </w:rPr>
              <w:t>6.99</w:t>
            </w:r>
            <w:r w:rsidR="001655BD" w:rsidRPr="006504F5">
              <w:rPr>
                <w:rFonts w:ascii="Times New Roman" w:hAnsi="Times New Roman"/>
                <w:sz w:val="24"/>
              </w:rPr>
              <w:t>%</w:t>
            </w:r>
          </w:p>
        </w:tc>
      </w:tr>
      <w:tr w:rsidR="00FD6C2B" w:rsidRPr="006504F5" w14:paraId="50AEEA19" w14:textId="77777777" w:rsidTr="009146BB">
        <w:trPr>
          <w:trHeight w:val="254"/>
        </w:trPr>
        <w:tc>
          <w:tcPr>
            <w:tcW w:w="1601" w:type="pct"/>
          </w:tcPr>
          <w:p w14:paraId="417E5F9D" w14:textId="0C9371F5" w:rsidR="001655BD" w:rsidRPr="006504F5" w:rsidRDefault="001E1BBF" w:rsidP="00A44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i/>
                <w:sz w:val="24"/>
              </w:rPr>
            </w:pPr>
            <w:r w:rsidRPr="001E1BBF">
              <w:rPr>
                <w:rFonts w:ascii="Times New Roman" w:hAnsi="Times New Roman"/>
                <w:sz w:val="24"/>
              </w:rPr>
              <w:t>Industrial</w:t>
            </w:r>
            <w:r w:rsidR="0096642D" w:rsidRPr="001E1BBF">
              <w:rPr>
                <w:rFonts w:ascii="Times New Roman" w:hAnsi="Times New Roman"/>
                <w:sz w:val="24"/>
              </w:rPr>
              <w:t xml:space="preserve"> Firm</w:t>
            </w:r>
            <w:r w:rsidR="00A4493B" w:rsidRPr="001E1BBF">
              <w:rPr>
                <w:rFonts w:ascii="Times New Roman" w:hAnsi="Times New Roman"/>
                <w:sz w:val="24"/>
              </w:rPr>
              <w:t xml:space="preserve"> </w:t>
            </w:r>
            <w:r w:rsidR="00A4493B">
              <w:rPr>
                <w:rFonts w:ascii="Times New Roman" w:hAnsi="Times New Roman"/>
                <w:i/>
                <w:sz w:val="24"/>
              </w:rPr>
              <w:t>-</w:t>
            </w:r>
            <w:r w:rsidR="00A4493B" w:rsidRPr="006504F5">
              <w:rPr>
                <w:rFonts w:ascii="Times New Roman" w:hAnsi="Times New Roman"/>
                <w:sz w:val="24"/>
              </w:rPr>
              <w:t xml:space="preserve"> </w:t>
            </w:r>
            <w:r w:rsidR="00A4493B">
              <w:rPr>
                <w:rFonts w:ascii="Times New Roman" w:hAnsi="Times New Roman"/>
                <w:sz w:val="24"/>
              </w:rPr>
              <w:t>Sch.</w:t>
            </w:r>
            <w:r w:rsidR="00A4493B" w:rsidRPr="006504F5">
              <w:rPr>
                <w:rFonts w:ascii="Times New Roman" w:hAnsi="Times New Roman"/>
                <w:sz w:val="24"/>
              </w:rPr>
              <w:t xml:space="preserve"> </w:t>
            </w:r>
            <w:r w:rsidR="00A4493B">
              <w:rPr>
                <w:rFonts w:ascii="Times New Roman" w:hAnsi="Times New Roman"/>
                <w:sz w:val="24"/>
              </w:rPr>
              <w:t>505</w:t>
            </w:r>
          </w:p>
        </w:tc>
        <w:tc>
          <w:tcPr>
            <w:tcW w:w="823" w:type="pct"/>
            <w:vAlign w:val="center"/>
          </w:tcPr>
          <w:p w14:paraId="2826D664" w14:textId="3304A137" w:rsidR="001655BD" w:rsidRPr="006504F5" w:rsidRDefault="00A4493B"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($0.04755)</w:t>
            </w:r>
          </w:p>
        </w:tc>
        <w:tc>
          <w:tcPr>
            <w:tcW w:w="888" w:type="pct"/>
          </w:tcPr>
          <w:p w14:paraId="74FB7153" w14:textId="65E3AFD3" w:rsidR="001655BD" w:rsidRPr="006504F5" w:rsidRDefault="00A4493B"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($0.0</w:t>
            </w:r>
            <w:r>
              <w:rPr>
                <w:rFonts w:ascii="Times New Roman" w:hAnsi="Times New Roman"/>
                <w:sz w:val="24"/>
              </w:rPr>
              <w:t>2234</w:t>
            </w:r>
            <w:r w:rsidRPr="006504F5">
              <w:rPr>
                <w:rFonts w:ascii="Times New Roman" w:hAnsi="Times New Roman"/>
                <w:sz w:val="24"/>
              </w:rPr>
              <w:t>)</w:t>
            </w:r>
          </w:p>
        </w:tc>
        <w:tc>
          <w:tcPr>
            <w:tcW w:w="840" w:type="pct"/>
          </w:tcPr>
          <w:p w14:paraId="6D37636D" w14:textId="0396E451" w:rsidR="001655BD" w:rsidRPr="006504F5" w:rsidRDefault="00A4493B" w:rsidP="00DF42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6504F5">
              <w:rPr>
                <w:rFonts w:ascii="Times New Roman" w:hAnsi="Times New Roman"/>
                <w:sz w:val="24"/>
              </w:rPr>
              <w:t>($</w:t>
            </w:r>
            <w:r w:rsidR="00DF4236">
              <w:rPr>
                <w:rFonts w:ascii="Times New Roman" w:hAnsi="Times New Roman"/>
                <w:sz w:val="24"/>
              </w:rPr>
              <w:t>694,885</w:t>
            </w:r>
            <w:r w:rsidRPr="006504F5">
              <w:rPr>
                <w:rFonts w:ascii="Times New Roman" w:hAnsi="Times New Roman"/>
                <w:sz w:val="24"/>
              </w:rPr>
              <w:t>)</w:t>
            </w:r>
          </w:p>
        </w:tc>
        <w:tc>
          <w:tcPr>
            <w:tcW w:w="848" w:type="pct"/>
          </w:tcPr>
          <w:p w14:paraId="00EE4A8E" w14:textId="2079B218" w:rsidR="001655BD" w:rsidRPr="006504F5" w:rsidRDefault="00A4493B"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w:t>
            </w:r>
            <w:r>
              <w:rPr>
                <w:rFonts w:ascii="Times New Roman" w:hAnsi="Times New Roman"/>
                <w:sz w:val="24"/>
              </w:rPr>
              <w:t>8.49</w:t>
            </w:r>
            <w:r w:rsidRPr="006504F5">
              <w:rPr>
                <w:rFonts w:ascii="Times New Roman" w:hAnsi="Times New Roman"/>
                <w:sz w:val="24"/>
              </w:rPr>
              <w:t>%</w:t>
            </w:r>
          </w:p>
        </w:tc>
      </w:tr>
      <w:tr w:rsidR="00A4493B" w:rsidRPr="006504F5" w14:paraId="4E86F929" w14:textId="77777777" w:rsidTr="009146BB">
        <w:trPr>
          <w:trHeight w:val="266"/>
        </w:trPr>
        <w:tc>
          <w:tcPr>
            <w:tcW w:w="1601" w:type="pct"/>
          </w:tcPr>
          <w:p w14:paraId="5549747C" w14:textId="603A52E1" w:rsidR="00A4493B" w:rsidRPr="006504F5" w:rsidRDefault="001E1BBF" w:rsidP="00A44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1E1BBF">
              <w:rPr>
                <w:rFonts w:ascii="Times New Roman" w:hAnsi="Times New Roman"/>
                <w:sz w:val="24"/>
              </w:rPr>
              <w:t>Industrial</w:t>
            </w:r>
            <w:r w:rsidR="00A4493B">
              <w:rPr>
                <w:rFonts w:ascii="Times New Roman" w:hAnsi="Times New Roman"/>
                <w:i/>
                <w:sz w:val="24"/>
              </w:rPr>
              <w:t xml:space="preserve"> – Sch</w:t>
            </w:r>
            <w:r>
              <w:rPr>
                <w:rFonts w:ascii="Times New Roman" w:hAnsi="Times New Roman"/>
                <w:i/>
                <w:sz w:val="24"/>
              </w:rPr>
              <w:t>.</w:t>
            </w:r>
            <w:r w:rsidR="00A4493B">
              <w:rPr>
                <w:rFonts w:ascii="Times New Roman" w:hAnsi="Times New Roman"/>
                <w:i/>
                <w:sz w:val="24"/>
              </w:rPr>
              <w:t xml:space="preserve"> 511</w:t>
            </w:r>
          </w:p>
        </w:tc>
        <w:tc>
          <w:tcPr>
            <w:tcW w:w="823" w:type="pct"/>
            <w:vAlign w:val="center"/>
          </w:tcPr>
          <w:p w14:paraId="7E06979A" w14:textId="5FC66FA0" w:rsidR="00A4493B" w:rsidRPr="006504F5" w:rsidRDefault="00A4493B" w:rsidP="000A7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($0.04755)</w:t>
            </w:r>
          </w:p>
        </w:tc>
        <w:tc>
          <w:tcPr>
            <w:tcW w:w="888" w:type="pct"/>
          </w:tcPr>
          <w:p w14:paraId="5DF2F7FD" w14:textId="75C0DF93" w:rsidR="00A4493B" w:rsidRPr="006504F5" w:rsidRDefault="00A4493B" w:rsidP="00966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($0.0</w:t>
            </w:r>
            <w:r>
              <w:rPr>
                <w:rFonts w:ascii="Times New Roman" w:hAnsi="Times New Roman"/>
                <w:sz w:val="24"/>
              </w:rPr>
              <w:t>2247</w:t>
            </w:r>
            <w:r w:rsidRPr="006504F5">
              <w:rPr>
                <w:rFonts w:ascii="Times New Roman" w:hAnsi="Times New Roman"/>
                <w:sz w:val="24"/>
              </w:rPr>
              <w:t>)</w:t>
            </w:r>
          </w:p>
        </w:tc>
        <w:tc>
          <w:tcPr>
            <w:tcW w:w="840" w:type="pct"/>
          </w:tcPr>
          <w:p w14:paraId="4D20874A" w14:textId="10CFE580" w:rsidR="00A4493B" w:rsidRPr="006504F5" w:rsidRDefault="00A4493B" w:rsidP="00DF42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6504F5">
              <w:rPr>
                <w:rFonts w:ascii="Times New Roman" w:hAnsi="Times New Roman"/>
                <w:sz w:val="24"/>
              </w:rPr>
              <w:t>($</w:t>
            </w:r>
            <w:r w:rsidR="00DF4236">
              <w:rPr>
                <w:rFonts w:ascii="Times New Roman" w:hAnsi="Times New Roman"/>
                <w:sz w:val="24"/>
              </w:rPr>
              <w:t>561,470</w:t>
            </w:r>
            <w:r w:rsidRPr="006504F5">
              <w:rPr>
                <w:rFonts w:ascii="Times New Roman" w:hAnsi="Times New Roman"/>
                <w:sz w:val="24"/>
              </w:rPr>
              <w:t>)</w:t>
            </w:r>
          </w:p>
        </w:tc>
        <w:tc>
          <w:tcPr>
            <w:tcW w:w="848" w:type="pct"/>
          </w:tcPr>
          <w:p w14:paraId="73F30EAD" w14:textId="6936E7C2" w:rsidR="00A4493B" w:rsidRPr="006504F5" w:rsidRDefault="00A4493B" w:rsidP="00966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w:t>
            </w:r>
            <w:r>
              <w:rPr>
                <w:rFonts w:ascii="Times New Roman" w:hAnsi="Times New Roman"/>
                <w:sz w:val="24"/>
              </w:rPr>
              <w:t>8.72</w:t>
            </w:r>
            <w:r w:rsidRPr="006504F5">
              <w:rPr>
                <w:rFonts w:ascii="Times New Roman" w:hAnsi="Times New Roman"/>
                <w:sz w:val="24"/>
              </w:rPr>
              <w:t>%</w:t>
            </w:r>
          </w:p>
        </w:tc>
      </w:tr>
      <w:tr w:rsidR="00A4493B" w:rsidRPr="006504F5" w14:paraId="73025A0D" w14:textId="77777777" w:rsidTr="009146BB">
        <w:trPr>
          <w:trHeight w:val="254"/>
        </w:trPr>
        <w:tc>
          <w:tcPr>
            <w:tcW w:w="1601" w:type="pct"/>
          </w:tcPr>
          <w:p w14:paraId="2675F696" w14:textId="266DE015" w:rsidR="00A4493B" w:rsidRPr="006504F5" w:rsidRDefault="001E1BBF" w:rsidP="00A44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1E1BBF">
              <w:rPr>
                <w:rFonts w:ascii="Times New Roman" w:hAnsi="Times New Roman"/>
                <w:sz w:val="24"/>
              </w:rPr>
              <w:t>Industrial</w:t>
            </w:r>
            <w:r w:rsidR="00A4493B" w:rsidRPr="001E1BBF">
              <w:rPr>
                <w:rFonts w:ascii="Times New Roman" w:hAnsi="Times New Roman"/>
                <w:sz w:val="24"/>
              </w:rPr>
              <w:t xml:space="preserve"> Int.-</w:t>
            </w:r>
            <w:r w:rsidR="00A4493B">
              <w:rPr>
                <w:rFonts w:ascii="Times New Roman" w:hAnsi="Times New Roman"/>
                <w:i/>
                <w:sz w:val="24"/>
              </w:rPr>
              <w:t>Sch. 570</w:t>
            </w:r>
          </w:p>
        </w:tc>
        <w:tc>
          <w:tcPr>
            <w:tcW w:w="823" w:type="pct"/>
            <w:vAlign w:val="center"/>
          </w:tcPr>
          <w:p w14:paraId="1681939E" w14:textId="2C488941" w:rsidR="00A4493B" w:rsidRPr="006504F5" w:rsidRDefault="00A4493B" w:rsidP="000A7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($0.04972)</w:t>
            </w:r>
          </w:p>
        </w:tc>
        <w:tc>
          <w:tcPr>
            <w:tcW w:w="888" w:type="pct"/>
          </w:tcPr>
          <w:p w14:paraId="0408C495" w14:textId="527D065A" w:rsidR="00A4493B" w:rsidRPr="006504F5" w:rsidRDefault="00A4493B" w:rsidP="00966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($0.0</w:t>
            </w:r>
            <w:r>
              <w:rPr>
                <w:rFonts w:ascii="Times New Roman" w:hAnsi="Times New Roman"/>
                <w:sz w:val="24"/>
              </w:rPr>
              <w:t>2306</w:t>
            </w:r>
            <w:r w:rsidRPr="006504F5">
              <w:rPr>
                <w:rFonts w:ascii="Times New Roman" w:hAnsi="Times New Roman"/>
                <w:sz w:val="24"/>
              </w:rPr>
              <w:t>)</w:t>
            </w:r>
          </w:p>
        </w:tc>
        <w:tc>
          <w:tcPr>
            <w:tcW w:w="840" w:type="pct"/>
          </w:tcPr>
          <w:p w14:paraId="5F6A33BC" w14:textId="5BC48DEA" w:rsidR="00A4493B" w:rsidRPr="006504F5" w:rsidRDefault="00A4493B" w:rsidP="00914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6504F5">
              <w:rPr>
                <w:rFonts w:ascii="Times New Roman" w:hAnsi="Times New Roman"/>
                <w:sz w:val="24"/>
              </w:rPr>
              <w:t>($</w:t>
            </w:r>
            <w:r w:rsidR="009146BB">
              <w:rPr>
                <w:rFonts w:ascii="Times New Roman" w:hAnsi="Times New Roman"/>
                <w:sz w:val="24"/>
              </w:rPr>
              <w:t>308,836</w:t>
            </w:r>
            <w:r w:rsidRPr="006504F5">
              <w:rPr>
                <w:rFonts w:ascii="Times New Roman" w:hAnsi="Times New Roman"/>
                <w:sz w:val="24"/>
              </w:rPr>
              <w:t>)</w:t>
            </w:r>
          </w:p>
        </w:tc>
        <w:tc>
          <w:tcPr>
            <w:tcW w:w="848" w:type="pct"/>
          </w:tcPr>
          <w:p w14:paraId="084FA890" w14:textId="15B2DA47" w:rsidR="00A4493B" w:rsidRPr="006504F5" w:rsidRDefault="00A4493B" w:rsidP="00966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w:t>
            </w:r>
            <w:r>
              <w:rPr>
                <w:rFonts w:ascii="Times New Roman" w:hAnsi="Times New Roman"/>
                <w:sz w:val="24"/>
              </w:rPr>
              <w:t>10.42</w:t>
            </w:r>
            <w:r w:rsidRPr="006504F5">
              <w:rPr>
                <w:rFonts w:ascii="Times New Roman" w:hAnsi="Times New Roman"/>
                <w:sz w:val="24"/>
              </w:rPr>
              <w:t>%</w:t>
            </w:r>
          </w:p>
        </w:tc>
      </w:tr>
      <w:tr w:rsidR="00A4493B" w:rsidRPr="006504F5" w14:paraId="46555B08" w14:textId="77777777" w:rsidTr="009146BB">
        <w:trPr>
          <w:trHeight w:val="266"/>
        </w:trPr>
        <w:tc>
          <w:tcPr>
            <w:tcW w:w="1601" w:type="pct"/>
          </w:tcPr>
          <w:p w14:paraId="6157A9FB" w14:textId="62AB912D" w:rsidR="00A4493B" w:rsidRPr="006504F5" w:rsidRDefault="00A4493B" w:rsidP="00966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i/>
                <w:sz w:val="24"/>
              </w:rPr>
            </w:pPr>
            <w:r w:rsidRPr="001E1BBF">
              <w:rPr>
                <w:rFonts w:ascii="Times New Roman" w:hAnsi="Times New Roman"/>
                <w:sz w:val="24"/>
              </w:rPr>
              <w:t xml:space="preserve">Institutional </w:t>
            </w:r>
            <w:r>
              <w:rPr>
                <w:rFonts w:ascii="Times New Roman" w:hAnsi="Times New Roman"/>
                <w:sz w:val="24"/>
              </w:rPr>
              <w:t>– Sch. 577</w:t>
            </w:r>
          </w:p>
        </w:tc>
        <w:tc>
          <w:tcPr>
            <w:tcW w:w="823" w:type="pct"/>
            <w:vAlign w:val="center"/>
          </w:tcPr>
          <w:p w14:paraId="7B20F2DF" w14:textId="5CFE53A5" w:rsidR="00A4493B" w:rsidRPr="006504F5" w:rsidRDefault="00A4493B"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($0.04972)</w:t>
            </w:r>
          </w:p>
        </w:tc>
        <w:tc>
          <w:tcPr>
            <w:tcW w:w="888" w:type="pct"/>
          </w:tcPr>
          <w:p w14:paraId="3A125C68" w14:textId="3EF86392" w:rsidR="00A4493B" w:rsidRPr="006504F5" w:rsidRDefault="00A4493B"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($0.0</w:t>
            </w:r>
            <w:r>
              <w:rPr>
                <w:rFonts w:ascii="Times New Roman" w:hAnsi="Times New Roman"/>
                <w:sz w:val="24"/>
              </w:rPr>
              <w:t>2271</w:t>
            </w:r>
            <w:r w:rsidRPr="006504F5">
              <w:rPr>
                <w:rFonts w:ascii="Times New Roman" w:hAnsi="Times New Roman"/>
                <w:sz w:val="24"/>
              </w:rPr>
              <w:t>)</w:t>
            </w:r>
          </w:p>
        </w:tc>
        <w:tc>
          <w:tcPr>
            <w:tcW w:w="840" w:type="pct"/>
          </w:tcPr>
          <w:p w14:paraId="6D6FE44F" w14:textId="1E2C7F83" w:rsidR="00A4493B" w:rsidRPr="006504F5" w:rsidRDefault="00A4493B" w:rsidP="00914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6504F5">
              <w:rPr>
                <w:rFonts w:ascii="Times New Roman" w:hAnsi="Times New Roman"/>
                <w:sz w:val="24"/>
              </w:rPr>
              <w:t>($</w:t>
            </w:r>
            <w:r w:rsidR="009146BB">
              <w:rPr>
                <w:rFonts w:ascii="Times New Roman" w:hAnsi="Times New Roman"/>
                <w:sz w:val="24"/>
              </w:rPr>
              <w:t>31,889</w:t>
            </w:r>
            <w:r w:rsidRPr="006504F5">
              <w:rPr>
                <w:rFonts w:ascii="Times New Roman" w:hAnsi="Times New Roman"/>
                <w:sz w:val="24"/>
              </w:rPr>
              <w:t>)</w:t>
            </w:r>
          </w:p>
        </w:tc>
        <w:tc>
          <w:tcPr>
            <w:tcW w:w="848" w:type="pct"/>
          </w:tcPr>
          <w:p w14:paraId="7896A56E" w14:textId="52841D66" w:rsidR="00A4493B" w:rsidRPr="006504F5" w:rsidRDefault="00A4493B"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6504F5">
              <w:rPr>
                <w:rFonts w:ascii="Times New Roman" w:hAnsi="Times New Roman"/>
                <w:sz w:val="24"/>
              </w:rPr>
              <w:t>-</w:t>
            </w:r>
            <w:r>
              <w:rPr>
                <w:rFonts w:ascii="Times New Roman" w:hAnsi="Times New Roman"/>
                <w:sz w:val="24"/>
              </w:rPr>
              <w:t>9.61</w:t>
            </w:r>
            <w:r w:rsidRPr="006504F5">
              <w:rPr>
                <w:rFonts w:ascii="Times New Roman" w:hAnsi="Times New Roman"/>
                <w:sz w:val="24"/>
              </w:rPr>
              <w:t>%</w:t>
            </w:r>
          </w:p>
        </w:tc>
      </w:tr>
      <w:tr w:rsidR="00A4493B" w:rsidRPr="006504F5" w14:paraId="72A24A8F" w14:textId="77777777" w:rsidTr="009146BB">
        <w:trPr>
          <w:trHeight w:val="254"/>
        </w:trPr>
        <w:tc>
          <w:tcPr>
            <w:tcW w:w="1601" w:type="pct"/>
          </w:tcPr>
          <w:p w14:paraId="188E9F81" w14:textId="5DF88208" w:rsidR="00A4493B" w:rsidRPr="006504F5" w:rsidRDefault="00A4493B" w:rsidP="00A44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Non Core  Dist. – Sch. 663</w:t>
            </w:r>
          </w:p>
        </w:tc>
        <w:tc>
          <w:tcPr>
            <w:tcW w:w="823" w:type="pct"/>
            <w:tcBorders>
              <w:bottom w:val="single" w:sz="6" w:space="0" w:color="auto"/>
            </w:tcBorders>
          </w:tcPr>
          <w:p w14:paraId="3289DC59" w14:textId="3409B787" w:rsidR="00A4493B" w:rsidRPr="006504F5" w:rsidRDefault="00A4493B" w:rsidP="000A7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888" w:type="pct"/>
            <w:tcBorders>
              <w:bottom w:val="single" w:sz="6" w:space="0" w:color="auto"/>
            </w:tcBorders>
          </w:tcPr>
          <w:p w14:paraId="6DD71CEB" w14:textId="6F934685" w:rsidR="00A4493B" w:rsidRPr="006504F5" w:rsidRDefault="00A4493B" w:rsidP="00966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0.00130</w:t>
            </w:r>
          </w:p>
        </w:tc>
        <w:tc>
          <w:tcPr>
            <w:tcW w:w="840" w:type="pct"/>
            <w:tcBorders>
              <w:bottom w:val="single" w:sz="18" w:space="0" w:color="auto"/>
            </w:tcBorders>
          </w:tcPr>
          <w:p w14:paraId="707D545C" w14:textId="22209A00" w:rsidR="00A4493B" w:rsidRPr="006504F5" w:rsidRDefault="00A4493B" w:rsidP="00914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6504F5">
              <w:rPr>
                <w:rFonts w:ascii="Times New Roman" w:hAnsi="Times New Roman"/>
                <w:sz w:val="24"/>
              </w:rPr>
              <w:t>$</w:t>
            </w:r>
            <w:r w:rsidR="009146BB">
              <w:rPr>
                <w:rFonts w:ascii="Times New Roman" w:hAnsi="Times New Roman"/>
                <w:sz w:val="24"/>
              </w:rPr>
              <w:t>434,157</w:t>
            </w:r>
          </w:p>
        </w:tc>
        <w:tc>
          <w:tcPr>
            <w:tcW w:w="848" w:type="pct"/>
            <w:tcBorders>
              <w:bottom w:val="single" w:sz="18" w:space="0" w:color="auto"/>
            </w:tcBorders>
          </w:tcPr>
          <w:p w14:paraId="131A4A55" w14:textId="248E54E7" w:rsidR="00A4493B" w:rsidRPr="006504F5" w:rsidRDefault="00A4493B" w:rsidP="00966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3.49</w:t>
            </w:r>
            <w:r w:rsidRPr="006504F5">
              <w:rPr>
                <w:rFonts w:ascii="Times New Roman" w:hAnsi="Times New Roman"/>
                <w:sz w:val="24"/>
              </w:rPr>
              <w:t>%</w:t>
            </w:r>
          </w:p>
        </w:tc>
      </w:tr>
      <w:tr w:rsidR="005A78C4" w:rsidRPr="006504F5" w14:paraId="388D980E" w14:textId="77777777" w:rsidTr="009146BB">
        <w:trPr>
          <w:trHeight w:val="266"/>
        </w:trPr>
        <w:tc>
          <w:tcPr>
            <w:tcW w:w="3312" w:type="pct"/>
            <w:gridSpan w:val="3"/>
            <w:vAlign w:val="center"/>
          </w:tcPr>
          <w:p w14:paraId="50E5609D" w14:textId="0C8CE2FB" w:rsidR="005A78C4" w:rsidRPr="006504F5" w:rsidRDefault="005A78C4"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Total</w:t>
            </w:r>
          </w:p>
        </w:tc>
        <w:tc>
          <w:tcPr>
            <w:tcW w:w="840" w:type="pct"/>
            <w:tcBorders>
              <w:top w:val="single" w:sz="18" w:space="0" w:color="auto"/>
              <w:bottom w:val="single" w:sz="18" w:space="0" w:color="auto"/>
            </w:tcBorders>
          </w:tcPr>
          <w:p w14:paraId="0AB84DB1" w14:textId="145CADB6" w:rsidR="005A78C4" w:rsidRPr="006504F5" w:rsidRDefault="009146BB" w:rsidP="00FD6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Pr>
                <w:rFonts w:ascii="Times New Roman" w:hAnsi="Times New Roman"/>
                <w:sz w:val="24"/>
              </w:rPr>
              <w:t>($14,453,559)</w:t>
            </w:r>
          </w:p>
        </w:tc>
        <w:tc>
          <w:tcPr>
            <w:tcW w:w="848" w:type="pct"/>
            <w:tcBorders>
              <w:top w:val="single" w:sz="18" w:space="0" w:color="auto"/>
              <w:bottom w:val="single" w:sz="18" w:space="0" w:color="auto"/>
            </w:tcBorders>
          </w:tcPr>
          <w:p w14:paraId="5B892CEE" w14:textId="183DD28E" w:rsidR="005A78C4" w:rsidRPr="006504F5" w:rsidRDefault="009146BB" w:rsidP="00914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-6.30%</w:t>
            </w:r>
          </w:p>
        </w:tc>
      </w:tr>
    </w:tbl>
    <w:p w14:paraId="538E42D9" w14:textId="77777777" w:rsidR="00633FE5" w:rsidRPr="006504F5" w:rsidRDefault="00633FE5" w:rsidP="00633FE5">
      <w:pPr>
        <w:rPr>
          <w:rFonts w:ascii="Times New Roman" w:hAnsi="Times New Roman"/>
          <w:sz w:val="24"/>
        </w:rPr>
      </w:pPr>
    </w:p>
    <w:p w14:paraId="6583D14D" w14:textId="77777777" w:rsidR="00017554" w:rsidRDefault="00017554" w:rsidP="00017554">
      <w:pPr>
        <w:rPr>
          <w:color w:val="000000"/>
        </w:rPr>
      </w:pPr>
      <w:r>
        <w:rPr>
          <w:rFonts w:ascii="Times New Roman" w:hAnsi="Times New Roman"/>
          <w:color w:val="000000"/>
          <w:sz w:val="24"/>
        </w:rPr>
        <w:t xml:space="preserve">Cascade defers and recovers their conservation program costs through their annual PGA filing. Conservation costs are deferred in the first year and recovered from rate payers in the second year. The conservation deferral balance as of October 31, 2012, is $3,724,357. This amount is </w:t>
      </w:r>
      <w:r>
        <w:rPr>
          <w:rFonts w:ascii="Times New Roman" w:hAnsi="Times New Roman"/>
          <w:color w:val="000000"/>
          <w:sz w:val="24"/>
        </w:rPr>
        <w:lastRenderedPageBreak/>
        <w:t>included in the schedule 595 rates as $0.01587 per therm added to gas and transport costs.  In the prior year, the October 31, 2011, conservation deferral balance was $3,771,164. As a result of the decrease, the average residential customer using 57 therms per month will see their bill decrease by $0.02 per month.</w:t>
      </w:r>
    </w:p>
    <w:p w14:paraId="637C8A2F" w14:textId="6F057334" w:rsidR="00A25881" w:rsidRPr="00A25881" w:rsidRDefault="00A25881" w:rsidP="00A25881">
      <w:pPr>
        <w:rPr>
          <w:rFonts w:ascii="Times New Roman" w:hAnsi="Times New Roman"/>
          <w:sz w:val="24"/>
        </w:rPr>
      </w:pPr>
    </w:p>
    <w:p w14:paraId="6792F8F8" w14:textId="77777777" w:rsidR="00AF5CDD" w:rsidRDefault="00AF5CDD" w:rsidP="00AF5CDD">
      <w:pPr>
        <w:spacing w:after="120"/>
        <w:rPr>
          <w:rFonts w:ascii="Times New Roman" w:hAnsi="Times New Roman"/>
          <w:b/>
          <w:sz w:val="24"/>
        </w:rPr>
      </w:pPr>
      <w:r w:rsidRPr="00AF5CDD">
        <w:rPr>
          <w:rFonts w:ascii="Times New Roman" w:hAnsi="Times New Roman"/>
          <w:b/>
          <w:sz w:val="24"/>
        </w:rPr>
        <w:t>Cause for Suspension</w:t>
      </w:r>
    </w:p>
    <w:p w14:paraId="281B9FBA" w14:textId="77777777" w:rsidR="00B95562" w:rsidRPr="008B20AE" w:rsidRDefault="00B95562" w:rsidP="00B95562">
      <w:pPr>
        <w:spacing w:after="120"/>
        <w:rPr>
          <w:rFonts w:ascii="Times New Roman" w:hAnsi="Times New Roman"/>
          <w:sz w:val="24"/>
        </w:rPr>
      </w:pPr>
      <w:r w:rsidRPr="008B20AE">
        <w:rPr>
          <w:rFonts w:ascii="Times New Roman" w:hAnsi="Times New Roman"/>
          <w:sz w:val="24"/>
        </w:rPr>
        <w:t xml:space="preserve">In addition to actual spot/index market prices, financial hedging costs and the percentage of volumes hedged are a component in the cost of gas passed on to ratepayers. The last few years have seen a sharp decline in natural gas prices with a slower decline in the cost of gas passed on to ratepayers. There is the possibility that locking in prices of future gas supplies through financial hedging has led to commodity costs passed on to ratepayers being significantly higher than what would have been absent financial hedging or at least a decrease in the volumes hedged. Commission staff has not pre-determined prudency or lack thereof for any of the natural gas utilities regulated by this commission. And it should be noted that financial hedging in the face of rising natural gas prices could benefit ratepayers, </w:t>
      </w:r>
    </w:p>
    <w:p w14:paraId="46CB6495" w14:textId="77777777" w:rsidR="00B95562" w:rsidRPr="008B20AE" w:rsidRDefault="00B95562" w:rsidP="00B95562">
      <w:pPr>
        <w:spacing w:after="120"/>
        <w:rPr>
          <w:rFonts w:ascii="Times New Roman" w:hAnsi="Times New Roman"/>
          <w:sz w:val="24"/>
        </w:rPr>
      </w:pPr>
      <w:r w:rsidRPr="008B20AE">
        <w:rPr>
          <w:rFonts w:ascii="Times New Roman" w:hAnsi="Times New Roman"/>
          <w:sz w:val="24"/>
        </w:rPr>
        <w:t>In order to determine that commodity costs passed on to ratepayers are fair, just, reasonable, and sufficient, commission staff has determined that a thorough review of financial hedging activities and policies of all natural gas utilities regulated by this commission is needed at this time. Therefore staff is requesting suspension of this filing, along with the PGA filings of other investor-owned utilities in order to allow for more time to review hedging transactions, potential implication of procurement/hedging guidelines and uniformity of PGA reporting. Potential areas of review include, but are not limited to:</w:t>
      </w:r>
    </w:p>
    <w:p w14:paraId="03DE82F2" w14:textId="77777777" w:rsidR="00B95562" w:rsidRDefault="00B95562" w:rsidP="00B95562">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Guidelines for implementing portfolio purchases of natural gas.</w:t>
      </w:r>
    </w:p>
    <w:p w14:paraId="0A523717" w14:textId="77777777" w:rsidR="00B95562" w:rsidRDefault="00B95562" w:rsidP="00B95562">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Guidelines for the level and type of financial hedging of natural gas prices.</w:t>
      </w:r>
    </w:p>
    <w:p w14:paraId="0F18112D" w14:textId="77777777" w:rsidR="00B95562" w:rsidRDefault="00B95562" w:rsidP="00B95562">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Guidelines for documentation of financial hedging decisions.</w:t>
      </w:r>
    </w:p>
    <w:p w14:paraId="29579815" w14:textId="77777777" w:rsidR="00B95562" w:rsidRDefault="00B95562" w:rsidP="00B95562">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Guidelines for the sources and methodology for forecasting long-term natural gas prices.</w:t>
      </w:r>
    </w:p>
    <w:p w14:paraId="207221F7" w14:textId="77777777" w:rsidR="00B95562" w:rsidRDefault="00B95562" w:rsidP="00B95562">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Guidelines for the source and methodology for the forecasts of spot (cash) natural gas prices included in the PGA.</w:t>
      </w:r>
    </w:p>
    <w:p w14:paraId="558DCD62" w14:textId="77777777" w:rsidR="00B95562" w:rsidRDefault="00B95562" w:rsidP="00B95562">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Guidelines for the use of storage as part of the company portfolio of natural gas.</w:t>
      </w:r>
    </w:p>
    <w:p w14:paraId="3C0CFB79" w14:textId="77777777" w:rsidR="00B95562" w:rsidRDefault="00B95562" w:rsidP="00B95562">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Guidelines for documentation of natural gas market reviewed by the company in making purchasing decisions.</w:t>
      </w:r>
    </w:p>
    <w:p w14:paraId="591826C0" w14:textId="77777777" w:rsidR="00B95562" w:rsidRPr="009444D6" w:rsidRDefault="00B95562" w:rsidP="00B95562">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Sharing of gas financial hedging costs between the company and its customers and the percentage for such sharing.</w:t>
      </w:r>
    </w:p>
    <w:p w14:paraId="0E936CC5" w14:textId="77777777" w:rsidR="00B95562" w:rsidRDefault="00B95562" w:rsidP="00B95562">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Pr>
          <w:rFonts w:ascii="Times New Roman" w:hAnsi="Times New Roman"/>
          <w:sz w:val="24"/>
        </w:rPr>
        <w:t>A common format for PGA filings with the commission.</w:t>
      </w:r>
    </w:p>
    <w:p w14:paraId="48C06CF3" w14:textId="77777777" w:rsidR="00B95562" w:rsidRDefault="00B95562" w:rsidP="00B95562">
      <w:pPr>
        <w:pStyle w:val="ListParagraph"/>
        <w:widowControl/>
        <w:numPr>
          <w:ilvl w:val="0"/>
          <w:numId w:val="2"/>
        </w:numPr>
        <w:tabs>
          <w:tab w:val="left" w:pos="0"/>
          <w:tab w:val="righ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hanging="450"/>
        <w:rPr>
          <w:rFonts w:ascii="Times New Roman" w:hAnsi="Times New Roman"/>
          <w:sz w:val="24"/>
        </w:rPr>
      </w:pPr>
      <w:r>
        <w:rPr>
          <w:rFonts w:ascii="Times New Roman" w:hAnsi="Times New Roman"/>
          <w:sz w:val="24"/>
        </w:rPr>
        <w:t>Common formats for PGA work papers that support the filing with the commission.</w:t>
      </w:r>
    </w:p>
    <w:p w14:paraId="6B3C6549" w14:textId="77777777" w:rsidR="00B95562" w:rsidRPr="00AF5CDD" w:rsidRDefault="00B95562" w:rsidP="00AF5CDD">
      <w:pPr>
        <w:spacing w:after="120"/>
        <w:rPr>
          <w:rFonts w:ascii="Times New Roman" w:hAnsi="Times New Roman"/>
          <w:b/>
          <w:sz w:val="24"/>
        </w:rPr>
      </w:pPr>
    </w:p>
    <w:p w14:paraId="5C089A44" w14:textId="77777777" w:rsidR="00AF5CDD" w:rsidRDefault="00AF5CDD" w:rsidP="00AF5CDD">
      <w:pPr>
        <w:rPr>
          <w:b/>
          <w:u w:val="single"/>
        </w:rPr>
      </w:pPr>
    </w:p>
    <w:p w14:paraId="538E432A" w14:textId="77777777" w:rsidR="000A3A72" w:rsidRPr="006504F5" w:rsidRDefault="000A3A72" w:rsidP="00633FE5">
      <w:pPr>
        <w:rPr>
          <w:rFonts w:ascii="Times New Roman" w:hAnsi="Times New Roman"/>
          <w:b/>
          <w:sz w:val="24"/>
          <w:u w:val="single"/>
        </w:rPr>
      </w:pPr>
      <w:r w:rsidRPr="006504F5">
        <w:rPr>
          <w:rFonts w:ascii="Times New Roman" w:hAnsi="Times New Roman"/>
          <w:b/>
          <w:sz w:val="24"/>
          <w:u w:val="single"/>
        </w:rPr>
        <w:t>Customer Comments</w:t>
      </w:r>
    </w:p>
    <w:p w14:paraId="538E432B" w14:textId="77777777" w:rsidR="000A3A72" w:rsidRPr="006504F5" w:rsidRDefault="000A3A72"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538E4332" w14:textId="07E8E40F" w:rsidR="00633FE5" w:rsidRPr="006504F5" w:rsidRDefault="00F65284"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Cascade</w:t>
      </w:r>
      <w:r w:rsidR="00D4342A" w:rsidRPr="006504F5">
        <w:rPr>
          <w:rFonts w:ascii="Times New Roman" w:hAnsi="Times New Roman"/>
          <w:sz w:val="24"/>
        </w:rPr>
        <w:t xml:space="preserve"> notified its customers of the anticipated rate decrease </w:t>
      </w:r>
      <w:r w:rsidR="006D7B68">
        <w:rPr>
          <w:rFonts w:ascii="Times New Roman" w:hAnsi="Times New Roman"/>
          <w:sz w:val="24"/>
        </w:rPr>
        <w:t>through</w:t>
      </w:r>
      <w:r w:rsidR="00D4342A" w:rsidRPr="006504F5">
        <w:rPr>
          <w:rFonts w:ascii="Times New Roman" w:hAnsi="Times New Roman"/>
          <w:sz w:val="24"/>
        </w:rPr>
        <w:t xml:space="preserve"> </w:t>
      </w:r>
      <w:r w:rsidR="00003A95">
        <w:rPr>
          <w:rFonts w:ascii="Times New Roman" w:hAnsi="Times New Roman"/>
          <w:sz w:val="24"/>
        </w:rPr>
        <w:t xml:space="preserve">its </w:t>
      </w:r>
      <w:r w:rsidR="001E1BBF">
        <w:rPr>
          <w:rFonts w:ascii="Times New Roman" w:hAnsi="Times New Roman"/>
          <w:sz w:val="24"/>
        </w:rPr>
        <w:t>own</w:t>
      </w:r>
      <w:r w:rsidR="00003A95">
        <w:rPr>
          <w:rFonts w:ascii="Times New Roman" w:hAnsi="Times New Roman"/>
          <w:sz w:val="24"/>
        </w:rPr>
        <w:t xml:space="preserve"> </w:t>
      </w:r>
      <w:r w:rsidR="001E1BBF">
        <w:rPr>
          <w:rFonts w:ascii="Times New Roman" w:hAnsi="Times New Roman"/>
          <w:sz w:val="24"/>
        </w:rPr>
        <w:t>webpage</w:t>
      </w:r>
      <w:r w:rsidR="00D4342A" w:rsidRPr="006504F5">
        <w:rPr>
          <w:rFonts w:ascii="Times New Roman" w:hAnsi="Times New Roman"/>
          <w:sz w:val="24"/>
        </w:rPr>
        <w:t xml:space="preserve">. The company </w:t>
      </w:r>
      <w:r w:rsidR="006D7B68">
        <w:rPr>
          <w:rFonts w:ascii="Times New Roman" w:hAnsi="Times New Roman"/>
          <w:sz w:val="24"/>
        </w:rPr>
        <w:t>will also inform</w:t>
      </w:r>
      <w:r w:rsidR="00D4342A" w:rsidRPr="006504F5">
        <w:rPr>
          <w:rFonts w:ascii="Times New Roman" w:hAnsi="Times New Roman"/>
          <w:sz w:val="24"/>
        </w:rPr>
        <w:t xml:space="preserve"> its customers of the rate decrease with a bill message on the first bill </w:t>
      </w:r>
      <w:r w:rsidR="00D4342A" w:rsidRPr="006504F5">
        <w:rPr>
          <w:rFonts w:ascii="Times New Roman" w:hAnsi="Times New Roman"/>
          <w:sz w:val="24"/>
        </w:rPr>
        <w:lastRenderedPageBreak/>
        <w:t>following the effective date of the tariff revision. The commission received no customer comments on this filing.</w:t>
      </w:r>
    </w:p>
    <w:p w14:paraId="03E81FF9" w14:textId="77777777" w:rsidR="00D4342A" w:rsidRPr="006504F5"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538E4333" w14:textId="77777777" w:rsidR="00633FE5" w:rsidRPr="006504F5" w:rsidRDefault="00633FE5" w:rsidP="00633FE5">
      <w:pPr>
        <w:rPr>
          <w:rFonts w:ascii="Times New Roman" w:hAnsi="Times New Roman"/>
          <w:b/>
          <w:sz w:val="24"/>
          <w:u w:val="single"/>
        </w:rPr>
      </w:pPr>
      <w:r w:rsidRPr="006504F5">
        <w:rPr>
          <w:rFonts w:ascii="Times New Roman" w:hAnsi="Times New Roman"/>
          <w:b/>
          <w:sz w:val="24"/>
          <w:u w:val="single"/>
        </w:rPr>
        <w:t>Conclusion</w:t>
      </w:r>
    </w:p>
    <w:p w14:paraId="538E4334" w14:textId="77777777" w:rsidR="00633FE5" w:rsidRPr="006504F5" w:rsidRDefault="00633FE5" w:rsidP="00633FE5">
      <w:pPr>
        <w:rPr>
          <w:rFonts w:ascii="Times New Roman" w:hAnsi="Times New Roman"/>
          <w:sz w:val="24"/>
        </w:rPr>
      </w:pPr>
    </w:p>
    <w:p w14:paraId="538E4335" w14:textId="32C8AA5B" w:rsidR="00633FE5" w:rsidRPr="006504F5" w:rsidRDefault="00223A6B" w:rsidP="00223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6504F5">
        <w:rPr>
          <w:rFonts w:ascii="Times New Roman" w:hAnsi="Times New Roman"/>
          <w:sz w:val="24"/>
        </w:rPr>
        <w:t xml:space="preserve">Issue a Complaint and Order Suspending the Tariff Revisions filed by </w:t>
      </w:r>
      <w:r w:rsidR="00A25881">
        <w:rPr>
          <w:rFonts w:ascii="Times New Roman" w:hAnsi="Times New Roman"/>
          <w:sz w:val="24"/>
        </w:rPr>
        <w:t>Cascade Natural Gas Corporation</w:t>
      </w:r>
      <w:r w:rsidRPr="006504F5">
        <w:rPr>
          <w:rFonts w:ascii="Times New Roman" w:hAnsi="Times New Roman"/>
          <w:sz w:val="24"/>
        </w:rPr>
        <w:t xml:space="preserve"> in Docket</w:t>
      </w:r>
      <w:r w:rsidR="00F65284">
        <w:rPr>
          <w:rFonts w:ascii="Times New Roman" w:hAnsi="Times New Roman"/>
          <w:sz w:val="24"/>
        </w:rPr>
        <w:t>s</w:t>
      </w:r>
      <w:r w:rsidRPr="006504F5">
        <w:rPr>
          <w:rFonts w:ascii="Times New Roman" w:hAnsi="Times New Roman"/>
          <w:sz w:val="24"/>
        </w:rPr>
        <w:t xml:space="preserve"> </w:t>
      </w:r>
      <w:r w:rsidR="00F65284" w:rsidRPr="00D035B1">
        <w:rPr>
          <w:rFonts w:ascii="Times New Roman" w:hAnsi="Times New Roman"/>
          <w:bCs/>
          <w:sz w:val="24"/>
        </w:rPr>
        <w:t>UG-121592 and UG-121623</w:t>
      </w:r>
      <w:r w:rsidRPr="006504F5">
        <w:rPr>
          <w:rFonts w:ascii="Times New Roman" w:hAnsi="Times New Roman"/>
          <w:sz w:val="24"/>
        </w:rPr>
        <w:t>, and allow the tariff revisions to become effective on November 1, 2012, on a temporary basis, subject to revision.</w:t>
      </w:r>
    </w:p>
    <w:sectPr w:rsidR="00633FE5" w:rsidRPr="006504F5" w:rsidSect="00446BE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67969" w14:textId="77777777" w:rsidR="00A25881" w:rsidRDefault="00A25881" w:rsidP="00446BE3">
      <w:r>
        <w:separator/>
      </w:r>
    </w:p>
  </w:endnote>
  <w:endnote w:type="continuationSeparator" w:id="0">
    <w:p w14:paraId="640FE9DB" w14:textId="77777777" w:rsidR="00A25881" w:rsidRDefault="00A25881" w:rsidP="0044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FC25F" w14:textId="77777777" w:rsidR="00A25881" w:rsidRDefault="00A25881" w:rsidP="00446BE3">
      <w:r>
        <w:separator/>
      </w:r>
    </w:p>
  </w:footnote>
  <w:footnote w:type="continuationSeparator" w:id="0">
    <w:p w14:paraId="784FB447" w14:textId="77777777" w:rsidR="00A25881" w:rsidRDefault="00A25881" w:rsidP="00446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1B33C" w14:textId="07862506" w:rsidR="00A25881" w:rsidRPr="00F94228" w:rsidRDefault="00A25881" w:rsidP="00D4342A">
    <w:pPr>
      <w:rPr>
        <w:rFonts w:ascii="Times New Roman" w:hAnsi="Times New Roman"/>
        <w:szCs w:val="20"/>
      </w:rPr>
    </w:pPr>
    <w:r w:rsidRPr="00F94228">
      <w:rPr>
        <w:rFonts w:ascii="Times New Roman" w:hAnsi="Times New Roman"/>
        <w:szCs w:val="20"/>
      </w:rPr>
      <w:t>Docket</w:t>
    </w:r>
    <w:r w:rsidR="00022DD4">
      <w:rPr>
        <w:rFonts w:ascii="Times New Roman" w:hAnsi="Times New Roman"/>
        <w:szCs w:val="20"/>
      </w:rPr>
      <w:t>s</w:t>
    </w:r>
    <w:r w:rsidRPr="00F94228">
      <w:rPr>
        <w:rFonts w:ascii="Times New Roman" w:hAnsi="Times New Roman"/>
        <w:szCs w:val="20"/>
      </w:rPr>
      <w:t xml:space="preserve"> UG-121592 and </w:t>
    </w:r>
    <w:r w:rsidRPr="00F94228">
      <w:rPr>
        <w:rFonts w:ascii="Times New Roman" w:hAnsi="Times New Roman"/>
        <w:bCs/>
        <w:szCs w:val="20"/>
      </w:rPr>
      <w:t>UG-121623</w:t>
    </w:r>
  </w:p>
  <w:p w14:paraId="4145BDF8" w14:textId="77FFCF67" w:rsidR="00A25881" w:rsidRPr="00F94228" w:rsidRDefault="00A25881" w:rsidP="00D4342A">
    <w:pPr>
      <w:rPr>
        <w:rFonts w:ascii="Times New Roman" w:hAnsi="Times New Roman"/>
        <w:szCs w:val="20"/>
      </w:rPr>
    </w:pPr>
    <w:r w:rsidRPr="00F94228">
      <w:rPr>
        <w:rFonts w:ascii="Times New Roman" w:hAnsi="Times New Roman"/>
        <w:szCs w:val="20"/>
      </w:rPr>
      <w:t>October 25, 2012</w:t>
    </w:r>
  </w:p>
  <w:p w14:paraId="2B959D46" w14:textId="77777777" w:rsidR="00A25881" w:rsidRDefault="00A25881" w:rsidP="00D4342A">
    <w:pPr>
      <w:rPr>
        <w:rFonts w:ascii="Times New Roman" w:hAnsi="Times New Roman"/>
        <w:szCs w:val="20"/>
      </w:rPr>
    </w:pPr>
    <w:r w:rsidRPr="00F94228">
      <w:rPr>
        <w:rFonts w:ascii="Times New Roman" w:hAnsi="Times New Roman"/>
        <w:szCs w:val="20"/>
      </w:rPr>
      <w:t xml:space="preserve">Page </w:t>
    </w:r>
    <w:r w:rsidRPr="00F94228">
      <w:rPr>
        <w:rFonts w:ascii="Times New Roman" w:hAnsi="Times New Roman"/>
        <w:szCs w:val="20"/>
      </w:rPr>
      <w:fldChar w:fldCharType="begin"/>
    </w:r>
    <w:r w:rsidRPr="00F94228">
      <w:rPr>
        <w:rFonts w:ascii="Times New Roman" w:hAnsi="Times New Roman"/>
        <w:szCs w:val="20"/>
      </w:rPr>
      <w:instrText xml:space="preserve">PAGE </w:instrText>
    </w:r>
    <w:r w:rsidRPr="00F94228">
      <w:rPr>
        <w:rFonts w:ascii="Times New Roman" w:hAnsi="Times New Roman"/>
        <w:szCs w:val="20"/>
      </w:rPr>
      <w:fldChar w:fldCharType="separate"/>
    </w:r>
    <w:r w:rsidR="000B585B">
      <w:rPr>
        <w:rFonts w:ascii="Times New Roman" w:hAnsi="Times New Roman"/>
        <w:noProof/>
        <w:szCs w:val="20"/>
      </w:rPr>
      <w:t>4</w:t>
    </w:r>
    <w:r w:rsidRPr="00F94228">
      <w:rPr>
        <w:rFonts w:ascii="Times New Roman" w:hAnsi="Times New Roman"/>
        <w:szCs w:val="20"/>
      </w:rPr>
      <w:fldChar w:fldCharType="end"/>
    </w:r>
  </w:p>
  <w:p w14:paraId="40470BB4" w14:textId="77777777" w:rsidR="00022DD4" w:rsidRPr="00F94228" w:rsidRDefault="00022DD4" w:rsidP="00D4342A">
    <w:pPr>
      <w:rPr>
        <w:rFonts w:ascii="Times New Roman" w:hAnsi="Times New Roman"/>
        <w:szCs w:val="20"/>
      </w:rPr>
    </w:pPr>
  </w:p>
  <w:p w14:paraId="538E4340" w14:textId="77777777" w:rsidR="00A25881" w:rsidRPr="00D4342A" w:rsidRDefault="00A25881" w:rsidP="001D1631">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1405"/>
    <w:multiLevelType w:val="hybridMultilevel"/>
    <w:tmpl w:val="DA90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250B54"/>
    <w:multiLevelType w:val="hybridMultilevel"/>
    <w:tmpl w:val="7AA23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efaultTabStop w:val="720"/>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E5"/>
    <w:rsid w:val="00003A95"/>
    <w:rsid w:val="00017554"/>
    <w:rsid w:val="00022DD4"/>
    <w:rsid w:val="00026A37"/>
    <w:rsid w:val="00031EB5"/>
    <w:rsid w:val="00066E1D"/>
    <w:rsid w:val="000A3A72"/>
    <w:rsid w:val="000A7BF0"/>
    <w:rsid w:val="000B2FCA"/>
    <w:rsid w:val="000B585B"/>
    <w:rsid w:val="000D3226"/>
    <w:rsid w:val="000E640C"/>
    <w:rsid w:val="000F2DC4"/>
    <w:rsid w:val="000F3DB5"/>
    <w:rsid w:val="00117B59"/>
    <w:rsid w:val="00136D36"/>
    <w:rsid w:val="00156C69"/>
    <w:rsid w:val="001655BD"/>
    <w:rsid w:val="00177632"/>
    <w:rsid w:val="001A6FE3"/>
    <w:rsid w:val="001B4E77"/>
    <w:rsid w:val="001B6212"/>
    <w:rsid w:val="001C0159"/>
    <w:rsid w:val="001C374F"/>
    <w:rsid w:val="001C5AB1"/>
    <w:rsid w:val="001D094C"/>
    <w:rsid w:val="001D1631"/>
    <w:rsid w:val="001D79D8"/>
    <w:rsid w:val="001E1BBF"/>
    <w:rsid w:val="001E1FC2"/>
    <w:rsid w:val="001F0360"/>
    <w:rsid w:val="00223A6B"/>
    <w:rsid w:val="002346FC"/>
    <w:rsid w:val="002419ED"/>
    <w:rsid w:val="00243FF5"/>
    <w:rsid w:val="0024532B"/>
    <w:rsid w:val="00256B1E"/>
    <w:rsid w:val="0028770C"/>
    <w:rsid w:val="00290FB9"/>
    <w:rsid w:val="00293595"/>
    <w:rsid w:val="002A31D5"/>
    <w:rsid w:val="002C039A"/>
    <w:rsid w:val="002C1456"/>
    <w:rsid w:val="002D433E"/>
    <w:rsid w:val="002E3767"/>
    <w:rsid w:val="002F2D25"/>
    <w:rsid w:val="002F4908"/>
    <w:rsid w:val="0030204A"/>
    <w:rsid w:val="00304468"/>
    <w:rsid w:val="0031029D"/>
    <w:rsid w:val="00311379"/>
    <w:rsid w:val="00321DC4"/>
    <w:rsid w:val="00324DA6"/>
    <w:rsid w:val="00346234"/>
    <w:rsid w:val="003527B7"/>
    <w:rsid w:val="00360624"/>
    <w:rsid w:val="00372469"/>
    <w:rsid w:val="00373110"/>
    <w:rsid w:val="003B09C0"/>
    <w:rsid w:val="003B77FD"/>
    <w:rsid w:val="003C7604"/>
    <w:rsid w:val="003D0731"/>
    <w:rsid w:val="003D3006"/>
    <w:rsid w:val="003D619F"/>
    <w:rsid w:val="003E328C"/>
    <w:rsid w:val="003F2075"/>
    <w:rsid w:val="003F35C6"/>
    <w:rsid w:val="004019AD"/>
    <w:rsid w:val="0044195D"/>
    <w:rsid w:val="00446BE3"/>
    <w:rsid w:val="0047045A"/>
    <w:rsid w:val="00475BF5"/>
    <w:rsid w:val="004806E9"/>
    <w:rsid w:val="004822D5"/>
    <w:rsid w:val="00482CCC"/>
    <w:rsid w:val="004936EB"/>
    <w:rsid w:val="00493B04"/>
    <w:rsid w:val="004959F2"/>
    <w:rsid w:val="004970DA"/>
    <w:rsid w:val="00497895"/>
    <w:rsid w:val="00497E69"/>
    <w:rsid w:val="004A466B"/>
    <w:rsid w:val="004C0754"/>
    <w:rsid w:val="004C4C06"/>
    <w:rsid w:val="004E5439"/>
    <w:rsid w:val="004F2BBA"/>
    <w:rsid w:val="00511448"/>
    <w:rsid w:val="00527D0C"/>
    <w:rsid w:val="005304A4"/>
    <w:rsid w:val="00537004"/>
    <w:rsid w:val="00537D65"/>
    <w:rsid w:val="005432F7"/>
    <w:rsid w:val="0054382A"/>
    <w:rsid w:val="00544395"/>
    <w:rsid w:val="00552600"/>
    <w:rsid w:val="005603BB"/>
    <w:rsid w:val="00571FC9"/>
    <w:rsid w:val="00573514"/>
    <w:rsid w:val="00573613"/>
    <w:rsid w:val="00593AAA"/>
    <w:rsid w:val="00593F87"/>
    <w:rsid w:val="005A6C74"/>
    <w:rsid w:val="005A78C4"/>
    <w:rsid w:val="005C1FF7"/>
    <w:rsid w:val="005D52A0"/>
    <w:rsid w:val="005E159D"/>
    <w:rsid w:val="005F4DF5"/>
    <w:rsid w:val="006112E4"/>
    <w:rsid w:val="006169C1"/>
    <w:rsid w:val="0062117C"/>
    <w:rsid w:val="00623164"/>
    <w:rsid w:val="0063230B"/>
    <w:rsid w:val="00633FE5"/>
    <w:rsid w:val="006415D5"/>
    <w:rsid w:val="00644375"/>
    <w:rsid w:val="006504F5"/>
    <w:rsid w:val="00672F7B"/>
    <w:rsid w:val="00683411"/>
    <w:rsid w:val="00687B64"/>
    <w:rsid w:val="006A388D"/>
    <w:rsid w:val="006A41EE"/>
    <w:rsid w:val="006B2EC9"/>
    <w:rsid w:val="006B74E9"/>
    <w:rsid w:val="006C2E3A"/>
    <w:rsid w:val="006D6651"/>
    <w:rsid w:val="006D7B68"/>
    <w:rsid w:val="006E1137"/>
    <w:rsid w:val="0072386F"/>
    <w:rsid w:val="00736648"/>
    <w:rsid w:val="00755346"/>
    <w:rsid w:val="007635DE"/>
    <w:rsid w:val="007667EA"/>
    <w:rsid w:val="00772B5A"/>
    <w:rsid w:val="007842F2"/>
    <w:rsid w:val="00787371"/>
    <w:rsid w:val="007A2709"/>
    <w:rsid w:val="007A4774"/>
    <w:rsid w:val="007D084C"/>
    <w:rsid w:val="007E31BF"/>
    <w:rsid w:val="007E7A4F"/>
    <w:rsid w:val="007F51DC"/>
    <w:rsid w:val="0080254B"/>
    <w:rsid w:val="00835F23"/>
    <w:rsid w:val="008404F8"/>
    <w:rsid w:val="00857931"/>
    <w:rsid w:val="008650F8"/>
    <w:rsid w:val="00881976"/>
    <w:rsid w:val="0089773C"/>
    <w:rsid w:val="008A6E77"/>
    <w:rsid w:val="008B20AE"/>
    <w:rsid w:val="008B28B6"/>
    <w:rsid w:val="008D53ED"/>
    <w:rsid w:val="008D5A20"/>
    <w:rsid w:val="008E1357"/>
    <w:rsid w:val="008E2647"/>
    <w:rsid w:val="008E73B0"/>
    <w:rsid w:val="008E7EF1"/>
    <w:rsid w:val="008F67A0"/>
    <w:rsid w:val="009146BB"/>
    <w:rsid w:val="00914865"/>
    <w:rsid w:val="009224C8"/>
    <w:rsid w:val="0094336B"/>
    <w:rsid w:val="009444D6"/>
    <w:rsid w:val="00953B32"/>
    <w:rsid w:val="0096642D"/>
    <w:rsid w:val="009A34AD"/>
    <w:rsid w:val="009B1957"/>
    <w:rsid w:val="009C1698"/>
    <w:rsid w:val="009C405D"/>
    <w:rsid w:val="009F2BC7"/>
    <w:rsid w:val="00A05DF7"/>
    <w:rsid w:val="00A1066B"/>
    <w:rsid w:val="00A106C0"/>
    <w:rsid w:val="00A1616D"/>
    <w:rsid w:val="00A219C9"/>
    <w:rsid w:val="00A250E2"/>
    <w:rsid w:val="00A25881"/>
    <w:rsid w:val="00A30587"/>
    <w:rsid w:val="00A33C31"/>
    <w:rsid w:val="00A41805"/>
    <w:rsid w:val="00A4493B"/>
    <w:rsid w:val="00A6374E"/>
    <w:rsid w:val="00A71A44"/>
    <w:rsid w:val="00A77552"/>
    <w:rsid w:val="00A84C2A"/>
    <w:rsid w:val="00AA6CE5"/>
    <w:rsid w:val="00AB0E66"/>
    <w:rsid w:val="00AB3160"/>
    <w:rsid w:val="00AD3312"/>
    <w:rsid w:val="00AE108A"/>
    <w:rsid w:val="00AF5CDD"/>
    <w:rsid w:val="00B1167C"/>
    <w:rsid w:val="00B13041"/>
    <w:rsid w:val="00B205F9"/>
    <w:rsid w:val="00B25220"/>
    <w:rsid w:val="00B2599A"/>
    <w:rsid w:val="00B7730B"/>
    <w:rsid w:val="00B80231"/>
    <w:rsid w:val="00B83DF4"/>
    <w:rsid w:val="00B95562"/>
    <w:rsid w:val="00B95E75"/>
    <w:rsid w:val="00BB2F89"/>
    <w:rsid w:val="00BB33C1"/>
    <w:rsid w:val="00BC030F"/>
    <w:rsid w:val="00BD7BB1"/>
    <w:rsid w:val="00BE14FB"/>
    <w:rsid w:val="00BE2743"/>
    <w:rsid w:val="00BE5DA3"/>
    <w:rsid w:val="00C21276"/>
    <w:rsid w:val="00C2228F"/>
    <w:rsid w:val="00C34664"/>
    <w:rsid w:val="00C36538"/>
    <w:rsid w:val="00C5495E"/>
    <w:rsid w:val="00C622DD"/>
    <w:rsid w:val="00C6393E"/>
    <w:rsid w:val="00C75FB8"/>
    <w:rsid w:val="00C833FA"/>
    <w:rsid w:val="00C91735"/>
    <w:rsid w:val="00C93991"/>
    <w:rsid w:val="00CC06BE"/>
    <w:rsid w:val="00CC26F0"/>
    <w:rsid w:val="00CD29F3"/>
    <w:rsid w:val="00CD34D2"/>
    <w:rsid w:val="00CE057D"/>
    <w:rsid w:val="00CE7873"/>
    <w:rsid w:val="00CE7A07"/>
    <w:rsid w:val="00D035B1"/>
    <w:rsid w:val="00D07C39"/>
    <w:rsid w:val="00D104E1"/>
    <w:rsid w:val="00D178DC"/>
    <w:rsid w:val="00D315CF"/>
    <w:rsid w:val="00D4342A"/>
    <w:rsid w:val="00D535C4"/>
    <w:rsid w:val="00D6053A"/>
    <w:rsid w:val="00D6438C"/>
    <w:rsid w:val="00D652EC"/>
    <w:rsid w:val="00D72599"/>
    <w:rsid w:val="00D8206F"/>
    <w:rsid w:val="00D847DD"/>
    <w:rsid w:val="00DA1B86"/>
    <w:rsid w:val="00DB48A9"/>
    <w:rsid w:val="00DC06DD"/>
    <w:rsid w:val="00DD2A47"/>
    <w:rsid w:val="00DF4236"/>
    <w:rsid w:val="00E00403"/>
    <w:rsid w:val="00E009B6"/>
    <w:rsid w:val="00E161A6"/>
    <w:rsid w:val="00E2042D"/>
    <w:rsid w:val="00E26449"/>
    <w:rsid w:val="00E42EAC"/>
    <w:rsid w:val="00E54512"/>
    <w:rsid w:val="00E62FFA"/>
    <w:rsid w:val="00E75241"/>
    <w:rsid w:val="00EB108F"/>
    <w:rsid w:val="00EB2A69"/>
    <w:rsid w:val="00EB5440"/>
    <w:rsid w:val="00EC0E99"/>
    <w:rsid w:val="00EC12A3"/>
    <w:rsid w:val="00EF1488"/>
    <w:rsid w:val="00EF7F56"/>
    <w:rsid w:val="00F12260"/>
    <w:rsid w:val="00F13195"/>
    <w:rsid w:val="00F21B68"/>
    <w:rsid w:val="00F273C6"/>
    <w:rsid w:val="00F37A05"/>
    <w:rsid w:val="00F44145"/>
    <w:rsid w:val="00F578AF"/>
    <w:rsid w:val="00F61BCA"/>
    <w:rsid w:val="00F64A81"/>
    <w:rsid w:val="00F65284"/>
    <w:rsid w:val="00F82E57"/>
    <w:rsid w:val="00F94228"/>
    <w:rsid w:val="00F973E3"/>
    <w:rsid w:val="00FA436A"/>
    <w:rsid w:val="00FB2E5A"/>
    <w:rsid w:val="00FD6C2B"/>
    <w:rsid w:val="00FE1BD1"/>
    <w:rsid w:val="00FE2C73"/>
    <w:rsid w:val="00FE3ABA"/>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36865"/>
    <o:shapelayout v:ext="edit">
      <o:idmap v:ext="edit" data="1"/>
    </o:shapelayout>
  </w:shapeDefaults>
  <w:decimalSymbol w:val="."/>
  <w:listSeparator w:val=","/>
  <w14:docId w14:val="538E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E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DA1B86"/>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E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03A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3A9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3A9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Pr>
      <w:rFonts w:ascii="Palatino Linotype" w:hAnsi="Palatino Linotype"/>
      <w:sz w:val="24"/>
    </w:rPr>
  </w:style>
  <w:style w:type="character" w:customStyle="1" w:styleId="BodyTextChar">
    <w:name w:val="Body Text Char"/>
    <w:basedOn w:val="DefaultParagraphFont"/>
    <w:link w:val="BodyText"/>
    <w:rsid w:val="00633FE5"/>
    <w:rPr>
      <w:rFonts w:ascii="Palatino Linotype" w:eastAsia="Times New Roman" w:hAnsi="Palatino Linotype" w:cs="Times New Roman"/>
      <w:sz w:val="24"/>
      <w:szCs w:val="24"/>
    </w:rPr>
  </w:style>
  <w:style w:type="paragraph" w:styleId="NormalWeb">
    <w:name w:val="Normal (Web)"/>
    <w:basedOn w:val="Normal"/>
    <w:rsid w:val="00633FE5"/>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446BE3"/>
    <w:pPr>
      <w:tabs>
        <w:tab w:val="center" w:pos="4680"/>
        <w:tab w:val="right" w:pos="9360"/>
      </w:tabs>
    </w:pPr>
  </w:style>
  <w:style w:type="character" w:customStyle="1" w:styleId="HeaderChar">
    <w:name w:val="Header Char"/>
    <w:basedOn w:val="DefaultParagraphFont"/>
    <w:link w:val="Header"/>
    <w:uiPriority w:val="99"/>
    <w:rsid w:val="00446BE3"/>
    <w:rPr>
      <w:rFonts w:ascii="Courier" w:eastAsia="Times New Roman" w:hAnsi="Courier" w:cs="Times New Roman"/>
      <w:sz w:val="20"/>
      <w:szCs w:val="24"/>
    </w:rPr>
  </w:style>
  <w:style w:type="paragraph" w:styleId="Footer">
    <w:name w:val="footer"/>
    <w:basedOn w:val="Normal"/>
    <w:link w:val="FooterChar"/>
    <w:uiPriority w:val="99"/>
    <w:unhideWhenUsed/>
    <w:rsid w:val="00446BE3"/>
    <w:pPr>
      <w:tabs>
        <w:tab w:val="center" w:pos="4680"/>
        <w:tab w:val="right" w:pos="9360"/>
      </w:tabs>
    </w:pPr>
  </w:style>
  <w:style w:type="character" w:customStyle="1" w:styleId="FooterChar">
    <w:name w:val="Footer Char"/>
    <w:basedOn w:val="DefaultParagraphFont"/>
    <w:link w:val="Footer"/>
    <w:uiPriority w:val="99"/>
    <w:rsid w:val="00446BE3"/>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B205F9"/>
    <w:rPr>
      <w:sz w:val="16"/>
      <w:szCs w:val="16"/>
    </w:rPr>
  </w:style>
  <w:style w:type="paragraph" w:styleId="CommentText">
    <w:name w:val="annotation text"/>
    <w:basedOn w:val="Normal"/>
    <w:link w:val="CommentTextChar"/>
    <w:uiPriority w:val="99"/>
    <w:semiHidden/>
    <w:unhideWhenUsed/>
    <w:rsid w:val="00B205F9"/>
    <w:rPr>
      <w:szCs w:val="20"/>
    </w:rPr>
  </w:style>
  <w:style w:type="character" w:customStyle="1" w:styleId="CommentTextChar">
    <w:name w:val="Comment Text Char"/>
    <w:basedOn w:val="DefaultParagraphFont"/>
    <w:link w:val="CommentText"/>
    <w:uiPriority w:val="99"/>
    <w:semiHidden/>
    <w:rsid w:val="00B205F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205F9"/>
    <w:rPr>
      <w:b/>
      <w:bCs/>
    </w:rPr>
  </w:style>
  <w:style w:type="character" w:customStyle="1" w:styleId="CommentSubjectChar">
    <w:name w:val="Comment Subject Char"/>
    <w:basedOn w:val="CommentTextChar"/>
    <w:link w:val="CommentSubject"/>
    <w:uiPriority w:val="99"/>
    <w:semiHidden/>
    <w:rsid w:val="00B205F9"/>
    <w:rPr>
      <w:rFonts w:ascii="Courier" w:eastAsia="Times New Roman" w:hAnsi="Courier" w:cs="Times New Roman"/>
      <w:b/>
      <w:bCs/>
      <w:sz w:val="20"/>
      <w:szCs w:val="20"/>
    </w:rPr>
  </w:style>
  <w:style w:type="paragraph" w:styleId="Revision">
    <w:name w:val="Revision"/>
    <w:hidden/>
    <w:uiPriority w:val="99"/>
    <w:semiHidden/>
    <w:rsid w:val="00B205F9"/>
    <w:pPr>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B205F9"/>
    <w:rPr>
      <w:rFonts w:ascii="Tahoma" w:hAnsi="Tahoma" w:cs="Tahoma"/>
      <w:sz w:val="16"/>
      <w:szCs w:val="16"/>
    </w:rPr>
  </w:style>
  <w:style w:type="character" w:customStyle="1" w:styleId="BalloonTextChar">
    <w:name w:val="Balloon Text Char"/>
    <w:basedOn w:val="DefaultParagraphFont"/>
    <w:link w:val="BalloonText"/>
    <w:uiPriority w:val="99"/>
    <w:semiHidden/>
    <w:rsid w:val="00B205F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D104E1"/>
    <w:rPr>
      <w:szCs w:val="20"/>
    </w:rPr>
  </w:style>
  <w:style w:type="character" w:customStyle="1" w:styleId="FootnoteTextChar">
    <w:name w:val="Footnote Text Char"/>
    <w:basedOn w:val="DefaultParagraphFont"/>
    <w:link w:val="FootnoteText"/>
    <w:uiPriority w:val="99"/>
    <w:semiHidden/>
    <w:rsid w:val="00D104E1"/>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D104E1"/>
    <w:rPr>
      <w:vertAlign w:val="superscript"/>
    </w:rPr>
  </w:style>
  <w:style w:type="character" w:customStyle="1" w:styleId="Heading2Char">
    <w:name w:val="Heading 2 Char"/>
    <w:basedOn w:val="DefaultParagraphFont"/>
    <w:link w:val="Heading2"/>
    <w:uiPriority w:val="9"/>
    <w:semiHidden/>
    <w:rsid w:val="00FB2E5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444D6"/>
    <w:pPr>
      <w:ind w:left="720"/>
      <w:contextualSpacing/>
    </w:pPr>
  </w:style>
  <w:style w:type="character" w:customStyle="1" w:styleId="Heading4Char">
    <w:name w:val="Heading 4 Char"/>
    <w:basedOn w:val="DefaultParagraphFont"/>
    <w:link w:val="Heading4"/>
    <w:uiPriority w:val="9"/>
    <w:semiHidden/>
    <w:rsid w:val="00003A95"/>
    <w:rPr>
      <w:rFonts w:asciiTheme="majorHAnsi" w:eastAsiaTheme="majorEastAsia" w:hAnsiTheme="majorHAnsi" w:cstheme="majorBidi"/>
      <w:b/>
      <w:bCs/>
      <w:i/>
      <w:iCs/>
      <w:color w:val="4F81BD" w:themeColor="accent1"/>
      <w:sz w:val="20"/>
      <w:szCs w:val="24"/>
    </w:rPr>
  </w:style>
  <w:style w:type="character" w:customStyle="1" w:styleId="Heading5Char">
    <w:name w:val="Heading 5 Char"/>
    <w:basedOn w:val="DefaultParagraphFont"/>
    <w:link w:val="Heading5"/>
    <w:uiPriority w:val="9"/>
    <w:semiHidden/>
    <w:rsid w:val="00003A95"/>
    <w:rPr>
      <w:rFonts w:asciiTheme="majorHAnsi" w:eastAsiaTheme="majorEastAsia" w:hAnsiTheme="majorHAnsi" w:cstheme="majorBidi"/>
      <w:color w:val="243F60" w:themeColor="accent1" w:themeShade="7F"/>
      <w:sz w:val="20"/>
      <w:szCs w:val="24"/>
    </w:rPr>
  </w:style>
  <w:style w:type="character" w:customStyle="1" w:styleId="Heading6Char">
    <w:name w:val="Heading 6 Char"/>
    <w:basedOn w:val="DefaultParagraphFont"/>
    <w:link w:val="Heading6"/>
    <w:uiPriority w:val="9"/>
    <w:semiHidden/>
    <w:rsid w:val="00003A95"/>
    <w:rPr>
      <w:rFonts w:asciiTheme="majorHAnsi" w:eastAsiaTheme="majorEastAsia" w:hAnsiTheme="majorHAnsi" w:cstheme="majorBidi"/>
      <w:i/>
      <w:iCs/>
      <w:color w:val="243F60" w:themeColor="accent1" w:themeShade="7F"/>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E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DA1B86"/>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E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03A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3A9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3A9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Pr>
      <w:rFonts w:ascii="Palatino Linotype" w:hAnsi="Palatino Linotype"/>
      <w:sz w:val="24"/>
    </w:rPr>
  </w:style>
  <w:style w:type="character" w:customStyle="1" w:styleId="BodyTextChar">
    <w:name w:val="Body Text Char"/>
    <w:basedOn w:val="DefaultParagraphFont"/>
    <w:link w:val="BodyText"/>
    <w:rsid w:val="00633FE5"/>
    <w:rPr>
      <w:rFonts w:ascii="Palatino Linotype" w:eastAsia="Times New Roman" w:hAnsi="Palatino Linotype" w:cs="Times New Roman"/>
      <w:sz w:val="24"/>
      <w:szCs w:val="24"/>
    </w:rPr>
  </w:style>
  <w:style w:type="paragraph" w:styleId="NormalWeb">
    <w:name w:val="Normal (Web)"/>
    <w:basedOn w:val="Normal"/>
    <w:rsid w:val="00633FE5"/>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446BE3"/>
    <w:pPr>
      <w:tabs>
        <w:tab w:val="center" w:pos="4680"/>
        <w:tab w:val="right" w:pos="9360"/>
      </w:tabs>
    </w:pPr>
  </w:style>
  <w:style w:type="character" w:customStyle="1" w:styleId="HeaderChar">
    <w:name w:val="Header Char"/>
    <w:basedOn w:val="DefaultParagraphFont"/>
    <w:link w:val="Header"/>
    <w:uiPriority w:val="99"/>
    <w:rsid w:val="00446BE3"/>
    <w:rPr>
      <w:rFonts w:ascii="Courier" w:eastAsia="Times New Roman" w:hAnsi="Courier" w:cs="Times New Roman"/>
      <w:sz w:val="20"/>
      <w:szCs w:val="24"/>
    </w:rPr>
  </w:style>
  <w:style w:type="paragraph" w:styleId="Footer">
    <w:name w:val="footer"/>
    <w:basedOn w:val="Normal"/>
    <w:link w:val="FooterChar"/>
    <w:uiPriority w:val="99"/>
    <w:unhideWhenUsed/>
    <w:rsid w:val="00446BE3"/>
    <w:pPr>
      <w:tabs>
        <w:tab w:val="center" w:pos="4680"/>
        <w:tab w:val="right" w:pos="9360"/>
      </w:tabs>
    </w:pPr>
  </w:style>
  <w:style w:type="character" w:customStyle="1" w:styleId="FooterChar">
    <w:name w:val="Footer Char"/>
    <w:basedOn w:val="DefaultParagraphFont"/>
    <w:link w:val="Footer"/>
    <w:uiPriority w:val="99"/>
    <w:rsid w:val="00446BE3"/>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B205F9"/>
    <w:rPr>
      <w:sz w:val="16"/>
      <w:szCs w:val="16"/>
    </w:rPr>
  </w:style>
  <w:style w:type="paragraph" w:styleId="CommentText">
    <w:name w:val="annotation text"/>
    <w:basedOn w:val="Normal"/>
    <w:link w:val="CommentTextChar"/>
    <w:uiPriority w:val="99"/>
    <w:semiHidden/>
    <w:unhideWhenUsed/>
    <w:rsid w:val="00B205F9"/>
    <w:rPr>
      <w:szCs w:val="20"/>
    </w:rPr>
  </w:style>
  <w:style w:type="character" w:customStyle="1" w:styleId="CommentTextChar">
    <w:name w:val="Comment Text Char"/>
    <w:basedOn w:val="DefaultParagraphFont"/>
    <w:link w:val="CommentText"/>
    <w:uiPriority w:val="99"/>
    <w:semiHidden/>
    <w:rsid w:val="00B205F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205F9"/>
    <w:rPr>
      <w:b/>
      <w:bCs/>
    </w:rPr>
  </w:style>
  <w:style w:type="character" w:customStyle="1" w:styleId="CommentSubjectChar">
    <w:name w:val="Comment Subject Char"/>
    <w:basedOn w:val="CommentTextChar"/>
    <w:link w:val="CommentSubject"/>
    <w:uiPriority w:val="99"/>
    <w:semiHidden/>
    <w:rsid w:val="00B205F9"/>
    <w:rPr>
      <w:rFonts w:ascii="Courier" w:eastAsia="Times New Roman" w:hAnsi="Courier" w:cs="Times New Roman"/>
      <w:b/>
      <w:bCs/>
      <w:sz w:val="20"/>
      <w:szCs w:val="20"/>
    </w:rPr>
  </w:style>
  <w:style w:type="paragraph" w:styleId="Revision">
    <w:name w:val="Revision"/>
    <w:hidden/>
    <w:uiPriority w:val="99"/>
    <w:semiHidden/>
    <w:rsid w:val="00B205F9"/>
    <w:pPr>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B205F9"/>
    <w:rPr>
      <w:rFonts w:ascii="Tahoma" w:hAnsi="Tahoma" w:cs="Tahoma"/>
      <w:sz w:val="16"/>
      <w:szCs w:val="16"/>
    </w:rPr>
  </w:style>
  <w:style w:type="character" w:customStyle="1" w:styleId="BalloonTextChar">
    <w:name w:val="Balloon Text Char"/>
    <w:basedOn w:val="DefaultParagraphFont"/>
    <w:link w:val="BalloonText"/>
    <w:uiPriority w:val="99"/>
    <w:semiHidden/>
    <w:rsid w:val="00B205F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D104E1"/>
    <w:rPr>
      <w:szCs w:val="20"/>
    </w:rPr>
  </w:style>
  <w:style w:type="character" w:customStyle="1" w:styleId="FootnoteTextChar">
    <w:name w:val="Footnote Text Char"/>
    <w:basedOn w:val="DefaultParagraphFont"/>
    <w:link w:val="FootnoteText"/>
    <w:uiPriority w:val="99"/>
    <w:semiHidden/>
    <w:rsid w:val="00D104E1"/>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D104E1"/>
    <w:rPr>
      <w:vertAlign w:val="superscript"/>
    </w:rPr>
  </w:style>
  <w:style w:type="character" w:customStyle="1" w:styleId="Heading2Char">
    <w:name w:val="Heading 2 Char"/>
    <w:basedOn w:val="DefaultParagraphFont"/>
    <w:link w:val="Heading2"/>
    <w:uiPriority w:val="9"/>
    <w:semiHidden/>
    <w:rsid w:val="00FB2E5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444D6"/>
    <w:pPr>
      <w:ind w:left="720"/>
      <w:contextualSpacing/>
    </w:pPr>
  </w:style>
  <w:style w:type="character" w:customStyle="1" w:styleId="Heading4Char">
    <w:name w:val="Heading 4 Char"/>
    <w:basedOn w:val="DefaultParagraphFont"/>
    <w:link w:val="Heading4"/>
    <w:uiPriority w:val="9"/>
    <w:semiHidden/>
    <w:rsid w:val="00003A95"/>
    <w:rPr>
      <w:rFonts w:asciiTheme="majorHAnsi" w:eastAsiaTheme="majorEastAsia" w:hAnsiTheme="majorHAnsi" w:cstheme="majorBidi"/>
      <w:b/>
      <w:bCs/>
      <w:i/>
      <w:iCs/>
      <w:color w:val="4F81BD" w:themeColor="accent1"/>
      <w:sz w:val="20"/>
      <w:szCs w:val="24"/>
    </w:rPr>
  </w:style>
  <w:style w:type="character" w:customStyle="1" w:styleId="Heading5Char">
    <w:name w:val="Heading 5 Char"/>
    <w:basedOn w:val="DefaultParagraphFont"/>
    <w:link w:val="Heading5"/>
    <w:uiPriority w:val="9"/>
    <w:semiHidden/>
    <w:rsid w:val="00003A95"/>
    <w:rPr>
      <w:rFonts w:asciiTheme="majorHAnsi" w:eastAsiaTheme="majorEastAsia" w:hAnsiTheme="majorHAnsi" w:cstheme="majorBidi"/>
      <w:color w:val="243F60" w:themeColor="accent1" w:themeShade="7F"/>
      <w:sz w:val="20"/>
      <w:szCs w:val="24"/>
    </w:rPr>
  </w:style>
  <w:style w:type="character" w:customStyle="1" w:styleId="Heading6Char">
    <w:name w:val="Heading 6 Char"/>
    <w:basedOn w:val="DefaultParagraphFont"/>
    <w:link w:val="Heading6"/>
    <w:uiPriority w:val="9"/>
    <w:semiHidden/>
    <w:rsid w:val="00003A95"/>
    <w:rPr>
      <w:rFonts w:asciiTheme="majorHAnsi" w:eastAsiaTheme="majorEastAsia" w:hAnsiTheme="majorHAnsi" w:cstheme="majorBidi"/>
      <w:i/>
      <w:iCs/>
      <w:color w:val="243F60"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3794">
      <w:bodyDiv w:val="1"/>
      <w:marLeft w:val="0"/>
      <w:marRight w:val="0"/>
      <w:marTop w:val="0"/>
      <w:marBottom w:val="0"/>
      <w:divBdr>
        <w:top w:val="none" w:sz="0" w:space="0" w:color="auto"/>
        <w:left w:val="none" w:sz="0" w:space="0" w:color="auto"/>
        <w:bottom w:val="none" w:sz="0" w:space="0" w:color="auto"/>
        <w:right w:val="none" w:sz="0" w:space="0" w:color="auto"/>
      </w:divBdr>
    </w:div>
    <w:div w:id="296642810">
      <w:bodyDiv w:val="1"/>
      <w:marLeft w:val="0"/>
      <w:marRight w:val="0"/>
      <w:marTop w:val="0"/>
      <w:marBottom w:val="0"/>
      <w:divBdr>
        <w:top w:val="none" w:sz="0" w:space="0" w:color="auto"/>
        <w:left w:val="none" w:sz="0" w:space="0" w:color="auto"/>
        <w:bottom w:val="none" w:sz="0" w:space="0" w:color="auto"/>
        <w:right w:val="none" w:sz="0" w:space="0" w:color="auto"/>
      </w:divBdr>
    </w:div>
    <w:div w:id="463354342">
      <w:bodyDiv w:val="1"/>
      <w:marLeft w:val="0"/>
      <w:marRight w:val="0"/>
      <w:marTop w:val="0"/>
      <w:marBottom w:val="0"/>
      <w:divBdr>
        <w:top w:val="none" w:sz="0" w:space="0" w:color="auto"/>
        <w:left w:val="none" w:sz="0" w:space="0" w:color="auto"/>
        <w:bottom w:val="none" w:sz="0" w:space="0" w:color="auto"/>
        <w:right w:val="none" w:sz="0" w:space="0" w:color="auto"/>
      </w:divBdr>
    </w:div>
    <w:div w:id="878053459">
      <w:bodyDiv w:val="1"/>
      <w:marLeft w:val="0"/>
      <w:marRight w:val="0"/>
      <w:marTop w:val="0"/>
      <w:marBottom w:val="0"/>
      <w:divBdr>
        <w:top w:val="none" w:sz="0" w:space="0" w:color="auto"/>
        <w:left w:val="none" w:sz="0" w:space="0" w:color="auto"/>
        <w:bottom w:val="none" w:sz="0" w:space="0" w:color="auto"/>
        <w:right w:val="none" w:sz="0" w:space="0" w:color="auto"/>
      </w:divBdr>
    </w:div>
    <w:div w:id="1565069572">
      <w:bodyDiv w:val="1"/>
      <w:marLeft w:val="0"/>
      <w:marRight w:val="0"/>
      <w:marTop w:val="0"/>
      <w:marBottom w:val="0"/>
      <w:divBdr>
        <w:top w:val="none" w:sz="0" w:space="0" w:color="auto"/>
        <w:left w:val="none" w:sz="0" w:space="0" w:color="auto"/>
        <w:bottom w:val="none" w:sz="0" w:space="0" w:color="auto"/>
        <w:right w:val="none" w:sz="0" w:space="0" w:color="auto"/>
      </w:divBdr>
      <w:divsChild>
        <w:div w:id="1705252671">
          <w:marLeft w:val="0"/>
          <w:marRight w:val="0"/>
          <w:marTop w:val="0"/>
          <w:marBottom w:val="0"/>
          <w:divBdr>
            <w:top w:val="none" w:sz="0" w:space="0" w:color="auto"/>
            <w:left w:val="none" w:sz="0" w:space="0" w:color="auto"/>
            <w:bottom w:val="none" w:sz="0" w:space="0" w:color="auto"/>
            <w:right w:val="none" w:sz="0" w:space="0" w:color="auto"/>
          </w:divBdr>
          <w:divsChild>
            <w:div w:id="879588670">
              <w:marLeft w:val="0"/>
              <w:marRight w:val="0"/>
              <w:marTop w:val="0"/>
              <w:marBottom w:val="0"/>
              <w:divBdr>
                <w:top w:val="none" w:sz="0" w:space="0" w:color="auto"/>
                <w:left w:val="none" w:sz="0" w:space="0" w:color="auto"/>
                <w:bottom w:val="none" w:sz="0" w:space="0" w:color="auto"/>
                <w:right w:val="none" w:sz="0" w:space="0" w:color="auto"/>
              </w:divBdr>
              <w:divsChild>
                <w:div w:id="694497328">
                  <w:marLeft w:val="0"/>
                  <w:marRight w:val="0"/>
                  <w:marTop w:val="0"/>
                  <w:marBottom w:val="0"/>
                  <w:divBdr>
                    <w:top w:val="none" w:sz="0" w:space="0" w:color="auto"/>
                    <w:left w:val="none" w:sz="0" w:space="0" w:color="auto"/>
                    <w:bottom w:val="none" w:sz="0" w:space="0" w:color="auto"/>
                    <w:right w:val="none" w:sz="0" w:space="0" w:color="auto"/>
                  </w:divBdr>
                  <w:divsChild>
                    <w:div w:id="1389501026">
                      <w:marLeft w:val="0"/>
                      <w:marRight w:val="0"/>
                      <w:marTop w:val="0"/>
                      <w:marBottom w:val="0"/>
                      <w:divBdr>
                        <w:top w:val="none" w:sz="0" w:space="0" w:color="auto"/>
                        <w:left w:val="none" w:sz="0" w:space="0" w:color="auto"/>
                        <w:bottom w:val="none" w:sz="0" w:space="0" w:color="auto"/>
                        <w:right w:val="none" w:sz="0" w:space="0" w:color="auto"/>
                      </w:divBdr>
                      <w:divsChild>
                        <w:div w:id="1753314398">
                          <w:marLeft w:val="0"/>
                          <w:marRight w:val="0"/>
                          <w:marTop w:val="0"/>
                          <w:marBottom w:val="0"/>
                          <w:divBdr>
                            <w:top w:val="none" w:sz="0" w:space="0" w:color="auto"/>
                            <w:left w:val="none" w:sz="0" w:space="0" w:color="auto"/>
                            <w:bottom w:val="none" w:sz="0" w:space="0" w:color="auto"/>
                            <w:right w:val="none" w:sz="0" w:space="0" w:color="auto"/>
                          </w:divBdr>
                          <w:divsChild>
                            <w:div w:id="1693920775">
                              <w:marLeft w:val="0"/>
                              <w:marRight w:val="0"/>
                              <w:marTop w:val="0"/>
                              <w:marBottom w:val="0"/>
                              <w:divBdr>
                                <w:top w:val="none" w:sz="0" w:space="0" w:color="auto"/>
                                <w:left w:val="none" w:sz="0" w:space="0" w:color="auto"/>
                                <w:bottom w:val="none" w:sz="0" w:space="0" w:color="auto"/>
                                <w:right w:val="none" w:sz="0" w:space="0" w:color="auto"/>
                              </w:divBdr>
                              <w:divsChild>
                                <w:div w:id="1740706289">
                                  <w:marLeft w:val="0"/>
                                  <w:marRight w:val="0"/>
                                  <w:marTop w:val="0"/>
                                  <w:marBottom w:val="0"/>
                                  <w:divBdr>
                                    <w:top w:val="none" w:sz="0" w:space="0" w:color="auto"/>
                                    <w:left w:val="none" w:sz="0" w:space="0" w:color="auto"/>
                                    <w:bottom w:val="none" w:sz="0" w:space="0" w:color="auto"/>
                                    <w:right w:val="none" w:sz="0" w:space="0" w:color="auto"/>
                                  </w:divBdr>
                                  <w:divsChild>
                                    <w:div w:id="1823689486">
                                      <w:marLeft w:val="0"/>
                                      <w:marRight w:val="0"/>
                                      <w:marTop w:val="0"/>
                                      <w:marBottom w:val="0"/>
                                      <w:divBdr>
                                        <w:top w:val="none" w:sz="0" w:space="0" w:color="auto"/>
                                        <w:left w:val="none" w:sz="0" w:space="0" w:color="auto"/>
                                        <w:bottom w:val="none" w:sz="0" w:space="0" w:color="auto"/>
                                        <w:right w:val="none" w:sz="0" w:space="0" w:color="auto"/>
                                      </w:divBdr>
                                      <w:divsChild>
                                        <w:div w:id="1057751099">
                                          <w:marLeft w:val="0"/>
                                          <w:marRight w:val="0"/>
                                          <w:marTop w:val="0"/>
                                          <w:marBottom w:val="0"/>
                                          <w:divBdr>
                                            <w:top w:val="none" w:sz="0" w:space="0" w:color="auto"/>
                                            <w:left w:val="none" w:sz="0" w:space="0" w:color="auto"/>
                                            <w:bottom w:val="none" w:sz="0" w:space="0" w:color="auto"/>
                                            <w:right w:val="none" w:sz="0" w:space="0" w:color="auto"/>
                                          </w:divBdr>
                                          <w:divsChild>
                                            <w:div w:id="1456481514">
                                              <w:marLeft w:val="0"/>
                                              <w:marRight w:val="0"/>
                                              <w:marTop w:val="0"/>
                                              <w:marBottom w:val="0"/>
                                              <w:divBdr>
                                                <w:top w:val="none" w:sz="0" w:space="0" w:color="auto"/>
                                                <w:left w:val="none" w:sz="0" w:space="0" w:color="auto"/>
                                                <w:bottom w:val="none" w:sz="0" w:space="0" w:color="auto"/>
                                                <w:right w:val="none" w:sz="0" w:space="0" w:color="auto"/>
                                              </w:divBdr>
                                              <w:divsChild>
                                                <w:div w:id="8592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920228">
      <w:bodyDiv w:val="1"/>
      <w:marLeft w:val="0"/>
      <w:marRight w:val="0"/>
      <w:marTop w:val="0"/>
      <w:marBottom w:val="0"/>
      <w:divBdr>
        <w:top w:val="none" w:sz="0" w:space="0" w:color="auto"/>
        <w:left w:val="none" w:sz="0" w:space="0" w:color="auto"/>
        <w:bottom w:val="none" w:sz="0" w:space="0" w:color="auto"/>
        <w:right w:val="none" w:sz="0" w:space="0" w:color="auto"/>
      </w:divBdr>
    </w:div>
    <w:div w:id="1834758643">
      <w:bodyDiv w:val="1"/>
      <w:marLeft w:val="0"/>
      <w:marRight w:val="0"/>
      <w:marTop w:val="0"/>
      <w:marBottom w:val="0"/>
      <w:divBdr>
        <w:top w:val="none" w:sz="0" w:space="0" w:color="auto"/>
        <w:left w:val="none" w:sz="0" w:space="0" w:color="auto"/>
        <w:bottom w:val="none" w:sz="0" w:space="0" w:color="auto"/>
        <w:right w:val="none" w:sz="0" w:space="0" w:color="auto"/>
      </w:divBdr>
      <w:divsChild>
        <w:div w:id="131291805">
          <w:marLeft w:val="0"/>
          <w:marRight w:val="0"/>
          <w:marTop w:val="0"/>
          <w:marBottom w:val="0"/>
          <w:divBdr>
            <w:top w:val="none" w:sz="0" w:space="0" w:color="auto"/>
            <w:left w:val="none" w:sz="0" w:space="0" w:color="auto"/>
            <w:bottom w:val="none" w:sz="0" w:space="0" w:color="auto"/>
            <w:right w:val="none" w:sz="0" w:space="0" w:color="auto"/>
          </w:divBdr>
          <w:divsChild>
            <w:div w:id="646712187">
              <w:marLeft w:val="0"/>
              <w:marRight w:val="0"/>
              <w:marTop w:val="0"/>
              <w:marBottom w:val="0"/>
              <w:divBdr>
                <w:top w:val="none" w:sz="0" w:space="0" w:color="auto"/>
                <w:left w:val="none" w:sz="0" w:space="0" w:color="auto"/>
                <w:bottom w:val="none" w:sz="0" w:space="0" w:color="auto"/>
                <w:right w:val="none" w:sz="0" w:space="0" w:color="auto"/>
              </w:divBdr>
              <w:divsChild>
                <w:div w:id="850490264">
                  <w:marLeft w:val="0"/>
                  <w:marRight w:val="0"/>
                  <w:marTop w:val="0"/>
                  <w:marBottom w:val="0"/>
                  <w:divBdr>
                    <w:top w:val="none" w:sz="0" w:space="0" w:color="auto"/>
                    <w:left w:val="none" w:sz="0" w:space="0" w:color="auto"/>
                    <w:bottom w:val="none" w:sz="0" w:space="0" w:color="auto"/>
                    <w:right w:val="none" w:sz="0" w:space="0" w:color="auto"/>
                  </w:divBdr>
                  <w:divsChild>
                    <w:div w:id="188838060">
                      <w:marLeft w:val="0"/>
                      <w:marRight w:val="0"/>
                      <w:marTop w:val="0"/>
                      <w:marBottom w:val="0"/>
                      <w:divBdr>
                        <w:top w:val="none" w:sz="0" w:space="0" w:color="auto"/>
                        <w:left w:val="none" w:sz="0" w:space="0" w:color="auto"/>
                        <w:bottom w:val="none" w:sz="0" w:space="0" w:color="auto"/>
                        <w:right w:val="none" w:sz="0" w:space="0" w:color="auto"/>
                      </w:divBdr>
                      <w:divsChild>
                        <w:div w:id="413629676">
                          <w:marLeft w:val="0"/>
                          <w:marRight w:val="0"/>
                          <w:marTop w:val="0"/>
                          <w:marBottom w:val="0"/>
                          <w:divBdr>
                            <w:top w:val="none" w:sz="0" w:space="0" w:color="auto"/>
                            <w:left w:val="none" w:sz="0" w:space="0" w:color="auto"/>
                            <w:bottom w:val="none" w:sz="0" w:space="0" w:color="auto"/>
                            <w:right w:val="none" w:sz="0" w:space="0" w:color="auto"/>
                          </w:divBdr>
                          <w:divsChild>
                            <w:div w:id="1265532674">
                              <w:marLeft w:val="0"/>
                              <w:marRight w:val="0"/>
                              <w:marTop w:val="0"/>
                              <w:marBottom w:val="0"/>
                              <w:divBdr>
                                <w:top w:val="none" w:sz="0" w:space="0" w:color="auto"/>
                                <w:left w:val="none" w:sz="0" w:space="0" w:color="auto"/>
                                <w:bottom w:val="none" w:sz="0" w:space="0" w:color="auto"/>
                                <w:right w:val="none" w:sz="0" w:space="0" w:color="auto"/>
                              </w:divBdr>
                              <w:divsChild>
                                <w:div w:id="311832211">
                                  <w:marLeft w:val="0"/>
                                  <w:marRight w:val="0"/>
                                  <w:marTop w:val="0"/>
                                  <w:marBottom w:val="0"/>
                                  <w:divBdr>
                                    <w:top w:val="none" w:sz="0" w:space="0" w:color="auto"/>
                                    <w:left w:val="none" w:sz="0" w:space="0" w:color="auto"/>
                                    <w:bottom w:val="none" w:sz="0" w:space="0" w:color="auto"/>
                                    <w:right w:val="none" w:sz="0" w:space="0" w:color="auto"/>
                                  </w:divBdr>
                                  <w:divsChild>
                                    <w:div w:id="509027231">
                                      <w:marLeft w:val="0"/>
                                      <w:marRight w:val="0"/>
                                      <w:marTop w:val="0"/>
                                      <w:marBottom w:val="0"/>
                                      <w:divBdr>
                                        <w:top w:val="none" w:sz="0" w:space="0" w:color="auto"/>
                                        <w:left w:val="none" w:sz="0" w:space="0" w:color="auto"/>
                                        <w:bottom w:val="none" w:sz="0" w:space="0" w:color="auto"/>
                                        <w:right w:val="none" w:sz="0" w:space="0" w:color="auto"/>
                                      </w:divBdr>
                                      <w:divsChild>
                                        <w:div w:id="1616869942">
                                          <w:marLeft w:val="0"/>
                                          <w:marRight w:val="0"/>
                                          <w:marTop w:val="0"/>
                                          <w:marBottom w:val="0"/>
                                          <w:divBdr>
                                            <w:top w:val="none" w:sz="0" w:space="0" w:color="auto"/>
                                            <w:left w:val="none" w:sz="0" w:space="0" w:color="auto"/>
                                            <w:bottom w:val="none" w:sz="0" w:space="0" w:color="auto"/>
                                            <w:right w:val="none" w:sz="0" w:space="0" w:color="auto"/>
                                          </w:divBdr>
                                          <w:divsChild>
                                            <w:div w:id="1150170895">
                                              <w:marLeft w:val="0"/>
                                              <w:marRight w:val="0"/>
                                              <w:marTop w:val="0"/>
                                              <w:marBottom w:val="0"/>
                                              <w:divBdr>
                                                <w:top w:val="none" w:sz="0" w:space="0" w:color="auto"/>
                                                <w:left w:val="none" w:sz="0" w:space="0" w:color="auto"/>
                                                <w:bottom w:val="none" w:sz="0" w:space="0" w:color="auto"/>
                                                <w:right w:val="none" w:sz="0" w:space="0" w:color="auto"/>
                                              </w:divBdr>
                                              <w:divsChild>
                                                <w:div w:id="1640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530322">
      <w:bodyDiv w:val="1"/>
      <w:marLeft w:val="0"/>
      <w:marRight w:val="0"/>
      <w:marTop w:val="0"/>
      <w:marBottom w:val="0"/>
      <w:divBdr>
        <w:top w:val="none" w:sz="0" w:space="0" w:color="auto"/>
        <w:left w:val="none" w:sz="0" w:space="0" w:color="auto"/>
        <w:bottom w:val="none" w:sz="0" w:space="0" w:color="auto"/>
        <w:right w:val="none" w:sz="0" w:space="0" w:color="auto"/>
      </w:divBdr>
      <w:divsChild>
        <w:div w:id="1762874377">
          <w:marLeft w:val="0"/>
          <w:marRight w:val="0"/>
          <w:marTop w:val="0"/>
          <w:marBottom w:val="0"/>
          <w:divBdr>
            <w:top w:val="none" w:sz="0" w:space="0" w:color="auto"/>
            <w:left w:val="none" w:sz="0" w:space="0" w:color="auto"/>
            <w:bottom w:val="none" w:sz="0" w:space="0" w:color="auto"/>
            <w:right w:val="none" w:sz="0" w:space="0" w:color="auto"/>
          </w:divBdr>
          <w:divsChild>
            <w:div w:id="508910542">
              <w:marLeft w:val="0"/>
              <w:marRight w:val="0"/>
              <w:marTop w:val="0"/>
              <w:marBottom w:val="0"/>
              <w:divBdr>
                <w:top w:val="none" w:sz="0" w:space="0" w:color="auto"/>
                <w:left w:val="none" w:sz="0" w:space="0" w:color="auto"/>
                <w:bottom w:val="none" w:sz="0" w:space="0" w:color="auto"/>
                <w:right w:val="none" w:sz="0" w:space="0" w:color="auto"/>
              </w:divBdr>
            </w:div>
            <w:div w:id="700933013">
              <w:marLeft w:val="0"/>
              <w:marRight w:val="0"/>
              <w:marTop w:val="0"/>
              <w:marBottom w:val="0"/>
              <w:divBdr>
                <w:top w:val="none" w:sz="0" w:space="0" w:color="auto"/>
                <w:left w:val="none" w:sz="0" w:space="0" w:color="auto"/>
                <w:bottom w:val="none" w:sz="0" w:space="0" w:color="auto"/>
                <w:right w:val="none" w:sz="0" w:space="0" w:color="auto"/>
              </w:divBdr>
              <w:divsChild>
                <w:div w:id="947539160">
                  <w:marLeft w:val="0"/>
                  <w:marRight w:val="0"/>
                  <w:marTop w:val="0"/>
                  <w:marBottom w:val="0"/>
                  <w:divBdr>
                    <w:top w:val="none" w:sz="0" w:space="0" w:color="auto"/>
                    <w:left w:val="none" w:sz="0" w:space="0" w:color="auto"/>
                    <w:bottom w:val="none" w:sz="0" w:space="0" w:color="auto"/>
                    <w:right w:val="none" w:sz="0" w:space="0" w:color="auto"/>
                  </w:divBdr>
                  <w:divsChild>
                    <w:div w:id="1430470008">
                      <w:marLeft w:val="0"/>
                      <w:marRight w:val="0"/>
                      <w:marTop w:val="0"/>
                      <w:marBottom w:val="0"/>
                      <w:divBdr>
                        <w:top w:val="none" w:sz="0" w:space="0" w:color="auto"/>
                        <w:left w:val="none" w:sz="0" w:space="0" w:color="auto"/>
                        <w:bottom w:val="none" w:sz="0" w:space="0" w:color="auto"/>
                        <w:right w:val="none" w:sz="0" w:space="0" w:color="auto"/>
                      </w:divBdr>
                      <w:divsChild>
                        <w:div w:id="1535802497">
                          <w:marLeft w:val="0"/>
                          <w:marRight w:val="0"/>
                          <w:marTop w:val="0"/>
                          <w:marBottom w:val="0"/>
                          <w:divBdr>
                            <w:top w:val="none" w:sz="0" w:space="0" w:color="auto"/>
                            <w:left w:val="none" w:sz="0" w:space="0" w:color="auto"/>
                            <w:bottom w:val="none" w:sz="0" w:space="0" w:color="auto"/>
                            <w:right w:val="none" w:sz="0" w:space="0" w:color="auto"/>
                          </w:divBdr>
                        </w:div>
                        <w:div w:id="409010181">
                          <w:marLeft w:val="0"/>
                          <w:marRight w:val="0"/>
                          <w:marTop w:val="0"/>
                          <w:marBottom w:val="0"/>
                          <w:divBdr>
                            <w:top w:val="none" w:sz="0" w:space="0" w:color="auto"/>
                            <w:left w:val="none" w:sz="0" w:space="0" w:color="auto"/>
                            <w:bottom w:val="none" w:sz="0" w:space="0" w:color="auto"/>
                            <w:right w:val="none" w:sz="0" w:space="0" w:color="auto"/>
                          </w:divBdr>
                          <w:divsChild>
                            <w:div w:id="523441317">
                              <w:marLeft w:val="0"/>
                              <w:marRight w:val="0"/>
                              <w:marTop w:val="0"/>
                              <w:marBottom w:val="0"/>
                              <w:divBdr>
                                <w:top w:val="none" w:sz="0" w:space="0" w:color="auto"/>
                                <w:left w:val="none" w:sz="0" w:space="0" w:color="auto"/>
                                <w:bottom w:val="none" w:sz="0" w:space="0" w:color="auto"/>
                                <w:right w:val="none" w:sz="0" w:space="0" w:color="auto"/>
                              </w:divBdr>
                            </w:div>
                            <w:div w:id="2061859596">
                              <w:marLeft w:val="0"/>
                              <w:marRight w:val="0"/>
                              <w:marTop w:val="0"/>
                              <w:marBottom w:val="0"/>
                              <w:divBdr>
                                <w:top w:val="none" w:sz="0" w:space="0" w:color="auto"/>
                                <w:left w:val="none" w:sz="0" w:space="0" w:color="auto"/>
                                <w:bottom w:val="none" w:sz="0" w:space="0" w:color="auto"/>
                                <w:right w:val="none" w:sz="0" w:space="0" w:color="auto"/>
                              </w:divBdr>
                              <w:divsChild>
                                <w:div w:id="1773551573">
                                  <w:marLeft w:val="0"/>
                                  <w:marRight w:val="0"/>
                                  <w:marTop w:val="0"/>
                                  <w:marBottom w:val="0"/>
                                  <w:divBdr>
                                    <w:top w:val="none" w:sz="0" w:space="0" w:color="auto"/>
                                    <w:left w:val="none" w:sz="0" w:space="0" w:color="auto"/>
                                    <w:bottom w:val="none" w:sz="0" w:space="0" w:color="auto"/>
                                    <w:right w:val="none" w:sz="0" w:space="0" w:color="auto"/>
                                  </w:divBdr>
                                  <w:divsChild>
                                    <w:div w:id="2090079386">
                                      <w:marLeft w:val="0"/>
                                      <w:marRight w:val="0"/>
                                      <w:marTop w:val="0"/>
                                      <w:marBottom w:val="0"/>
                                      <w:divBdr>
                                        <w:top w:val="none" w:sz="0" w:space="0" w:color="auto"/>
                                        <w:left w:val="none" w:sz="0" w:space="0" w:color="auto"/>
                                        <w:bottom w:val="none" w:sz="0" w:space="0" w:color="auto"/>
                                        <w:right w:val="none" w:sz="0" w:space="0" w:color="auto"/>
                                      </w:divBdr>
                                    </w:div>
                                  </w:divsChild>
                                </w:div>
                                <w:div w:id="1243103149">
                                  <w:marLeft w:val="0"/>
                                  <w:marRight w:val="0"/>
                                  <w:marTop w:val="0"/>
                                  <w:marBottom w:val="0"/>
                                  <w:divBdr>
                                    <w:top w:val="none" w:sz="0" w:space="0" w:color="auto"/>
                                    <w:left w:val="none" w:sz="0" w:space="0" w:color="auto"/>
                                    <w:bottom w:val="none" w:sz="0" w:space="0" w:color="auto"/>
                                    <w:right w:val="none" w:sz="0" w:space="0" w:color="auto"/>
                                  </w:divBdr>
                                  <w:divsChild>
                                    <w:div w:id="1328677153">
                                      <w:marLeft w:val="0"/>
                                      <w:marRight w:val="0"/>
                                      <w:marTop w:val="0"/>
                                      <w:marBottom w:val="0"/>
                                      <w:divBdr>
                                        <w:top w:val="none" w:sz="0" w:space="0" w:color="auto"/>
                                        <w:left w:val="none" w:sz="0" w:space="0" w:color="auto"/>
                                        <w:bottom w:val="none" w:sz="0" w:space="0" w:color="auto"/>
                                        <w:right w:val="none" w:sz="0" w:space="0" w:color="auto"/>
                                      </w:divBdr>
                                      <w:divsChild>
                                        <w:div w:id="17904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2012-10-01T07:00:00+00:00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121592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BCAF8CF41AD048A34F4C438B795C5A" ma:contentTypeVersion="139" ma:contentTypeDescription="" ma:contentTypeScope="" ma:versionID="810d5f64ee3ef319a2395fb2ccaf79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C3CA3-23F1-4AEE-A1A5-532F43754AEB}"/>
</file>

<file path=customXml/itemProps2.xml><?xml version="1.0" encoding="utf-8"?>
<ds:datastoreItem xmlns:ds="http://schemas.openxmlformats.org/officeDocument/2006/customXml" ds:itemID="{7AD5AE53-F1C9-4931-BBEF-54457E784F81}"/>
</file>

<file path=customXml/itemProps3.xml><?xml version="1.0" encoding="utf-8"?>
<ds:datastoreItem xmlns:ds="http://schemas.openxmlformats.org/officeDocument/2006/customXml" ds:itemID="{BF765CDF-3B56-418C-849E-B21F96F46085}"/>
</file>

<file path=customXml/itemProps4.xml><?xml version="1.0" encoding="utf-8"?>
<ds:datastoreItem xmlns:ds="http://schemas.openxmlformats.org/officeDocument/2006/customXml" ds:itemID="{2BDF765E-A5F2-4B59-A289-FFB7D7685EAB}"/>
</file>

<file path=customXml/itemProps5.xml><?xml version="1.0" encoding="utf-8"?>
<ds:datastoreItem xmlns:ds="http://schemas.openxmlformats.org/officeDocument/2006/customXml" ds:itemID="{D5EAF643-FA02-4FD7-BEE7-52835915C756}"/>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2012-10-22T21:11:00Z</dcterms:created>
  <dcterms:modified xsi:type="dcterms:W3CDTF">2012-10-22T21:11:00Z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0x0101006E56B4D1795A2E4DB2F0B01679ED314A00F6BCAF8CF41AD048A34F4C438B795C5A</vt:lpwstr>
  </property>
  <property fmtid="{D5CDD505-2E9C-101B-9397-08002B2CF9AE}" pid="3" name="_docset_NoMedatataSyncRequired">
    <vt:lpwstr>False</vt:lpwstr>
  </property>
</Properties>
</file>